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005CA">
      <w:pPr>
        <w:pStyle w:val="9"/>
        <w:spacing w:line="272" w:lineRule="auto"/>
        <w:jc w:val="center"/>
        <w:rPr>
          <w:rFonts w:hint="default" w:ascii="仿宋" w:hAnsi="仿宋" w:eastAsia="仿宋" w:cs="仿宋"/>
          <w:color w:val="auto"/>
          <w:spacing w:val="-1"/>
          <w:sz w:val="52"/>
          <w:szCs w:val="52"/>
          <w:lang w:val="en-US" w:eastAsia="zh-CN"/>
          <w14:textOutline w14:w="9525" w14:cap="flat" w14:cmpd="sng" w14:algn="ctr">
            <w14:solidFill>
              <w14:srgbClr w14:val="000000"/>
            </w14:solidFill>
            <w14:prstDash w14:val="solid"/>
            <w14:miter w14:val="0"/>
          </w14:textOutline>
        </w:rPr>
      </w:pPr>
    </w:p>
    <w:p w14:paraId="7FDAD7C5">
      <w:pPr>
        <w:pStyle w:val="9"/>
        <w:spacing w:line="272" w:lineRule="auto"/>
        <w:jc w:val="center"/>
        <w:rPr>
          <w:rFonts w:hint="eastAsia" w:ascii="仿宋" w:hAnsi="仿宋" w:eastAsia="仿宋" w:cs="仿宋"/>
          <w:color w:val="auto"/>
          <w:spacing w:val="-1"/>
          <w:sz w:val="52"/>
          <w:szCs w:val="52"/>
          <w:lang w:eastAsia="zh-CN"/>
          <w14:textOutline w14:w="9525" w14:cap="flat" w14:cmpd="sng" w14:algn="ctr">
            <w14:solidFill>
              <w14:srgbClr w14:val="000000"/>
            </w14:solidFill>
            <w14:prstDash w14:val="solid"/>
            <w14:miter w14:val="0"/>
          </w14:textOutline>
        </w:rPr>
      </w:pPr>
    </w:p>
    <w:p w14:paraId="09949C0D">
      <w:pPr>
        <w:pStyle w:val="9"/>
        <w:spacing w:before="53" w:line="224" w:lineRule="auto"/>
        <w:jc w:val="center"/>
        <w:rPr>
          <w:rFonts w:hint="eastAsia" w:ascii="仿宋" w:hAnsi="仿宋" w:eastAsia="仿宋" w:cs="仿宋"/>
          <w:b/>
          <w:bCs/>
          <w:color w:val="auto"/>
          <w:spacing w:val="2"/>
          <w:sz w:val="47"/>
          <w:szCs w:val="47"/>
          <w:lang w:eastAsia="zh-CN"/>
        </w:rPr>
      </w:pPr>
      <w:r>
        <w:rPr>
          <w:color w:val="auto"/>
        </w:rPr>
        <w:fldChar w:fldCharType="begin"/>
      </w:r>
      <w:r>
        <w:rPr>
          <w:color w:val="auto"/>
        </w:rPr>
        <w:instrText xml:space="preserve"> HYPERLINK "https://pay.zcygov.cn/purchaseplan_front/" \l "/plan/list/_blank" \t "https://pay.zcygov.cn/purchaseplan_front/" </w:instrText>
      </w:r>
      <w:r>
        <w:rPr>
          <w:color w:val="auto"/>
        </w:rPr>
        <w:fldChar w:fldCharType="separate"/>
      </w:r>
      <w:r>
        <w:rPr>
          <w:rFonts w:hint="eastAsia" w:ascii="仿宋" w:hAnsi="仿宋" w:eastAsia="仿宋" w:cs="仿宋"/>
          <w:b/>
          <w:bCs/>
          <w:color w:val="auto"/>
          <w:spacing w:val="10"/>
          <w:position w:val="38"/>
          <w:sz w:val="43"/>
          <w:szCs w:val="43"/>
          <w:lang w:eastAsia="zh-CN"/>
        </w:rPr>
        <w:t>第十五届中国新疆喀什·中亚南亚商品交易会氛围营造项目</w:t>
      </w:r>
      <w:r>
        <w:rPr>
          <w:rFonts w:hint="eastAsia" w:ascii="仿宋" w:hAnsi="仿宋" w:eastAsia="仿宋" w:cs="仿宋"/>
          <w:b/>
          <w:bCs/>
          <w:color w:val="auto"/>
          <w:spacing w:val="10"/>
          <w:position w:val="38"/>
          <w:sz w:val="43"/>
          <w:szCs w:val="43"/>
          <w:lang w:eastAsia="zh-CN"/>
        </w:rPr>
        <w:fldChar w:fldCharType="end"/>
      </w:r>
    </w:p>
    <w:p w14:paraId="25335F63">
      <w:pPr>
        <w:spacing w:before="42" w:line="220" w:lineRule="auto"/>
        <w:rPr>
          <w:rFonts w:hint="eastAsia" w:ascii="仿宋" w:hAnsi="仿宋" w:eastAsia="仿宋" w:cs="仿宋"/>
          <w:color w:val="auto"/>
          <w:spacing w:val="-7"/>
          <w:sz w:val="52"/>
          <w:szCs w:val="52"/>
          <w:lang w:eastAsia="zh-CN"/>
        </w:rPr>
      </w:pPr>
    </w:p>
    <w:p w14:paraId="3EDF2970">
      <w:pPr>
        <w:spacing w:before="42" w:line="220" w:lineRule="auto"/>
        <w:ind w:left="2881"/>
        <w:rPr>
          <w:rFonts w:hint="eastAsia" w:ascii="仿宋" w:hAnsi="仿宋" w:eastAsia="仿宋" w:cs="仿宋"/>
          <w:color w:val="auto"/>
          <w:spacing w:val="-7"/>
          <w:sz w:val="52"/>
          <w:szCs w:val="52"/>
          <w:lang w:eastAsia="zh-CN"/>
        </w:rPr>
      </w:pPr>
    </w:p>
    <w:p w14:paraId="12458AAD">
      <w:pPr>
        <w:spacing w:before="42" w:line="220" w:lineRule="auto"/>
        <w:ind w:left="2881"/>
        <w:rPr>
          <w:rFonts w:hint="eastAsia" w:ascii="仿宋" w:hAnsi="仿宋" w:eastAsia="仿宋" w:cs="仿宋"/>
          <w:color w:val="auto"/>
          <w:spacing w:val="-7"/>
          <w:sz w:val="52"/>
          <w:szCs w:val="52"/>
          <w:lang w:eastAsia="zh-CN"/>
        </w:rPr>
      </w:pPr>
    </w:p>
    <w:p w14:paraId="10E5D249">
      <w:pPr>
        <w:pStyle w:val="9"/>
        <w:spacing w:before="53" w:line="224" w:lineRule="auto"/>
        <w:jc w:val="center"/>
        <w:rPr>
          <w:rFonts w:hint="eastAsia" w:ascii="仿宋" w:hAnsi="仿宋" w:eastAsia="仿宋" w:cs="仿宋"/>
          <w:color w:val="auto"/>
          <w:sz w:val="47"/>
          <w:szCs w:val="47"/>
          <w:lang w:eastAsia="zh-CN"/>
        </w:rPr>
      </w:pPr>
      <w:r>
        <w:rPr>
          <w:rFonts w:hint="eastAsia" w:ascii="仿宋" w:hAnsi="仿宋" w:eastAsia="仿宋" w:cs="仿宋"/>
          <w:b/>
          <w:bCs/>
          <w:color w:val="auto"/>
          <w:spacing w:val="2"/>
          <w:sz w:val="47"/>
          <w:szCs w:val="47"/>
          <w:lang w:eastAsia="zh-CN"/>
        </w:rPr>
        <w:t>竞争性磋商文件</w:t>
      </w:r>
    </w:p>
    <w:p w14:paraId="5BC10047">
      <w:pPr>
        <w:spacing w:line="277" w:lineRule="auto"/>
        <w:rPr>
          <w:rFonts w:hint="eastAsia" w:ascii="仿宋" w:hAnsi="仿宋" w:eastAsia="仿宋" w:cs="仿宋"/>
          <w:color w:val="auto"/>
          <w:lang w:eastAsia="zh-CN"/>
        </w:rPr>
      </w:pPr>
    </w:p>
    <w:p w14:paraId="163481C2">
      <w:pPr>
        <w:spacing w:line="277" w:lineRule="auto"/>
        <w:rPr>
          <w:rFonts w:hint="eastAsia" w:ascii="仿宋" w:hAnsi="仿宋" w:eastAsia="仿宋" w:cs="仿宋"/>
          <w:color w:val="auto"/>
          <w:lang w:eastAsia="zh-CN"/>
        </w:rPr>
      </w:pPr>
    </w:p>
    <w:p w14:paraId="77629A68">
      <w:pPr>
        <w:spacing w:line="278" w:lineRule="auto"/>
        <w:rPr>
          <w:rFonts w:hint="eastAsia" w:ascii="仿宋" w:hAnsi="仿宋" w:eastAsia="仿宋" w:cs="仿宋"/>
          <w:color w:val="auto"/>
          <w:lang w:eastAsia="zh-CN"/>
        </w:rPr>
      </w:pPr>
    </w:p>
    <w:p w14:paraId="1CCA8B0F">
      <w:pPr>
        <w:spacing w:line="278" w:lineRule="auto"/>
        <w:rPr>
          <w:rFonts w:hint="eastAsia" w:ascii="仿宋" w:hAnsi="仿宋" w:eastAsia="仿宋" w:cs="仿宋"/>
          <w:color w:val="auto"/>
          <w:lang w:eastAsia="zh-CN"/>
        </w:rPr>
      </w:pPr>
    </w:p>
    <w:p w14:paraId="21457AEB">
      <w:pPr>
        <w:spacing w:line="278" w:lineRule="auto"/>
        <w:rPr>
          <w:rFonts w:hint="eastAsia" w:ascii="仿宋" w:hAnsi="仿宋" w:eastAsia="仿宋" w:cs="仿宋"/>
          <w:color w:val="auto"/>
          <w:lang w:eastAsia="zh-CN"/>
        </w:rPr>
      </w:pPr>
    </w:p>
    <w:p w14:paraId="01895341">
      <w:pPr>
        <w:pStyle w:val="9"/>
        <w:spacing w:before="152" w:line="226" w:lineRule="auto"/>
        <w:ind w:left="3328"/>
        <w:rPr>
          <w:rFonts w:hint="eastAsia" w:ascii="仿宋" w:hAnsi="仿宋" w:eastAsia="仿宋" w:cs="仿宋"/>
          <w:color w:val="auto"/>
          <w:sz w:val="47"/>
          <w:szCs w:val="47"/>
          <w:lang w:eastAsia="zh-CN"/>
        </w:rPr>
      </w:pPr>
      <w:bookmarkStart w:id="0" w:name="bookmark1"/>
      <w:bookmarkEnd w:id="0"/>
      <w:r>
        <w:rPr>
          <w:rFonts w:hint="eastAsia" w:ascii="仿宋" w:hAnsi="仿宋" w:eastAsia="仿宋" w:cs="仿宋"/>
          <w:b/>
          <w:bCs/>
          <w:color w:val="auto"/>
          <w:spacing w:val="-16"/>
          <w:sz w:val="47"/>
          <w:szCs w:val="47"/>
          <w:lang w:eastAsia="zh-CN"/>
        </w:rPr>
        <w:t>(第一册)</w:t>
      </w:r>
    </w:p>
    <w:p w14:paraId="0C4B9BD7">
      <w:pPr>
        <w:spacing w:line="248" w:lineRule="auto"/>
        <w:rPr>
          <w:rFonts w:hint="eastAsia" w:ascii="仿宋" w:hAnsi="仿宋" w:eastAsia="仿宋" w:cs="仿宋"/>
          <w:color w:val="auto"/>
          <w:lang w:eastAsia="zh-CN"/>
        </w:rPr>
      </w:pPr>
    </w:p>
    <w:p w14:paraId="4BA63590">
      <w:pPr>
        <w:spacing w:line="248" w:lineRule="auto"/>
        <w:rPr>
          <w:rFonts w:hint="eastAsia" w:ascii="仿宋" w:hAnsi="仿宋" w:eastAsia="仿宋" w:cs="仿宋"/>
          <w:color w:val="auto"/>
          <w:lang w:eastAsia="zh-CN"/>
        </w:rPr>
      </w:pPr>
    </w:p>
    <w:p w14:paraId="4261ABF8">
      <w:pPr>
        <w:spacing w:line="248" w:lineRule="auto"/>
        <w:rPr>
          <w:rFonts w:hint="eastAsia" w:ascii="仿宋" w:hAnsi="仿宋" w:eastAsia="仿宋" w:cs="仿宋"/>
          <w:color w:val="auto"/>
          <w:lang w:eastAsia="zh-CN"/>
        </w:rPr>
      </w:pPr>
    </w:p>
    <w:p w14:paraId="380F1260">
      <w:pPr>
        <w:spacing w:line="249" w:lineRule="auto"/>
        <w:rPr>
          <w:rFonts w:hint="eastAsia" w:ascii="仿宋" w:hAnsi="仿宋" w:eastAsia="仿宋" w:cs="仿宋"/>
          <w:color w:val="auto"/>
          <w:lang w:eastAsia="zh-CN"/>
        </w:rPr>
      </w:pPr>
    </w:p>
    <w:p w14:paraId="3540B914">
      <w:pPr>
        <w:spacing w:line="249" w:lineRule="auto"/>
        <w:rPr>
          <w:rFonts w:hint="eastAsia" w:ascii="仿宋" w:hAnsi="仿宋" w:eastAsia="仿宋" w:cs="仿宋"/>
          <w:color w:val="auto"/>
          <w:lang w:eastAsia="zh-CN"/>
        </w:rPr>
      </w:pPr>
    </w:p>
    <w:p w14:paraId="0F0903B1">
      <w:pPr>
        <w:spacing w:line="249" w:lineRule="auto"/>
        <w:rPr>
          <w:rFonts w:hint="eastAsia" w:ascii="仿宋" w:hAnsi="仿宋" w:eastAsia="仿宋" w:cs="仿宋"/>
          <w:color w:val="auto"/>
          <w:lang w:eastAsia="zh-CN"/>
        </w:rPr>
      </w:pPr>
    </w:p>
    <w:p w14:paraId="67DF6574">
      <w:pPr>
        <w:spacing w:line="249" w:lineRule="auto"/>
        <w:rPr>
          <w:rFonts w:hint="eastAsia" w:ascii="仿宋" w:hAnsi="仿宋" w:eastAsia="仿宋" w:cs="仿宋"/>
          <w:color w:val="auto"/>
          <w:lang w:eastAsia="zh-CN"/>
        </w:rPr>
      </w:pPr>
    </w:p>
    <w:p w14:paraId="00441046">
      <w:pPr>
        <w:pStyle w:val="9"/>
        <w:spacing w:before="101" w:line="229" w:lineRule="auto"/>
        <w:rPr>
          <w:rFonts w:hint="eastAsia" w:ascii="仿宋" w:hAnsi="仿宋" w:eastAsia="仿宋" w:cs="仿宋"/>
          <w:color w:val="auto"/>
          <w:sz w:val="32"/>
          <w:szCs w:val="32"/>
          <w:lang w:eastAsia="zh-CN"/>
        </w:rPr>
      </w:pPr>
      <w:r>
        <w:rPr>
          <w:rFonts w:hint="eastAsia" w:ascii="仿宋" w:hAnsi="仿宋" w:eastAsia="仿宋" w:cs="仿宋"/>
          <w:b/>
          <w:bCs/>
          <w:color w:val="auto"/>
          <w:spacing w:val="-2"/>
          <w:sz w:val="32"/>
          <w:szCs w:val="32"/>
          <w:lang w:eastAsia="zh-CN"/>
        </w:rPr>
        <w:t>项</w:t>
      </w:r>
      <w:r>
        <w:rPr>
          <w:rFonts w:hint="eastAsia" w:ascii="仿宋" w:hAnsi="仿宋" w:eastAsia="仿宋" w:cs="仿宋"/>
          <w:color w:val="auto"/>
          <w:spacing w:val="88"/>
          <w:sz w:val="32"/>
          <w:szCs w:val="32"/>
          <w:lang w:eastAsia="zh-CN"/>
        </w:rPr>
        <w:t xml:space="preserve"> </w:t>
      </w:r>
      <w:r>
        <w:rPr>
          <w:rFonts w:hint="eastAsia" w:ascii="仿宋" w:hAnsi="仿宋" w:eastAsia="仿宋" w:cs="仿宋"/>
          <w:b/>
          <w:bCs/>
          <w:color w:val="auto"/>
          <w:spacing w:val="-2"/>
          <w:sz w:val="32"/>
          <w:szCs w:val="32"/>
          <w:lang w:eastAsia="zh-CN"/>
        </w:rPr>
        <w:t>目</w:t>
      </w:r>
      <w:r>
        <w:rPr>
          <w:rFonts w:hint="eastAsia" w:ascii="仿宋" w:hAnsi="仿宋" w:eastAsia="仿宋" w:cs="仿宋"/>
          <w:color w:val="auto"/>
          <w:spacing w:val="-2"/>
          <w:sz w:val="32"/>
          <w:szCs w:val="32"/>
          <w:lang w:eastAsia="zh-CN"/>
        </w:rPr>
        <w:t xml:space="preserve"> </w:t>
      </w:r>
      <w:r>
        <w:rPr>
          <w:rFonts w:hint="eastAsia" w:ascii="仿宋" w:hAnsi="仿宋" w:eastAsia="仿宋" w:cs="仿宋"/>
          <w:b/>
          <w:bCs/>
          <w:color w:val="auto"/>
          <w:spacing w:val="-2"/>
          <w:sz w:val="32"/>
          <w:szCs w:val="32"/>
          <w:lang w:eastAsia="zh-CN"/>
        </w:rPr>
        <w:t>编</w:t>
      </w:r>
      <w:r>
        <w:rPr>
          <w:rFonts w:hint="eastAsia" w:ascii="仿宋" w:hAnsi="仿宋" w:eastAsia="仿宋" w:cs="仿宋"/>
          <w:color w:val="auto"/>
          <w:spacing w:val="37"/>
          <w:sz w:val="32"/>
          <w:szCs w:val="32"/>
          <w:lang w:eastAsia="zh-CN"/>
        </w:rPr>
        <w:t xml:space="preserve"> </w:t>
      </w:r>
      <w:r>
        <w:rPr>
          <w:rFonts w:hint="eastAsia" w:ascii="仿宋" w:hAnsi="仿宋" w:eastAsia="仿宋" w:cs="仿宋"/>
          <w:b/>
          <w:bCs/>
          <w:color w:val="auto"/>
          <w:spacing w:val="-2"/>
          <w:sz w:val="32"/>
          <w:szCs w:val="32"/>
          <w:lang w:eastAsia="zh-CN"/>
        </w:rPr>
        <w:t>号：XJLC-2025-061</w:t>
      </w:r>
    </w:p>
    <w:p w14:paraId="4E310DF1">
      <w:pPr>
        <w:pStyle w:val="9"/>
        <w:spacing w:before="239" w:line="226" w:lineRule="auto"/>
        <w:ind w:left="1"/>
        <w:rPr>
          <w:rFonts w:hint="eastAsia" w:ascii="仿宋" w:hAnsi="仿宋" w:eastAsia="仿宋" w:cs="仿宋"/>
          <w:color w:val="auto"/>
          <w:sz w:val="32"/>
          <w:szCs w:val="32"/>
          <w:lang w:eastAsia="zh-CN"/>
        </w:rPr>
      </w:pPr>
      <w:r>
        <w:rPr>
          <w:rFonts w:hint="eastAsia" w:ascii="仿宋" w:hAnsi="仿宋" w:eastAsia="仿宋" w:cs="仿宋"/>
          <w:b/>
          <w:bCs/>
          <w:color w:val="auto"/>
          <w:spacing w:val="2"/>
          <w:sz w:val="32"/>
          <w:szCs w:val="32"/>
          <w:lang w:eastAsia="zh-CN"/>
        </w:rPr>
        <w:t>采</w:t>
      </w:r>
      <w:r>
        <w:rPr>
          <w:rFonts w:hint="eastAsia" w:ascii="仿宋" w:hAnsi="仿宋" w:eastAsia="仿宋" w:cs="仿宋"/>
          <w:color w:val="auto"/>
          <w:spacing w:val="2"/>
          <w:sz w:val="32"/>
          <w:szCs w:val="32"/>
          <w:lang w:eastAsia="zh-CN"/>
        </w:rPr>
        <w:t xml:space="preserve"> </w:t>
      </w:r>
      <w:r>
        <w:rPr>
          <w:rFonts w:hint="eastAsia" w:ascii="仿宋" w:hAnsi="仿宋" w:eastAsia="仿宋" w:cs="仿宋"/>
          <w:b/>
          <w:bCs/>
          <w:color w:val="auto"/>
          <w:spacing w:val="2"/>
          <w:sz w:val="32"/>
          <w:szCs w:val="32"/>
          <w:lang w:eastAsia="zh-CN"/>
        </w:rPr>
        <w:t>购</w:t>
      </w:r>
      <w:r>
        <w:rPr>
          <w:rFonts w:hint="eastAsia" w:ascii="仿宋" w:hAnsi="仿宋" w:eastAsia="仿宋" w:cs="仿宋"/>
          <w:color w:val="auto"/>
          <w:spacing w:val="37"/>
          <w:sz w:val="32"/>
          <w:szCs w:val="32"/>
          <w:lang w:eastAsia="zh-CN"/>
        </w:rPr>
        <w:t xml:space="preserve"> </w:t>
      </w:r>
      <w:r>
        <w:rPr>
          <w:rFonts w:hint="eastAsia" w:ascii="仿宋" w:hAnsi="仿宋" w:eastAsia="仿宋" w:cs="仿宋"/>
          <w:b/>
          <w:bCs/>
          <w:color w:val="auto"/>
          <w:spacing w:val="2"/>
          <w:sz w:val="32"/>
          <w:szCs w:val="32"/>
          <w:lang w:eastAsia="zh-CN"/>
        </w:rPr>
        <w:t>单</w:t>
      </w:r>
      <w:r>
        <w:rPr>
          <w:rFonts w:hint="eastAsia" w:ascii="仿宋" w:hAnsi="仿宋" w:eastAsia="仿宋" w:cs="仿宋"/>
          <w:color w:val="auto"/>
          <w:spacing w:val="30"/>
          <w:sz w:val="32"/>
          <w:szCs w:val="32"/>
          <w:lang w:eastAsia="zh-CN"/>
        </w:rPr>
        <w:t xml:space="preserve"> </w:t>
      </w:r>
      <w:r>
        <w:rPr>
          <w:rFonts w:hint="eastAsia" w:ascii="仿宋" w:hAnsi="仿宋" w:eastAsia="仿宋" w:cs="仿宋"/>
          <w:b/>
          <w:bCs/>
          <w:color w:val="auto"/>
          <w:spacing w:val="2"/>
          <w:sz w:val="32"/>
          <w:szCs w:val="32"/>
          <w:lang w:eastAsia="zh-CN"/>
        </w:rPr>
        <w:t>位：喀什市城市管理局</w:t>
      </w:r>
    </w:p>
    <w:p w14:paraId="4AF0BF74">
      <w:pPr>
        <w:pStyle w:val="9"/>
        <w:spacing w:before="244" w:line="228" w:lineRule="auto"/>
        <w:ind w:left="1"/>
        <w:rPr>
          <w:rFonts w:hint="eastAsia" w:ascii="仿宋" w:hAnsi="仿宋" w:eastAsia="仿宋" w:cs="仿宋"/>
          <w:color w:val="auto"/>
          <w:sz w:val="32"/>
          <w:szCs w:val="32"/>
          <w:lang w:eastAsia="zh-CN"/>
        </w:rPr>
      </w:pPr>
      <w:r>
        <w:rPr>
          <w:rFonts w:hint="eastAsia" w:ascii="仿宋" w:hAnsi="仿宋" w:eastAsia="仿宋" w:cs="仿宋"/>
          <w:b/>
          <w:bCs/>
          <w:color w:val="auto"/>
          <w:spacing w:val="6"/>
          <w:sz w:val="32"/>
          <w:szCs w:val="32"/>
          <w:lang w:eastAsia="zh-CN"/>
        </w:rPr>
        <w:t>采购代理机构：新疆联诚项目咨询管理有限公司</w:t>
      </w:r>
    </w:p>
    <w:p w14:paraId="10ED9265">
      <w:pPr>
        <w:pStyle w:val="9"/>
        <w:spacing w:before="294" w:line="228" w:lineRule="auto"/>
        <w:ind w:left="7"/>
        <w:rPr>
          <w:rFonts w:hint="eastAsia" w:ascii="仿宋" w:hAnsi="仿宋" w:eastAsia="仿宋" w:cs="仿宋"/>
          <w:color w:val="auto"/>
          <w:sz w:val="32"/>
          <w:szCs w:val="32"/>
        </w:rPr>
      </w:pPr>
      <w:r>
        <w:rPr>
          <w:rFonts w:hint="eastAsia" w:ascii="仿宋" w:hAnsi="仿宋" w:eastAsia="仿宋" w:cs="仿宋"/>
          <w:b/>
          <w:bCs/>
          <w:color w:val="auto"/>
          <w:spacing w:val="-15"/>
          <w:sz w:val="32"/>
          <w:szCs w:val="32"/>
        </w:rPr>
        <w:t>发</w:t>
      </w:r>
      <w:r>
        <w:rPr>
          <w:rFonts w:hint="eastAsia" w:ascii="仿宋" w:hAnsi="仿宋" w:eastAsia="仿宋" w:cs="仿宋"/>
          <w:color w:val="auto"/>
          <w:spacing w:val="37"/>
          <w:sz w:val="32"/>
          <w:szCs w:val="32"/>
        </w:rPr>
        <w:t xml:space="preserve">  </w:t>
      </w:r>
      <w:r>
        <w:rPr>
          <w:rFonts w:hint="eastAsia" w:ascii="仿宋" w:hAnsi="仿宋" w:eastAsia="仿宋" w:cs="仿宋"/>
          <w:b/>
          <w:bCs/>
          <w:color w:val="auto"/>
          <w:spacing w:val="-15"/>
          <w:sz w:val="32"/>
          <w:szCs w:val="32"/>
        </w:rPr>
        <w:t>出</w:t>
      </w:r>
      <w:r>
        <w:rPr>
          <w:rFonts w:hint="eastAsia" w:ascii="仿宋" w:hAnsi="仿宋" w:eastAsia="仿宋" w:cs="仿宋"/>
          <w:color w:val="auto"/>
          <w:spacing w:val="98"/>
          <w:sz w:val="32"/>
          <w:szCs w:val="32"/>
        </w:rPr>
        <w:t xml:space="preserve"> </w:t>
      </w:r>
      <w:r>
        <w:rPr>
          <w:rFonts w:hint="eastAsia" w:ascii="仿宋" w:hAnsi="仿宋" w:eastAsia="仿宋" w:cs="仿宋"/>
          <w:b/>
          <w:bCs/>
          <w:color w:val="auto"/>
          <w:spacing w:val="-15"/>
          <w:sz w:val="32"/>
          <w:szCs w:val="32"/>
        </w:rPr>
        <w:t>日</w:t>
      </w:r>
      <w:r>
        <w:rPr>
          <w:rFonts w:hint="eastAsia" w:ascii="仿宋" w:hAnsi="仿宋" w:eastAsia="仿宋" w:cs="仿宋"/>
          <w:color w:val="auto"/>
          <w:spacing w:val="29"/>
          <w:sz w:val="32"/>
          <w:szCs w:val="32"/>
        </w:rPr>
        <w:t xml:space="preserve"> </w:t>
      </w:r>
      <w:r>
        <w:rPr>
          <w:rFonts w:hint="eastAsia" w:ascii="仿宋" w:hAnsi="仿宋" w:eastAsia="仿宋" w:cs="仿宋"/>
          <w:b/>
          <w:bCs/>
          <w:color w:val="auto"/>
          <w:spacing w:val="-15"/>
          <w:sz w:val="32"/>
          <w:szCs w:val="32"/>
        </w:rPr>
        <w:t>期：202</w:t>
      </w:r>
      <w:r>
        <w:rPr>
          <w:rFonts w:hint="eastAsia" w:ascii="仿宋" w:hAnsi="仿宋" w:eastAsia="仿宋" w:cs="仿宋"/>
          <w:b/>
          <w:bCs/>
          <w:color w:val="auto"/>
          <w:spacing w:val="-15"/>
          <w:sz w:val="32"/>
          <w:szCs w:val="32"/>
          <w:lang w:eastAsia="zh-CN"/>
        </w:rPr>
        <w:t>5</w:t>
      </w:r>
      <w:r>
        <w:rPr>
          <w:rFonts w:hint="eastAsia" w:ascii="仿宋" w:hAnsi="仿宋" w:eastAsia="仿宋" w:cs="仿宋"/>
          <w:color w:val="auto"/>
          <w:spacing w:val="-45"/>
          <w:sz w:val="32"/>
          <w:szCs w:val="32"/>
        </w:rPr>
        <w:t xml:space="preserve"> </w:t>
      </w:r>
      <w:r>
        <w:rPr>
          <w:rFonts w:hint="eastAsia" w:ascii="仿宋" w:hAnsi="仿宋" w:eastAsia="仿宋" w:cs="仿宋"/>
          <w:b/>
          <w:bCs/>
          <w:color w:val="auto"/>
          <w:spacing w:val="-15"/>
          <w:sz w:val="32"/>
          <w:szCs w:val="32"/>
        </w:rPr>
        <w:t>年</w:t>
      </w:r>
      <w:r>
        <w:rPr>
          <w:rFonts w:hint="eastAsia" w:ascii="仿宋" w:hAnsi="仿宋" w:eastAsia="仿宋" w:cs="仿宋"/>
          <w:color w:val="auto"/>
          <w:spacing w:val="-60"/>
          <w:sz w:val="32"/>
          <w:szCs w:val="32"/>
        </w:rPr>
        <w:t xml:space="preserve"> </w:t>
      </w:r>
      <w:r>
        <w:rPr>
          <w:rFonts w:hint="eastAsia" w:ascii="仿宋" w:hAnsi="仿宋" w:eastAsia="仿宋" w:cs="仿宋"/>
          <w:b/>
          <w:bCs/>
          <w:color w:val="auto"/>
          <w:spacing w:val="-15"/>
          <w:sz w:val="32"/>
          <w:szCs w:val="32"/>
          <w:lang w:eastAsia="zh-CN"/>
        </w:rPr>
        <w:t>0</w:t>
      </w:r>
      <w:r>
        <w:rPr>
          <w:rFonts w:hint="eastAsia" w:ascii="仿宋" w:hAnsi="仿宋" w:eastAsia="仿宋" w:cs="仿宋"/>
          <w:b/>
          <w:bCs/>
          <w:color w:val="auto"/>
          <w:spacing w:val="-15"/>
          <w:sz w:val="32"/>
          <w:szCs w:val="32"/>
          <w:lang w:val="en-US" w:eastAsia="zh-CN"/>
        </w:rPr>
        <w:t>7</w:t>
      </w:r>
      <w:r>
        <w:rPr>
          <w:rFonts w:hint="eastAsia" w:ascii="仿宋" w:hAnsi="仿宋" w:eastAsia="仿宋" w:cs="仿宋"/>
          <w:b/>
          <w:bCs/>
          <w:color w:val="auto"/>
          <w:spacing w:val="-15"/>
          <w:sz w:val="32"/>
          <w:szCs w:val="32"/>
          <w:lang w:eastAsia="zh-CN"/>
        </w:rPr>
        <w:t xml:space="preserve"> </w:t>
      </w:r>
      <w:r>
        <w:rPr>
          <w:rFonts w:hint="eastAsia" w:ascii="仿宋" w:hAnsi="仿宋" w:eastAsia="仿宋" w:cs="仿宋"/>
          <w:b/>
          <w:bCs/>
          <w:color w:val="auto"/>
          <w:spacing w:val="-15"/>
          <w:sz w:val="32"/>
          <w:szCs w:val="32"/>
        </w:rPr>
        <w:t>月</w:t>
      </w:r>
    </w:p>
    <w:p w14:paraId="0515EA96">
      <w:pPr>
        <w:spacing w:line="228" w:lineRule="auto"/>
        <w:rPr>
          <w:rFonts w:hint="eastAsia" w:ascii="仿宋" w:hAnsi="仿宋" w:eastAsia="仿宋" w:cs="仿宋"/>
          <w:color w:val="auto"/>
        </w:rPr>
        <w:sectPr>
          <w:headerReference r:id="rId3" w:type="default"/>
          <w:footerReference r:id="rId4" w:type="default"/>
          <w:pgSz w:w="11906" w:h="16838"/>
          <w:pgMar w:top="1440" w:right="1800" w:bottom="1440" w:left="1800" w:header="0" w:footer="0" w:gutter="0"/>
          <w:cols w:space="720" w:num="1"/>
        </w:sectPr>
      </w:pPr>
    </w:p>
    <w:sdt>
      <w:sdtPr>
        <w:rPr>
          <w:rFonts w:hint="eastAsia" w:ascii="仿宋" w:hAnsi="仿宋" w:eastAsia="仿宋" w:cs="仿宋"/>
          <w:color w:val="auto"/>
        </w:rPr>
        <w:id w:val="147466994"/>
        <w15:color w:val="DBDBDB"/>
        <w:docPartObj>
          <w:docPartGallery w:val="Table of Contents"/>
          <w:docPartUnique/>
        </w:docPartObj>
      </w:sdtPr>
      <w:sdtEndPr>
        <w:rPr>
          <w:rFonts w:hint="eastAsia" w:ascii="仿宋" w:hAnsi="仿宋" w:eastAsia="仿宋" w:cs="仿宋"/>
          <w:color w:val="auto"/>
          <w:szCs w:val="22"/>
        </w:rPr>
      </w:sdtEndPr>
      <w:sdtContent>
        <w:p w14:paraId="34D53151">
          <w:pPr>
            <w:tabs>
              <w:tab w:val="left" w:pos="3243"/>
              <w:tab w:val="center" w:pos="4933"/>
            </w:tabs>
            <w:spacing w:line="48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目</w:t>
          </w:r>
          <w:r>
            <w:rPr>
              <w:rFonts w:hint="eastAsia" w:ascii="仿宋" w:hAnsi="仿宋" w:eastAsia="仿宋" w:cs="仿宋"/>
              <w:b/>
              <w:bCs/>
              <w:color w:val="auto"/>
              <w:sz w:val="24"/>
              <w:szCs w:val="24"/>
              <w:lang w:eastAsia="zh-CN"/>
            </w:rPr>
            <w:t xml:space="preserve">  </w:t>
          </w:r>
          <w:r>
            <w:rPr>
              <w:rFonts w:hint="eastAsia" w:ascii="仿宋" w:hAnsi="仿宋" w:eastAsia="仿宋" w:cs="仿宋"/>
              <w:b/>
              <w:bCs/>
              <w:color w:val="auto"/>
              <w:sz w:val="24"/>
              <w:szCs w:val="24"/>
            </w:rPr>
            <w:t>录</w:t>
          </w:r>
        </w:p>
        <w:p w14:paraId="71D1CC6F">
          <w:pPr>
            <w:pStyle w:val="26"/>
            <w:tabs>
              <w:tab w:val="right" w:leader="dot" w:pos="9746"/>
            </w:tabs>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TOC \o "1-3" \h \u </w:instrText>
          </w:r>
          <w:r>
            <w:rPr>
              <w:rFonts w:hint="eastAsia" w:ascii="仿宋" w:hAnsi="仿宋" w:eastAsia="仿宋" w:cs="仿宋"/>
              <w:color w:val="auto"/>
              <w:sz w:val="22"/>
              <w:szCs w:val="22"/>
            </w:rPr>
            <w:fldChar w:fldCharType="separate"/>
          </w:r>
          <w:r>
            <w:rPr>
              <w:color w:val="auto"/>
            </w:rPr>
            <w:fldChar w:fldCharType="begin"/>
          </w:r>
          <w:r>
            <w:rPr>
              <w:color w:val="auto"/>
            </w:rPr>
            <w:instrText xml:space="preserve"> HYPERLINK \l "_Toc13239" </w:instrText>
          </w:r>
          <w:r>
            <w:rPr>
              <w:color w:val="auto"/>
            </w:rPr>
            <w:fldChar w:fldCharType="separate"/>
          </w:r>
          <w:r>
            <w:rPr>
              <w:rFonts w:hint="eastAsia" w:ascii="仿宋" w:hAnsi="仿宋" w:eastAsia="仿宋" w:cs="仿宋"/>
              <w:color w:val="auto"/>
              <w:spacing w:val="10"/>
              <w:sz w:val="22"/>
              <w:szCs w:val="36"/>
              <w14:textOutline w14:w="5664" w14:cap="flat" w14:cmpd="sng" w14:algn="ctr">
                <w14:solidFill>
                  <w14:srgbClr w14:val="000000"/>
                </w14:solidFill>
                <w14:prstDash w14:val="solid"/>
                <w14:miter w14:val="0"/>
              </w14:textOutline>
            </w:rPr>
            <w:t>第1章</w:t>
          </w:r>
          <w:r>
            <w:rPr>
              <w:rFonts w:hint="eastAsia" w:ascii="仿宋" w:hAnsi="仿宋" w:eastAsia="仿宋" w:cs="仿宋"/>
              <w:color w:val="auto"/>
              <w:spacing w:val="22"/>
              <w:sz w:val="22"/>
              <w:szCs w:val="36"/>
            </w:rPr>
            <w:t xml:space="preserve"> </w:t>
          </w:r>
          <w:r>
            <w:rPr>
              <w:rFonts w:hint="eastAsia" w:ascii="仿宋" w:hAnsi="仿宋" w:eastAsia="仿宋" w:cs="仿宋"/>
              <w:color w:val="auto"/>
              <w:spacing w:val="10"/>
              <w:sz w:val="22"/>
              <w:szCs w:val="36"/>
              <w14:textOutline w14:w="5664" w14:cap="flat" w14:cmpd="sng" w14:algn="ctr">
                <w14:solidFill>
                  <w14:srgbClr w14:val="000000"/>
                </w14:solidFill>
                <w14:prstDash w14:val="solid"/>
                <w14:miter w14:val="0"/>
              </w14:textOutline>
            </w:rPr>
            <w:t>供应商须知</w:t>
          </w:r>
          <w:r>
            <w:rPr>
              <w:rFonts w:hint="eastAsia" w:ascii="仿宋" w:hAnsi="仿宋" w:eastAsia="仿宋" w:cs="仿宋"/>
              <w:color w:val="auto"/>
              <w:spacing w:val="10"/>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1</w:t>
          </w:r>
          <w:r>
            <w:rPr>
              <w:rFonts w:hint="eastAsia" w:ascii="仿宋" w:hAnsi="仿宋" w:eastAsia="仿宋" w:cs="仿宋"/>
              <w:color w:val="auto"/>
              <w:sz w:val="22"/>
              <w:szCs w:val="22"/>
            </w:rPr>
            <w:fldChar w:fldCharType="end"/>
          </w:r>
        </w:p>
        <w:p w14:paraId="189CC0A1">
          <w:pPr>
            <w:pStyle w:val="26"/>
            <w:tabs>
              <w:tab w:val="right" w:leader="dot" w:pos="9746"/>
            </w:tabs>
            <w:spacing w:line="360" w:lineRule="auto"/>
            <w:rPr>
              <w:rFonts w:hint="eastAsia" w:ascii="仿宋" w:hAnsi="仿宋" w:eastAsia="仿宋" w:cs="仿宋"/>
              <w:color w:val="auto"/>
              <w:sz w:val="22"/>
              <w:szCs w:val="22"/>
            </w:rPr>
          </w:pPr>
          <w:r>
            <w:rPr>
              <w:color w:val="auto"/>
            </w:rPr>
            <w:fldChar w:fldCharType="begin"/>
          </w:r>
          <w:r>
            <w:rPr>
              <w:color w:val="auto"/>
            </w:rPr>
            <w:instrText xml:space="preserve"> HYPERLINK \l "_Toc9879" </w:instrText>
          </w:r>
          <w:r>
            <w:rPr>
              <w:color w:val="auto"/>
            </w:rPr>
            <w:fldChar w:fldCharType="separate"/>
          </w:r>
          <w:r>
            <w:rPr>
              <w:rFonts w:hint="eastAsia" w:ascii="仿宋" w:hAnsi="仿宋" w:eastAsia="仿宋" w:cs="仿宋"/>
              <w:color w:val="auto"/>
              <w:spacing w:val="7"/>
              <w:sz w:val="22"/>
              <w:szCs w:val="36"/>
              <w14:textOutline w14:w="5664" w14:cap="flat" w14:cmpd="sng" w14:algn="ctr">
                <w14:solidFill>
                  <w14:srgbClr w14:val="000000"/>
                </w14:solidFill>
                <w14:prstDash w14:val="solid"/>
                <w14:miter w14:val="0"/>
              </w14:textOutline>
            </w:rPr>
            <w:t>第2章</w:t>
          </w:r>
          <w:r>
            <w:rPr>
              <w:rFonts w:hint="eastAsia" w:ascii="仿宋" w:hAnsi="仿宋" w:eastAsia="仿宋" w:cs="仿宋"/>
              <w:color w:val="auto"/>
              <w:spacing w:val="35"/>
              <w:sz w:val="22"/>
              <w:szCs w:val="36"/>
            </w:rPr>
            <w:t xml:space="preserve"> </w:t>
          </w:r>
          <w:r>
            <w:rPr>
              <w:rFonts w:hint="eastAsia" w:ascii="仿宋" w:hAnsi="仿宋" w:eastAsia="仿宋" w:cs="仿宋"/>
              <w:color w:val="auto"/>
              <w:spacing w:val="7"/>
              <w:sz w:val="22"/>
              <w:szCs w:val="36"/>
              <w14:textOutline w14:w="5664" w14:cap="flat" w14:cmpd="sng" w14:algn="ctr">
                <w14:solidFill>
                  <w14:srgbClr w14:val="000000"/>
                </w14:solidFill>
                <w14:prstDash w14:val="solid"/>
                <w14:miter w14:val="0"/>
              </w14:textOutline>
            </w:rPr>
            <w:t>响应文件格式</w:t>
          </w:r>
          <w:r>
            <w:rPr>
              <w:rFonts w:hint="eastAsia" w:ascii="仿宋" w:hAnsi="仿宋" w:eastAsia="仿宋" w:cs="仿宋"/>
              <w:color w:val="auto"/>
              <w:spacing w:val="7"/>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 PAGEREF _Toc9879 \h </w:instrText>
          </w:r>
          <w:r>
            <w:rPr>
              <w:rFonts w:hint="eastAsia" w:ascii="仿宋" w:hAnsi="仿宋" w:eastAsia="仿宋" w:cs="仿宋"/>
              <w:color w:val="auto"/>
              <w:sz w:val="22"/>
              <w:szCs w:val="22"/>
            </w:rPr>
            <w:fldChar w:fldCharType="separate"/>
          </w:r>
          <w:r>
            <w:rPr>
              <w:rFonts w:hint="eastAsia" w:ascii="仿宋" w:hAnsi="仿宋" w:eastAsia="仿宋" w:cs="仿宋"/>
              <w:color w:val="auto"/>
              <w:sz w:val="22"/>
              <w:szCs w:val="22"/>
            </w:rPr>
            <w:t>20</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2"/>
            </w:rPr>
            <w:fldChar w:fldCharType="end"/>
          </w:r>
        </w:p>
        <w:p w14:paraId="50968F2B">
          <w:pPr>
            <w:pStyle w:val="26"/>
            <w:tabs>
              <w:tab w:val="right" w:leader="dot" w:pos="9746"/>
            </w:tabs>
            <w:spacing w:line="360" w:lineRule="auto"/>
            <w:rPr>
              <w:rFonts w:hint="eastAsia" w:ascii="仿宋" w:hAnsi="仿宋" w:eastAsia="仿宋" w:cs="仿宋"/>
              <w:color w:val="auto"/>
              <w:sz w:val="22"/>
              <w:szCs w:val="22"/>
            </w:rPr>
          </w:pPr>
          <w:r>
            <w:rPr>
              <w:color w:val="auto"/>
            </w:rPr>
            <w:fldChar w:fldCharType="begin"/>
          </w:r>
          <w:r>
            <w:rPr>
              <w:color w:val="auto"/>
            </w:rPr>
            <w:instrText xml:space="preserve"> HYPERLINK \l "_Toc31524" </w:instrText>
          </w:r>
          <w:r>
            <w:rPr>
              <w:color w:val="auto"/>
            </w:rPr>
            <w:fldChar w:fldCharType="separate"/>
          </w:r>
          <w:r>
            <w:rPr>
              <w:rFonts w:hint="eastAsia" w:ascii="仿宋" w:hAnsi="仿宋" w:eastAsia="仿宋" w:cs="仿宋"/>
              <w:color w:val="auto"/>
              <w:spacing w:val="7"/>
              <w:sz w:val="22"/>
              <w:szCs w:val="36"/>
              <w14:textOutline w14:w="5664" w14:cap="flat" w14:cmpd="sng" w14:algn="ctr">
                <w14:solidFill>
                  <w14:srgbClr w14:val="000000"/>
                </w14:solidFill>
                <w14:prstDash w14:val="solid"/>
                <w14:miter w14:val="0"/>
              </w14:textOutline>
            </w:rPr>
            <w:t>第3章</w:t>
          </w:r>
          <w:r>
            <w:rPr>
              <w:rFonts w:hint="eastAsia" w:ascii="仿宋" w:hAnsi="仿宋" w:eastAsia="仿宋" w:cs="仿宋"/>
              <w:color w:val="auto"/>
              <w:spacing w:val="54"/>
              <w:sz w:val="22"/>
              <w:szCs w:val="36"/>
            </w:rPr>
            <w:t xml:space="preserve"> </w:t>
          </w:r>
          <w:r>
            <w:rPr>
              <w:rFonts w:hint="eastAsia" w:ascii="仿宋" w:hAnsi="仿宋" w:eastAsia="仿宋" w:cs="仿宋"/>
              <w:color w:val="auto"/>
              <w:spacing w:val="7"/>
              <w:sz w:val="22"/>
              <w:szCs w:val="36"/>
              <w14:textOutline w14:w="5664" w14:cap="flat" w14:cmpd="sng" w14:algn="ctr">
                <w14:solidFill>
                  <w14:srgbClr w14:val="000000"/>
                </w14:solidFill>
                <w14:prstDash w14:val="solid"/>
                <w14:miter w14:val="0"/>
              </w14:textOutline>
            </w:rPr>
            <w:t>磋商邀请</w:t>
          </w:r>
          <w:r>
            <w:rPr>
              <w:rFonts w:hint="eastAsia" w:ascii="仿宋" w:hAnsi="仿宋" w:eastAsia="仿宋" w:cs="仿宋"/>
              <w:color w:val="auto"/>
              <w:spacing w:val="7"/>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4</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8"/>
            </w:rPr>
            <w:t>2</w:t>
          </w:r>
        </w:p>
        <w:p w14:paraId="3AFF44AE">
          <w:pPr>
            <w:pStyle w:val="26"/>
            <w:tabs>
              <w:tab w:val="right" w:leader="dot" w:pos="9746"/>
            </w:tabs>
            <w:spacing w:line="360" w:lineRule="auto"/>
            <w:rPr>
              <w:rFonts w:hint="eastAsia" w:ascii="仿宋" w:hAnsi="仿宋" w:eastAsia="仿宋" w:cs="仿宋"/>
              <w:color w:val="auto"/>
              <w:sz w:val="22"/>
              <w:szCs w:val="22"/>
            </w:rPr>
          </w:pPr>
          <w:r>
            <w:rPr>
              <w:color w:val="auto"/>
            </w:rPr>
            <w:fldChar w:fldCharType="begin"/>
          </w:r>
          <w:r>
            <w:rPr>
              <w:color w:val="auto"/>
            </w:rPr>
            <w:instrText xml:space="preserve"> HYPERLINK \l "_Toc6930" </w:instrText>
          </w:r>
          <w:r>
            <w:rPr>
              <w:color w:val="auto"/>
            </w:rPr>
            <w:fldChar w:fldCharType="separate"/>
          </w:r>
          <w:r>
            <w:rPr>
              <w:rFonts w:hint="eastAsia" w:ascii="仿宋" w:hAnsi="仿宋" w:eastAsia="仿宋" w:cs="仿宋"/>
              <w:color w:val="auto"/>
              <w:spacing w:val="14"/>
              <w:sz w:val="22"/>
              <w:szCs w:val="36"/>
              <w14:textOutline w14:w="5664" w14:cap="flat" w14:cmpd="sng" w14:algn="ctr">
                <w14:solidFill>
                  <w14:srgbClr w14:val="000000"/>
                </w14:solidFill>
                <w14:prstDash w14:val="solid"/>
                <w14:miter w14:val="0"/>
              </w14:textOutline>
            </w:rPr>
            <w:t>第4章</w:t>
          </w:r>
          <w:r>
            <w:rPr>
              <w:rFonts w:hint="eastAsia" w:ascii="仿宋" w:hAnsi="仿宋" w:eastAsia="仿宋" w:cs="仿宋"/>
              <w:color w:val="auto"/>
              <w:spacing w:val="14"/>
              <w:sz w:val="22"/>
              <w:szCs w:val="36"/>
            </w:rPr>
            <w:t xml:space="preserve"> </w:t>
          </w:r>
          <w:r>
            <w:rPr>
              <w:rFonts w:hint="eastAsia" w:ascii="仿宋" w:hAnsi="仿宋" w:eastAsia="仿宋" w:cs="仿宋"/>
              <w:color w:val="auto"/>
              <w:spacing w:val="14"/>
              <w:sz w:val="22"/>
              <w:szCs w:val="36"/>
              <w14:textOutline w14:w="5664" w14:cap="flat" w14:cmpd="sng" w14:algn="ctr">
                <w14:solidFill>
                  <w14:srgbClr w14:val="000000"/>
                </w14:solidFill>
                <w14:prstDash w14:val="solid"/>
                <w14:miter w14:val="0"/>
              </w14:textOutline>
            </w:rPr>
            <w:t>供应商须知资料表</w:t>
          </w:r>
          <w:r>
            <w:rPr>
              <w:rFonts w:hint="eastAsia" w:ascii="仿宋" w:hAnsi="仿宋" w:eastAsia="仿宋" w:cs="仿宋"/>
              <w:color w:val="auto"/>
              <w:spacing w:val="14"/>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4</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8"/>
            </w:rPr>
            <w:t>5</w:t>
          </w:r>
        </w:p>
        <w:p w14:paraId="6DFA9BCD">
          <w:pPr>
            <w:pStyle w:val="26"/>
            <w:tabs>
              <w:tab w:val="right" w:leader="dot" w:pos="9746"/>
            </w:tabs>
            <w:spacing w:line="360" w:lineRule="auto"/>
            <w:rPr>
              <w:rFonts w:hint="eastAsia" w:ascii="仿宋" w:hAnsi="仿宋" w:eastAsia="仿宋" w:cs="仿宋"/>
              <w:color w:val="auto"/>
              <w:sz w:val="22"/>
              <w:szCs w:val="22"/>
            </w:rPr>
          </w:pPr>
          <w:r>
            <w:rPr>
              <w:color w:val="auto"/>
            </w:rPr>
            <w:fldChar w:fldCharType="begin"/>
          </w:r>
          <w:r>
            <w:rPr>
              <w:color w:val="auto"/>
            </w:rPr>
            <w:instrText xml:space="preserve"> HYPERLINK \l "_Toc26149" </w:instrText>
          </w:r>
          <w:r>
            <w:rPr>
              <w:color w:val="auto"/>
            </w:rPr>
            <w:fldChar w:fldCharType="separate"/>
          </w:r>
          <w:r>
            <w:rPr>
              <w:rFonts w:hint="eastAsia" w:ascii="仿宋" w:hAnsi="仿宋" w:eastAsia="仿宋" w:cs="仿宋"/>
              <w:color w:val="auto"/>
              <w:spacing w:val="10"/>
              <w:sz w:val="22"/>
              <w:szCs w:val="36"/>
              <w14:textOutline w14:w="5664" w14:cap="flat" w14:cmpd="sng" w14:algn="ctr">
                <w14:solidFill>
                  <w14:srgbClr w14:val="000000"/>
                </w14:solidFill>
                <w14:prstDash w14:val="solid"/>
                <w14:miter w14:val="0"/>
              </w14:textOutline>
            </w:rPr>
            <w:t>第5章</w:t>
          </w:r>
          <w:r>
            <w:rPr>
              <w:rFonts w:hint="eastAsia" w:ascii="仿宋" w:hAnsi="仿宋" w:eastAsia="仿宋" w:cs="仿宋"/>
              <w:color w:val="auto"/>
              <w:spacing w:val="16"/>
              <w:sz w:val="22"/>
              <w:szCs w:val="36"/>
            </w:rPr>
            <w:t xml:space="preserve"> </w:t>
          </w:r>
          <w:r>
            <w:rPr>
              <w:rFonts w:hint="eastAsia" w:ascii="仿宋" w:hAnsi="仿宋" w:eastAsia="仿宋" w:cs="仿宋"/>
              <w:color w:val="auto"/>
              <w:spacing w:val="10"/>
              <w:sz w:val="22"/>
              <w:szCs w:val="36"/>
              <w14:textOutline w14:w="5664" w14:cap="flat" w14:cmpd="sng" w14:algn="ctr">
                <w14:solidFill>
                  <w14:srgbClr w14:val="000000"/>
                </w14:solidFill>
                <w14:prstDash w14:val="solid"/>
                <w14:miter w14:val="0"/>
              </w14:textOutline>
            </w:rPr>
            <w:t>采购需求</w:t>
          </w:r>
          <w:r>
            <w:rPr>
              <w:rFonts w:hint="eastAsia" w:ascii="仿宋" w:hAnsi="仿宋" w:eastAsia="仿宋" w:cs="仿宋"/>
              <w:color w:val="auto"/>
              <w:spacing w:val="10"/>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5</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8"/>
            </w:rPr>
            <w:t>1</w:t>
          </w:r>
        </w:p>
        <w:p w14:paraId="42380A73">
          <w:pPr>
            <w:pStyle w:val="26"/>
            <w:tabs>
              <w:tab w:val="right" w:leader="dot" w:pos="9746"/>
            </w:tabs>
            <w:spacing w:line="360" w:lineRule="auto"/>
            <w:rPr>
              <w:rFonts w:hint="eastAsia" w:ascii="仿宋" w:hAnsi="仿宋" w:eastAsia="仿宋" w:cs="仿宋"/>
              <w:color w:val="auto"/>
              <w:sz w:val="22"/>
              <w:szCs w:val="22"/>
            </w:rPr>
          </w:pPr>
          <w:r>
            <w:rPr>
              <w:color w:val="auto"/>
            </w:rPr>
            <w:fldChar w:fldCharType="begin"/>
          </w:r>
          <w:r>
            <w:rPr>
              <w:color w:val="auto"/>
            </w:rPr>
            <w:instrText xml:space="preserve"> HYPERLINK \l "_Toc10373" </w:instrText>
          </w:r>
          <w:r>
            <w:rPr>
              <w:color w:val="auto"/>
            </w:rPr>
            <w:fldChar w:fldCharType="separate"/>
          </w:r>
          <w:r>
            <w:rPr>
              <w:rFonts w:hint="eastAsia" w:ascii="仿宋" w:hAnsi="仿宋" w:eastAsia="仿宋" w:cs="仿宋"/>
              <w:color w:val="auto"/>
              <w:spacing w:val="11"/>
              <w:sz w:val="22"/>
              <w:szCs w:val="36"/>
              <w14:textOutline w14:w="5664" w14:cap="flat" w14:cmpd="sng" w14:algn="ctr">
                <w14:solidFill>
                  <w14:srgbClr w14:val="000000"/>
                </w14:solidFill>
                <w14:prstDash w14:val="solid"/>
                <w14:miter w14:val="0"/>
              </w14:textOutline>
            </w:rPr>
            <w:t>第6章</w:t>
          </w:r>
          <w:r>
            <w:rPr>
              <w:rFonts w:hint="eastAsia" w:ascii="仿宋" w:hAnsi="仿宋" w:eastAsia="仿宋" w:cs="仿宋"/>
              <w:color w:val="auto"/>
              <w:spacing w:val="53"/>
              <w:sz w:val="22"/>
              <w:szCs w:val="36"/>
            </w:rPr>
            <w:t xml:space="preserve"> </w:t>
          </w:r>
          <w:r>
            <w:rPr>
              <w:rFonts w:hint="eastAsia" w:ascii="仿宋" w:hAnsi="仿宋" w:eastAsia="仿宋" w:cs="仿宋"/>
              <w:color w:val="auto"/>
              <w:spacing w:val="11"/>
              <w:sz w:val="22"/>
              <w:szCs w:val="36"/>
              <w14:textOutline w14:w="5664" w14:cap="flat" w14:cmpd="sng" w14:algn="ctr">
                <w14:solidFill>
                  <w14:srgbClr w14:val="000000"/>
                </w14:solidFill>
                <w14:prstDash w14:val="solid"/>
                <w14:miter w14:val="0"/>
              </w14:textOutline>
            </w:rPr>
            <w:t>评标方法和标准</w:t>
          </w:r>
          <w:r>
            <w:rPr>
              <w:rFonts w:hint="eastAsia" w:ascii="仿宋" w:hAnsi="仿宋" w:eastAsia="仿宋" w:cs="仿宋"/>
              <w:color w:val="auto"/>
              <w:spacing w:val="11"/>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5</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8"/>
            </w:rPr>
            <w:t>2</w:t>
          </w:r>
        </w:p>
        <w:p w14:paraId="7AF5A4BB">
          <w:pPr>
            <w:pStyle w:val="26"/>
            <w:tabs>
              <w:tab w:val="right" w:leader="dot" w:pos="9746"/>
            </w:tabs>
            <w:spacing w:line="360" w:lineRule="auto"/>
            <w:rPr>
              <w:rFonts w:hint="eastAsia" w:ascii="仿宋" w:hAnsi="仿宋" w:eastAsia="仿宋" w:cs="仿宋"/>
              <w:color w:val="auto"/>
            </w:rPr>
          </w:pPr>
          <w:r>
            <w:rPr>
              <w:color w:val="auto"/>
            </w:rPr>
            <w:fldChar w:fldCharType="begin"/>
          </w:r>
          <w:r>
            <w:rPr>
              <w:color w:val="auto"/>
            </w:rPr>
            <w:instrText xml:space="preserve"> HYPERLINK \l "_Toc2345" </w:instrText>
          </w:r>
          <w:r>
            <w:rPr>
              <w:color w:val="auto"/>
            </w:rPr>
            <w:fldChar w:fldCharType="separate"/>
          </w:r>
          <w:r>
            <w:rPr>
              <w:rFonts w:hint="eastAsia" w:ascii="仿宋" w:hAnsi="仿宋" w:eastAsia="仿宋" w:cs="仿宋"/>
              <w:color w:val="auto"/>
              <w:spacing w:val="4"/>
              <w:sz w:val="22"/>
              <w:szCs w:val="36"/>
              <w14:textOutline w14:w="5664" w14:cap="flat" w14:cmpd="sng" w14:algn="ctr">
                <w14:solidFill>
                  <w14:srgbClr w14:val="000000"/>
                </w14:solidFill>
                <w14:prstDash w14:val="solid"/>
                <w14:miter w14:val="0"/>
              </w14:textOutline>
            </w:rPr>
            <w:t>第7章</w:t>
          </w:r>
          <w:r>
            <w:rPr>
              <w:rFonts w:hint="eastAsia" w:ascii="仿宋" w:hAnsi="仿宋" w:eastAsia="仿宋" w:cs="仿宋"/>
              <w:color w:val="auto"/>
              <w:spacing w:val="21"/>
              <w:sz w:val="22"/>
              <w:szCs w:val="36"/>
            </w:rPr>
            <w:t xml:space="preserve"> </w:t>
          </w:r>
          <w:r>
            <w:rPr>
              <w:rFonts w:hint="eastAsia" w:ascii="仿宋" w:hAnsi="仿宋" w:eastAsia="仿宋" w:cs="仿宋"/>
              <w:color w:val="auto"/>
              <w:spacing w:val="4"/>
              <w:sz w:val="22"/>
              <w:szCs w:val="36"/>
              <w14:textOutline w14:w="5664" w14:cap="flat" w14:cmpd="sng" w14:algn="ctr">
                <w14:solidFill>
                  <w14:srgbClr w14:val="000000"/>
                </w14:solidFill>
                <w14:prstDash w14:val="solid"/>
                <w14:miter w14:val="0"/>
              </w14:textOutline>
            </w:rPr>
            <w:t>合同</w:t>
          </w:r>
          <w:r>
            <w:rPr>
              <w:rFonts w:hint="eastAsia" w:ascii="仿宋" w:hAnsi="仿宋" w:eastAsia="仿宋" w:cs="仿宋"/>
              <w:color w:val="auto"/>
              <w:spacing w:val="4"/>
              <w:sz w:val="22"/>
              <w:szCs w:val="36"/>
              <w:lang w:val="en-US" w:eastAsia="zh-CN"/>
              <w14:textOutline w14:w="5664" w14:cap="flat" w14:cmpd="sng" w14:algn="ctr">
                <w14:solidFill>
                  <w14:srgbClr w14:val="000000"/>
                </w14:solidFill>
                <w14:prstDash w14:val="solid"/>
                <w14:miter w14:val="0"/>
              </w14:textOutline>
            </w:rPr>
            <w:t xml:space="preserve">                                                                        </w:t>
          </w:r>
          <w:r>
            <w:rPr>
              <w:rFonts w:hint="eastAsia" w:ascii="仿宋" w:hAnsi="仿宋" w:eastAsia="仿宋" w:cs="仿宋"/>
              <w:color w:val="auto"/>
              <w:sz w:val="22"/>
              <w:szCs w:val="22"/>
            </w:rPr>
            <w:t>6</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8"/>
            </w:rPr>
            <w:t>2</w:t>
          </w:r>
        </w:p>
        <w:p w14:paraId="3CBD9AA9">
          <w:pPr>
            <w:pStyle w:val="28"/>
            <w:tabs>
              <w:tab w:val="right" w:leader="dot" w:pos="9746"/>
            </w:tabs>
            <w:spacing w:line="480" w:lineRule="auto"/>
            <w:ind w:left="840"/>
            <w:rPr>
              <w:rFonts w:hint="eastAsia" w:ascii="仿宋" w:hAnsi="仿宋" w:eastAsia="仿宋" w:cs="仿宋"/>
              <w:color w:val="auto"/>
            </w:rPr>
          </w:pPr>
        </w:p>
        <w:p w14:paraId="50E321A1">
          <w:pPr>
            <w:pStyle w:val="28"/>
            <w:tabs>
              <w:tab w:val="right" w:leader="dot" w:pos="9746"/>
            </w:tabs>
            <w:spacing w:line="480" w:lineRule="auto"/>
            <w:ind w:left="840"/>
            <w:rPr>
              <w:rFonts w:hint="eastAsia" w:ascii="仿宋" w:hAnsi="仿宋" w:eastAsia="仿宋" w:cs="仿宋"/>
              <w:color w:val="auto"/>
            </w:rPr>
          </w:pPr>
        </w:p>
        <w:p w14:paraId="348E0E55">
          <w:pPr>
            <w:pStyle w:val="28"/>
            <w:tabs>
              <w:tab w:val="right" w:leader="dot" w:pos="9746"/>
            </w:tabs>
            <w:spacing w:line="480" w:lineRule="auto"/>
            <w:ind w:left="840"/>
            <w:rPr>
              <w:rFonts w:hint="eastAsia" w:ascii="仿宋" w:hAnsi="仿宋" w:eastAsia="仿宋" w:cs="仿宋"/>
              <w:color w:val="auto"/>
            </w:rPr>
          </w:pPr>
        </w:p>
        <w:p w14:paraId="48C89B7C">
          <w:pPr>
            <w:pStyle w:val="28"/>
            <w:tabs>
              <w:tab w:val="right" w:leader="dot" w:pos="9746"/>
            </w:tabs>
            <w:spacing w:line="480" w:lineRule="auto"/>
            <w:ind w:left="840"/>
            <w:rPr>
              <w:rFonts w:hint="eastAsia" w:ascii="仿宋" w:hAnsi="仿宋" w:eastAsia="仿宋" w:cs="仿宋"/>
              <w:color w:val="auto"/>
            </w:rPr>
          </w:pPr>
        </w:p>
        <w:p w14:paraId="5301BE42">
          <w:pPr>
            <w:pStyle w:val="27"/>
            <w:tabs>
              <w:tab w:val="right" w:leader="dot" w:pos="9746"/>
            </w:tabs>
            <w:spacing w:line="480" w:lineRule="auto"/>
            <w:ind w:left="420"/>
            <w:rPr>
              <w:rFonts w:hint="eastAsia" w:ascii="仿宋" w:hAnsi="仿宋" w:eastAsia="仿宋" w:cs="仿宋"/>
              <w:color w:val="auto"/>
            </w:rPr>
          </w:pPr>
        </w:p>
        <w:p w14:paraId="04ECDE7E">
          <w:pPr>
            <w:pStyle w:val="27"/>
            <w:tabs>
              <w:tab w:val="right" w:leader="dot" w:pos="9746"/>
            </w:tabs>
            <w:spacing w:line="480" w:lineRule="auto"/>
            <w:ind w:left="420"/>
            <w:rPr>
              <w:rFonts w:hint="eastAsia" w:ascii="仿宋" w:hAnsi="仿宋" w:eastAsia="仿宋" w:cs="仿宋"/>
              <w:color w:val="auto"/>
            </w:rPr>
          </w:pPr>
        </w:p>
        <w:p w14:paraId="0E204C90">
          <w:pPr>
            <w:spacing w:line="480" w:lineRule="auto"/>
            <w:rPr>
              <w:rFonts w:hint="eastAsia" w:ascii="仿宋" w:hAnsi="仿宋" w:eastAsia="仿宋" w:cs="仿宋"/>
              <w:color w:val="auto"/>
            </w:rPr>
          </w:pPr>
          <w:r>
            <w:rPr>
              <w:rFonts w:hint="eastAsia" w:ascii="仿宋" w:hAnsi="仿宋" w:eastAsia="仿宋" w:cs="仿宋"/>
              <w:color w:val="auto"/>
              <w:szCs w:val="22"/>
            </w:rPr>
            <w:fldChar w:fldCharType="end"/>
          </w:r>
        </w:p>
      </w:sdtContent>
    </w:sdt>
    <w:p w14:paraId="0825DA0D">
      <w:pPr>
        <w:jc w:val="center"/>
        <w:rPr>
          <w:rFonts w:hint="eastAsia" w:ascii="仿宋" w:hAnsi="仿宋" w:eastAsia="仿宋" w:cs="仿宋"/>
          <w:color w:val="auto"/>
          <w:spacing w:val="10"/>
          <w:sz w:val="30"/>
          <w:szCs w:val="30"/>
          <w14:textOutline w14:w="5664" w14:cap="flat" w14:cmpd="sng" w14:algn="ctr">
            <w14:solidFill>
              <w14:srgbClr w14:val="000000"/>
            </w14:solidFill>
            <w14:prstDash w14:val="solid"/>
            <w14:miter w14:val="0"/>
          </w14:textOutline>
        </w:rPr>
        <w:sectPr>
          <w:headerReference r:id="rId5" w:type="default"/>
          <w:footerReference r:id="rId6" w:type="default"/>
          <w:pgSz w:w="11906" w:h="16838"/>
          <w:pgMar w:top="1440" w:right="1080" w:bottom="1440" w:left="1080" w:header="0" w:footer="902" w:gutter="0"/>
          <w:cols w:space="720" w:num="1"/>
        </w:sectPr>
      </w:pPr>
      <w:bookmarkStart w:id="1" w:name="_Toc13239"/>
    </w:p>
    <w:p w14:paraId="2F2ADEDE">
      <w:pPr>
        <w:jc w:val="center"/>
        <w:rPr>
          <w:rFonts w:hint="eastAsia" w:ascii="仿宋" w:hAnsi="仿宋" w:eastAsia="仿宋" w:cs="仿宋"/>
          <w:color w:val="auto"/>
          <w:sz w:val="30"/>
          <w:szCs w:val="30"/>
          <w:lang w:eastAsia="zh-CN"/>
        </w:rPr>
      </w:pPr>
      <w:r>
        <w:rPr>
          <w:rFonts w:hint="eastAsia" w:ascii="仿宋" w:hAnsi="仿宋" w:eastAsia="仿宋" w:cs="仿宋"/>
          <w:color w:val="auto"/>
          <w:spacing w:val="10"/>
          <w:sz w:val="30"/>
          <w:szCs w:val="30"/>
          <w:lang w:eastAsia="zh-CN"/>
          <w14:textOutline w14:w="5664" w14:cap="flat" w14:cmpd="sng" w14:algn="ctr">
            <w14:solidFill>
              <w14:srgbClr w14:val="000000"/>
            </w14:solidFill>
            <w14:prstDash w14:val="solid"/>
            <w14:miter w14:val="0"/>
          </w14:textOutline>
        </w:rPr>
        <w:t>第1章</w:t>
      </w:r>
      <w:r>
        <w:rPr>
          <w:rFonts w:hint="eastAsia" w:ascii="仿宋" w:hAnsi="仿宋" w:eastAsia="仿宋" w:cs="仿宋"/>
          <w:color w:val="auto"/>
          <w:spacing w:val="22"/>
          <w:sz w:val="30"/>
          <w:szCs w:val="30"/>
          <w:lang w:eastAsia="zh-CN"/>
        </w:rPr>
        <w:t xml:space="preserve">  </w:t>
      </w:r>
      <w:r>
        <w:rPr>
          <w:rFonts w:hint="eastAsia" w:ascii="仿宋" w:hAnsi="仿宋" w:eastAsia="仿宋" w:cs="仿宋"/>
          <w:color w:val="auto"/>
          <w:spacing w:val="10"/>
          <w:sz w:val="30"/>
          <w:szCs w:val="30"/>
          <w:lang w:eastAsia="zh-CN"/>
          <w14:textOutline w14:w="5664" w14:cap="flat" w14:cmpd="sng" w14:algn="ctr">
            <w14:solidFill>
              <w14:srgbClr w14:val="000000"/>
            </w14:solidFill>
            <w14:prstDash w14:val="solid"/>
            <w14:miter w14:val="0"/>
          </w14:textOutline>
        </w:rPr>
        <w:t>供应商须知</w:t>
      </w:r>
      <w:bookmarkEnd w:id="1"/>
    </w:p>
    <w:p w14:paraId="1AB4C2B1">
      <w:pPr>
        <w:spacing w:before="268" w:line="221" w:lineRule="auto"/>
        <w:ind w:left="4346"/>
        <w:outlineLvl w:val="1"/>
        <w:rPr>
          <w:rFonts w:hint="eastAsia" w:ascii="仿宋" w:hAnsi="仿宋" w:eastAsia="仿宋" w:cs="仿宋"/>
          <w:color w:val="auto"/>
          <w:lang w:eastAsia="zh-CN"/>
        </w:rPr>
      </w:pPr>
      <w:bookmarkStart w:id="2" w:name="_Toc5401"/>
      <w:r>
        <w:rPr>
          <w:rFonts w:hint="eastAsia" w:ascii="仿宋" w:hAnsi="仿宋" w:eastAsia="仿宋" w:cs="仿宋"/>
          <w:color w:val="auto"/>
          <w:spacing w:val="-11"/>
          <w:sz w:val="28"/>
          <w:szCs w:val="28"/>
          <w:lang w:eastAsia="zh-CN"/>
          <w14:textOutline w14:w="5130" w14:cap="flat" w14:cmpd="sng" w14:algn="ctr">
            <w14:solidFill>
              <w14:srgbClr w14:val="000000"/>
            </w14:solidFill>
            <w14:prstDash w14:val="solid"/>
            <w14:miter w14:val="0"/>
          </w14:textOutline>
        </w:rPr>
        <w:t>一</w:t>
      </w:r>
      <w:r>
        <w:rPr>
          <w:rFonts w:hint="eastAsia" w:ascii="仿宋" w:hAnsi="仿宋" w:eastAsia="仿宋" w:cs="仿宋"/>
          <w:color w:val="auto"/>
          <w:spacing w:val="7"/>
          <w:sz w:val="28"/>
          <w:szCs w:val="28"/>
          <w:lang w:eastAsia="zh-CN"/>
        </w:rPr>
        <w:t xml:space="preserve">   </w:t>
      </w:r>
      <w:r>
        <w:rPr>
          <w:rFonts w:hint="eastAsia" w:ascii="仿宋" w:hAnsi="仿宋" w:eastAsia="仿宋" w:cs="仿宋"/>
          <w:color w:val="auto"/>
          <w:spacing w:val="-11"/>
          <w:sz w:val="28"/>
          <w:szCs w:val="28"/>
          <w:lang w:eastAsia="zh-CN"/>
          <w14:textOutline w14:w="5130" w14:cap="flat" w14:cmpd="sng" w14:algn="ctr">
            <w14:solidFill>
              <w14:srgbClr w14:val="000000"/>
            </w14:solidFill>
            <w14:prstDash w14:val="solid"/>
            <w14:miter w14:val="0"/>
          </w14:textOutline>
        </w:rPr>
        <w:t>总</w:t>
      </w:r>
      <w:r>
        <w:rPr>
          <w:rFonts w:hint="eastAsia" w:ascii="仿宋" w:hAnsi="仿宋" w:eastAsia="仿宋" w:cs="仿宋"/>
          <w:color w:val="auto"/>
          <w:spacing w:val="9"/>
          <w:sz w:val="28"/>
          <w:szCs w:val="28"/>
          <w:lang w:eastAsia="zh-CN"/>
        </w:rPr>
        <w:t xml:space="preserve">  </w:t>
      </w:r>
      <w:r>
        <w:rPr>
          <w:rFonts w:hint="eastAsia" w:ascii="仿宋" w:hAnsi="仿宋" w:eastAsia="仿宋" w:cs="仿宋"/>
          <w:color w:val="auto"/>
          <w:spacing w:val="-11"/>
          <w:sz w:val="28"/>
          <w:szCs w:val="28"/>
          <w:lang w:eastAsia="zh-CN"/>
          <w14:textOutline w14:w="5130" w14:cap="flat" w14:cmpd="sng" w14:algn="ctr">
            <w14:solidFill>
              <w14:srgbClr w14:val="000000"/>
            </w14:solidFill>
            <w14:prstDash w14:val="solid"/>
            <w14:miter w14:val="0"/>
          </w14:textOutline>
        </w:rPr>
        <w:t>则</w:t>
      </w:r>
      <w:bookmarkEnd w:id="2"/>
    </w:p>
    <w:p w14:paraId="239DC430">
      <w:pPr>
        <w:spacing w:before="75" w:line="288" w:lineRule="auto"/>
        <w:outlineLvl w:val="1"/>
        <w:rPr>
          <w:rFonts w:hint="eastAsia" w:ascii="仿宋" w:hAnsi="仿宋" w:eastAsia="仿宋" w:cs="仿宋"/>
          <w:color w:val="auto"/>
          <w:sz w:val="23"/>
          <w:szCs w:val="23"/>
          <w:lang w:eastAsia="zh-CN"/>
        </w:rPr>
      </w:pPr>
      <w:bookmarkStart w:id="3" w:name="_Toc12079"/>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1.采购人、采购代理机构及</w:t>
      </w:r>
      <w:bookmarkEnd w:id="3"/>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供应商</w:t>
      </w:r>
    </w:p>
    <w:p w14:paraId="767C2EA4">
      <w:pPr>
        <w:spacing w:before="38" w:line="288" w:lineRule="auto"/>
        <w:ind w:left="865" w:hanging="863"/>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1.1</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2"/>
          <w:sz w:val="23"/>
          <w:szCs w:val="23"/>
          <w:lang w:eastAsia="zh-CN"/>
        </w:rPr>
        <w:t>采购人：是指依法开展政府采购活动的国家机关、事业单位、团体组织。</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本项目的采购人见</w:t>
      </w:r>
      <w:r>
        <w:rPr>
          <w:rFonts w:hint="eastAsia" w:ascii="仿宋" w:hAnsi="仿宋" w:eastAsia="仿宋" w:cs="仿宋"/>
          <w:color w:val="auto"/>
          <w:spacing w:val="7"/>
          <w:sz w:val="23"/>
          <w:szCs w:val="23"/>
          <w:u w:val="single"/>
          <w:lang w:eastAsia="zh-CN"/>
        </w:rPr>
        <w:t>供应商须知资料表</w:t>
      </w:r>
      <w:r>
        <w:rPr>
          <w:rFonts w:hint="eastAsia" w:ascii="仿宋" w:hAnsi="仿宋" w:eastAsia="仿宋" w:cs="仿宋"/>
          <w:color w:val="auto"/>
          <w:spacing w:val="7"/>
          <w:sz w:val="23"/>
          <w:szCs w:val="23"/>
          <w:lang w:eastAsia="zh-CN"/>
        </w:rPr>
        <w:t>。</w:t>
      </w:r>
    </w:p>
    <w:p w14:paraId="1516352E">
      <w:pPr>
        <w:spacing w:before="43" w:line="288" w:lineRule="auto"/>
        <w:ind w:left="870" w:right="29" w:hanging="868"/>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1.2</w:t>
      </w:r>
      <w:r>
        <w:rPr>
          <w:rFonts w:hint="eastAsia" w:ascii="仿宋" w:hAnsi="仿宋" w:eastAsia="仿宋" w:cs="仿宋"/>
          <w:color w:val="auto"/>
          <w:spacing w:val="-33"/>
          <w:sz w:val="23"/>
          <w:szCs w:val="23"/>
          <w:lang w:eastAsia="zh-CN"/>
        </w:rPr>
        <w:t xml:space="preserve">     </w:t>
      </w:r>
      <w:r>
        <w:rPr>
          <w:rFonts w:hint="eastAsia" w:ascii="仿宋" w:hAnsi="仿宋" w:eastAsia="仿宋" w:cs="仿宋"/>
          <w:color w:val="auto"/>
          <w:spacing w:val="5"/>
          <w:sz w:val="23"/>
          <w:szCs w:val="23"/>
          <w:lang w:eastAsia="zh-CN"/>
        </w:rPr>
        <w:t>采购代理机构：是指集中采购机构或从事采购代理业务的社会中介机构。本项目的采购代</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理机构见</w:t>
      </w:r>
      <w:r>
        <w:rPr>
          <w:rFonts w:hint="eastAsia" w:ascii="仿宋" w:hAnsi="仿宋" w:eastAsia="仿宋" w:cs="仿宋"/>
          <w:color w:val="auto"/>
          <w:spacing w:val="7"/>
          <w:sz w:val="23"/>
          <w:szCs w:val="23"/>
          <w:u w:val="single"/>
          <w:lang w:eastAsia="zh-CN"/>
        </w:rPr>
        <w:t>供应商须知资料表</w:t>
      </w:r>
      <w:r>
        <w:rPr>
          <w:rFonts w:hint="eastAsia" w:ascii="仿宋" w:hAnsi="仿宋" w:eastAsia="仿宋" w:cs="仿宋"/>
          <w:color w:val="auto"/>
          <w:spacing w:val="7"/>
          <w:sz w:val="23"/>
          <w:szCs w:val="23"/>
          <w:lang w:eastAsia="zh-CN"/>
        </w:rPr>
        <w:t>。</w:t>
      </w:r>
    </w:p>
    <w:p w14:paraId="1002D2E5">
      <w:pPr>
        <w:spacing w:before="44" w:line="288" w:lineRule="auto"/>
        <w:ind w:left="913" w:right="34" w:hanging="913"/>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1.3    供应商： 是指向采购人提供货物、工程或者服务的法人、非法</w:t>
      </w:r>
      <w:r>
        <w:rPr>
          <w:rFonts w:hint="eastAsia" w:ascii="仿宋" w:hAnsi="仿宋" w:eastAsia="仿宋" w:cs="仿宋"/>
          <w:color w:val="auto"/>
          <w:spacing w:val="1"/>
          <w:sz w:val="23"/>
          <w:szCs w:val="23"/>
          <w:lang w:eastAsia="zh-CN"/>
        </w:rPr>
        <w:t>人组织或者自然人。</w:t>
      </w:r>
      <w:r>
        <w:rPr>
          <w:rFonts w:hint="eastAsia" w:ascii="仿宋" w:hAnsi="仿宋" w:eastAsia="仿宋" w:cs="仿宋"/>
          <w:color w:val="auto"/>
          <w:spacing w:val="-20"/>
          <w:sz w:val="23"/>
          <w:szCs w:val="23"/>
          <w:lang w:eastAsia="zh-CN"/>
        </w:rPr>
        <w:t xml:space="preserve"> </w:t>
      </w:r>
      <w:r>
        <w:rPr>
          <w:rFonts w:hint="eastAsia" w:ascii="仿宋" w:hAnsi="仿宋" w:eastAsia="仿宋" w:cs="仿宋"/>
          <w:color w:val="auto"/>
          <w:spacing w:val="1"/>
          <w:sz w:val="23"/>
          <w:szCs w:val="23"/>
          <w:lang w:eastAsia="zh-CN"/>
        </w:rPr>
        <w:t>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目的供应商及其投标货物须满足以下条件：</w:t>
      </w:r>
    </w:p>
    <w:p w14:paraId="576162F9">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1.3.1  在中华人民共和国境内注册，能够独立承担</w:t>
      </w:r>
      <w:r>
        <w:rPr>
          <w:rFonts w:hint="eastAsia" w:ascii="仿宋" w:hAnsi="仿宋" w:eastAsia="仿宋" w:cs="仿宋"/>
          <w:color w:val="auto"/>
          <w:spacing w:val="6"/>
          <w:sz w:val="23"/>
          <w:szCs w:val="23"/>
          <w:lang w:eastAsia="zh-CN"/>
        </w:rPr>
        <w:t>民事责任，有生产或供应能力的本国供应</w:t>
      </w:r>
    </w:p>
    <w:p w14:paraId="4E1EC4BF">
      <w:pPr>
        <w:spacing w:before="32" w:line="288" w:lineRule="auto"/>
        <w:ind w:left="824"/>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商。</w:t>
      </w:r>
    </w:p>
    <w:p w14:paraId="0D6EA882">
      <w:pPr>
        <w:spacing w:before="2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1.3.2  具备《中华人民共和国政府采购法》第二十</w:t>
      </w:r>
      <w:r>
        <w:rPr>
          <w:rFonts w:hint="eastAsia" w:ascii="仿宋" w:hAnsi="仿宋" w:eastAsia="仿宋" w:cs="仿宋"/>
          <w:color w:val="auto"/>
          <w:spacing w:val="6"/>
          <w:sz w:val="23"/>
          <w:szCs w:val="23"/>
          <w:lang w:eastAsia="zh-CN"/>
        </w:rPr>
        <w:t>二条关于供应商条件的规定，遵守本项目</w:t>
      </w:r>
    </w:p>
    <w:p w14:paraId="694343E3">
      <w:pPr>
        <w:spacing w:before="29" w:line="288" w:lineRule="auto"/>
        <w:ind w:left="862"/>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采购人本级和上级财政部门政府采购的有关规定。</w:t>
      </w:r>
    </w:p>
    <w:p w14:paraId="5490524D">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1.3.3  以采购代理机构认可的方式</w:t>
      </w:r>
      <w:r>
        <w:rPr>
          <w:rFonts w:hint="eastAsia" w:ascii="仿宋" w:hAnsi="仿宋" w:eastAsia="仿宋" w:cs="仿宋"/>
          <w:color w:val="auto"/>
          <w:spacing w:val="6"/>
          <w:sz w:val="23"/>
          <w:szCs w:val="23"/>
          <w:lang w:eastAsia="zh-CN"/>
        </w:rPr>
        <w:t>获得了本项目的磋商文件。</w:t>
      </w:r>
    </w:p>
    <w:p w14:paraId="3FB230F6">
      <w:pPr>
        <w:spacing w:before="30" w:line="288" w:lineRule="auto"/>
        <w:outlineLvl w:val="2"/>
        <w:rPr>
          <w:rFonts w:hint="eastAsia" w:ascii="仿宋" w:hAnsi="仿宋" w:eastAsia="仿宋" w:cs="仿宋"/>
          <w:color w:val="auto"/>
          <w:sz w:val="23"/>
          <w:szCs w:val="23"/>
          <w:lang w:eastAsia="zh-CN"/>
        </w:rPr>
      </w:pPr>
      <w:bookmarkStart w:id="4" w:name="_Toc20394"/>
      <w:r>
        <w:rPr>
          <w:rFonts w:hint="eastAsia" w:ascii="仿宋" w:hAnsi="仿宋" w:eastAsia="仿宋" w:cs="仿宋"/>
          <w:color w:val="auto"/>
          <w:spacing w:val="6"/>
          <w:sz w:val="23"/>
          <w:szCs w:val="23"/>
          <w:lang w:eastAsia="zh-CN"/>
        </w:rPr>
        <w:t>1.3.4  符合</w:t>
      </w:r>
      <w:r>
        <w:rPr>
          <w:rFonts w:hint="eastAsia" w:ascii="仿宋" w:hAnsi="仿宋" w:eastAsia="仿宋" w:cs="仿宋"/>
          <w:color w:val="auto"/>
          <w:spacing w:val="6"/>
          <w:sz w:val="23"/>
          <w:szCs w:val="23"/>
          <w:u w:val="single"/>
          <w:lang w:eastAsia="zh-CN"/>
        </w:rPr>
        <w:t>供应商须知资料表</w:t>
      </w:r>
      <w:r>
        <w:rPr>
          <w:rFonts w:hint="eastAsia" w:ascii="仿宋" w:hAnsi="仿宋" w:eastAsia="仿宋" w:cs="仿宋"/>
          <w:color w:val="auto"/>
          <w:spacing w:val="6"/>
          <w:sz w:val="23"/>
          <w:szCs w:val="23"/>
          <w:lang w:eastAsia="zh-CN"/>
        </w:rPr>
        <w:t>中规定的其他要求。</w:t>
      </w:r>
      <w:bookmarkEnd w:id="4"/>
    </w:p>
    <w:p w14:paraId="320D10CE">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1.3.5  若</w:t>
      </w:r>
      <w:r>
        <w:rPr>
          <w:rFonts w:hint="eastAsia" w:ascii="仿宋" w:hAnsi="仿宋" w:eastAsia="仿宋" w:cs="仿宋"/>
          <w:color w:val="auto"/>
          <w:spacing w:val="9"/>
          <w:sz w:val="23"/>
          <w:szCs w:val="23"/>
          <w:u w:val="single"/>
          <w:lang w:eastAsia="zh-CN"/>
        </w:rPr>
        <w:t>供应商须知资料表</w:t>
      </w:r>
      <w:r>
        <w:rPr>
          <w:rFonts w:hint="eastAsia" w:ascii="仿宋" w:hAnsi="仿宋" w:eastAsia="仿宋" w:cs="仿宋"/>
          <w:color w:val="auto"/>
          <w:spacing w:val="9"/>
          <w:sz w:val="23"/>
          <w:szCs w:val="23"/>
          <w:lang w:eastAsia="zh-CN"/>
        </w:rPr>
        <w:t>中写明允许采购进口产品，供应商应保证所投产品可履行合法</w:t>
      </w:r>
    </w:p>
    <w:p w14:paraId="3A4A7498">
      <w:pPr>
        <w:spacing w:before="30" w:line="288" w:lineRule="auto"/>
        <w:ind w:left="86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报通关手续进入中国关境内。</w:t>
      </w:r>
    </w:p>
    <w:p w14:paraId="5567C92E">
      <w:pPr>
        <w:spacing w:before="39" w:line="288" w:lineRule="auto"/>
        <w:ind w:left="870" w:right="29" w:hanging="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若</w:t>
      </w:r>
      <w:r>
        <w:rPr>
          <w:rFonts w:hint="eastAsia" w:ascii="仿宋" w:hAnsi="仿宋" w:eastAsia="仿宋" w:cs="仿宋"/>
          <w:color w:val="auto"/>
          <w:spacing w:val="6"/>
          <w:sz w:val="23"/>
          <w:szCs w:val="23"/>
          <w:u w:val="single"/>
          <w:lang w:eastAsia="zh-CN"/>
        </w:rPr>
        <w:t>供应商须知资料表</w:t>
      </w:r>
      <w:r>
        <w:rPr>
          <w:rFonts w:hint="eastAsia" w:ascii="仿宋" w:hAnsi="仿宋" w:eastAsia="仿宋" w:cs="仿宋"/>
          <w:color w:val="auto"/>
          <w:spacing w:val="6"/>
          <w:sz w:val="23"/>
          <w:szCs w:val="23"/>
          <w:lang w:eastAsia="zh-CN"/>
        </w:rPr>
        <w:t>中未写明允许采购进口产品，如供应商所投产品为进口产品，其</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6"/>
          <w:sz w:val="23"/>
          <w:szCs w:val="23"/>
          <w:lang w:eastAsia="zh-CN"/>
        </w:rPr>
        <w:t>投标将被认定为</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6"/>
          <w:sz w:val="23"/>
          <w:szCs w:val="23"/>
          <w:lang w:eastAsia="zh-CN"/>
        </w:rPr>
        <w:t>。</w:t>
      </w:r>
    </w:p>
    <w:p w14:paraId="099DBB03">
      <w:pPr>
        <w:spacing w:before="31"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1.3.6  若</w:t>
      </w:r>
      <w:r>
        <w:rPr>
          <w:rFonts w:hint="eastAsia" w:ascii="仿宋" w:hAnsi="仿宋" w:eastAsia="仿宋" w:cs="仿宋"/>
          <w:color w:val="auto"/>
          <w:spacing w:val="7"/>
          <w:sz w:val="23"/>
          <w:szCs w:val="23"/>
          <w:u w:val="single"/>
          <w:lang w:eastAsia="zh-CN"/>
        </w:rPr>
        <w:t>供应商须知资料表</w:t>
      </w:r>
      <w:r>
        <w:rPr>
          <w:rFonts w:hint="eastAsia" w:ascii="仿宋" w:hAnsi="仿宋" w:eastAsia="仿宋" w:cs="仿宋"/>
          <w:color w:val="auto"/>
          <w:spacing w:val="7"/>
          <w:sz w:val="23"/>
          <w:szCs w:val="23"/>
          <w:lang w:eastAsia="zh-CN"/>
        </w:rPr>
        <w:t>中写明专门面向中小企</w:t>
      </w:r>
      <w:r>
        <w:rPr>
          <w:rFonts w:hint="eastAsia" w:ascii="仿宋" w:hAnsi="仿宋" w:eastAsia="仿宋" w:cs="仿宋"/>
          <w:color w:val="auto"/>
          <w:spacing w:val="6"/>
          <w:sz w:val="23"/>
          <w:szCs w:val="23"/>
          <w:lang w:eastAsia="zh-CN"/>
        </w:rPr>
        <w:t>业采购的，如供应商为非中小企业，其投</w:t>
      </w:r>
    </w:p>
    <w:p w14:paraId="031C18A4">
      <w:pPr>
        <w:spacing w:before="30" w:line="288" w:lineRule="auto"/>
        <w:ind w:firstLine="968" w:firstLineChars="40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标将被认定为</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6"/>
          <w:sz w:val="23"/>
          <w:szCs w:val="23"/>
          <w:lang w:eastAsia="zh-CN"/>
        </w:rPr>
        <w:t>。</w:t>
      </w:r>
    </w:p>
    <w:p w14:paraId="67EA080B">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1.4     如</w:t>
      </w:r>
      <w:r>
        <w:rPr>
          <w:rFonts w:hint="eastAsia" w:ascii="仿宋" w:hAnsi="仿宋" w:eastAsia="仿宋" w:cs="仿宋"/>
          <w:color w:val="auto"/>
          <w:spacing w:val="3"/>
          <w:sz w:val="23"/>
          <w:szCs w:val="23"/>
          <w:u w:val="single"/>
          <w:lang w:eastAsia="zh-CN"/>
        </w:rPr>
        <w:t>供应商须知资料表</w:t>
      </w:r>
      <w:r>
        <w:rPr>
          <w:rFonts w:hint="eastAsia" w:ascii="仿宋" w:hAnsi="仿宋" w:eastAsia="仿宋" w:cs="仿宋"/>
          <w:color w:val="auto"/>
          <w:spacing w:val="3"/>
          <w:sz w:val="23"/>
          <w:szCs w:val="23"/>
          <w:lang w:eastAsia="zh-CN"/>
        </w:rPr>
        <w:t>中允许联合</w:t>
      </w:r>
      <w:r>
        <w:rPr>
          <w:rFonts w:hint="eastAsia" w:ascii="仿宋" w:hAnsi="仿宋" w:eastAsia="仿宋" w:cs="仿宋"/>
          <w:color w:val="auto"/>
          <w:spacing w:val="2"/>
          <w:sz w:val="23"/>
          <w:szCs w:val="23"/>
          <w:lang w:eastAsia="zh-CN"/>
        </w:rPr>
        <w:t>体投标， 对联合体规定如下：</w:t>
      </w:r>
    </w:p>
    <w:p w14:paraId="18437E3E">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1.4.1   两个以上供应商可以组成一个投标联合体，以一个供应商的身份投标。</w:t>
      </w:r>
    </w:p>
    <w:p w14:paraId="704EDEBF">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1.4.2   联合体各方均应符合《中华人民共和国政府采购法》第二十二条规定的条件。</w:t>
      </w:r>
    </w:p>
    <w:p w14:paraId="1CC43781">
      <w:pPr>
        <w:spacing w:before="27" w:line="288" w:lineRule="auto"/>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1.4.3   采购人根据采购项目对供应商的特殊要求，联合</w:t>
      </w:r>
      <w:r>
        <w:rPr>
          <w:rFonts w:hint="eastAsia" w:ascii="仿宋" w:hAnsi="仿宋" w:eastAsia="仿宋" w:cs="仿宋"/>
          <w:color w:val="auto"/>
          <w:spacing w:val="4"/>
          <w:sz w:val="23"/>
          <w:szCs w:val="23"/>
          <w:lang w:eastAsia="zh-CN"/>
        </w:rPr>
        <w:t>体中至少应当有一方符合相关规定。</w:t>
      </w:r>
    </w:p>
    <w:p w14:paraId="2E921BEB">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1.4.4   联合体各方应签订共同投标协议，明确约定联合体各方承担的工</w:t>
      </w:r>
      <w:r>
        <w:rPr>
          <w:rFonts w:hint="eastAsia" w:ascii="仿宋" w:hAnsi="仿宋" w:eastAsia="仿宋" w:cs="仿宋"/>
          <w:color w:val="auto"/>
          <w:spacing w:val="7"/>
          <w:sz w:val="23"/>
          <w:szCs w:val="23"/>
          <w:lang w:eastAsia="zh-CN"/>
        </w:rPr>
        <w:t>作和相应的责任，</w:t>
      </w:r>
    </w:p>
    <w:p w14:paraId="3645C7DC">
      <w:pPr>
        <w:spacing w:before="28" w:line="288" w:lineRule="auto"/>
        <w:ind w:left="87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并将共同投标协议连同响应文件一并提交招标采购单位。</w:t>
      </w:r>
    </w:p>
    <w:p w14:paraId="2E111352">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1.4.5  大中型企业、其他自然人、法人或者非法人组织与小型、微型企业组成联合体共同</w:t>
      </w:r>
    </w:p>
    <w:p w14:paraId="601F06CE">
      <w:pPr>
        <w:spacing w:before="39" w:line="288" w:lineRule="auto"/>
        <w:ind w:left="869" w:right="2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参加投标，共同投标协议中应写明小型、微型企业的协议合同金额占到共同投标协议</w:t>
      </w:r>
      <w:r>
        <w:rPr>
          <w:rFonts w:hint="eastAsia" w:ascii="仿宋" w:hAnsi="仿宋" w:eastAsia="仿宋" w:cs="仿宋"/>
          <w:color w:val="auto"/>
          <w:spacing w:val="8"/>
          <w:sz w:val="23"/>
          <w:szCs w:val="23"/>
          <w:lang w:eastAsia="zh-CN"/>
        </w:rPr>
        <w:t xml:space="preserve"> </w:t>
      </w:r>
      <w:r>
        <w:rPr>
          <w:rFonts w:hint="eastAsia" w:ascii="仿宋" w:hAnsi="仿宋" w:eastAsia="仿宋" w:cs="仿宋"/>
          <w:color w:val="auto"/>
          <w:spacing w:val="5"/>
          <w:sz w:val="23"/>
          <w:szCs w:val="23"/>
          <w:lang w:eastAsia="zh-CN"/>
        </w:rPr>
        <w:t>投标总金额的比例。</w:t>
      </w:r>
    </w:p>
    <w:p w14:paraId="2154FAC2">
      <w:pPr>
        <w:spacing w:before="31"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1.4.6  联合体中有同类资质的供应商按照联合体分</w:t>
      </w:r>
      <w:r>
        <w:rPr>
          <w:rFonts w:hint="eastAsia" w:ascii="仿宋" w:hAnsi="仿宋" w:eastAsia="仿宋" w:cs="仿宋"/>
          <w:color w:val="auto"/>
          <w:spacing w:val="6"/>
          <w:sz w:val="23"/>
          <w:szCs w:val="23"/>
          <w:lang w:eastAsia="zh-CN"/>
        </w:rPr>
        <w:t>工承担相同工作的，按照资质等级较低的</w:t>
      </w:r>
    </w:p>
    <w:p w14:paraId="5424A9DC">
      <w:pPr>
        <w:spacing w:before="29" w:line="288" w:lineRule="auto"/>
        <w:ind w:left="86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供应商确定资质等级。</w:t>
      </w:r>
    </w:p>
    <w:p w14:paraId="1D953E68">
      <w:pPr>
        <w:spacing w:before="27"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1.4.7  以联合体形式参加政府采购活动的，联合体</w:t>
      </w:r>
      <w:r>
        <w:rPr>
          <w:rFonts w:hint="eastAsia" w:ascii="仿宋" w:hAnsi="仿宋" w:eastAsia="仿宋" w:cs="仿宋"/>
          <w:color w:val="auto"/>
          <w:spacing w:val="6"/>
          <w:sz w:val="23"/>
          <w:szCs w:val="23"/>
          <w:lang w:eastAsia="zh-CN"/>
        </w:rPr>
        <w:t>各方不得再单独参加或者与其他供应商另</w:t>
      </w:r>
    </w:p>
    <w:p w14:paraId="0187DB53">
      <w:pPr>
        <w:spacing w:before="29" w:line="288" w:lineRule="auto"/>
        <w:ind w:left="875"/>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外组成联合体参加本项目投标， 否则相关投标将被认定为</w:t>
      </w:r>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4"/>
          <w:sz w:val="23"/>
          <w:szCs w:val="23"/>
          <w:lang w:eastAsia="zh-CN"/>
        </w:rPr>
        <w:t>。</w:t>
      </w:r>
    </w:p>
    <w:p w14:paraId="53F5B3D3">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1.4.8   对联合体投标的其他资格要求见</w:t>
      </w:r>
      <w:r>
        <w:rPr>
          <w:rFonts w:hint="eastAsia" w:ascii="仿宋" w:hAnsi="仿宋" w:eastAsia="仿宋" w:cs="仿宋"/>
          <w:color w:val="auto"/>
          <w:spacing w:val="6"/>
          <w:sz w:val="23"/>
          <w:szCs w:val="23"/>
          <w:u w:val="single"/>
          <w:lang w:eastAsia="zh-CN"/>
        </w:rPr>
        <w:t>供应商须知资料表</w:t>
      </w:r>
      <w:r>
        <w:rPr>
          <w:rFonts w:hint="eastAsia" w:ascii="仿宋" w:hAnsi="仿宋" w:eastAsia="仿宋" w:cs="仿宋"/>
          <w:color w:val="auto"/>
          <w:spacing w:val="6"/>
          <w:sz w:val="23"/>
          <w:szCs w:val="23"/>
          <w:lang w:eastAsia="zh-CN"/>
        </w:rPr>
        <w:t>。</w:t>
      </w:r>
    </w:p>
    <w:p w14:paraId="14009A18">
      <w:pPr>
        <w:spacing w:before="40" w:line="288" w:lineRule="auto"/>
        <w:ind w:left="873" w:right="32" w:hanging="873"/>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1.5    单位负责人为同一人或者存在直接控股、管理关系的不同供应商， 其相关投标</w:t>
      </w:r>
      <w:r>
        <w:rPr>
          <w:rFonts w:hint="eastAsia" w:ascii="仿宋" w:hAnsi="仿宋" w:eastAsia="仿宋" w:cs="仿宋"/>
          <w:color w:val="auto"/>
          <w:spacing w:val="3"/>
          <w:sz w:val="23"/>
          <w:szCs w:val="23"/>
          <w:lang w:eastAsia="zh-CN"/>
        </w:rPr>
        <w:t>将被认</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定为</w:t>
      </w:r>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4"/>
          <w:sz w:val="23"/>
          <w:szCs w:val="23"/>
          <w:lang w:eastAsia="zh-CN"/>
        </w:rPr>
        <w:t>。</w:t>
      </w:r>
    </w:p>
    <w:p w14:paraId="762453FF">
      <w:pPr>
        <w:spacing w:before="43" w:line="288" w:lineRule="auto"/>
        <w:ind w:left="863" w:right="29" w:hanging="86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1.6</w:t>
      </w:r>
      <w:r>
        <w:rPr>
          <w:rFonts w:hint="eastAsia" w:ascii="仿宋" w:hAnsi="仿宋" w:eastAsia="仿宋" w:cs="仿宋"/>
          <w:color w:val="auto"/>
          <w:spacing w:val="7"/>
          <w:sz w:val="23"/>
          <w:szCs w:val="23"/>
          <w:lang w:eastAsia="zh-CN"/>
        </w:rPr>
        <w:t xml:space="preserve">    </w:t>
      </w:r>
      <w:r>
        <w:rPr>
          <w:rFonts w:hint="eastAsia" w:ascii="仿宋" w:hAnsi="仿宋" w:eastAsia="仿宋" w:cs="仿宋"/>
          <w:color w:val="auto"/>
          <w:spacing w:val="-91"/>
          <w:sz w:val="23"/>
          <w:szCs w:val="23"/>
          <w:u w:val="single"/>
          <w:lang w:eastAsia="zh-CN"/>
        </w:rPr>
        <w:t xml:space="preserve"> </w:t>
      </w:r>
      <w:r>
        <w:rPr>
          <w:rFonts w:hint="eastAsia" w:ascii="仿宋" w:hAnsi="仿宋" w:eastAsia="仿宋" w:cs="仿宋"/>
          <w:color w:val="auto"/>
          <w:spacing w:val="6"/>
          <w:sz w:val="23"/>
          <w:szCs w:val="23"/>
          <w:lang w:eastAsia="zh-CN"/>
        </w:rPr>
        <w:t>为本项目提供过整体设计、规范编制或者项目管理、监理、检测等服务的供应商，不</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得再参加本项目上述服务以外的其他采购活动，供应商需在其响应文件中给予明确对</w:t>
      </w:r>
      <w:r>
        <w:rPr>
          <w:rFonts w:hint="eastAsia" w:ascii="仿宋" w:hAnsi="仿宋" w:eastAsia="仿宋" w:cs="仿宋"/>
          <w:color w:val="auto"/>
          <w:spacing w:val="15"/>
          <w:sz w:val="23"/>
          <w:szCs w:val="23"/>
          <w:lang w:eastAsia="zh-CN"/>
        </w:rPr>
        <w:t xml:space="preserve"> </w:t>
      </w:r>
      <w:r>
        <w:rPr>
          <w:rFonts w:hint="eastAsia" w:ascii="仿宋" w:hAnsi="仿宋" w:eastAsia="仿宋" w:cs="仿宋"/>
          <w:color w:val="auto"/>
          <w:spacing w:val="8"/>
          <w:sz w:val="23"/>
          <w:szCs w:val="23"/>
          <w:lang w:eastAsia="zh-CN"/>
        </w:rPr>
        <w:t>应的说明或承诺，否则其投标将被认定为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6AB75033">
      <w:pPr>
        <w:spacing w:before="28"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1.7    供应商在投标过程中不得向采购人提供或给予影响其正常决策行为的任何有价值物</w:t>
      </w:r>
    </w:p>
    <w:p w14:paraId="158CAA64">
      <w:pPr>
        <w:spacing w:before="75" w:line="288" w:lineRule="auto"/>
        <w:ind w:left="942"/>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品或服务。 一经发现，其投标将被认定为</w:t>
      </w:r>
      <w:r>
        <w:rPr>
          <w:rFonts w:hint="eastAsia" w:ascii="仿宋" w:hAnsi="仿宋" w:eastAsia="仿宋" w:cs="仿宋"/>
          <w:color w:val="auto"/>
          <w:spacing w:val="1"/>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1"/>
          <w:sz w:val="23"/>
          <w:szCs w:val="23"/>
          <w:lang w:eastAsia="zh-CN"/>
        </w:rPr>
        <w:t>。</w:t>
      </w:r>
    </w:p>
    <w:p w14:paraId="50718D74">
      <w:pPr>
        <w:spacing w:before="21" w:line="288" w:lineRule="auto"/>
        <w:ind w:left="18"/>
        <w:rPr>
          <w:rFonts w:hint="eastAsia" w:ascii="仿宋" w:hAnsi="仿宋" w:eastAsia="仿宋" w:cs="仿宋"/>
          <w:color w:val="auto"/>
          <w:sz w:val="23"/>
          <w:szCs w:val="23"/>
          <w:lang w:eastAsia="zh-CN"/>
        </w:rPr>
      </w:pPr>
      <w:r>
        <w:rPr>
          <w:rFonts w:hint="eastAsia" w:ascii="仿宋" w:hAnsi="仿宋" w:eastAsia="仿宋" w:cs="仿宋"/>
          <w:color w:val="auto"/>
          <w:spacing w:val="11"/>
          <w:position w:val="5"/>
          <w:sz w:val="23"/>
          <w:szCs w:val="23"/>
          <w:lang w:eastAsia="zh-CN"/>
        </w:rPr>
        <w:t>1.8</w:t>
      </w:r>
      <w:r>
        <w:rPr>
          <w:rFonts w:hint="eastAsia" w:ascii="仿宋" w:hAnsi="仿宋" w:eastAsia="仿宋" w:cs="仿宋"/>
          <w:color w:val="auto"/>
          <w:spacing w:val="5"/>
          <w:position w:val="5"/>
          <w:sz w:val="23"/>
          <w:szCs w:val="23"/>
          <w:lang w:eastAsia="zh-CN"/>
        </w:rPr>
        <w:t xml:space="preserve">    </w:t>
      </w:r>
      <w:r>
        <w:rPr>
          <w:rFonts w:hint="eastAsia" w:ascii="仿宋" w:hAnsi="仿宋" w:eastAsia="仿宋" w:cs="仿宋"/>
          <w:color w:val="auto"/>
          <w:spacing w:val="11"/>
          <w:position w:val="5"/>
          <w:sz w:val="23"/>
          <w:szCs w:val="23"/>
          <w:lang w:eastAsia="zh-CN"/>
        </w:rPr>
        <w:t>有下列情形之一的，视为供应商串通投标，其</w:t>
      </w:r>
      <w:r>
        <w:rPr>
          <w:rFonts w:hint="eastAsia" w:ascii="仿宋" w:hAnsi="仿宋" w:eastAsia="仿宋" w:cs="仿宋"/>
          <w:color w:val="auto"/>
          <w:spacing w:val="11"/>
          <w:position w:val="5"/>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11"/>
          <w:position w:val="5"/>
          <w:sz w:val="23"/>
          <w:szCs w:val="23"/>
          <w:lang w:eastAsia="zh-CN"/>
        </w:rPr>
        <w:t>：</w:t>
      </w:r>
    </w:p>
    <w:p w14:paraId="2F4C6DCA">
      <w:pPr>
        <w:spacing w:line="288" w:lineRule="auto"/>
        <w:ind w:left="1006"/>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（一）不同供应商的投标文件由同一单位或者个人编制；</w:t>
      </w:r>
    </w:p>
    <w:p w14:paraId="221C9F46">
      <w:pPr>
        <w:spacing w:before="26" w:line="288" w:lineRule="auto"/>
        <w:ind w:left="1006"/>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（二）不同供应商委托同一单位或者个人办理投标事宜；</w:t>
      </w:r>
    </w:p>
    <w:p w14:paraId="3F16FF72">
      <w:pPr>
        <w:spacing w:before="29" w:line="288" w:lineRule="auto"/>
        <w:ind w:left="1006" w:right="276"/>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 xml:space="preserve">（三）不同供应商的投标文件载明的项目管理成员或者联系人员为同一人； </w:t>
      </w:r>
    </w:p>
    <w:p w14:paraId="70528909">
      <w:pPr>
        <w:spacing w:before="29" w:line="288" w:lineRule="auto"/>
        <w:ind w:left="1006" w:right="860"/>
        <w:rPr>
          <w:rFonts w:hint="eastAsia" w:ascii="仿宋" w:hAnsi="仿宋" w:eastAsia="仿宋" w:cs="仿宋"/>
          <w:color w:val="auto"/>
          <w:sz w:val="23"/>
          <w:szCs w:val="23"/>
          <w:lang w:eastAsia="zh-CN"/>
        </w:rPr>
      </w:pPr>
      <w:r>
        <w:rPr>
          <w:rFonts w:hint="eastAsia" w:ascii="仿宋" w:hAnsi="仿宋" w:eastAsia="仿宋" w:cs="仿宋"/>
          <w:color w:val="auto"/>
          <w:spacing w:val="13"/>
          <w:sz w:val="23"/>
          <w:szCs w:val="23"/>
          <w:lang w:eastAsia="zh-CN"/>
        </w:rPr>
        <w:t>（四）不同供应商的投标文件异常一致或者投</w:t>
      </w:r>
      <w:r>
        <w:rPr>
          <w:rFonts w:hint="eastAsia" w:ascii="仿宋" w:hAnsi="仿宋" w:eastAsia="仿宋" w:cs="仿宋"/>
          <w:color w:val="auto"/>
          <w:spacing w:val="12"/>
          <w:sz w:val="23"/>
          <w:szCs w:val="23"/>
          <w:lang w:eastAsia="zh-CN"/>
        </w:rPr>
        <w:t>标报价呈规律性差异；</w:t>
      </w:r>
    </w:p>
    <w:p w14:paraId="29600932">
      <w:pPr>
        <w:spacing w:before="28" w:line="288" w:lineRule="auto"/>
        <w:ind w:left="1006"/>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（五）不同供应商的投标文件相互混装；</w:t>
      </w:r>
    </w:p>
    <w:p w14:paraId="644D7E6E">
      <w:pPr>
        <w:spacing w:before="29" w:line="288" w:lineRule="auto"/>
        <w:ind w:left="1006"/>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（六）不同供应商的投标保证金从同一单位或者个人的账户转出。</w:t>
      </w:r>
    </w:p>
    <w:p w14:paraId="0BF835CE">
      <w:pPr>
        <w:spacing w:before="34" w:line="288" w:lineRule="auto"/>
        <w:ind w:left="6"/>
        <w:outlineLvl w:val="1"/>
        <w:rPr>
          <w:rFonts w:hint="eastAsia" w:ascii="仿宋" w:hAnsi="仿宋" w:eastAsia="仿宋" w:cs="仿宋"/>
          <w:color w:val="auto"/>
          <w:sz w:val="23"/>
          <w:szCs w:val="23"/>
          <w:lang w:eastAsia="zh-CN"/>
        </w:rPr>
      </w:pPr>
      <w:bookmarkStart w:id="5" w:name="_Toc26036"/>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2.资金来源</w:t>
      </w:r>
      <w:bookmarkEnd w:id="5"/>
    </w:p>
    <w:p w14:paraId="4C34CC45">
      <w:pPr>
        <w:spacing w:before="38" w:line="288" w:lineRule="auto"/>
        <w:ind w:left="6"/>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2.1    本项目的采购人已获得足以支付本次磋商后所签订</w:t>
      </w:r>
      <w:r>
        <w:rPr>
          <w:rFonts w:hint="eastAsia" w:ascii="仿宋" w:hAnsi="仿宋" w:eastAsia="仿宋" w:cs="仿宋"/>
          <w:color w:val="auto"/>
          <w:spacing w:val="9"/>
          <w:sz w:val="23"/>
          <w:szCs w:val="23"/>
          <w:lang w:eastAsia="zh-CN"/>
        </w:rPr>
        <w:t>的合同项下的资金（包括财政性资</w:t>
      </w:r>
    </w:p>
    <w:p w14:paraId="208D41E5">
      <w:pPr>
        <w:spacing w:before="15"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4"/>
          <w:position w:val="5"/>
          <w:sz w:val="23"/>
          <w:szCs w:val="23"/>
          <w:lang w:eastAsia="zh-CN"/>
        </w:rPr>
        <w:t>金和本项目采购中无法与财政性资金分割的非财政性</w:t>
      </w:r>
      <w:r>
        <w:rPr>
          <w:rFonts w:hint="eastAsia" w:ascii="仿宋" w:hAnsi="仿宋" w:eastAsia="仿宋" w:cs="仿宋"/>
          <w:color w:val="auto"/>
          <w:spacing w:val="3"/>
          <w:position w:val="5"/>
          <w:sz w:val="23"/>
          <w:szCs w:val="23"/>
          <w:lang w:eastAsia="zh-CN"/>
        </w:rPr>
        <w:t>资金） 。</w:t>
      </w:r>
    </w:p>
    <w:p w14:paraId="6625A4F6">
      <w:pPr>
        <w:spacing w:before="2" w:line="288" w:lineRule="auto"/>
        <w:ind w:left="6"/>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2.2    项目预算金额和分项或分包最高限价</w:t>
      </w:r>
      <w:r>
        <w:rPr>
          <w:rFonts w:hint="eastAsia" w:ascii="仿宋" w:hAnsi="仿宋" w:eastAsia="仿宋" w:cs="仿宋"/>
          <w:color w:val="auto"/>
          <w:spacing w:val="8"/>
          <w:sz w:val="23"/>
          <w:szCs w:val="23"/>
          <w:u w:val="single"/>
          <w:lang w:eastAsia="zh-CN"/>
        </w:rPr>
        <w:t>见供应商须知资料</w:t>
      </w:r>
      <w:r>
        <w:rPr>
          <w:rFonts w:hint="eastAsia" w:ascii="仿宋" w:hAnsi="仿宋" w:eastAsia="仿宋" w:cs="仿宋"/>
          <w:color w:val="auto"/>
          <w:spacing w:val="7"/>
          <w:sz w:val="23"/>
          <w:szCs w:val="23"/>
          <w:u w:val="single"/>
          <w:lang w:eastAsia="zh-CN"/>
        </w:rPr>
        <w:t>表</w:t>
      </w:r>
      <w:r>
        <w:rPr>
          <w:rFonts w:hint="eastAsia" w:ascii="仿宋" w:hAnsi="仿宋" w:eastAsia="仿宋" w:cs="仿宋"/>
          <w:color w:val="auto"/>
          <w:spacing w:val="7"/>
          <w:sz w:val="23"/>
          <w:szCs w:val="23"/>
          <w:lang w:eastAsia="zh-CN"/>
        </w:rPr>
        <w:t>。</w:t>
      </w:r>
    </w:p>
    <w:p w14:paraId="4D36691A">
      <w:pPr>
        <w:spacing w:before="43" w:line="288" w:lineRule="auto"/>
        <w:ind w:left="911" w:right="84" w:hanging="90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2.3    供应商报价超过磋商文件规定的预算金额或者分项、分包最高限价的， 其</w:t>
      </w:r>
      <w:r>
        <w:rPr>
          <w:rFonts w:hint="eastAsia" w:ascii="仿宋" w:hAnsi="仿宋" w:eastAsia="仿宋" w:cs="仿宋"/>
          <w:color w:val="auto"/>
          <w:spacing w:val="6"/>
          <w:sz w:val="23"/>
          <w:szCs w:val="23"/>
          <w:lang w:eastAsia="zh-CN"/>
        </w:rPr>
        <w:t>投标将被认</w:t>
      </w:r>
      <w:r>
        <w:rPr>
          <w:rFonts w:hint="eastAsia" w:ascii="仿宋" w:hAnsi="仿宋" w:eastAsia="仿宋" w:cs="仿宋"/>
          <w:color w:val="auto"/>
          <w:spacing w:val="4"/>
          <w:sz w:val="23"/>
          <w:szCs w:val="23"/>
          <w:lang w:eastAsia="zh-CN"/>
        </w:rPr>
        <w:t>定为</w:t>
      </w:r>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4"/>
          <w:sz w:val="23"/>
          <w:szCs w:val="23"/>
          <w:lang w:eastAsia="zh-CN"/>
        </w:rPr>
        <w:t>。</w:t>
      </w:r>
    </w:p>
    <w:p w14:paraId="3B6AEE53">
      <w:pPr>
        <w:spacing w:before="31" w:line="288" w:lineRule="auto"/>
        <w:ind w:left="10"/>
        <w:outlineLvl w:val="1"/>
        <w:rPr>
          <w:rFonts w:hint="eastAsia" w:ascii="仿宋" w:hAnsi="仿宋" w:eastAsia="仿宋" w:cs="仿宋"/>
          <w:color w:val="auto"/>
          <w:sz w:val="23"/>
          <w:szCs w:val="23"/>
          <w:lang w:eastAsia="zh-CN"/>
        </w:rPr>
      </w:pPr>
      <w:bookmarkStart w:id="6" w:name="_Toc12828"/>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3.投标费用</w:t>
      </w:r>
      <w:bookmarkEnd w:id="6"/>
    </w:p>
    <w:p w14:paraId="1045C4DD">
      <w:pPr>
        <w:spacing w:before="38" w:line="288" w:lineRule="auto"/>
        <w:ind w:left="896" w:right="81" w:hanging="886"/>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3.1    供应商应承担其参加本磋商活动自身所发生的费用。磋商文件所提供的资料，是采</w:t>
      </w:r>
      <w:r>
        <w:rPr>
          <w:rFonts w:hint="eastAsia" w:ascii="仿宋" w:hAnsi="仿宋" w:eastAsia="仿宋" w:cs="仿宋"/>
          <w:color w:val="auto"/>
          <w:spacing w:val="9"/>
          <w:sz w:val="23"/>
          <w:szCs w:val="23"/>
          <w:lang w:eastAsia="zh-CN"/>
        </w:rPr>
        <w:t>购人现有的能被供应商利用的资料，采购人对供应商做出的任何推论、理解和结论均</w:t>
      </w:r>
      <w:r>
        <w:rPr>
          <w:rFonts w:hint="eastAsia" w:ascii="仿宋" w:hAnsi="仿宋" w:eastAsia="仿宋" w:cs="仿宋"/>
          <w:color w:val="auto"/>
          <w:spacing w:val="1"/>
          <w:sz w:val="23"/>
          <w:szCs w:val="23"/>
          <w:lang w:eastAsia="zh-CN"/>
        </w:rPr>
        <w:t>不负责任。</w:t>
      </w:r>
    </w:p>
    <w:p w14:paraId="5F9E1C8A">
      <w:pPr>
        <w:spacing w:before="46" w:line="288" w:lineRule="auto"/>
        <w:ind w:left="899" w:right="81" w:hanging="889"/>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3.2    供应商应保证并在响应文件中明确：在中华人民共和国境内使用投标成果、服务或</w:t>
      </w:r>
      <w:r>
        <w:rPr>
          <w:rFonts w:hint="eastAsia" w:ascii="仿宋" w:hAnsi="仿宋" w:eastAsia="仿宋" w:cs="仿宋"/>
          <w:color w:val="auto"/>
          <w:spacing w:val="9"/>
          <w:sz w:val="23"/>
          <w:szCs w:val="23"/>
          <w:lang w:eastAsia="zh-CN"/>
        </w:rPr>
        <w:t>其任何一部分时，不会产生因第三方提出侵犯其专利权或其它知识产权而引起的法律和经济纠纷；如供应商不拥有相应的知识产权，则在报价中须包括合法获取该知识产权的相关费用；如因此导致采购人损失的，供应商须承担全部赔偿责任。</w:t>
      </w:r>
    </w:p>
    <w:p w14:paraId="4FB9B432">
      <w:pPr>
        <w:spacing w:before="35" w:line="288" w:lineRule="auto"/>
        <w:outlineLvl w:val="1"/>
        <w:rPr>
          <w:rFonts w:hint="eastAsia" w:ascii="仿宋" w:hAnsi="仿宋" w:eastAsia="仿宋" w:cs="仿宋"/>
          <w:color w:val="auto"/>
          <w:sz w:val="23"/>
          <w:szCs w:val="23"/>
          <w:lang w:eastAsia="zh-CN"/>
        </w:rPr>
      </w:pPr>
      <w:bookmarkStart w:id="7" w:name="_Toc639"/>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4.适用法律</w:t>
      </w:r>
      <w:bookmarkEnd w:id="7"/>
    </w:p>
    <w:p w14:paraId="2242C8BE">
      <w:pPr>
        <w:spacing w:before="42" w:line="288" w:lineRule="auto"/>
        <w:ind w:left="899" w:hanging="59"/>
        <w:jc w:val="both"/>
        <w:rPr>
          <w:rFonts w:hint="eastAsia" w:ascii="仿宋" w:hAnsi="仿宋" w:eastAsia="仿宋" w:cs="仿宋"/>
          <w:color w:val="auto"/>
          <w:sz w:val="23"/>
          <w:szCs w:val="23"/>
          <w:lang w:eastAsia="zh-CN"/>
        </w:rPr>
      </w:pPr>
      <w:r>
        <w:rPr>
          <w:rFonts w:hint="eastAsia" w:ascii="仿宋" w:hAnsi="仿宋" w:eastAsia="仿宋" w:cs="仿宋"/>
          <w:color w:val="auto"/>
          <w:spacing w:val="13"/>
          <w:sz w:val="23"/>
          <w:szCs w:val="23"/>
          <w:lang w:eastAsia="zh-CN"/>
        </w:rPr>
        <w:t>本项目采购人、采购代理机构、供应商、磋商小组成员的相关行为</w:t>
      </w:r>
      <w:r>
        <w:rPr>
          <w:rFonts w:hint="eastAsia" w:ascii="仿宋" w:hAnsi="仿宋" w:eastAsia="仿宋" w:cs="仿宋"/>
          <w:color w:val="auto"/>
          <w:spacing w:val="12"/>
          <w:sz w:val="23"/>
          <w:szCs w:val="23"/>
          <w:lang w:eastAsia="zh-CN"/>
        </w:rPr>
        <w:t>均受《中华人民共</w:t>
      </w:r>
      <w:r>
        <w:rPr>
          <w:rFonts w:hint="eastAsia" w:ascii="仿宋" w:hAnsi="仿宋" w:eastAsia="仿宋" w:cs="仿宋"/>
          <w:color w:val="auto"/>
          <w:spacing w:val="11"/>
          <w:sz w:val="23"/>
          <w:szCs w:val="23"/>
          <w:lang w:eastAsia="zh-CN"/>
        </w:rPr>
        <w:t>和国政府采购法》、《中华人民共和国政府采购法实施条例》等有关法律法规及本项</w:t>
      </w:r>
      <w:r>
        <w:rPr>
          <w:rFonts w:hint="eastAsia" w:ascii="仿宋" w:hAnsi="仿宋" w:eastAsia="仿宋" w:cs="仿宋"/>
          <w:color w:val="auto"/>
          <w:spacing w:val="8"/>
          <w:sz w:val="23"/>
          <w:szCs w:val="23"/>
          <w:lang w:eastAsia="zh-CN"/>
        </w:rPr>
        <w:t>目本级和上级财政部门政府采购有关规定的约束，其权利受到上述法律法规的保护。</w:t>
      </w:r>
    </w:p>
    <w:p w14:paraId="771BEE0C">
      <w:pPr>
        <w:pStyle w:val="9"/>
        <w:spacing w:line="288" w:lineRule="auto"/>
        <w:rPr>
          <w:rFonts w:hint="eastAsia" w:ascii="仿宋" w:hAnsi="仿宋" w:eastAsia="仿宋" w:cs="仿宋"/>
          <w:color w:val="auto"/>
          <w:lang w:eastAsia="zh-CN"/>
        </w:rPr>
      </w:pPr>
    </w:p>
    <w:p w14:paraId="05D7E15D">
      <w:pPr>
        <w:pStyle w:val="10"/>
        <w:rPr>
          <w:rFonts w:hint="eastAsia" w:ascii="仿宋" w:hAnsi="仿宋" w:eastAsia="仿宋" w:cs="仿宋"/>
          <w:color w:val="auto"/>
          <w:lang w:eastAsia="zh-CN"/>
        </w:rPr>
      </w:pPr>
    </w:p>
    <w:p w14:paraId="504A6F9F">
      <w:pPr>
        <w:pStyle w:val="11"/>
        <w:rPr>
          <w:rFonts w:hint="eastAsia" w:ascii="仿宋" w:hAnsi="仿宋" w:eastAsia="仿宋" w:cs="仿宋"/>
          <w:color w:val="auto"/>
          <w:lang w:eastAsia="zh-CN"/>
        </w:rPr>
      </w:pPr>
    </w:p>
    <w:p w14:paraId="2B6083C8">
      <w:pPr>
        <w:rPr>
          <w:rFonts w:hint="eastAsia" w:ascii="仿宋" w:hAnsi="仿宋" w:eastAsia="仿宋" w:cs="仿宋"/>
          <w:color w:val="auto"/>
          <w:lang w:eastAsia="zh-CN"/>
        </w:rPr>
      </w:pPr>
    </w:p>
    <w:p w14:paraId="73F6FB48">
      <w:pPr>
        <w:pStyle w:val="9"/>
        <w:rPr>
          <w:rFonts w:hint="eastAsia"/>
          <w:color w:val="auto"/>
          <w:lang w:eastAsia="zh-CN"/>
        </w:rPr>
      </w:pPr>
    </w:p>
    <w:p w14:paraId="05883813">
      <w:pPr>
        <w:spacing w:line="288" w:lineRule="auto"/>
        <w:jc w:val="center"/>
        <w:outlineLvl w:val="2"/>
        <w:rPr>
          <w:rFonts w:hint="eastAsia" w:ascii="仿宋" w:hAnsi="仿宋" w:eastAsia="仿宋" w:cs="仿宋"/>
          <w:color w:val="auto"/>
          <w:sz w:val="28"/>
          <w:szCs w:val="28"/>
        </w:rPr>
      </w:pPr>
      <w:bookmarkStart w:id="8" w:name="_Toc3314"/>
      <w:r>
        <w:rPr>
          <w:rFonts w:hint="eastAsia" w:ascii="仿宋" w:hAnsi="仿宋" w:eastAsia="仿宋" w:cs="仿宋"/>
          <w:color w:val="auto"/>
          <w:spacing w:val="-8"/>
          <w:sz w:val="28"/>
          <w:szCs w:val="28"/>
          <w14:textOutline w14:w="5130" w14:cap="flat" w14:cmpd="sng" w14:algn="ctr">
            <w14:solidFill>
              <w14:srgbClr w14:val="000000"/>
            </w14:solidFill>
            <w14:prstDash w14:val="solid"/>
            <w14:miter w14:val="0"/>
          </w14:textOutline>
        </w:rPr>
        <w:t>二</w:t>
      </w:r>
      <w:r>
        <w:rPr>
          <w:rFonts w:hint="eastAsia" w:ascii="仿宋" w:hAnsi="仿宋" w:eastAsia="仿宋" w:cs="仿宋"/>
          <w:color w:val="auto"/>
          <w:spacing w:val="6"/>
          <w:sz w:val="28"/>
          <w:szCs w:val="28"/>
        </w:rPr>
        <w:t xml:space="preserve">   </w:t>
      </w:r>
      <w:r>
        <w:rPr>
          <w:rFonts w:hint="eastAsia" w:ascii="仿宋" w:hAnsi="仿宋" w:eastAsia="仿宋" w:cs="仿宋"/>
          <w:color w:val="auto"/>
          <w:spacing w:val="-8"/>
          <w:sz w:val="28"/>
          <w:szCs w:val="28"/>
          <w14:textOutline w14:w="5130" w14:cap="flat" w14:cmpd="sng" w14:algn="ctr">
            <w14:solidFill>
              <w14:srgbClr w14:val="000000"/>
            </w14:solidFill>
            <w14:prstDash w14:val="solid"/>
            <w14:miter w14:val="0"/>
          </w14:textOutline>
        </w:rPr>
        <w:t>磋商文件</w:t>
      </w:r>
      <w:bookmarkEnd w:id="8"/>
    </w:p>
    <w:p w14:paraId="55DBF22A">
      <w:pPr>
        <w:pStyle w:val="9"/>
        <w:spacing w:line="288" w:lineRule="auto"/>
        <w:rPr>
          <w:rFonts w:hint="eastAsia" w:ascii="仿宋" w:hAnsi="仿宋" w:eastAsia="仿宋" w:cs="仿宋"/>
          <w:color w:val="auto"/>
        </w:rPr>
      </w:pPr>
    </w:p>
    <w:p w14:paraId="71E6171D">
      <w:pPr>
        <w:spacing w:before="75" w:line="288" w:lineRule="auto"/>
        <w:ind w:left="10"/>
        <w:outlineLvl w:val="1"/>
        <w:rPr>
          <w:rFonts w:hint="eastAsia" w:ascii="仿宋" w:hAnsi="仿宋" w:eastAsia="仿宋" w:cs="仿宋"/>
          <w:color w:val="auto"/>
          <w:sz w:val="23"/>
          <w:szCs w:val="23"/>
        </w:rPr>
      </w:pPr>
      <w:bookmarkStart w:id="9" w:name="_Toc25975"/>
      <w:r>
        <w:rPr>
          <w:rFonts w:hint="eastAsia" w:ascii="仿宋" w:hAnsi="仿宋" w:eastAsia="仿宋" w:cs="仿宋"/>
          <w:color w:val="auto"/>
          <w:spacing w:val="4"/>
          <w:sz w:val="23"/>
          <w:szCs w:val="23"/>
          <w14:textOutline w14:w="4394" w14:cap="flat" w14:cmpd="sng" w14:algn="ctr">
            <w14:solidFill>
              <w14:srgbClr w14:val="000000"/>
            </w14:solidFill>
            <w14:prstDash w14:val="solid"/>
            <w14:miter w14:val="0"/>
          </w14:textOutline>
        </w:rPr>
        <w:t>5.磋商文件构成</w:t>
      </w:r>
      <w:bookmarkEnd w:id="9"/>
    </w:p>
    <w:p w14:paraId="231195EB">
      <w:pPr>
        <w:spacing w:before="38" w:line="288" w:lineRule="auto"/>
        <w:ind w:left="10"/>
        <w:outlineLvl w:val="2"/>
        <w:rPr>
          <w:rFonts w:hint="eastAsia" w:ascii="仿宋" w:hAnsi="仿宋" w:eastAsia="仿宋" w:cs="仿宋"/>
          <w:color w:val="auto"/>
          <w:sz w:val="23"/>
          <w:szCs w:val="23"/>
          <w:lang w:eastAsia="zh-CN"/>
        </w:rPr>
      </w:pPr>
      <w:bookmarkStart w:id="10" w:name="_Toc29756"/>
      <w:r>
        <w:rPr>
          <w:rFonts w:hint="eastAsia" w:ascii="仿宋" w:hAnsi="仿宋" w:eastAsia="仿宋" w:cs="仿宋"/>
          <w:color w:val="auto"/>
          <w:spacing w:val="-3"/>
          <w:sz w:val="23"/>
          <w:szCs w:val="23"/>
          <w:lang w:eastAsia="zh-CN"/>
        </w:rPr>
        <w:t>5.1     磋商文件分为三册共 7 章， 内容如下：</w:t>
      </w:r>
      <w:bookmarkEnd w:id="10"/>
    </w:p>
    <w:p w14:paraId="74B11EE0">
      <w:pPr>
        <w:spacing w:line="288" w:lineRule="auto"/>
        <w:ind w:left="900"/>
        <w:outlineLvl w:val="0"/>
        <w:rPr>
          <w:rFonts w:hint="eastAsia" w:ascii="仿宋" w:hAnsi="仿宋" w:eastAsia="仿宋" w:cs="仿宋"/>
          <w:color w:val="auto"/>
          <w:sz w:val="23"/>
          <w:szCs w:val="23"/>
          <w:lang w:eastAsia="zh-CN"/>
        </w:rPr>
      </w:pPr>
      <w:bookmarkStart w:id="11" w:name="_Toc16166"/>
      <w:r>
        <w:rPr>
          <w:rFonts w:hint="eastAsia" w:ascii="仿宋" w:hAnsi="仿宋" w:eastAsia="仿宋" w:cs="仿宋"/>
          <w:color w:val="auto"/>
          <w:spacing w:val="6"/>
          <w:sz w:val="23"/>
          <w:szCs w:val="23"/>
          <w:lang w:eastAsia="zh-CN"/>
        </w:rPr>
        <w:t>第一册</w:t>
      </w:r>
      <w:bookmarkEnd w:id="11"/>
    </w:p>
    <w:p w14:paraId="49FA74A8">
      <w:pPr>
        <w:spacing w:before="31"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第 1</w:t>
      </w:r>
      <w:r>
        <w:rPr>
          <w:rFonts w:hint="eastAsia" w:ascii="仿宋" w:hAnsi="仿宋" w:eastAsia="仿宋" w:cs="仿宋"/>
          <w:color w:val="auto"/>
          <w:spacing w:val="-27"/>
          <w:sz w:val="23"/>
          <w:szCs w:val="23"/>
          <w:lang w:eastAsia="zh-CN"/>
        </w:rPr>
        <w:t xml:space="preserve"> </w:t>
      </w:r>
      <w:r>
        <w:rPr>
          <w:rFonts w:hint="eastAsia" w:ascii="仿宋" w:hAnsi="仿宋" w:eastAsia="仿宋" w:cs="仿宋"/>
          <w:color w:val="auto"/>
          <w:spacing w:val="-4"/>
          <w:sz w:val="23"/>
          <w:szCs w:val="23"/>
          <w:lang w:eastAsia="zh-CN"/>
        </w:rPr>
        <w:t>章</w:t>
      </w:r>
      <w:r>
        <w:rPr>
          <w:rFonts w:hint="eastAsia" w:ascii="仿宋" w:hAnsi="仿宋" w:eastAsia="仿宋" w:cs="仿宋"/>
          <w:color w:val="auto"/>
          <w:spacing w:val="42"/>
          <w:sz w:val="23"/>
          <w:szCs w:val="23"/>
          <w:lang w:eastAsia="zh-CN"/>
        </w:rPr>
        <w:t xml:space="preserve">  </w:t>
      </w:r>
      <w:r>
        <w:rPr>
          <w:rFonts w:hint="eastAsia" w:ascii="仿宋" w:hAnsi="仿宋" w:eastAsia="仿宋" w:cs="仿宋"/>
          <w:color w:val="auto"/>
          <w:spacing w:val="-4"/>
          <w:sz w:val="23"/>
          <w:szCs w:val="23"/>
          <w:lang w:eastAsia="zh-CN"/>
        </w:rPr>
        <w:t>供应商须知</w:t>
      </w:r>
    </w:p>
    <w:p w14:paraId="285A1F7C">
      <w:pPr>
        <w:spacing w:before="27"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第</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2"/>
          <w:sz w:val="23"/>
          <w:szCs w:val="23"/>
          <w:lang w:eastAsia="zh-CN"/>
        </w:rPr>
        <w:t>2</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2"/>
          <w:sz w:val="23"/>
          <w:szCs w:val="23"/>
          <w:lang w:eastAsia="zh-CN"/>
        </w:rPr>
        <w:t>章</w:t>
      </w:r>
      <w:r>
        <w:rPr>
          <w:rFonts w:hint="eastAsia" w:ascii="仿宋" w:hAnsi="仿宋" w:eastAsia="仿宋" w:cs="仿宋"/>
          <w:color w:val="auto"/>
          <w:spacing w:val="53"/>
          <w:sz w:val="23"/>
          <w:szCs w:val="23"/>
          <w:lang w:eastAsia="zh-CN"/>
        </w:rPr>
        <w:t xml:space="preserve">  </w:t>
      </w:r>
      <w:r>
        <w:rPr>
          <w:rFonts w:hint="eastAsia" w:ascii="仿宋" w:hAnsi="仿宋" w:eastAsia="仿宋" w:cs="仿宋"/>
          <w:color w:val="auto"/>
          <w:spacing w:val="-2"/>
          <w:sz w:val="23"/>
          <w:szCs w:val="23"/>
          <w:lang w:eastAsia="zh-CN"/>
        </w:rPr>
        <w:t>响应文件格式</w:t>
      </w:r>
    </w:p>
    <w:p w14:paraId="24769258">
      <w:pPr>
        <w:spacing w:before="30"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第二册</w:t>
      </w:r>
    </w:p>
    <w:p w14:paraId="73D8F994">
      <w:pPr>
        <w:spacing w:before="26"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第</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2"/>
          <w:sz w:val="23"/>
          <w:szCs w:val="23"/>
          <w:lang w:eastAsia="zh-CN"/>
        </w:rPr>
        <w:t>3</w:t>
      </w:r>
      <w:r>
        <w:rPr>
          <w:rFonts w:hint="eastAsia" w:ascii="仿宋" w:hAnsi="仿宋" w:eastAsia="仿宋" w:cs="仿宋"/>
          <w:color w:val="auto"/>
          <w:spacing w:val="-27"/>
          <w:sz w:val="23"/>
          <w:szCs w:val="23"/>
          <w:lang w:eastAsia="zh-CN"/>
        </w:rPr>
        <w:t xml:space="preserve"> </w:t>
      </w:r>
      <w:r>
        <w:rPr>
          <w:rFonts w:hint="eastAsia" w:ascii="仿宋" w:hAnsi="仿宋" w:eastAsia="仿宋" w:cs="仿宋"/>
          <w:color w:val="auto"/>
          <w:spacing w:val="-2"/>
          <w:sz w:val="23"/>
          <w:szCs w:val="23"/>
          <w:lang w:eastAsia="zh-CN"/>
        </w:rPr>
        <w:t>章</w:t>
      </w:r>
      <w:r>
        <w:rPr>
          <w:rFonts w:hint="eastAsia" w:ascii="仿宋" w:hAnsi="仿宋" w:eastAsia="仿宋" w:cs="仿宋"/>
          <w:color w:val="auto"/>
          <w:spacing w:val="43"/>
          <w:sz w:val="23"/>
          <w:szCs w:val="23"/>
          <w:lang w:eastAsia="zh-CN"/>
        </w:rPr>
        <w:t xml:space="preserve">  </w:t>
      </w:r>
      <w:r>
        <w:rPr>
          <w:rFonts w:hint="eastAsia" w:ascii="仿宋" w:hAnsi="仿宋" w:eastAsia="仿宋" w:cs="仿宋"/>
          <w:color w:val="auto"/>
          <w:spacing w:val="-2"/>
          <w:sz w:val="23"/>
          <w:szCs w:val="23"/>
          <w:lang w:eastAsia="zh-CN"/>
        </w:rPr>
        <w:t>磋商邀请</w:t>
      </w:r>
    </w:p>
    <w:p w14:paraId="65EBAB22">
      <w:pPr>
        <w:spacing w:before="29"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第</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1"/>
          <w:sz w:val="23"/>
          <w:szCs w:val="23"/>
          <w:lang w:eastAsia="zh-CN"/>
        </w:rPr>
        <w:t>4</w:t>
      </w:r>
      <w:r>
        <w:rPr>
          <w:rFonts w:hint="eastAsia" w:ascii="仿宋" w:hAnsi="仿宋" w:eastAsia="仿宋" w:cs="仿宋"/>
          <w:color w:val="auto"/>
          <w:spacing w:val="-26"/>
          <w:sz w:val="23"/>
          <w:szCs w:val="23"/>
          <w:lang w:eastAsia="zh-CN"/>
        </w:rPr>
        <w:t xml:space="preserve"> </w:t>
      </w:r>
      <w:r>
        <w:rPr>
          <w:rFonts w:hint="eastAsia" w:ascii="仿宋" w:hAnsi="仿宋" w:eastAsia="仿宋" w:cs="仿宋"/>
          <w:color w:val="auto"/>
          <w:spacing w:val="1"/>
          <w:sz w:val="23"/>
          <w:szCs w:val="23"/>
          <w:lang w:eastAsia="zh-CN"/>
        </w:rPr>
        <w:t>章</w:t>
      </w:r>
      <w:r>
        <w:rPr>
          <w:rFonts w:hint="eastAsia" w:ascii="仿宋" w:hAnsi="仿宋" w:eastAsia="仿宋" w:cs="仿宋"/>
          <w:color w:val="auto"/>
          <w:spacing w:val="45"/>
          <w:sz w:val="23"/>
          <w:szCs w:val="23"/>
          <w:lang w:eastAsia="zh-CN"/>
        </w:rPr>
        <w:t xml:space="preserve">  </w:t>
      </w:r>
      <w:r>
        <w:rPr>
          <w:rFonts w:hint="eastAsia" w:ascii="仿宋" w:hAnsi="仿宋" w:eastAsia="仿宋" w:cs="仿宋"/>
          <w:color w:val="auto"/>
          <w:spacing w:val="1"/>
          <w:sz w:val="23"/>
          <w:szCs w:val="23"/>
          <w:lang w:eastAsia="zh-CN"/>
        </w:rPr>
        <w:t>供应商须知资料表</w:t>
      </w:r>
    </w:p>
    <w:p w14:paraId="1D1127AC">
      <w:pPr>
        <w:spacing w:before="29"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第</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4"/>
          <w:sz w:val="23"/>
          <w:szCs w:val="23"/>
          <w:lang w:eastAsia="zh-CN"/>
        </w:rPr>
        <w:t>5</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4"/>
          <w:sz w:val="23"/>
          <w:szCs w:val="23"/>
          <w:lang w:eastAsia="zh-CN"/>
        </w:rPr>
        <w:t>章</w:t>
      </w:r>
      <w:r>
        <w:rPr>
          <w:rFonts w:hint="eastAsia" w:ascii="仿宋" w:hAnsi="仿宋" w:eastAsia="仿宋" w:cs="仿宋"/>
          <w:color w:val="auto"/>
          <w:spacing w:val="41"/>
          <w:sz w:val="23"/>
          <w:szCs w:val="23"/>
          <w:lang w:eastAsia="zh-CN"/>
        </w:rPr>
        <w:t xml:space="preserve">  </w:t>
      </w:r>
      <w:r>
        <w:rPr>
          <w:rFonts w:hint="eastAsia" w:ascii="仿宋" w:hAnsi="仿宋" w:eastAsia="仿宋" w:cs="仿宋"/>
          <w:color w:val="auto"/>
          <w:spacing w:val="4"/>
          <w:sz w:val="23"/>
          <w:szCs w:val="23"/>
          <w:lang w:eastAsia="zh-CN"/>
        </w:rPr>
        <w:t>采购需求（具体详见工程量清单及图纸）</w:t>
      </w:r>
    </w:p>
    <w:p w14:paraId="362BAFAD">
      <w:pPr>
        <w:spacing w:before="29"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第</w:t>
      </w:r>
      <w:r>
        <w:rPr>
          <w:rFonts w:hint="eastAsia" w:ascii="仿宋" w:hAnsi="仿宋" w:eastAsia="仿宋" w:cs="仿宋"/>
          <w:color w:val="auto"/>
          <w:spacing w:val="-25"/>
          <w:sz w:val="23"/>
          <w:szCs w:val="23"/>
          <w:lang w:eastAsia="zh-CN"/>
        </w:rPr>
        <w:t xml:space="preserve"> </w:t>
      </w:r>
      <w:r>
        <w:rPr>
          <w:rFonts w:hint="eastAsia" w:ascii="仿宋" w:hAnsi="仿宋" w:eastAsia="仿宋" w:cs="仿宋"/>
          <w:color w:val="auto"/>
          <w:spacing w:val="3"/>
          <w:sz w:val="23"/>
          <w:szCs w:val="23"/>
          <w:lang w:eastAsia="zh-CN"/>
        </w:rPr>
        <w:t>6</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3"/>
          <w:sz w:val="23"/>
          <w:szCs w:val="23"/>
          <w:lang w:eastAsia="zh-CN"/>
        </w:rPr>
        <w:t>章</w:t>
      </w:r>
      <w:r>
        <w:rPr>
          <w:rFonts w:hint="eastAsia" w:ascii="仿宋" w:hAnsi="仿宋" w:eastAsia="仿宋" w:cs="仿宋"/>
          <w:color w:val="auto"/>
          <w:spacing w:val="41"/>
          <w:sz w:val="23"/>
          <w:szCs w:val="23"/>
          <w:lang w:eastAsia="zh-CN"/>
        </w:rPr>
        <w:t xml:space="preserve">  </w:t>
      </w:r>
      <w:r>
        <w:rPr>
          <w:rFonts w:hint="eastAsia" w:ascii="仿宋" w:hAnsi="仿宋" w:eastAsia="仿宋" w:cs="仿宋"/>
          <w:color w:val="auto"/>
          <w:spacing w:val="3"/>
          <w:sz w:val="23"/>
          <w:szCs w:val="23"/>
          <w:lang w:eastAsia="zh-CN"/>
        </w:rPr>
        <w:t>评标（磋商）方法和标准</w:t>
      </w:r>
    </w:p>
    <w:p w14:paraId="44FF508C">
      <w:pPr>
        <w:spacing w:before="30" w:line="288" w:lineRule="auto"/>
        <w:ind w:left="960"/>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第三册</w:t>
      </w:r>
    </w:p>
    <w:p w14:paraId="11C1D664">
      <w:pPr>
        <w:spacing w:before="26" w:line="288" w:lineRule="auto"/>
        <w:ind w:left="900"/>
        <w:outlineLvl w:val="0"/>
        <w:rPr>
          <w:rFonts w:hint="eastAsia" w:ascii="仿宋" w:hAnsi="仿宋" w:eastAsia="仿宋" w:cs="仿宋"/>
          <w:color w:val="auto"/>
          <w:sz w:val="23"/>
          <w:szCs w:val="23"/>
          <w:lang w:eastAsia="zh-CN"/>
        </w:rPr>
      </w:pPr>
      <w:bookmarkStart w:id="12" w:name="_Toc30763"/>
      <w:r>
        <w:rPr>
          <w:rFonts w:hint="eastAsia" w:ascii="仿宋" w:hAnsi="仿宋" w:eastAsia="仿宋" w:cs="仿宋"/>
          <w:color w:val="auto"/>
          <w:spacing w:val="-4"/>
          <w:sz w:val="23"/>
          <w:szCs w:val="23"/>
          <w:lang w:eastAsia="zh-CN"/>
        </w:rPr>
        <w:t>第</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4"/>
          <w:sz w:val="23"/>
          <w:szCs w:val="23"/>
          <w:lang w:eastAsia="zh-CN"/>
        </w:rPr>
        <w:t>7</w:t>
      </w:r>
      <w:r>
        <w:rPr>
          <w:rFonts w:hint="eastAsia" w:ascii="仿宋" w:hAnsi="仿宋" w:eastAsia="仿宋" w:cs="仿宋"/>
          <w:color w:val="auto"/>
          <w:spacing w:val="-30"/>
          <w:sz w:val="23"/>
          <w:szCs w:val="23"/>
          <w:lang w:eastAsia="zh-CN"/>
        </w:rPr>
        <w:t xml:space="preserve"> </w:t>
      </w:r>
      <w:r>
        <w:rPr>
          <w:rFonts w:hint="eastAsia" w:ascii="仿宋" w:hAnsi="仿宋" w:eastAsia="仿宋" w:cs="仿宋"/>
          <w:color w:val="auto"/>
          <w:spacing w:val="-4"/>
          <w:sz w:val="23"/>
          <w:szCs w:val="23"/>
          <w:lang w:eastAsia="zh-CN"/>
        </w:rPr>
        <w:t>章</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4"/>
          <w:sz w:val="23"/>
          <w:szCs w:val="23"/>
          <w:lang w:eastAsia="zh-CN"/>
        </w:rPr>
        <w:t>合同</w:t>
      </w:r>
      <w:bookmarkEnd w:id="12"/>
    </w:p>
    <w:p w14:paraId="544A7166">
      <w:pPr>
        <w:spacing w:before="30" w:line="288" w:lineRule="auto"/>
        <w:ind w:left="10"/>
        <w:outlineLvl w:val="1"/>
        <w:rPr>
          <w:rFonts w:hint="eastAsia" w:ascii="仿宋" w:hAnsi="仿宋" w:eastAsia="仿宋" w:cs="仿宋"/>
          <w:color w:val="auto"/>
          <w:sz w:val="23"/>
          <w:szCs w:val="23"/>
          <w:lang w:eastAsia="zh-CN"/>
        </w:rPr>
      </w:pPr>
      <w:bookmarkStart w:id="13" w:name="_Toc16765"/>
      <w:r>
        <w:rPr>
          <w:rFonts w:hint="eastAsia" w:ascii="仿宋" w:hAnsi="仿宋" w:eastAsia="仿宋" w:cs="仿宋"/>
          <w:color w:val="auto"/>
          <w:spacing w:val="6"/>
          <w:sz w:val="23"/>
          <w:szCs w:val="23"/>
          <w:lang w:eastAsia="zh-CN"/>
        </w:rPr>
        <w:t>5.2</w:t>
      </w:r>
      <w:r>
        <w:rPr>
          <w:rFonts w:hint="eastAsia" w:ascii="仿宋" w:hAnsi="仿宋" w:eastAsia="仿宋" w:cs="仿宋"/>
          <w:color w:val="auto"/>
          <w:spacing w:val="26"/>
          <w:sz w:val="23"/>
          <w:szCs w:val="23"/>
          <w:lang w:eastAsia="zh-CN"/>
        </w:rPr>
        <w:t xml:space="preserve">    </w:t>
      </w:r>
      <w:r>
        <w:rPr>
          <w:rFonts w:hint="eastAsia" w:ascii="仿宋" w:hAnsi="仿宋" w:eastAsia="仿宋" w:cs="仿宋"/>
          <w:color w:val="auto"/>
          <w:spacing w:val="6"/>
          <w:sz w:val="23"/>
          <w:szCs w:val="23"/>
          <w:lang w:eastAsia="zh-CN"/>
        </w:rPr>
        <w:t>如本文件的前后内容不一致，以最后描述</w:t>
      </w:r>
      <w:r>
        <w:rPr>
          <w:rFonts w:hint="eastAsia" w:ascii="仿宋" w:hAnsi="仿宋" w:eastAsia="仿宋" w:cs="仿宋"/>
          <w:color w:val="auto"/>
          <w:spacing w:val="5"/>
          <w:sz w:val="23"/>
          <w:szCs w:val="23"/>
          <w:lang w:eastAsia="zh-CN"/>
        </w:rPr>
        <w:t>为准。</w:t>
      </w:r>
      <w:bookmarkEnd w:id="13"/>
    </w:p>
    <w:p w14:paraId="46ED434D">
      <w:pPr>
        <w:spacing w:before="74" w:line="288" w:lineRule="auto"/>
        <w:ind w:left="809" w:right="76" w:hanging="842" w:hangingChars="337"/>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5.3    供应商应认真阅读磋商文件所有的事项</w:t>
      </w:r>
      <w:r>
        <w:rPr>
          <w:rFonts w:hint="eastAsia" w:ascii="仿宋" w:hAnsi="仿宋" w:eastAsia="仿宋" w:cs="仿宋"/>
          <w:color w:val="auto"/>
          <w:spacing w:val="9"/>
          <w:sz w:val="23"/>
          <w:szCs w:val="23"/>
          <w:lang w:eastAsia="zh-CN"/>
        </w:rPr>
        <w:t>、格式、条款和技术规范等。如供应商没有按</w:t>
      </w:r>
      <w:r>
        <w:rPr>
          <w:rFonts w:hint="eastAsia" w:ascii="仿宋" w:hAnsi="仿宋" w:eastAsia="仿宋" w:cs="仿宋"/>
          <w:color w:val="auto"/>
          <w:spacing w:val="5"/>
          <w:sz w:val="23"/>
          <w:szCs w:val="23"/>
          <w:lang w:eastAsia="zh-CN"/>
        </w:rPr>
        <w:t>照磋商文件要求提交全部资料， 或者响应文件没有对磋商文件在各方面都做出实质性</w:t>
      </w:r>
      <w:r>
        <w:rPr>
          <w:rFonts w:hint="eastAsia" w:ascii="仿宋" w:hAnsi="仿宋" w:eastAsia="仿宋" w:cs="仿宋"/>
          <w:color w:val="auto"/>
          <w:spacing w:val="6"/>
          <w:sz w:val="23"/>
          <w:szCs w:val="23"/>
          <w:lang w:eastAsia="zh-CN"/>
        </w:rPr>
        <w:t>响应，可能导致其投标被认定为</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6"/>
          <w:sz w:val="23"/>
          <w:szCs w:val="23"/>
          <w:lang w:eastAsia="zh-CN"/>
        </w:rPr>
        <w:t>。</w:t>
      </w:r>
    </w:p>
    <w:p w14:paraId="173BB45F">
      <w:pPr>
        <w:spacing w:before="31" w:line="288" w:lineRule="auto"/>
        <w:ind w:left="3"/>
        <w:outlineLvl w:val="2"/>
        <w:rPr>
          <w:rFonts w:hint="eastAsia" w:ascii="仿宋" w:hAnsi="仿宋" w:eastAsia="仿宋" w:cs="仿宋"/>
          <w:color w:val="auto"/>
          <w:sz w:val="23"/>
          <w:szCs w:val="23"/>
          <w:lang w:eastAsia="zh-CN"/>
        </w:rPr>
      </w:pPr>
      <w:bookmarkStart w:id="14" w:name="_Toc849"/>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6.磋商文件的澄清与修改</w:t>
      </w:r>
      <w:bookmarkEnd w:id="14"/>
    </w:p>
    <w:p w14:paraId="68835A5B">
      <w:pPr>
        <w:spacing w:before="42" w:line="288" w:lineRule="auto"/>
        <w:ind w:left="838" w:right="21" w:hanging="835"/>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6.1    为了保证对磋商文件的澄清和修改满足法律的时限要求，任何要求对磋商文件进行澄清的供应商，均应在投标截止期五日前，</w:t>
      </w:r>
      <w:r>
        <w:rPr>
          <w:rFonts w:hint="eastAsia" w:ascii="仿宋" w:hAnsi="仿宋" w:eastAsia="仿宋" w:cs="仿宋"/>
          <w:color w:val="auto"/>
          <w:spacing w:val="-61"/>
          <w:sz w:val="23"/>
          <w:szCs w:val="23"/>
          <w:lang w:eastAsia="zh-CN"/>
        </w:rPr>
        <w:t xml:space="preserve"> </w:t>
      </w:r>
      <w:r>
        <w:rPr>
          <w:rFonts w:hint="eastAsia" w:ascii="仿宋" w:hAnsi="仿宋" w:eastAsia="仿宋" w:cs="仿宋"/>
          <w:color w:val="auto"/>
          <w:spacing w:val="11"/>
          <w:sz w:val="23"/>
          <w:szCs w:val="23"/>
          <w:lang w:eastAsia="zh-CN"/>
        </w:rPr>
        <w:t>以书面形式将澄清要求通</w:t>
      </w:r>
      <w:r>
        <w:rPr>
          <w:rFonts w:hint="eastAsia" w:ascii="仿宋" w:hAnsi="仿宋" w:eastAsia="仿宋" w:cs="仿宋"/>
          <w:color w:val="auto"/>
          <w:spacing w:val="10"/>
          <w:sz w:val="23"/>
          <w:szCs w:val="23"/>
          <w:lang w:eastAsia="zh-CN"/>
        </w:rPr>
        <w:t>知采购人或采购代</w:t>
      </w:r>
      <w:r>
        <w:rPr>
          <w:rFonts w:hint="eastAsia" w:ascii="仿宋" w:hAnsi="仿宋" w:eastAsia="仿宋" w:cs="仿宋"/>
          <w:color w:val="auto"/>
          <w:spacing w:val="3"/>
          <w:sz w:val="23"/>
          <w:szCs w:val="23"/>
          <w:lang w:eastAsia="zh-CN"/>
        </w:rPr>
        <w:t>理机构。</w:t>
      </w:r>
    </w:p>
    <w:p w14:paraId="122E3798">
      <w:pPr>
        <w:spacing w:before="27" w:line="288" w:lineRule="auto"/>
        <w:ind w:left="957" w:hanging="957"/>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6.2    采购人可主动地或在解答供应商提出</w:t>
      </w:r>
      <w:r>
        <w:rPr>
          <w:rFonts w:hint="eastAsia" w:ascii="仿宋" w:hAnsi="仿宋" w:eastAsia="仿宋" w:cs="仿宋"/>
          <w:color w:val="auto"/>
          <w:spacing w:val="11"/>
          <w:sz w:val="23"/>
          <w:szCs w:val="23"/>
          <w:lang w:eastAsia="zh-CN"/>
        </w:rPr>
        <w:t>的澄清问题时对磋商文件澄清或修改。采购代理</w:t>
      </w:r>
      <w:r>
        <w:rPr>
          <w:rFonts w:hint="eastAsia" w:ascii="仿宋" w:hAnsi="仿宋" w:eastAsia="仿宋" w:cs="仿宋"/>
          <w:color w:val="auto"/>
          <w:spacing w:val="16"/>
          <w:sz w:val="23"/>
          <w:szCs w:val="23"/>
          <w:lang w:eastAsia="zh-CN"/>
        </w:rPr>
        <w:t>机构将以发布澄清（更正）公告的方式，澄清或修改磋商文件，澄清或修改内容作</w:t>
      </w:r>
      <w:r>
        <w:rPr>
          <w:rFonts w:hint="eastAsia" w:ascii="仿宋" w:hAnsi="仿宋" w:eastAsia="仿宋" w:cs="仿宋"/>
          <w:color w:val="auto"/>
          <w:spacing w:val="5"/>
          <w:sz w:val="23"/>
          <w:szCs w:val="23"/>
          <w:lang w:eastAsia="zh-CN"/>
        </w:rPr>
        <w:t>为磋商文件的组成部分。</w:t>
      </w:r>
    </w:p>
    <w:p w14:paraId="1217703A">
      <w:pPr>
        <w:spacing w:before="46" w:line="288" w:lineRule="auto"/>
        <w:ind w:left="834" w:right="23" w:hanging="834"/>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6.3    澄清或者修改的内容可能影响响应文件编</w:t>
      </w:r>
      <w:r>
        <w:rPr>
          <w:rFonts w:hint="eastAsia" w:ascii="仿宋" w:hAnsi="仿宋" w:eastAsia="仿宋" w:cs="仿宋"/>
          <w:color w:val="auto"/>
          <w:spacing w:val="10"/>
          <w:sz w:val="23"/>
          <w:szCs w:val="23"/>
          <w:lang w:eastAsia="zh-CN"/>
        </w:rPr>
        <w:t>制的，采购代理机构将以发布澄清（更正）</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2"/>
          <w:sz w:val="23"/>
          <w:szCs w:val="23"/>
          <w:lang w:eastAsia="zh-CN"/>
        </w:rPr>
        <w:t>公告形式通知所有领取磋商文件的潜在供应商，并对其具有约束力。公告一经发出即</w:t>
      </w:r>
      <w:r>
        <w:rPr>
          <w:rFonts w:hint="eastAsia" w:ascii="仿宋" w:hAnsi="仿宋" w:eastAsia="仿宋" w:cs="仿宋"/>
          <w:color w:val="auto"/>
          <w:spacing w:val="8"/>
          <w:sz w:val="23"/>
          <w:szCs w:val="23"/>
          <w:lang w:eastAsia="zh-CN"/>
        </w:rPr>
        <w:t>视为潜在供应商已知晓该澄清或修改内容。</w:t>
      </w:r>
    </w:p>
    <w:p w14:paraId="283928C7">
      <w:pPr>
        <w:spacing w:before="31" w:line="288" w:lineRule="auto"/>
        <w:ind w:left="9"/>
        <w:outlineLvl w:val="2"/>
        <w:rPr>
          <w:rFonts w:hint="eastAsia" w:ascii="仿宋" w:hAnsi="仿宋" w:eastAsia="仿宋" w:cs="仿宋"/>
          <w:color w:val="auto"/>
          <w:sz w:val="23"/>
          <w:szCs w:val="23"/>
          <w:lang w:eastAsia="zh-CN"/>
        </w:rPr>
      </w:pPr>
      <w:bookmarkStart w:id="15" w:name="_Toc13223"/>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7.投标截止时间的顺延</w:t>
      </w:r>
      <w:bookmarkEnd w:id="15"/>
    </w:p>
    <w:p w14:paraId="33DE2D9D">
      <w:pPr>
        <w:spacing w:before="37" w:line="288" w:lineRule="auto"/>
        <w:ind w:left="900" w:right="79"/>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为使供应商准备投标时有足够的时间对磋商文件的澄清或者修改部分进行研究，采购</w:t>
      </w:r>
      <w:r>
        <w:rPr>
          <w:rFonts w:hint="eastAsia" w:ascii="仿宋" w:hAnsi="仿宋" w:eastAsia="仿宋" w:cs="仿宋"/>
          <w:color w:val="auto"/>
          <w:spacing w:val="7"/>
          <w:sz w:val="23"/>
          <w:szCs w:val="23"/>
          <w:lang w:eastAsia="zh-CN"/>
        </w:rPr>
        <w:t>人将依法决定是否顺延投标截止时间。</w:t>
      </w:r>
    </w:p>
    <w:p w14:paraId="6D88B946">
      <w:pPr>
        <w:pStyle w:val="9"/>
        <w:spacing w:line="288" w:lineRule="auto"/>
        <w:rPr>
          <w:rFonts w:hint="eastAsia" w:ascii="仿宋" w:hAnsi="仿宋" w:eastAsia="仿宋" w:cs="仿宋"/>
          <w:color w:val="auto"/>
          <w:lang w:eastAsia="zh-CN"/>
        </w:rPr>
      </w:pPr>
    </w:p>
    <w:p w14:paraId="31389915">
      <w:pPr>
        <w:spacing w:before="92" w:line="288" w:lineRule="auto"/>
        <w:ind w:left="3809"/>
        <w:outlineLvl w:val="1"/>
        <w:rPr>
          <w:rFonts w:hint="eastAsia" w:ascii="仿宋" w:hAnsi="仿宋" w:eastAsia="仿宋" w:cs="仿宋"/>
          <w:color w:val="auto"/>
          <w:sz w:val="28"/>
          <w:szCs w:val="28"/>
          <w:lang w:eastAsia="zh-CN"/>
        </w:rPr>
      </w:pPr>
      <w:bookmarkStart w:id="16" w:name="_Toc5025"/>
      <w:r>
        <w:rPr>
          <w:rFonts w:hint="eastAsia" w:ascii="仿宋" w:hAnsi="仿宋" w:eastAsia="仿宋" w:cs="仿宋"/>
          <w:color w:val="auto"/>
          <w:spacing w:val="-8"/>
          <w:sz w:val="28"/>
          <w:szCs w:val="28"/>
          <w:lang w:eastAsia="zh-CN"/>
          <w14:textOutline w14:w="5130" w14:cap="flat" w14:cmpd="sng" w14:algn="ctr">
            <w14:solidFill>
              <w14:srgbClr w14:val="000000"/>
            </w14:solidFill>
            <w14:prstDash w14:val="solid"/>
            <w14:miter w14:val="0"/>
          </w14:textOutline>
        </w:rPr>
        <w:t>三</w:t>
      </w:r>
      <w:r>
        <w:rPr>
          <w:rFonts w:hint="eastAsia" w:ascii="仿宋" w:hAnsi="仿宋" w:eastAsia="仿宋" w:cs="仿宋"/>
          <w:color w:val="auto"/>
          <w:spacing w:val="15"/>
          <w:sz w:val="28"/>
          <w:szCs w:val="28"/>
          <w:lang w:eastAsia="zh-CN"/>
        </w:rPr>
        <w:t xml:space="preserve">   </w:t>
      </w:r>
      <w:r>
        <w:rPr>
          <w:rFonts w:hint="eastAsia" w:ascii="仿宋" w:hAnsi="仿宋" w:eastAsia="仿宋" w:cs="仿宋"/>
          <w:color w:val="auto"/>
          <w:spacing w:val="-8"/>
          <w:sz w:val="28"/>
          <w:szCs w:val="28"/>
          <w:lang w:eastAsia="zh-CN"/>
          <w14:textOutline w14:w="5130" w14:cap="flat" w14:cmpd="sng" w14:algn="ctr">
            <w14:solidFill>
              <w14:srgbClr w14:val="000000"/>
            </w14:solidFill>
            <w14:prstDash w14:val="solid"/>
            <w14:miter w14:val="0"/>
          </w14:textOutline>
        </w:rPr>
        <w:t>响应文件的编制</w:t>
      </w:r>
      <w:bookmarkEnd w:id="16"/>
    </w:p>
    <w:p w14:paraId="63558EC6">
      <w:pPr>
        <w:pStyle w:val="9"/>
        <w:spacing w:line="288" w:lineRule="auto"/>
        <w:rPr>
          <w:rFonts w:hint="eastAsia" w:ascii="仿宋" w:hAnsi="仿宋" w:eastAsia="仿宋" w:cs="仿宋"/>
          <w:color w:val="auto"/>
          <w:lang w:eastAsia="zh-CN"/>
        </w:rPr>
      </w:pPr>
    </w:p>
    <w:p w14:paraId="64531B18">
      <w:pPr>
        <w:spacing w:before="75" w:line="288" w:lineRule="auto"/>
        <w:outlineLvl w:val="2"/>
        <w:rPr>
          <w:rFonts w:hint="eastAsia" w:ascii="仿宋" w:hAnsi="仿宋" w:eastAsia="仿宋" w:cs="仿宋"/>
          <w:color w:val="auto"/>
          <w:sz w:val="23"/>
          <w:szCs w:val="23"/>
          <w:lang w:eastAsia="zh-CN"/>
        </w:rPr>
      </w:pPr>
      <w:bookmarkStart w:id="17" w:name="_Toc26994"/>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8.投标范围及响应文件中标准和计量单位的使用</w:t>
      </w:r>
      <w:bookmarkEnd w:id="17"/>
    </w:p>
    <w:p w14:paraId="63434766">
      <w:pPr>
        <w:spacing w:before="42" w:line="288" w:lineRule="auto"/>
        <w:ind w:left="905" w:right="81" w:hanging="906"/>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8.1    项目有分包的，供应商可对磋商文件其中一个或几个分包进行投标，除非在</w:t>
      </w:r>
      <w:r>
        <w:rPr>
          <w:rFonts w:hint="eastAsia" w:ascii="仿宋" w:hAnsi="仿宋" w:eastAsia="仿宋" w:cs="仿宋"/>
          <w:color w:val="auto"/>
          <w:spacing w:val="7"/>
          <w:sz w:val="23"/>
          <w:szCs w:val="23"/>
          <w:u w:val="single"/>
          <w:lang w:eastAsia="zh-CN"/>
        </w:rPr>
        <w:t>供应商</w:t>
      </w:r>
      <w:r>
        <w:rPr>
          <w:rFonts w:hint="eastAsia" w:ascii="仿宋" w:hAnsi="仿宋" w:eastAsia="仿宋" w:cs="仿宋"/>
          <w:color w:val="auto"/>
          <w:spacing w:val="6"/>
          <w:sz w:val="23"/>
          <w:szCs w:val="23"/>
          <w:u w:val="single"/>
          <w:lang w:eastAsia="zh-CN"/>
        </w:rPr>
        <w:t>须知资料表</w:t>
      </w:r>
      <w:r>
        <w:rPr>
          <w:rFonts w:hint="eastAsia" w:ascii="仿宋" w:hAnsi="仿宋" w:eastAsia="仿宋" w:cs="仿宋"/>
          <w:color w:val="auto"/>
          <w:spacing w:val="6"/>
          <w:sz w:val="23"/>
          <w:szCs w:val="23"/>
          <w:lang w:eastAsia="zh-CN"/>
        </w:rPr>
        <w:t>中另有规定。</w:t>
      </w:r>
    </w:p>
    <w:p w14:paraId="27171289">
      <w:pPr>
        <w:spacing w:before="37" w:line="288" w:lineRule="auto"/>
        <w:ind w:left="905" w:right="81" w:hanging="90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8.2    供应商应当对所投分包磋商文件中“采购需求</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8"/>
          <w:sz w:val="23"/>
          <w:szCs w:val="23"/>
          <w:lang w:eastAsia="zh-CN"/>
        </w:rPr>
        <w:t>”所列的所有内容进行投标，如仅响应某一包中的部分内容，其投标将被认定为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3B2EDCA0">
      <w:pPr>
        <w:spacing w:before="42" w:line="288" w:lineRule="auto"/>
        <w:ind w:left="900" w:right="83" w:hanging="901"/>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8.3     无论磋商文件第</w:t>
      </w:r>
      <w:r>
        <w:rPr>
          <w:rFonts w:hint="eastAsia" w:ascii="仿宋" w:hAnsi="仿宋" w:eastAsia="仿宋" w:cs="仿宋"/>
          <w:color w:val="auto"/>
          <w:spacing w:val="-19"/>
          <w:sz w:val="23"/>
          <w:szCs w:val="23"/>
          <w:lang w:eastAsia="zh-CN"/>
        </w:rPr>
        <w:t xml:space="preserve"> </w:t>
      </w:r>
      <w:r>
        <w:rPr>
          <w:rFonts w:hint="eastAsia" w:ascii="仿宋" w:hAnsi="仿宋" w:eastAsia="仿宋" w:cs="仿宋"/>
          <w:color w:val="auto"/>
          <w:spacing w:val="9"/>
          <w:sz w:val="23"/>
          <w:szCs w:val="23"/>
          <w:lang w:eastAsia="zh-CN"/>
        </w:rPr>
        <w:t>5</w:t>
      </w:r>
      <w:r>
        <w:rPr>
          <w:rFonts w:hint="eastAsia" w:ascii="仿宋" w:hAnsi="仿宋" w:eastAsia="仿宋" w:cs="仿宋"/>
          <w:color w:val="auto"/>
          <w:spacing w:val="-16"/>
          <w:sz w:val="23"/>
          <w:szCs w:val="23"/>
          <w:lang w:eastAsia="zh-CN"/>
        </w:rPr>
        <w:t xml:space="preserve"> </w:t>
      </w:r>
      <w:r>
        <w:rPr>
          <w:rFonts w:hint="eastAsia" w:ascii="仿宋" w:hAnsi="仿宋" w:eastAsia="仿宋" w:cs="仿宋"/>
          <w:color w:val="auto"/>
          <w:spacing w:val="9"/>
          <w:sz w:val="23"/>
          <w:szCs w:val="23"/>
          <w:lang w:eastAsia="zh-CN"/>
        </w:rPr>
        <w:t>章“采购需求</w:t>
      </w:r>
      <w:r>
        <w:rPr>
          <w:rFonts w:hint="eastAsia" w:ascii="仿宋" w:hAnsi="仿宋" w:eastAsia="仿宋" w:cs="仿宋"/>
          <w:color w:val="auto"/>
          <w:spacing w:val="-47"/>
          <w:sz w:val="23"/>
          <w:szCs w:val="23"/>
          <w:lang w:eastAsia="zh-CN"/>
        </w:rPr>
        <w:t xml:space="preserve"> </w:t>
      </w:r>
      <w:r>
        <w:rPr>
          <w:rFonts w:hint="eastAsia" w:ascii="仿宋" w:hAnsi="仿宋" w:eastAsia="仿宋" w:cs="仿宋"/>
          <w:color w:val="auto"/>
          <w:spacing w:val="9"/>
          <w:sz w:val="23"/>
          <w:szCs w:val="23"/>
          <w:lang w:eastAsia="zh-CN"/>
        </w:rPr>
        <w:t>”中是否要求，供应商所投内容均应符</w:t>
      </w:r>
      <w:r>
        <w:rPr>
          <w:rFonts w:hint="eastAsia" w:ascii="仿宋" w:hAnsi="仿宋" w:eastAsia="仿宋" w:cs="仿宋"/>
          <w:color w:val="auto"/>
          <w:spacing w:val="8"/>
          <w:sz w:val="23"/>
          <w:szCs w:val="23"/>
          <w:lang w:eastAsia="zh-CN"/>
        </w:rPr>
        <w:t>合国家强制</w:t>
      </w:r>
      <w:r>
        <w:rPr>
          <w:rFonts w:hint="eastAsia" w:ascii="仿宋" w:hAnsi="仿宋" w:eastAsia="仿宋" w:cs="仿宋"/>
          <w:color w:val="auto"/>
          <w:spacing w:val="2"/>
          <w:sz w:val="23"/>
          <w:szCs w:val="23"/>
          <w:lang w:eastAsia="zh-CN"/>
        </w:rPr>
        <w:t>性标准。</w:t>
      </w:r>
    </w:p>
    <w:p w14:paraId="0FD2AB36">
      <w:pPr>
        <w:spacing w:before="41" w:line="288" w:lineRule="auto"/>
        <w:ind w:left="944" w:right="83" w:hanging="944"/>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8.4     除磋商文件中有特殊要求外，响应文件中所使用的计量单位，应采用中华人民共和</w:t>
      </w:r>
      <w:r>
        <w:rPr>
          <w:rFonts w:hint="eastAsia" w:ascii="仿宋" w:hAnsi="仿宋" w:eastAsia="仿宋" w:cs="仿宋"/>
          <w:color w:val="auto"/>
          <w:sz w:val="23"/>
          <w:szCs w:val="23"/>
          <w:lang w:eastAsia="zh-CN"/>
        </w:rPr>
        <w:t>国法定计量单位。</w:t>
      </w:r>
    </w:p>
    <w:p w14:paraId="1FFEFC3A">
      <w:pPr>
        <w:spacing w:before="31" w:line="288" w:lineRule="auto"/>
        <w:outlineLvl w:val="2"/>
        <w:rPr>
          <w:rFonts w:hint="eastAsia" w:ascii="仿宋" w:hAnsi="仿宋" w:eastAsia="仿宋" w:cs="仿宋"/>
          <w:color w:val="auto"/>
          <w:sz w:val="23"/>
          <w:szCs w:val="23"/>
          <w:lang w:eastAsia="zh-CN"/>
        </w:rPr>
      </w:pPr>
      <w:bookmarkStart w:id="18" w:name="_Toc27821"/>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9.响应文件构成</w:t>
      </w:r>
      <w:bookmarkEnd w:id="18"/>
    </w:p>
    <w:p w14:paraId="141F0D19">
      <w:pPr>
        <w:spacing w:before="41" w:line="288" w:lineRule="auto"/>
        <w:ind w:left="899" w:right="45" w:hanging="899"/>
        <w:rPr>
          <w:rFonts w:hint="eastAsia" w:ascii="仿宋" w:hAnsi="仿宋" w:eastAsia="仿宋" w:cs="仿宋"/>
          <w:color w:val="auto"/>
          <w:sz w:val="23"/>
          <w:szCs w:val="23"/>
          <w:lang w:eastAsia="zh-CN"/>
        </w:rPr>
      </w:pPr>
      <w:r>
        <w:rPr>
          <w:rFonts w:hint="eastAsia" w:ascii="仿宋" w:hAnsi="仿宋" w:eastAsia="仿宋" w:cs="仿宋"/>
          <w:color w:val="auto"/>
          <w:spacing w:val="13"/>
          <w:sz w:val="23"/>
          <w:szCs w:val="23"/>
          <w:lang w:eastAsia="zh-CN"/>
        </w:rPr>
        <w:t xml:space="preserve">9.1    </w:t>
      </w:r>
      <w:r>
        <w:rPr>
          <w:rFonts w:hint="eastAsia" w:ascii="仿宋" w:hAnsi="仿宋" w:eastAsia="仿宋" w:cs="仿宋"/>
          <w:color w:val="auto"/>
          <w:spacing w:val="12"/>
          <w:sz w:val="23"/>
          <w:szCs w:val="23"/>
          <w:lang w:eastAsia="zh-CN"/>
          <w14:textOutline w14:w="4394" w14:cap="flat" w14:cmpd="sng" w14:algn="ctr">
            <w14:solidFill>
              <w14:srgbClr w14:val="000000"/>
            </w14:solidFill>
            <w14:prstDash w14:val="solid"/>
            <w14:miter w14:val="0"/>
          </w14:textOutline>
        </w:rPr>
        <w:t>供应商应完整地按磋商文件提供的响应文件要求编写响应文件，</w:t>
      </w:r>
      <w:r>
        <w:rPr>
          <w:rFonts w:hint="eastAsia" w:ascii="仿宋" w:hAnsi="仿宋" w:eastAsia="仿宋" w:cs="仿宋"/>
          <w:color w:val="auto"/>
          <w:spacing w:val="13"/>
          <w:sz w:val="23"/>
          <w:szCs w:val="23"/>
          <w:lang w:eastAsia="zh-CN"/>
          <w14:textOutline w14:w="4394" w14:cap="flat" w14:cmpd="sng" w14:algn="ctr">
            <w14:solidFill>
              <w14:srgbClr w14:val="000000"/>
            </w14:solidFill>
            <w14:prstDash w14:val="solid"/>
            <w14:miter w14:val="0"/>
          </w14:textOutline>
        </w:rPr>
        <w:t>供应商须在响应文件递交截止时间前完成在新疆政采云平台https://www.zcygov.cn系统上递交电子响应文件。供应商的电</w:t>
      </w:r>
      <w:r>
        <w:rPr>
          <w:rFonts w:hint="eastAsia" w:ascii="仿宋" w:hAnsi="仿宋" w:eastAsia="仿宋" w:cs="仿宋"/>
          <w:color w:val="auto"/>
          <w:spacing w:val="12"/>
          <w:sz w:val="23"/>
          <w:szCs w:val="23"/>
          <w:lang w:eastAsia="zh-CN"/>
          <w14:textOutline w14:w="4394" w14:cap="flat" w14:cmpd="sng" w14:algn="ctr">
            <w14:solidFill>
              <w14:srgbClr w14:val="000000"/>
            </w14:solidFill>
            <w14:prstDash w14:val="solid"/>
            <w14:miter w14:val="0"/>
          </w14:textOutline>
        </w:rPr>
        <w:t>子响应文件是经过</w:t>
      </w:r>
      <w:r>
        <w:rPr>
          <w:rFonts w:hint="eastAsia" w:ascii="仿宋" w:hAnsi="仿宋" w:eastAsia="仿宋" w:cs="仿宋"/>
          <w:color w:val="auto"/>
          <w:spacing w:val="-21"/>
          <w:sz w:val="23"/>
          <w:szCs w:val="23"/>
          <w:lang w:eastAsia="zh-CN"/>
        </w:rPr>
        <w:t xml:space="preserve"> </w:t>
      </w:r>
      <w:r>
        <w:rPr>
          <w:rFonts w:hint="eastAsia" w:ascii="仿宋" w:hAnsi="仿宋" w:eastAsia="仿宋" w:cs="仿宋"/>
          <w:color w:val="auto"/>
          <w:sz w:val="23"/>
          <w:szCs w:val="23"/>
          <w:lang w:eastAsia="zh-CN"/>
          <w14:textOutline w14:w="4394" w14:cap="flat" w14:cmpd="sng" w14:algn="ctr">
            <w14:solidFill>
              <w14:srgbClr w14:val="000000"/>
            </w14:solidFill>
            <w14:prstDash w14:val="solid"/>
            <w14:miter w14:val="0"/>
          </w14:textOutline>
        </w:rPr>
        <w:t>CA</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12"/>
          <w:sz w:val="23"/>
          <w:szCs w:val="23"/>
          <w:lang w:eastAsia="zh-CN"/>
          <w14:textOutline w14:w="4394" w14:cap="flat" w14:cmpd="sng" w14:algn="ctr">
            <w14:solidFill>
              <w14:srgbClr w14:val="000000"/>
            </w14:solidFill>
            <w14:prstDash w14:val="solid"/>
            <w14:miter w14:val="0"/>
          </w14:textOutline>
        </w:rPr>
        <w:t>证书加密后上传提交的，任何单位或个人均无法在响应文件递</w:t>
      </w:r>
      <w:r>
        <w:rPr>
          <w:rFonts w:hint="eastAsia" w:ascii="仿宋" w:hAnsi="仿宋" w:eastAsia="仿宋" w:cs="仿宋"/>
          <w:color w:val="auto"/>
          <w:spacing w:val="16"/>
          <w:sz w:val="23"/>
          <w:szCs w:val="23"/>
          <w:lang w:eastAsia="zh-CN"/>
          <w14:textOutline w14:w="4394" w14:cap="flat" w14:cmpd="sng" w14:algn="ctr">
            <w14:solidFill>
              <w14:srgbClr w14:val="000000"/>
            </w14:solidFill>
            <w14:prstDash w14:val="solid"/>
            <w14:miter w14:val="0"/>
          </w14:textOutline>
        </w:rPr>
        <w:t>交截止(即开标时间)之前查看或篡改，不存在泄密风险。（严格按照政采云电子投</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标流程制作并上传电子响应文件）招标文件中的格式供参考，响应文件中的内容可自行调整但应包括格式内的所有内容。</w:t>
      </w:r>
    </w:p>
    <w:p w14:paraId="06462B43">
      <w:pPr>
        <w:spacing w:before="34" w:line="288" w:lineRule="auto"/>
        <w:ind w:left="869" w:hanging="897" w:hangingChars="36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9.2    上述文件应按照磋商文件规定的格式填写、签署和</w:t>
      </w:r>
      <w:r>
        <w:rPr>
          <w:rFonts w:hint="eastAsia" w:ascii="仿宋" w:hAnsi="仿宋" w:eastAsia="仿宋" w:cs="仿宋"/>
          <w:color w:val="auto"/>
          <w:spacing w:val="7"/>
          <w:sz w:val="23"/>
          <w:szCs w:val="23"/>
          <w:lang w:eastAsia="zh-CN"/>
        </w:rPr>
        <w:t>盖章。逾期上传响应文件的、未按规定方式上传的电子响应文件，采购单位不予受理。</w:t>
      </w:r>
    </w:p>
    <w:p w14:paraId="4CF65F23">
      <w:pPr>
        <w:spacing w:before="30" w:line="288" w:lineRule="auto"/>
        <w:ind w:left="33"/>
        <w:outlineLvl w:val="2"/>
        <w:rPr>
          <w:rFonts w:hint="eastAsia" w:ascii="仿宋" w:hAnsi="仿宋" w:eastAsia="仿宋" w:cs="仿宋"/>
          <w:color w:val="auto"/>
          <w:sz w:val="23"/>
          <w:szCs w:val="23"/>
          <w:lang w:eastAsia="zh-CN"/>
        </w:rPr>
      </w:pPr>
      <w:bookmarkStart w:id="19" w:name="_Toc25378"/>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10.</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证明投标的合格性和符合磋商文件规</w:t>
      </w:r>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定的响应文件</w:t>
      </w:r>
      <w:bookmarkEnd w:id="19"/>
    </w:p>
    <w:p w14:paraId="22ACAB97">
      <w:pPr>
        <w:spacing w:before="30" w:line="288" w:lineRule="auto"/>
        <w:ind w:left="33"/>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10.1   供应商应提交证明文件， 证明其投标内容符合磋商文件规定。该证明文件</w:t>
      </w:r>
      <w:r>
        <w:rPr>
          <w:rFonts w:hint="eastAsia" w:ascii="仿宋" w:hAnsi="仿宋" w:eastAsia="仿宋" w:cs="仿宋"/>
          <w:color w:val="auto"/>
          <w:spacing w:val="3"/>
          <w:sz w:val="23"/>
          <w:szCs w:val="23"/>
          <w:lang w:eastAsia="zh-CN"/>
        </w:rPr>
        <w:t>是响应文件</w:t>
      </w:r>
    </w:p>
    <w:p w14:paraId="553F8C95">
      <w:pPr>
        <w:spacing w:before="26" w:line="288" w:lineRule="auto"/>
        <w:ind w:left="937"/>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的一部分。</w:t>
      </w:r>
    </w:p>
    <w:p w14:paraId="020109F9">
      <w:pPr>
        <w:spacing w:before="30" w:line="288" w:lineRule="auto"/>
        <w:ind w:left="3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10.2</w:t>
      </w:r>
      <w:r>
        <w:rPr>
          <w:rFonts w:hint="eastAsia" w:ascii="仿宋" w:hAnsi="仿宋" w:eastAsia="仿宋" w:cs="仿宋"/>
          <w:color w:val="auto"/>
          <w:spacing w:val="37"/>
          <w:sz w:val="23"/>
          <w:szCs w:val="23"/>
          <w:lang w:eastAsia="zh-CN"/>
        </w:rPr>
        <w:t xml:space="preserve">   </w:t>
      </w:r>
      <w:r>
        <w:rPr>
          <w:rFonts w:hint="eastAsia" w:ascii="仿宋" w:hAnsi="仿宋" w:eastAsia="仿宋" w:cs="仿宋"/>
          <w:color w:val="auto"/>
          <w:spacing w:val="6"/>
          <w:sz w:val="23"/>
          <w:szCs w:val="23"/>
          <w:lang w:eastAsia="zh-CN"/>
        </w:rPr>
        <w:t>上款所述的证明文件，可以是文字资</w:t>
      </w:r>
      <w:r>
        <w:rPr>
          <w:rFonts w:hint="eastAsia" w:ascii="仿宋" w:hAnsi="仿宋" w:eastAsia="仿宋" w:cs="仿宋"/>
          <w:color w:val="auto"/>
          <w:spacing w:val="5"/>
          <w:sz w:val="23"/>
          <w:szCs w:val="23"/>
          <w:lang w:eastAsia="zh-CN"/>
        </w:rPr>
        <w:t>料、图纸和数据。</w:t>
      </w:r>
    </w:p>
    <w:p w14:paraId="7CE840C3">
      <w:pPr>
        <w:spacing w:before="28" w:line="288" w:lineRule="auto"/>
        <w:ind w:left="33"/>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10.3   供应商应注意采购人在技术规格（参数）中</w:t>
      </w:r>
      <w:r>
        <w:rPr>
          <w:rFonts w:hint="eastAsia" w:ascii="仿宋" w:hAnsi="仿宋" w:eastAsia="仿宋" w:cs="仿宋"/>
          <w:color w:val="auto"/>
          <w:spacing w:val="6"/>
          <w:sz w:val="23"/>
          <w:szCs w:val="23"/>
          <w:lang w:eastAsia="zh-CN"/>
        </w:rPr>
        <w:t>指出的工艺、材料和设备的参照品牌型号</w:t>
      </w:r>
    </w:p>
    <w:p w14:paraId="75097898">
      <w:pPr>
        <w:spacing w:before="40" w:line="288" w:lineRule="auto"/>
        <w:ind w:left="899" w:right="79" w:firstLine="5"/>
        <w:jc w:val="both"/>
        <w:rPr>
          <w:rFonts w:hint="eastAsia" w:ascii="仿宋" w:hAnsi="仿宋" w:eastAsia="仿宋" w:cs="仿宋"/>
          <w:color w:val="auto"/>
          <w:spacing w:val="8"/>
          <w:sz w:val="23"/>
          <w:szCs w:val="23"/>
          <w:lang w:eastAsia="zh-CN"/>
        </w:rPr>
      </w:pPr>
      <w:r>
        <w:rPr>
          <w:rFonts w:hint="eastAsia" w:ascii="仿宋" w:hAnsi="仿宋" w:eastAsia="仿宋" w:cs="仿宋"/>
          <w:color w:val="auto"/>
          <w:spacing w:val="9"/>
          <w:sz w:val="23"/>
          <w:szCs w:val="23"/>
          <w:lang w:eastAsia="zh-CN"/>
        </w:rPr>
        <w:t>或分类号仅起说明作用，并没有任何限制性。供应商在投标中可以选用替代牌</w:t>
      </w:r>
      <w:r>
        <w:rPr>
          <w:rFonts w:hint="eastAsia" w:ascii="仿宋" w:hAnsi="仿宋" w:eastAsia="仿宋" w:cs="仿宋"/>
          <w:color w:val="auto"/>
          <w:spacing w:val="8"/>
          <w:sz w:val="23"/>
          <w:szCs w:val="23"/>
          <w:lang w:eastAsia="zh-CN"/>
        </w:rPr>
        <w:t>号或分</w:t>
      </w:r>
      <w:r>
        <w:rPr>
          <w:rFonts w:hint="eastAsia" w:ascii="仿宋" w:hAnsi="仿宋" w:eastAsia="仿宋" w:cs="仿宋"/>
          <w:color w:val="auto"/>
          <w:spacing w:val="9"/>
          <w:sz w:val="23"/>
          <w:szCs w:val="23"/>
          <w:lang w:eastAsia="zh-CN"/>
        </w:rPr>
        <w:t>类号，但这些替代要实质上相当于技术规格的要求。采购人、采购代理机构承诺不以上述参照品牌型号或分类号作为评标（磋商</w:t>
      </w:r>
      <w:r>
        <w:rPr>
          <w:rFonts w:hint="eastAsia" w:ascii="仿宋" w:hAnsi="仿宋" w:eastAsia="仿宋" w:cs="仿宋"/>
          <w:color w:val="auto"/>
          <w:spacing w:val="8"/>
          <w:sz w:val="23"/>
          <w:szCs w:val="23"/>
          <w:lang w:eastAsia="zh-CN"/>
        </w:rPr>
        <w:t>）时判定其投标是否有效的标准。</w:t>
      </w:r>
    </w:p>
    <w:p w14:paraId="07644473">
      <w:pPr>
        <w:spacing w:before="28" w:line="288" w:lineRule="auto"/>
        <w:ind w:left="905" w:leftChars="16" w:hanging="871" w:hangingChars="357"/>
        <w:rPr>
          <w:rFonts w:hint="eastAsia" w:ascii="仿宋" w:hAnsi="仿宋" w:eastAsia="仿宋" w:cs="仿宋"/>
          <w:color w:val="auto"/>
          <w:spacing w:val="7"/>
          <w:sz w:val="23"/>
          <w:szCs w:val="23"/>
          <w:lang w:eastAsia="zh-CN"/>
        </w:rPr>
      </w:pPr>
      <w:r>
        <w:rPr>
          <w:rFonts w:hint="eastAsia" w:ascii="仿宋" w:hAnsi="仿宋" w:eastAsia="仿宋" w:cs="仿宋"/>
          <w:color w:val="auto"/>
          <w:spacing w:val="7"/>
          <w:sz w:val="23"/>
          <w:szCs w:val="23"/>
          <w:lang w:eastAsia="zh-CN"/>
        </w:rPr>
        <w:t>10.4   为了保证电子标书的合法性、安全性和完整性， 电子响应文件转换完成后，应在规定区域加盖单位和法定代表人CA印章。电子响应文件若无CA电子签章，</w:t>
      </w:r>
      <w:bookmarkStart w:id="20" w:name="bookmark27"/>
      <w:bookmarkEnd w:id="20"/>
      <w:r>
        <w:rPr>
          <w:rFonts w:hint="eastAsia" w:ascii="仿宋" w:hAnsi="仿宋" w:eastAsia="仿宋" w:cs="仿宋"/>
          <w:color w:val="auto"/>
          <w:spacing w:val="7"/>
          <w:sz w:val="23"/>
          <w:szCs w:val="23"/>
          <w:lang w:eastAsia="zh-CN"/>
        </w:rPr>
        <w:t>则视为投标无效。</w:t>
      </w:r>
    </w:p>
    <w:p w14:paraId="2CA2B28A">
      <w:pPr>
        <w:spacing w:before="31" w:line="288" w:lineRule="auto"/>
        <w:ind w:left="33"/>
        <w:outlineLvl w:val="2"/>
        <w:rPr>
          <w:rFonts w:hint="eastAsia" w:ascii="仿宋" w:hAnsi="仿宋" w:eastAsia="仿宋" w:cs="仿宋"/>
          <w:color w:val="auto"/>
          <w:sz w:val="23"/>
          <w:szCs w:val="23"/>
          <w:lang w:eastAsia="zh-CN"/>
        </w:rPr>
      </w:pPr>
      <w:bookmarkStart w:id="21" w:name="_Toc5312"/>
      <w:r>
        <w:rPr>
          <w:rFonts w:hint="eastAsia" w:ascii="仿宋" w:hAnsi="仿宋" w:eastAsia="仿宋" w:cs="仿宋"/>
          <w:color w:val="auto"/>
          <w:spacing w:val="-1"/>
          <w:sz w:val="23"/>
          <w:szCs w:val="23"/>
          <w:lang w:eastAsia="zh-CN"/>
          <w14:textOutline w14:w="4394" w14:cap="flat" w14:cmpd="sng" w14:algn="ctr">
            <w14:solidFill>
              <w14:srgbClr w14:val="000000"/>
            </w14:solidFill>
            <w14:prstDash w14:val="solid"/>
            <w14:miter w14:val="0"/>
          </w14:textOutline>
        </w:rPr>
        <w:t>11.投标报价</w:t>
      </w:r>
      <w:bookmarkEnd w:id="21"/>
    </w:p>
    <w:p w14:paraId="78A82BE6">
      <w:pPr>
        <w:spacing w:before="28" w:line="288" w:lineRule="auto"/>
        <w:ind w:left="33"/>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11.1   所有投标均以人民币报价。供应商的投标报价应遵守《中华人民共和国价格法》。同</w:t>
      </w:r>
    </w:p>
    <w:p w14:paraId="66A9199A">
      <w:pPr>
        <w:spacing w:before="75" w:line="288" w:lineRule="auto"/>
        <w:ind w:left="887" w:right="117" w:firstLine="15"/>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时，</w:t>
      </w:r>
      <w:r>
        <w:rPr>
          <w:rFonts w:hint="eastAsia" w:ascii="仿宋" w:hAnsi="仿宋" w:eastAsia="仿宋" w:cs="仿宋"/>
          <w:color w:val="auto"/>
          <w:spacing w:val="-22"/>
          <w:sz w:val="23"/>
          <w:szCs w:val="23"/>
          <w:lang w:eastAsia="zh-CN"/>
        </w:rPr>
        <w:t xml:space="preserve"> </w:t>
      </w:r>
      <w:r>
        <w:rPr>
          <w:rFonts w:hint="eastAsia" w:ascii="仿宋" w:hAnsi="仿宋" w:eastAsia="仿宋" w:cs="仿宋"/>
          <w:color w:val="auto"/>
          <w:spacing w:val="3"/>
          <w:sz w:val="23"/>
          <w:szCs w:val="23"/>
          <w:lang w:eastAsia="zh-CN"/>
        </w:rPr>
        <w:t>根据《中华人民共和国政府采购法》第二条的规定，为保证公</w:t>
      </w:r>
      <w:r>
        <w:rPr>
          <w:rFonts w:hint="eastAsia" w:ascii="仿宋" w:hAnsi="仿宋" w:eastAsia="仿宋" w:cs="仿宋"/>
          <w:color w:val="auto"/>
          <w:spacing w:val="2"/>
          <w:sz w:val="23"/>
          <w:szCs w:val="23"/>
          <w:lang w:eastAsia="zh-CN"/>
        </w:rPr>
        <w:t>平竞争，如有主体</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部分标的的赠与行为，其投标将被认定为投标无效。</w:t>
      </w:r>
    </w:p>
    <w:p w14:paraId="00481D50">
      <w:pPr>
        <w:spacing w:before="28" w:line="288" w:lineRule="auto"/>
        <w:ind w:left="902" w:leftChars="8" w:hanging="885" w:hangingChars="369"/>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11.2</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5"/>
          <w:sz w:val="23"/>
          <w:szCs w:val="23"/>
          <w:lang w:eastAsia="zh-CN"/>
        </w:rPr>
        <w:t>供应商应在投标分项报价表上标明分项报价的价格（如适用）和总价并由法定代表人或其委托代理人签署。</w:t>
      </w:r>
    </w:p>
    <w:p w14:paraId="69993CE8">
      <w:pPr>
        <w:spacing w:before="30" w:line="288" w:lineRule="auto"/>
        <w:ind w:left="1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11.3</w:t>
      </w:r>
      <w:r>
        <w:rPr>
          <w:rFonts w:hint="eastAsia" w:ascii="仿宋" w:hAnsi="仿宋" w:eastAsia="仿宋" w:cs="仿宋"/>
          <w:color w:val="auto"/>
          <w:spacing w:val="35"/>
          <w:sz w:val="23"/>
          <w:szCs w:val="23"/>
          <w:lang w:eastAsia="zh-CN"/>
        </w:rPr>
        <w:t xml:space="preserve">   </w:t>
      </w:r>
      <w:r>
        <w:rPr>
          <w:rFonts w:hint="eastAsia" w:ascii="仿宋" w:hAnsi="仿宋" w:eastAsia="仿宋" w:cs="仿宋"/>
          <w:color w:val="auto"/>
          <w:spacing w:val="4"/>
          <w:sz w:val="23"/>
          <w:szCs w:val="23"/>
          <w:lang w:eastAsia="zh-CN"/>
        </w:rPr>
        <w:t>采购人不接受具有附加条件的报价。</w:t>
      </w:r>
    </w:p>
    <w:p w14:paraId="36C28EFD">
      <w:pPr>
        <w:spacing w:before="30" w:line="288" w:lineRule="auto"/>
        <w:ind w:left="16"/>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11.4   供应商所报的各分项投标报价在合同履行过</w:t>
      </w:r>
      <w:r>
        <w:rPr>
          <w:rFonts w:hint="eastAsia" w:ascii="仿宋" w:hAnsi="仿宋" w:eastAsia="仿宋" w:cs="仿宋"/>
          <w:color w:val="auto"/>
          <w:spacing w:val="6"/>
          <w:sz w:val="23"/>
          <w:szCs w:val="23"/>
          <w:lang w:eastAsia="zh-CN"/>
        </w:rPr>
        <w:t>程中是固定不变的，不得以任何理由予以</w:t>
      </w:r>
    </w:p>
    <w:p w14:paraId="60F447B1">
      <w:pPr>
        <w:spacing w:before="28" w:line="288" w:lineRule="auto"/>
        <w:ind w:left="882"/>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变更。任何包含价格调整要求的投标，将投标将被认定为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166F2B98">
      <w:pPr>
        <w:spacing w:before="23" w:line="288" w:lineRule="auto"/>
        <w:jc w:val="both"/>
        <w:rPr>
          <w:rFonts w:hint="eastAsia" w:ascii="仿宋" w:hAnsi="仿宋" w:eastAsia="仿宋" w:cs="仿宋"/>
          <w:color w:val="auto"/>
          <w:spacing w:val="12"/>
          <w:sz w:val="23"/>
          <w:szCs w:val="23"/>
          <w:lang w:eastAsia="zh-CN"/>
        </w:rPr>
      </w:pPr>
      <w:r>
        <w:rPr>
          <w:rFonts w:hint="eastAsia" w:ascii="仿宋" w:hAnsi="仿宋" w:eastAsia="仿宋" w:cs="仿宋"/>
          <w:color w:val="auto"/>
          <w:spacing w:val="12"/>
          <w:sz w:val="23"/>
          <w:szCs w:val="23"/>
          <w:lang w:eastAsia="zh-CN"/>
          <w14:textOutline w14:w="4394" w14:cap="flat" w14:cmpd="sng" w14:algn="ctr">
            <w14:solidFill>
              <w14:srgbClr w14:val="000000"/>
            </w14:solidFill>
            <w14:prstDash w14:val="solid"/>
            <w14:miter w14:val="0"/>
          </w14:textOutline>
        </w:rPr>
        <w:t>11.5</w:t>
      </w:r>
      <w:r>
        <w:rPr>
          <w:rFonts w:hint="eastAsia" w:ascii="仿宋" w:hAnsi="仿宋" w:eastAsia="仿宋" w:cs="仿宋"/>
          <w:color w:val="auto"/>
          <w:spacing w:val="12"/>
          <w:sz w:val="23"/>
          <w:szCs w:val="23"/>
          <w:lang w:eastAsia="zh-CN"/>
        </w:rPr>
        <w:t xml:space="preserve">  采购人不接受具有附加条件的报价。 </w:t>
      </w:r>
    </w:p>
    <w:p w14:paraId="41E814F9">
      <w:pPr>
        <w:spacing w:before="23" w:line="288" w:lineRule="auto"/>
        <w:ind w:firstLine="1016" w:firstLineChars="400"/>
        <w:jc w:val="both"/>
        <w:rPr>
          <w:rFonts w:hint="eastAsia" w:ascii="仿宋" w:hAnsi="仿宋" w:eastAsia="仿宋" w:cs="仿宋"/>
          <w:color w:val="auto"/>
          <w:spacing w:val="12"/>
          <w:sz w:val="23"/>
          <w:szCs w:val="23"/>
          <w:u w:val="single"/>
          <w:lang w:eastAsia="zh-CN"/>
          <w14:textOutline w14:w="4394" w14:cap="flat" w14:cmpd="sng" w14:algn="ctr">
            <w14:solidFill>
              <w14:srgbClr w14:val="000000"/>
            </w14:solidFill>
            <w14:prstDash w14:val="solid"/>
            <w14:miter w14:val="0"/>
          </w14:textOutline>
        </w:rPr>
      </w:pPr>
      <w:r>
        <w:rPr>
          <w:rFonts w:hint="eastAsia" w:ascii="仿宋" w:hAnsi="仿宋" w:eastAsia="仿宋" w:cs="仿宋"/>
          <w:color w:val="auto"/>
          <w:spacing w:val="12"/>
          <w:sz w:val="23"/>
          <w:szCs w:val="23"/>
          <w:lang w:eastAsia="zh-CN"/>
          <w14:textOutline w14:w="4394" w14:cap="flat" w14:cmpd="sng" w14:algn="ctr">
            <w14:solidFill>
              <w14:srgbClr w14:val="000000"/>
            </w14:solidFill>
            <w14:prstDash w14:val="solid"/>
            <w14:miter w14:val="0"/>
          </w14:textOutline>
        </w:rPr>
        <w:t>竞争性磋商共有两次报价，二次报价为最终报价，</w:t>
      </w:r>
      <w:r>
        <w:rPr>
          <w:rFonts w:hint="eastAsia" w:ascii="仿宋" w:hAnsi="仿宋" w:eastAsia="仿宋" w:cs="仿宋"/>
          <w:color w:val="auto"/>
          <w:spacing w:val="12"/>
          <w:sz w:val="23"/>
          <w:szCs w:val="23"/>
          <w:u w:val="single"/>
          <w:lang w:eastAsia="zh-CN"/>
          <w14:textOutline w14:w="4394" w14:cap="flat" w14:cmpd="sng" w14:algn="ctr">
            <w14:solidFill>
              <w14:srgbClr w14:val="000000"/>
            </w14:solidFill>
            <w14:prstDash w14:val="solid"/>
            <w14:miter w14:val="0"/>
          </w14:textOutline>
        </w:rPr>
        <w:t>磋商小组所有成员集中与单一供</w:t>
      </w:r>
    </w:p>
    <w:p w14:paraId="7F797B7B">
      <w:pPr>
        <w:spacing w:before="35" w:line="288" w:lineRule="auto"/>
        <w:ind w:left="926" w:right="2" w:firstLine="5"/>
        <w:jc w:val="both"/>
        <w:rPr>
          <w:rFonts w:hint="eastAsia" w:ascii="仿宋" w:hAnsi="仿宋" w:eastAsia="仿宋" w:cs="仿宋"/>
          <w:color w:val="auto"/>
          <w:spacing w:val="4"/>
          <w:sz w:val="23"/>
          <w:szCs w:val="23"/>
          <w:highlight w:val="yellow"/>
          <w:lang w:eastAsia="zh-CN"/>
          <w14:textOutline w14:w="4394" w14:cap="flat" w14:cmpd="sng" w14:algn="ctr">
            <w14:solidFill>
              <w14:srgbClr w14:val="000000"/>
            </w14:solidFill>
            <w14:prstDash w14:val="solid"/>
            <w14:miter w14:val="0"/>
          </w14:textOutline>
        </w:rPr>
      </w:pPr>
      <w:r>
        <w:rPr>
          <w:rFonts w:hint="eastAsia" w:ascii="仿宋" w:hAnsi="仿宋" w:eastAsia="仿宋" w:cs="仿宋"/>
          <w:color w:val="auto"/>
          <w:spacing w:val="11"/>
          <w:sz w:val="23"/>
          <w:szCs w:val="23"/>
          <w:u w:val="single"/>
          <w:lang w:eastAsia="zh-CN"/>
          <w14:textOutline w14:w="4394" w14:cap="flat" w14:cmpd="sng" w14:algn="ctr">
            <w14:solidFill>
              <w14:srgbClr w14:val="000000"/>
            </w14:solidFill>
            <w14:prstDash w14:val="solid"/>
            <w14:miter w14:val="0"/>
          </w14:textOutline>
        </w:rPr>
        <w:t>应商分别进行磋商，并给予所有参加磋商的供应商平等的磋商机会，磋</w:t>
      </w:r>
      <w:r>
        <w:rPr>
          <w:rFonts w:hint="eastAsia" w:ascii="仿宋" w:hAnsi="仿宋" w:eastAsia="仿宋" w:cs="仿宋"/>
          <w:color w:val="auto"/>
          <w:spacing w:val="10"/>
          <w:sz w:val="23"/>
          <w:szCs w:val="23"/>
          <w:u w:val="single"/>
          <w:lang w:eastAsia="zh-CN"/>
          <w14:textOutline w14:w="4394" w14:cap="flat" w14:cmpd="sng" w14:algn="ctr">
            <w14:solidFill>
              <w14:srgbClr w14:val="000000"/>
            </w14:solidFill>
            <w14:prstDash w14:val="solid"/>
            <w14:miter w14:val="0"/>
          </w14:textOutline>
        </w:rPr>
        <w:t>商小组要求所有</w:t>
      </w:r>
      <w:r>
        <w:rPr>
          <w:rFonts w:hint="eastAsia" w:ascii="仿宋" w:hAnsi="仿宋" w:eastAsia="仿宋" w:cs="仿宋"/>
          <w:color w:val="auto"/>
          <w:spacing w:val="8"/>
          <w:sz w:val="23"/>
          <w:szCs w:val="23"/>
          <w:u w:val="single"/>
          <w:lang w:eastAsia="zh-CN"/>
          <w14:textOutline w14:w="4394" w14:cap="flat" w14:cmpd="sng" w14:algn="ctr">
            <w14:solidFill>
              <w14:srgbClr w14:val="000000"/>
            </w14:solidFill>
            <w14:prstDash w14:val="solid"/>
            <w14:miter w14:val="0"/>
          </w14:textOutline>
        </w:rPr>
        <w:t>实质性响应的供应商在规定时间内提交最后报价，</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最</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后报价是供应商响应文件的有效</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组成部分，经磋商确定最终采购需求和提交最后报价</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的供应商后，由磋商小组采用综</w:t>
      </w:r>
      <w:r>
        <w:rPr>
          <w:rFonts w:hint="eastAsia" w:ascii="仿宋" w:hAnsi="仿宋" w:eastAsia="仿宋" w:cs="仿宋"/>
          <w:color w:val="auto"/>
          <w:spacing w:val="11"/>
          <w:sz w:val="23"/>
          <w:szCs w:val="23"/>
          <w:lang w:eastAsia="zh-CN"/>
          <w14:textOutline w14:w="4394" w14:cap="flat" w14:cmpd="sng" w14:algn="ctr">
            <w14:solidFill>
              <w14:srgbClr w14:val="000000"/>
            </w14:solidFill>
            <w14:prstDash w14:val="solid"/>
            <w14:miter w14:val="0"/>
          </w14:textOutline>
        </w:rPr>
        <w:t>合评分法对提交最后报价的供应商的响应文件和最后报价进行综合评分。磋商小</w:t>
      </w:r>
      <w:r>
        <w:rPr>
          <w:rFonts w:hint="eastAsia" w:ascii="仿宋" w:hAnsi="仿宋" w:eastAsia="仿宋" w:cs="仿宋"/>
          <w:color w:val="auto"/>
          <w:spacing w:val="10"/>
          <w:sz w:val="23"/>
          <w:szCs w:val="23"/>
          <w:lang w:eastAsia="zh-CN"/>
          <w14:textOutline w14:w="4394" w14:cap="flat" w14:cmpd="sng" w14:algn="ctr">
            <w14:solidFill>
              <w14:srgbClr w14:val="000000"/>
            </w14:solidFill>
            <w14:prstDash w14:val="solid"/>
            <w14:miter w14:val="0"/>
          </w14:textOutline>
        </w:rPr>
        <w:t>组应</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当从质量和服务均能满足采购文件实质性响应要求的供</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应商中，按照综合评分由高到</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低的顺序提出成交候选人，并编写评审报告，将结果</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通知所有参加磋商的未成交的供</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应商；</w:t>
      </w:r>
    </w:p>
    <w:p w14:paraId="72831484">
      <w:pPr>
        <w:spacing w:before="25" w:line="288" w:lineRule="auto"/>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11.6    磋商文件中应写明投标产品的产地、数量/面积、供货期，未明确写明的</w:t>
      </w:r>
    </w:p>
    <w:p w14:paraId="29B70F74">
      <w:pPr>
        <w:spacing w:before="25" w:line="288" w:lineRule="auto"/>
        <w:ind w:left="840" w:leftChars="400"/>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其投标将被认定为投标无效。</w:t>
      </w:r>
    </w:p>
    <w:p w14:paraId="6ED8A696">
      <w:pPr>
        <w:spacing w:before="51" w:line="288" w:lineRule="auto"/>
        <w:outlineLvl w:val="2"/>
        <w:rPr>
          <w:rFonts w:hint="eastAsia" w:ascii="仿宋" w:hAnsi="仿宋" w:eastAsia="仿宋" w:cs="仿宋"/>
          <w:color w:val="auto"/>
          <w:sz w:val="23"/>
          <w:szCs w:val="23"/>
          <w:lang w:eastAsia="zh-CN"/>
        </w:rPr>
      </w:pPr>
      <w:bookmarkStart w:id="22" w:name="_Toc16547"/>
      <w:r>
        <w:rPr>
          <w:rFonts w:hint="eastAsia" w:ascii="仿宋" w:hAnsi="仿宋" w:eastAsia="仿宋" w:cs="仿宋"/>
          <w:color w:val="auto"/>
          <w:sz w:val="23"/>
          <w:szCs w:val="23"/>
          <w:lang w:eastAsia="zh-CN"/>
          <w14:textOutline w14:w="4394" w14:cap="flat" w14:cmpd="sng" w14:algn="ctr">
            <w14:solidFill>
              <w14:srgbClr w14:val="000000"/>
            </w14:solidFill>
            <w14:prstDash w14:val="solid"/>
            <w14:miter w14:val="0"/>
          </w14:textOutline>
        </w:rPr>
        <w:t>12.磋商保证金</w:t>
      </w:r>
      <w:bookmarkEnd w:id="22"/>
    </w:p>
    <w:p w14:paraId="087BB358">
      <w:pPr>
        <w:spacing w:before="25" w:line="288" w:lineRule="auto"/>
        <w:ind w:left="798" w:hanging="834" w:hangingChars="331"/>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12.1   供应商应提交</w:t>
      </w:r>
      <w:r>
        <w:rPr>
          <w:rFonts w:hint="eastAsia" w:ascii="仿宋" w:hAnsi="仿宋" w:eastAsia="仿宋" w:cs="仿宋"/>
          <w:color w:val="auto"/>
          <w:spacing w:val="11"/>
          <w:sz w:val="23"/>
          <w:szCs w:val="23"/>
          <w:u w:val="single"/>
          <w:lang w:eastAsia="zh-CN"/>
        </w:rPr>
        <w:t>供应商须知资料表</w:t>
      </w:r>
      <w:r>
        <w:rPr>
          <w:rFonts w:hint="eastAsia" w:ascii="仿宋" w:hAnsi="仿宋" w:eastAsia="仿宋" w:cs="仿宋"/>
          <w:color w:val="auto"/>
          <w:spacing w:val="11"/>
          <w:sz w:val="23"/>
          <w:szCs w:val="23"/>
          <w:lang w:eastAsia="zh-CN"/>
        </w:rPr>
        <w:t>中规定的磋商保证金，并将银行开户许可证或基本存</w:t>
      </w:r>
      <w:r>
        <w:rPr>
          <w:rFonts w:hint="eastAsia" w:ascii="仿宋" w:hAnsi="仿宋" w:eastAsia="仿宋" w:cs="仿宋"/>
          <w:color w:val="auto"/>
          <w:spacing w:val="8"/>
          <w:sz w:val="23"/>
          <w:szCs w:val="23"/>
          <w:lang w:eastAsia="zh-CN"/>
        </w:rPr>
        <w:t>款账户信息一并放入响应文件内作为其投标的一部分。</w:t>
      </w:r>
    </w:p>
    <w:p w14:paraId="0C9BEB59">
      <w:pPr>
        <w:spacing w:before="27" w:line="288" w:lineRule="auto"/>
        <w:outlineLvl w:val="1"/>
        <w:rPr>
          <w:rFonts w:hint="eastAsia" w:ascii="仿宋" w:hAnsi="仿宋" w:eastAsia="仿宋" w:cs="仿宋"/>
          <w:color w:val="auto"/>
          <w:sz w:val="23"/>
          <w:szCs w:val="23"/>
          <w:lang w:eastAsia="zh-CN"/>
        </w:rPr>
      </w:pPr>
      <w:bookmarkStart w:id="23" w:name="_Toc15288"/>
      <w:r>
        <w:rPr>
          <w:rFonts w:hint="eastAsia" w:ascii="仿宋" w:hAnsi="仿宋" w:eastAsia="仿宋" w:cs="仿宋"/>
          <w:color w:val="auto"/>
          <w:spacing w:val="1"/>
          <w:sz w:val="23"/>
          <w:szCs w:val="23"/>
          <w:lang w:eastAsia="zh-CN"/>
        </w:rPr>
        <w:t>12.2   供应商存在下列情形的， 磋商保证金不予</w:t>
      </w:r>
      <w:r>
        <w:rPr>
          <w:rFonts w:hint="eastAsia" w:ascii="仿宋" w:hAnsi="仿宋" w:eastAsia="仿宋" w:cs="仿宋"/>
          <w:color w:val="auto"/>
          <w:sz w:val="23"/>
          <w:szCs w:val="23"/>
          <w:lang w:eastAsia="zh-CN"/>
        </w:rPr>
        <w:t>退还：</w:t>
      </w:r>
      <w:bookmarkEnd w:id="23"/>
    </w:p>
    <w:p w14:paraId="54A06788">
      <w:pPr>
        <w:spacing w:before="29" w:line="288" w:lineRule="auto"/>
        <w:ind w:left="70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（1）在投标有效期内，撤销响应文件的；</w:t>
      </w:r>
    </w:p>
    <w:p w14:paraId="28B0C112">
      <w:pPr>
        <w:spacing w:before="48" w:line="288" w:lineRule="auto"/>
        <w:ind w:left="70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（2）成交后不按本须知第</w:t>
      </w:r>
      <w:r>
        <w:rPr>
          <w:rFonts w:hint="eastAsia" w:ascii="仿宋" w:hAnsi="仿宋" w:eastAsia="仿宋" w:cs="仿宋"/>
          <w:color w:val="auto"/>
          <w:spacing w:val="-22"/>
          <w:sz w:val="23"/>
          <w:szCs w:val="23"/>
          <w:lang w:eastAsia="zh-CN"/>
        </w:rPr>
        <w:t xml:space="preserve"> </w:t>
      </w:r>
      <w:r>
        <w:rPr>
          <w:rFonts w:hint="eastAsia" w:ascii="仿宋" w:hAnsi="仿宋" w:eastAsia="仿宋" w:cs="仿宋"/>
          <w:color w:val="auto"/>
          <w:spacing w:val="6"/>
          <w:sz w:val="23"/>
          <w:szCs w:val="23"/>
          <w:lang w:eastAsia="zh-CN"/>
        </w:rPr>
        <w:t>30</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6"/>
          <w:sz w:val="23"/>
          <w:szCs w:val="23"/>
          <w:lang w:eastAsia="zh-CN"/>
        </w:rPr>
        <w:t>条的规定与</w:t>
      </w:r>
      <w:r>
        <w:rPr>
          <w:rFonts w:hint="eastAsia" w:ascii="仿宋" w:hAnsi="仿宋" w:eastAsia="仿宋" w:cs="仿宋"/>
          <w:color w:val="auto"/>
          <w:spacing w:val="5"/>
          <w:sz w:val="23"/>
          <w:szCs w:val="23"/>
          <w:lang w:eastAsia="zh-CN"/>
        </w:rPr>
        <w:t>采购人签订合同的；</w:t>
      </w:r>
    </w:p>
    <w:p w14:paraId="1FEBA243">
      <w:pPr>
        <w:spacing w:before="1" w:line="288" w:lineRule="auto"/>
        <w:ind w:left="701"/>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w:t>
      </w:r>
      <w:r>
        <w:rPr>
          <w:rFonts w:hint="eastAsia" w:ascii="仿宋" w:hAnsi="仿宋" w:eastAsia="仿宋" w:cs="仿宋"/>
          <w:color w:val="auto"/>
          <w:spacing w:val="6"/>
          <w:sz w:val="23"/>
          <w:szCs w:val="23"/>
          <w:lang w:eastAsia="zh-CN"/>
        </w:rPr>
        <w:t>成交</w:t>
      </w:r>
      <w:r>
        <w:rPr>
          <w:rFonts w:hint="eastAsia" w:ascii="仿宋" w:hAnsi="仿宋" w:eastAsia="仿宋" w:cs="仿宋"/>
          <w:color w:val="auto"/>
          <w:spacing w:val="5"/>
          <w:sz w:val="23"/>
          <w:szCs w:val="23"/>
          <w:lang w:eastAsia="zh-CN"/>
        </w:rPr>
        <w:t>后不按本须知第</w:t>
      </w:r>
      <w:r>
        <w:rPr>
          <w:rFonts w:hint="eastAsia" w:ascii="仿宋" w:hAnsi="仿宋" w:eastAsia="仿宋" w:cs="仿宋"/>
          <w:color w:val="auto"/>
          <w:spacing w:val="-5"/>
          <w:sz w:val="23"/>
          <w:szCs w:val="23"/>
          <w:lang w:eastAsia="zh-CN"/>
        </w:rPr>
        <w:t xml:space="preserve"> </w:t>
      </w:r>
      <w:r>
        <w:rPr>
          <w:rFonts w:hint="eastAsia" w:ascii="仿宋" w:hAnsi="仿宋" w:eastAsia="仿宋" w:cs="仿宋"/>
          <w:color w:val="auto"/>
          <w:spacing w:val="5"/>
          <w:sz w:val="23"/>
          <w:szCs w:val="23"/>
          <w:lang w:eastAsia="zh-CN"/>
        </w:rPr>
        <w:t>31</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5"/>
          <w:sz w:val="23"/>
          <w:szCs w:val="23"/>
          <w:lang w:eastAsia="zh-CN"/>
        </w:rPr>
        <w:t>条的规定提交履约保证金的；</w:t>
      </w:r>
    </w:p>
    <w:p w14:paraId="2DBCAC33">
      <w:pPr>
        <w:spacing w:before="51" w:line="288" w:lineRule="auto"/>
        <w:ind w:left="701"/>
        <w:rPr>
          <w:rFonts w:hint="eastAsia" w:ascii="仿宋" w:hAnsi="仿宋" w:eastAsia="仿宋" w:cs="仿宋"/>
          <w:color w:val="auto"/>
          <w:sz w:val="23"/>
          <w:szCs w:val="23"/>
          <w:lang w:eastAsia="zh-CN"/>
        </w:rPr>
      </w:pPr>
      <w:r>
        <w:rPr>
          <w:rFonts w:hint="eastAsia" w:ascii="仿宋" w:hAnsi="仿宋" w:eastAsia="仿宋" w:cs="仿宋"/>
          <w:color w:val="auto"/>
          <w:spacing w:val="5"/>
          <w:position w:val="7"/>
          <w:sz w:val="23"/>
          <w:szCs w:val="23"/>
          <w:lang w:eastAsia="zh-CN"/>
        </w:rPr>
        <w:t>（4）成交后不按本须知第</w:t>
      </w:r>
      <w:r>
        <w:rPr>
          <w:rFonts w:hint="eastAsia" w:ascii="仿宋" w:hAnsi="仿宋" w:eastAsia="仿宋" w:cs="仿宋"/>
          <w:color w:val="auto"/>
          <w:spacing w:val="-5"/>
          <w:position w:val="7"/>
          <w:sz w:val="23"/>
          <w:szCs w:val="23"/>
          <w:lang w:eastAsia="zh-CN"/>
        </w:rPr>
        <w:t xml:space="preserve"> </w:t>
      </w:r>
      <w:r>
        <w:rPr>
          <w:rFonts w:hint="eastAsia" w:ascii="仿宋" w:hAnsi="仿宋" w:eastAsia="仿宋" w:cs="仿宋"/>
          <w:color w:val="auto"/>
          <w:spacing w:val="5"/>
          <w:position w:val="7"/>
          <w:sz w:val="23"/>
          <w:szCs w:val="23"/>
          <w:lang w:eastAsia="zh-CN"/>
        </w:rPr>
        <w:t>32</w:t>
      </w:r>
      <w:r>
        <w:rPr>
          <w:rFonts w:hint="eastAsia" w:ascii="仿宋" w:hAnsi="仿宋" w:eastAsia="仿宋" w:cs="仿宋"/>
          <w:color w:val="auto"/>
          <w:spacing w:val="-34"/>
          <w:position w:val="7"/>
          <w:sz w:val="23"/>
          <w:szCs w:val="23"/>
          <w:lang w:eastAsia="zh-CN"/>
        </w:rPr>
        <w:t xml:space="preserve"> </w:t>
      </w:r>
      <w:r>
        <w:rPr>
          <w:rFonts w:hint="eastAsia" w:ascii="仿宋" w:hAnsi="仿宋" w:eastAsia="仿宋" w:cs="仿宋"/>
          <w:color w:val="auto"/>
          <w:spacing w:val="5"/>
          <w:position w:val="7"/>
          <w:sz w:val="23"/>
          <w:szCs w:val="23"/>
          <w:lang w:eastAsia="zh-CN"/>
        </w:rPr>
        <w:t>条的规定缴纳中标服务费的；</w:t>
      </w:r>
    </w:p>
    <w:p w14:paraId="3A26DB6C">
      <w:pPr>
        <w:spacing w:before="1" w:line="288" w:lineRule="auto"/>
        <w:ind w:left="70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（5）存在其他违法违规行为的。</w:t>
      </w:r>
    </w:p>
    <w:p w14:paraId="7FBC8F3A">
      <w:pPr>
        <w:spacing w:before="33"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12.3   政府采购信用担保试点范围内的项目， 接受符合财政部门规定的政府采购</w:t>
      </w:r>
      <w:r>
        <w:rPr>
          <w:rFonts w:hint="eastAsia" w:ascii="仿宋" w:hAnsi="仿宋" w:eastAsia="仿宋" w:cs="仿宋"/>
          <w:color w:val="auto"/>
          <w:spacing w:val="3"/>
          <w:sz w:val="23"/>
          <w:szCs w:val="23"/>
          <w:lang w:eastAsia="zh-CN"/>
        </w:rPr>
        <w:t>投标担保函</w:t>
      </w:r>
    </w:p>
    <w:p w14:paraId="7FCFB1D5">
      <w:pPr>
        <w:spacing w:before="30" w:line="288" w:lineRule="auto"/>
        <w:ind w:left="875"/>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原件。</w:t>
      </w:r>
    </w:p>
    <w:p w14:paraId="5DE62BB1">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12.4   供应商未按本须知第 12.1</w:t>
      </w:r>
      <w:r>
        <w:rPr>
          <w:rFonts w:hint="eastAsia" w:ascii="仿宋" w:hAnsi="仿宋" w:eastAsia="仿宋" w:cs="仿宋"/>
          <w:color w:val="auto"/>
          <w:spacing w:val="-39"/>
          <w:sz w:val="23"/>
          <w:szCs w:val="23"/>
          <w:lang w:eastAsia="zh-CN"/>
        </w:rPr>
        <w:t xml:space="preserve"> </w:t>
      </w:r>
      <w:r>
        <w:rPr>
          <w:rFonts w:hint="eastAsia" w:ascii="仿宋" w:hAnsi="仿宋" w:eastAsia="仿宋" w:cs="仿宋"/>
          <w:color w:val="auto"/>
          <w:spacing w:val="3"/>
          <w:sz w:val="23"/>
          <w:szCs w:val="23"/>
          <w:lang w:eastAsia="zh-CN"/>
        </w:rPr>
        <w:t>和 12.3</w:t>
      </w:r>
      <w:r>
        <w:rPr>
          <w:rFonts w:hint="eastAsia" w:ascii="仿宋" w:hAnsi="仿宋" w:eastAsia="仿宋" w:cs="仿宋"/>
          <w:color w:val="auto"/>
          <w:spacing w:val="-35"/>
          <w:sz w:val="23"/>
          <w:szCs w:val="23"/>
          <w:lang w:eastAsia="zh-CN"/>
        </w:rPr>
        <w:t xml:space="preserve"> </w:t>
      </w:r>
      <w:r>
        <w:rPr>
          <w:rFonts w:hint="eastAsia" w:ascii="仿宋" w:hAnsi="仿宋" w:eastAsia="仿宋" w:cs="仿宋"/>
          <w:color w:val="auto"/>
          <w:spacing w:val="3"/>
          <w:sz w:val="23"/>
          <w:szCs w:val="23"/>
          <w:lang w:eastAsia="zh-CN"/>
        </w:rPr>
        <w:t>条规定提交磋</w:t>
      </w:r>
      <w:r>
        <w:rPr>
          <w:rFonts w:hint="eastAsia" w:ascii="仿宋" w:hAnsi="仿宋" w:eastAsia="仿宋" w:cs="仿宋"/>
          <w:color w:val="auto"/>
          <w:spacing w:val="2"/>
          <w:sz w:val="23"/>
          <w:szCs w:val="23"/>
          <w:lang w:eastAsia="zh-CN"/>
        </w:rPr>
        <w:t>商保证金的，其投标将被认定为</w:t>
      </w:r>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投标</w:t>
      </w:r>
    </w:p>
    <w:p w14:paraId="6227141E">
      <w:pPr>
        <w:spacing w:before="32" w:line="288" w:lineRule="auto"/>
        <w:ind w:left="896"/>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14:textOutline w14:w="4394" w14:cap="flat" w14:cmpd="sng" w14:algn="ctr">
            <w14:solidFill>
              <w14:srgbClr w14:val="000000"/>
            </w14:solidFill>
            <w14:prstDash w14:val="solid"/>
            <w14:miter w14:val="0"/>
          </w14:textOutline>
        </w:rPr>
        <w:t>无效</w:t>
      </w:r>
      <w:r>
        <w:rPr>
          <w:rFonts w:hint="eastAsia" w:ascii="仿宋" w:hAnsi="仿宋" w:eastAsia="仿宋" w:cs="仿宋"/>
          <w:color w:val="auto"/>
          <w:spacing w:val="1"/>
          <w:sz w:val="23"/>
          <w:szCs w:val="23"/>
          <w:lang w:eastAsia="zh-CN"/>
        </w:rPr>
        <w:t>。</w:t>
      </w:r>
    </w:p>
    <w:p w14:paraId="103BB58B">
      <w:pPr>
        <w:spacing w:before="25" w:line="288" w:lineRule="auto"/>
        <w:outlineLvl w:val="2"/>
        <w:rPr>
          <w:rFonts w:hint="eastAsia" w:ascii="仿宋" w:hAnsi="仿宋" w:eastAsia="仿宋" w:cs="仿宋"/>
          <w:color w:val="auto"/>
          <w:sz w:val="23"/>
          <w:szCs w:val="23"/>
          <w:lang w:eastAsia="zh-CN"/>
        </w:rPr>
      </w:pPr>
      <w:bookmarkStart w:id="24" w:name="_Toc19310"/>
      <w:r>
        <w:rPr>
          <w:rFonts w:hint="eastAsia" w:ascii="仿宋" w:hAnsi="仿宋" w:eastAsia="仿宋" w:cs="仿宋"/>
          <w:color w:val="auto"/>
          <w:spacing w:val="1"/>
          <w:sz w:val="23"/>
          <w:szCs w:val="23"/>
          <w:lang w:eastAsia="zh-CN"/>
        </w:rPr>
        <w:t>12.4.1  采用电汇形式的， 一般可以实时入账；</w:t>
      </w:r>
      <w:bookmarkEnd w:id="24"/>
    </w:p>
    <w:p w14:paraId="5DB04586">
      <w:pPr>
        <w:spacing w:before="28" w:line="288" w:lineRule="auto"/>
        <w:ind w:left="921" w:right="122" w:hanging="922"/>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12.4.2  采用支票形式的，供应商则应充分考虑支票入账时间，以确保磋商保证金能</w:t>
      </w:r>
      <w:r>
        <w:rPr>
          <w:rFonts w:hint="eastAsia" w:ascii="仿宋" w:hAnsi="仿宋" w:eastAsia="仿宋" w:cs="仿宋"/>
          <w:color w:val="auto"/>
          <w:spacing w:val="8"/>
          <w:sz w:val="23"/>
          <w:szCs w:val="23"/>
          <w:lang w:eastAsia="zh-CN"/>
        </w:rPr>
        <w:t>按时进</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5"/>
          <w:sz w:val="23"/>
          <w:szCs w:val="23"/>
          <w:lang w:eastAsia="zh-CN"/>
        </w:rPr>
        <w:t>入指定账户。根据银行信息交换和付款时间，支票从</w:t>
      </w:r>
      <w:r>
        <w:rPr>
          <w:rFonts w:hint="eastAsia" w:ascii="仿宋" w:hAnsi="仿宋" w:eastAsia="仿宋" w:cs="仿宋"/>
          <w:color w:val="auto"/>
          <w:spacing w:val="14"/>
          <w:sz w:val="23"/>
          <w:szCs w:val="23"/>
          <w:lang w:eastAsia="zh-CN"/>
        </w:rPr>
        <w:t>递交至实际入账一般需要</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14"/>
          <w:sz w:val="23"/>
          <w:szCs w:val="23"/>
          <w:lang w:eastAsia="zh-CN"/>
        </w:rPr>
        <w:t>4-5</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4"/>
          <w:sz w:val="23"/>
          <w:szCs w:val="23"/>
          <w:lang w:eastAsia="zh-CN"/>
        </w:rPr>
        <w:t>个工作日。如供应商未及时提交支票或支票不符合银行委托收款要求（如污损、折</w:t>
      </w:r>
      <w:r>
        <w:rPr>
          <w:rFonts w:hint="eastAsia" w:ascii="仿宋" w:hAnsi="仿宋" w:eastAsia="仿宋" w:cs="仿宋"/>
          <w:color w:val="auto"/>
          <w:spacing w:val="2"/>
          <w:sz w:val="23"/>
          <w:szCs w:val="23"/>
          <w:lang w:eastAsia="zh-CN"/>
        </w:rPr>
        <w:t>叠、胶装等</w:t>
      </w:r>
      <w:r>
        <w:rPr>
          <w:rFonts w:hint="eastAsia" w:ascii="仿宋" w:hAnsi="仿宋" w:eastAsia="仿宋" w:cs="仿宋"/>
          <w:color w:val="auto"/>
          <w:spacing w:val="-23"/>
          <w:sz w:val="23"/>
          <w:szCs w:val="23"/>
          <w:lang w:eastAsia="zh-CN"/>
        </w:rPr>
        <w:t>），</w:t>
      </w:r>
      <w:r>
        <w:rPr>
          <w:rFonts w:hint="eastAsia" w:ascii="仿宋" w:hAnsi="仿宋" w:eastAsia="仿宋" w:cs="仿宋"/>
          <w:color w:val="auto"/>
          <w:spacing w:val="2"/>
          <w:sz w:val="23"/>
          <w:szCs w:val="23"/>
          <w:lang w:eastAsia="zh-CN"/>
        </w:rPr>
        <w:t>导致磋商保证金不能按时进入指定账户的，将按照磋商文件的第</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2"/>
          <w:sz w:val="23"/>
          <w:szCs w:val="23"/>
          <w:lang w:eastAsia="zh-CN"/>
        </w:rPr>
        <w:t>22.2</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条相关规定处理。</w:t>
      </w:r>
    </w:p>
    <w:p w14:paraId="4E681014">
      <w:pPr>
        <w:spacing w:before="31"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12.5    联合体投标的， 可以由联</w:t>
      </w:r>
      <w:r>
        <w:rPr>
          <w:rFonts w:hint="eastAsia" w:ascii="仿宋" w:hAnsi="仿宋" w:eastAsia="仿宋" w:cs="仿宋"/>
          <w:color w:val="auto"/>
          <w:spacing w:val="6"/>
          <w:sz w:val="23"/>
          <w:szCs w:val="23"/>
          <w:lang w:eastAsia="zh-CN"/>
        </w:rPr>
        <w:t>合体中的一方或者共同提交磋商保证金。以一方名义提交</w:t>
      </w:r>
    </w:p>
    <w:p w14:paraId="093DA669">
      <w:pPr>
        <w:spacing w:before="29" w:line="288" w:lineRule="auto"/>
        <w:ind w:left="86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磋商保证金的，对联合体各方均具有约束力。</w:t>
      </w:r>
      <w:r>
        <w:rPr>
          <w:rFonts w:hint="eastAsia" w:ascii="仿宋" w:hAnsi="仿宋" w:eastAsia="仿宋" w:cs="仿宋"/>
          <w:b/>
          <w:bCs/>
          <w:color w:val="auto"/>
          <w:spacing w:val="7"/>
          <w:sz w:val="23"/>
          <w:szCs w:val="23"/>
          <w:lang w:eastAsia="zh-CN"/>
        </w:rPr>
        <w:t>本项目不接受联合体投标。</w:t>
      </w:r>
    </w:p>
    <w:p w14:paraId="1D25C723">
      <w:pPr>
        <w:spacing w:before="29" w:line="288" w:lineRule="auto"/>
        <w:outlineLvl w:val="1"/>
        <w:rPr>
          <w:rFonts w:hint="eastAsia" w:ascii="仿宋" w:hAnsi="仿宋" w:eastAsia="仿宋" w:cs="仿宋"/>
          <w:color w:val="auto"/>
          <w:sz w:val="23"/>
          <w:szCs w:val="23"/>
          <w:lang w:eastAsia="zh-CN"/>
        </w:rPr>
      </w:pPr>
      <w:bookmarkStart w:id="25" w:name="_Toc25046"/>
      <w:r>
        <w:rPr>
          <w:rFonts w:hint="eastAsia" w:ascii="仿宋" w:hAnsi="仿宋" w:eastAsia="仿宋" w:cs="仿宋"/>
          <w:color w:val="auto"/>
          <w:spacing w:val="1"/>
          <w:sz w:val="23"/>
          <w:szCs w:val="23"/>
          <w:lang w:eastAsia="zh-CN"/>
        </w:rPr>
        <w:t>12.6</w:t>
      </w:r>
      <w:r>
        <w:rPr>
          <w:rFonts w:hint="eastAsia" w:ascii="仿宋" w:hAnsi="仿宋" w:eastAsia="仿宋" w:cs="仿宋"/>
          <w:color w:val="auto"/>
          <w:spacing w:val="27"/>
          <w:sz w:val="23"/>
          <w:szCs w:val="23"/>
          <w:lang w:eastAsia="zh-CN"/>
        </w:rPr>
        <w:t xml:space="preserve">    </w:t>
      </w:r>
      <w:r>
        <w:rPr>
          <w:rFonts w:hint="eastAsia" w:ascii="仿宋" w:hAnsi="仿宋" w:eastAsia="仿宋" w:cs="仿宋"/>
          <w:color w:val="auto"/>
          <w:spacing w:val="8"/>
          <w:sz w:val="23"/>
          <w:szCs w:val="23"/>
          <w:lang w:eastAsia="zh-CN"/>
        </w:rPr>
        <w:t>磋商保证金的退还</w:t>
      </w:r>
      <w:bookmarkEnd w:id="25"/>
    </w:p>
    <w:p w14:paraId="4D555E02">
      <w:pPr>
        <w:spacing w:before="2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12.6.1  成交人应在与采购人签订合同之日起</w:t>
      </w:r>
      <w:r>
        <w:rPr>
          <w:rFonts w:hint="eastAsia" w:ascii="仿宋" w:hAnsi="仿宋" w:eastAsia="仿宋" w:cs="仿宋"/>
          <w:color w:val="auto"/>
          <w:spacing w:val="-20"/>
          <w:sz w:val="23"/>
          <w:szCs w:val="23"/>
          <w:lang w:eastAsia="zh-CN"/>
        </w:rPr>
        <w:t xml:space="preserve"> </w:t>
      </w:r>
      <w:r>
        <w:rPr>
          <w:rFonts w:hint="eastAsia" w:ascii="仿宋" w:hAnsi="仿宋" w:eastAsia="仿宋" w:cs="仿宋"/>
          <w:color w:val="auto"/>
          <w:spacing w:val="8"/>
          <w:sz w:val="23"/>
          <w:szCs w:val="23"/>
          <w:lang w:eastAsia="zh-CN"/>
        </w:rPr>
        <w:t>5</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8"/>
          <w:sz w:val="23"/>
          <w:szCs w:val="23"/>
          <w:lang w:eastAsia="zh-CN"/>
        </w:rPr>
        <w:t>个工作日内，及时联系</w:t>
      </w:r>
      <w:r>
        <w:rPr>
          <w:rFonts w:hint="eastAsia" w:ascii="仿宋" w:hAnsi="仿宋" w:eastAsia="仿宋" w:cs="仿宋"/>
          <w:color w:val="auto"/>
          <w:spacing w:val="7"/>
          <w:sz w:val="23"/>
          <w:szCs w:val="23"/>
          <w:lang w:eastAsia="zh-CN"/>
        </w:rPr>
        <w:t>保证金收受机构办理</w:t>
      </w:r>
    </w:p>
    <w:p w14:paraId="5F0459D4">
      <w:pPr>
        <w:spacing w:before="32" w:line="288" w:lineRule="auto"/>
        <w:ind w:left="98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磋商保证金无息退还手续。</w:t>
      </w:r>
    </w:p>
    <w:p w14:paraId="44F6F175">
      <w:pPr>
        <w:spacing w:before="23"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12.6.2  未成交供应商的磋商保证金将在中标通知书发出之日暨中标结果公告公布之日起</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10"/>
          <w:sz w:val="23"/>
          <w:szCs w:val="23"/>
          <w:lang w:eastAsia="zh-CN"/>
        </w:rPr>
        <w:t>5</w:t>
      </w:r>
    </w:p>
    <w:p w14:paraId="5099EE5E">
      <w:pPr>
        <w:spacing w:before="74" w:line="288" w:lineRule="auto"/>
        <w:ind w:right="258" w:firstLine="903"/>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个工作日内无息退还。供应商应及时联系保证金收受机构办理退</w:t>
      </w:r>
      <w:r>
        <w:rPr>
          <w:rFonts w:hint="eastAsia" w:ascii="仿宋" w:hAnsi="仿宋" w:eastAsia="仿宋" w:cs="仿宋"/>
          <w:color w:val="auto"/>
          <w:spacing w:val="3"/>
          <w:sz w:val="23"/>
          <w:szCs w:val="23"/>
          <w:lang w:eastAsia="zh-CN"/>
        </w:rPr>
        <w:t>还磋商保证金手续</w:t>
      </w:r>
      <w:r>
        <w:rPr>
          <w:rFonts w:hint="eastAsia" w:ascii="仿宋" w:hAnsi="仿宋" w:eastAsia="仿宋" w:cs="仿宋"/>
          <w:color w:val="auto"/>
          <w:spacing w:val="4"/>
          <w:sz w:val="23"/>
          <w:szCs w:val="23"/>
          <w:lang w:eastAsia="zh-CN"/>
        </w:rPr>
        <w:t>12.6.3  政府采购投标担保函不予退回。</w:t>
      </w:r>
    </w:p>
    <w:p w14:paraId="3C5A7653">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12.7    因供应商自身原因导致无法及时退还的，采购人或采购代理机构将不承担相应责任。</w:t>
      </w:r>
    </w:p>
    <w:p w14:paraId="757A1063">
      <w:pPr>
        <w:spacing w:before="29" w:line="288" w:lineRule="auto"/>
        <w:outlineLvl w:val="2"/>
        <w:rPr>
          <w:rFonts w:hint="eastAsia" w:ascii="仿宋" w:hAnsi="仿宋" w:eastAsia="仿宋" w:cs="仿宋"/>
          <w:color w:val="auto"/>
          <w:sz w:val="23"/>
          <w:szCs w:val="23"/>
          <w:lang w:eastAsia="zh-CN"/>
        </w:rPr>
      </w:pPr>
      <w:bookmarkStart w:id="26" w:name="_Toc13490"/>
      <w:r>
        <w:rPr>
          <w:rFonts w:hint="eastAsia" w:ascii="仿宋" w:hAnsi="仿宋" w:eastAsia="仿宋" w:cs="仿宋"/>
          <w:color w:val="auto"/>
          <w:sz w:val="23"/>
          <w:szCs w:val="23"/>
          <w:lang w:eastAsia="zh-CN"/>
          <w14:textOutline w14:w="4394" w14:cap="flat" w14:cmpd="sng" w14:algn="ctr">
            <w14:solidFill>
              <w14:srgbClr w14:val="000000"/>
            </w14:solidFill>
            <w14:prstDash w14:val="solid"/>
            <w14:miter w14:val="0"/>
          </w14:textOutline>
        </w:rPr>
        <w:t>13.投标有效期</w:t>
      </w:r>
      <w:bookmarkEnd w:id="26"/>
    </w:p>
    <w:p w14:paraId="66D395AE">
      <w:pPr>
        <w:spacing w:before="2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13.1   投标应在</w:t>
      </w:r>
      <w:r>
        <w:rPr>
          <w:rFonts w:hint="eastAsia" w:ascii="仿宋" w:hAnsi="仿宋" w:eastAsia="仿宋" w:cs="仿宋"/>
          <w:color w:val="auto"/>
          <w:spacing w:val="8"/>
          <w:sz w:val="23"/>
          <w:szCs w:val="23"/>
          <w:u w:val="single"/>
          <w:lang w:eastAsia="zh-CN"/>
        </w:rPr>
        <w:t>供应商须知资料表</w:t>
      </w:r>
      <w:r>
        <w:rPr>
          <w:rFonts w:hint="eastAsia" w:ascii="仿宋" w:hAnsi="仿宋" w:eastAsia="仿宋" w:cs="仿宋"/>
          <w:color w:val="auto"/>
          <w:spacing w:val="8"/>
          <w:sz w:val="23"/>
          <w:szCs w:val="23"/>
          <w:lang w:eastAsia="zh-CN"/>
        </w:rPr>
        <w:t>中规定时间内保持有效。投标有效期不满足要求的</w:t>
      </w:r>
      <w:r>
        <w:rPr>
          <w:rFonts w:hint="eastAsia" w:ascii="仿宋" w:hAnsi="仿宋" w:eastAsia="仿宋" w:cs="仿宋"/>
          <w:color w:val="auto"/>
          <w:spacing w:val="7"/>
          <w:sz w:val="23"/>
          <w:szCs w:val="23"/>
          <w:lang w:eastAsia="zh-CN"/>
        </w:rPr>
        <w:t>投标，</w:t>
      </w:r>
    </w:p>
    <w:p w14:paraId="5E222DD1">
      <w:pPr>
        <w:spacing w:before="29" w:line="288" w:lineRule="auto"/>
        <w:ind w:left="86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其投标将被认定为</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6"/>
          <w:sz w:val="23"/>
          <w:szCs w:val="23"/>
          <w:lang w:eastAsia="zh-CN"/>
        </w:rPr>
        <w:t>。</w:t>
      </w:r>
    </w:p>
    <w:p w14:paraId="6044A38F">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13.2   为保证有充分时间签订合同，采购人或采购</w:t>
      </w:r>
      <w:r>
        <w:rPr>
          <w:rFonts w:hint="eastAsia" w:ascii="仿宋" w:hAnsi="仿宋" w:eastAsia="仿宋" w:cs="仿宋"/>
          <w:color w:val="auto"/>
          <w:spacing w:val="6"/>
          <w:sz w:val="23"/>
          <w:szCs w:val="23"/>
          <w:lang w:eastAsia="zh-CN"/>
        </w:rPr>
        <w:t>代理机构可根据实际情况，在原投标有效</w:t>
      </w:r>
    </w:p>
    <w:p w14:paraId="44438FB9">
      <w:pPr>
        <w:spacing w:before="45" w:line="288" w:lineRule="auto"/>
        <w:ind w:left="866" w:firstLine="4"/>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期截止之前，要求供应商延长响应文件的有效期。接</w:t>
      </w:r>
      <w:r>
        <w:rPr>
          <w:rFonts w:hint="eastAsia" w:ascii="仿宋" w:hAnsi="仿宋" w:eastAsia="仿宋" w:cs="仿宋"/>
          <w:color w:val="auto"/>
          <w:spacing w:val="11"/>
          <w:sz w:val="23"/>
          <w:szCs w:val="23"/>
          <w:lang w:eastAsia="zh-CN"/>
        </w:rPr>
        <w:t>受该要求的供应商将不会被要求</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和允许修正其投标，且本须知中有关磋商保证金的要求须在延长的有效期内继续有效。</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12"/>
          <w:sz w:val="23"/>
          <w:szCs w:val="23"/>
          <w:lang w:eastAsia="zh-CN"/>
        </w:rPr>
        <w:t>供应商可以拒绝延长投标有效期的要求，其磋商保证金将</w:t>
      </w:r>
      <w:r>
        <w:rPr>
          <w:rFonts w:hint="eastAsia" w:ascii="仿宋" w:hAnsi="仿宋" w:eastAsia="仿宋" w:cs="仿宋"/>
          <w:color w:val="auto"/>
          <w:spacing w:val="11"/>
          <w:sz w:val="23"/>
          <w:szCs w:val="23"/>
          <w:lang w:eastAsia="zh-CN"/>
        </w:rPr>
        <w:t>及时按规定无息退还。上述</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要求和答复都应以书面形式提交。</w:t>
      </w:r>
    </w:p>
    <w:p w14:paraId="6EED7FD3">
      <w:pPr>
        <w:spacing w:before="35" w:line="288" w:lineRule="auto"/>
        <w:outlineLvl w:val="2"/>
        <w:rPr>
          <w:rFonts w:hint="eastAsia" w:ascii="仿宋" w:hAnsi="仿宋" w:eastAsia="仿宋" w:cs="仿宋"/>
          <w:color w:val="auto"/>
          <w:sz w:val="23"/>
          <w:szCs w:val="23"/>
          <w:lang w:eastAsia="zh-CN"/>
        </w:rPr>
      </w:pPr>
      <w:bookmarkStart w:id="27" w:name="_Toc1496"/>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14.响应文件的签署及规定</w:t>
      </w:r>
      <w:bookmarkEnd w:id="27"/>
    </w:p>
    <w:p w14:paraId="284DB6C4">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14.1   供应商应按</w:t>
      </w:r>
      <w:r>
        <w:rPr>
          <w:rFonts w:hint="eastAsia" w:ascii="仿宋" w:hAnsi="仿宋" w:eastAsia="仿宋" w:cs="仿宋"/>
          <w:color w:val="auto"/>
          <w:spacing w:val="4"/>
          <w:sz w:val="23"/>
          <w:szCs w:val="23"/>
          <w:u w:val="single"/>
          <w:lang w:eastAsia="zh-CN"/>
        </w:rPr>
        <w:t>供应商须知资料表</w:t>
      </w:r>
      <w:r>
        <w:rPr>
          <w:rFonts w:hint="eastAsia" w:ascii="仿宋" w:hAnsi="仿宋" w:eastAsia="仿宋" w:cs="仿宋"/>
          <w:color w:val="auto"/>
          <w:spacing w:val="4"/>
          <w:sz w:val="23"/>
          <w:szCs w:val="23"/>
          <w:lang w:eastAsia="zh-CN"/>
        </w:rPr>
        <w:t>中的规定， 准供应商须在响应文件递交截止时间</w:t>
      </w:r>
      <w:r>
        <w:rPr>
          <w:rFonts w:hint="eastAsia" w:ascii="仿宋" w:hAnsi="仿宋" w:eastAsia="仿宋" w:cs="仿宋"/>
          <w:color w:val="auto"/>
          <w:spacing w:val="3"/>
          <w:sz w:val="23"/>
          <w:szCs w:val="23"/>
          <w:lang w:eastAsia="zh-CN"/>
        </w:rPr>
        <w:t>前完成</w:t>
      </w:r>
    </w:p>
    <w:p w14:paraId="48695372">
      <w:pPr>
        <w:spacing w:before="45" w:line="288" w:lineRule="auto"/>
        <w:ind w:left="862" w:right="201"/>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在系统上递交电子响应文件。供应商的电子</w:t>
      </w:r>
      <w:r>
        <w:rPr>
          <w:rFonts w:hint="eastAsia" w:ascii="仿宋" w:hAnsi="仿宋" w:eastAsia="仿宋" w:cs="仿宋"/>
          <w:color w:val="auto"/>
          <w:spacing w:val="8"/>
          <w:sz w:val="23"/>
          <w:szCs w:val="23"/>
          <w:lang w:eastAsia="zh-CN"/>
        </w:rPr>
        <w:t>响应文件是经过</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z w:val="23"/>
          <w:szCs w:val="23"/>
          <w:lang w:eastAsia="zh-CN"/>
        </w:rPr>
        <w:t>CA</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8"/>
          <w:sz w:val="23"/>
          <w:szCs w:val="23"/>
          <w:lang w:eastAsia="zh-CN"/>
        </w:rPr>
        <w:t>证书加密后上传提交</w:t>
      </w:r>
      <w:r>
        <w:rPr>
          <w:rFonts w:hint="eastAsia" w:ascii="仿宋" w:hAnsi="仿宋" w:eastAsia="仿宋" w:cs="仿宋"/>
          <w:color w:val="auto"/>
          <w:spacing w:val="6"/>
          <w:sz w:val="23"/>
          <w:szCs w:val="23"/>
          <w:lang w:eastAsia="zh-CN"/>
        </w:rPr>
        <w:t>的，任何单位或个人均无法在响应文件递交截止(即开标时间)之前查看或篡改，不存在泄密风险。（严格按照政采云电子投标流程制作并上传电子响应文件）所有响应文</w:t>
      </w:r>
      <w:r>
        <w:rPr>
          <w:rFonts w:hint="eastAsia" w:ascii="仿宋" w:hAnsi="仿宋" w:eastAsia="仿宋" w:cs="仿宋"/>
          <w:color w:val="auto"/>
          <w:spacing w:val="8"/>
          <w:sz w:val="23"/>
          <w:szCs w:val="23"/>
          <w:lang w:eastAsia="zh-CN"/>
        </w:rPr>
        <w:t>件采用电子版，否则将被认定为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0BB318E1">
      <w:pPr>
        <w:spacing w:before="34"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14.2</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7"/>
          <w:sz w:val="23"/>
          <w:szCs w:val="23"/>
          <w:lang w:eastAsia="zh-CN"/>
        </w:rPr>
        <w:t>所有响应文件应按照磋商文件规定的格式</w:t>
      </w:r>
      <w:r>
        <w:rPr>
          <w:rFonts w:hint="eastAsia" w:ascii="仿宋" w:hAnsi="仿宋" w:eastAsia="仿宋" w:cs="仿宋"/>
          <w:color w:val="auto"/>
          <w:spacing w:val="6"/>
          <w:sz w:val="23"/>
          <w:szCs w:val="23"/>
          <w:lang w:eastAsia="zh-CN"/>
        </w:rPr>
        <w:t>填写、签署和盖章。</w:t>
      </w:r>
    </w:p>
    <w:p w14:paraId="70CE28C2">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14.3    响应文件因字迹潦草、表达不清或未按照磋商文件规定的格式填写、签署和盖章所引</w:t>
      </w:r>
    </w:p>
    <w:p w14:paraId="2FFE7D15">
      <w:pPr>
        <w:spacing w:before="30" w:line="288" w:lineRule="auto"/>
        <w:ind w:left="866"/>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起的后果由供应商负责。</w:t>
      </w:r>
    </w:p>
    <w:p w14:paraId="511169F7">
      <w:pPr>
        <w:pStyle w:val="9"/>
        <w:spacing w:line="288" w:lineRule="auto"/>
        <w:rPr>
          <w:rFonts w:hint="eastAsia" w:ascii="仿宋" w:hAnsi="仿宋" w:eastAsia="仿宋" w:cs="仿宋"/>
          <w:color w:val="auto"/>
          <w:sz w:val="23"/>
          <w:szCs w:val="23"/>
          <w:lang w:eastAsia="zh-CN"/>
        </w:rPr>
      </w:pPr>
    </w:p>
    <w:p w14:paraId="241B12AE">
      <w:pPr>
        <w:spacing w:before="75" w:line="288" w:lineRule="auto"/>
        <w:ind w:left="4007"/>
        <w:outlineLvl w:val="1"/>
        <w:rPr>
          <w:rFonts w:hint="eastAsia" w:ascii="仿宋" w:hAnsi="仿宋" w:eastAsia="仿宋" w:cs="仿宋"/>
          <w:color w:val="auto"/>
          <w:sz w:val="23"/>
          <w:szCs w:val="23"/>
          <w:lang w:eastAsia="zh-CN"/>
        </w:rPr>
      </w:pPr>
      <w:bookmarkStart w:id="28" w:name="_Toc20841"/>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四</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响应文件的递交</w:t>
      </w:r>
      <w:bookmarkEnd w:id="28"/>
    </w:p>
    <w:p w14:paraId="3DA870E8">
      <w:pPr>
        <w:pStyle w:val="9"/>
        <w:spacing w:line="288" w:lineRule="auto"/>
        <w:rPr>
          <w:rFonts w:hint="eastAsia" w:ascii="仿宋" w:hAnsi="仿宋" w:eastAsia="仿宋" w:cs="仿宋"/>
          <w:color w:val="auto"/>
          <w:sz w:val="23"/>
          <w:szCs w:val="23"/>
          <w:lang w:eastAsia="zh-CN"/>
        </w:rPr>
      </w:pPr>
    </w:p>
    <w:p w14:paraId="02004A01">
      <w:pPr>
        <w:spacing w:before="76" w:line="288" w:lineRule="auto"/>
        <w:outlineLvl w:val="2"/>
        <w:rPr>
          <w:rFonts w:hint="eastAsia" w:ascii="仿宋" w:hAnsi="仿宋" w:eastAsia="仿宋" w:cs="仿宋"/>
          <w:color w:val="auto"/>
          <w:sz w:val="23"/>
          <w:szCs w:val="23"/>
          <w:lang w:eastAsia="zh-CN"/>
        </w:rPr>
      </w:pPr>
      <w:bookmarkStart w:id="29" w:name="_Toc7450"/>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15.响应文件的密封和标记</w:t>
      </w:r>
      <w:bookmarkEnd w:id="29"/>
    </w:p>
    <w:p w14:paraId="6023B40B">
      <w:pPr>
        <w:spacing w:before="30" w:line="288" w:lineRule="auto"/>
        <w:ind w:left="928" w:hanging="936" w:hangingChars="400"/>
        <w:rPr>
          <w:rFonts w:hint="eastAsia" w:ascii="仿宋" w:hAnsi="仿宋" w:eastAsia="仿宋" w:cs="仿宋"/>
          <w:color w:val="auto"/>
          <w:spacing w:val="2"/>
          <w:sz w:val="23"/>
          <w:szCs w:val="23"/>
          <w:lang w:eastAsia="zh-CN"/>
        </w:rPr>
      </w:pPr>
      <w:r>
        <w:rPr>
          <w:rFonts w:hint="eastAsia" w:ascii="仿宋" w:hAnsi="仿宋" w:eastAsia="仿宋" w:cs="仿宋"/>
          <w:color w:val="auto"/>
          <w:spacing w:val="2"/>
          <w:sz w:val="23"/>
          <w:szCs w:val="23"/>
          <w:lang w:eastAsia="zh-CN"/>
        </w:rPr>
        <w:t>15.1    为方便评审及进行资格审查，供应商应完整地按磋商文件提供的响应文件格式及要求编写响应文件，供应商须在投标截止时间前完成在新疆政采云平台</w:t>
      </w:r>
      <w:r>
        <w:rPr>
          <w:rFonts w:hint="eastAsia" w:ascii="仿宋" w:hAnsi="仿宋" w:eastAsia="仿宋" w:cs="仿宋"/>
          <w:color w:val="auto"/>
          <w:spacing w:val="2"/>
          <w:sz w:val="23"/>
          <w:szCs w:val="23"/>
        </w:rPr>
        <w:fldChar w:fldCharType="begin"/>
      </w:r>
      <w:r>
        <w:rPr>
          <w:rFonts w:hint="eastAsia" w:ascii="仿宋" w:hAnsi="仿宋" w:eastAsia="仿宋" w:cs="仿宋"/>
          <w:color w:val="auto"/>
          <w:spacing w:val="2"/>
          <w:sz w:val="23"/>
          <w:szCs w:val="23"/>
          <w:lang w:eastAsia="zh-CN"/>
        </w:rPr>
        <w:instrText xml:space="preserve"> HYPERLINK "https://www.zcygov.cn" </w:instrText>
      </w:r>
      <w:r>
        <w:rPr>
          <w:rFonts w:hint="eastAsia" w:ascii="仿宋" w:hAnsi="仿宋" w:eastAsia="仿宋" w:cs="仿宋"/>
          <w:color w:val="auto"/>
          <w:spacing w:val="2"/>
          <w:sz w:val="23"/>
          <w:szCs w:val="23"/>
        </w:rPr>
        <w:fldChar w:fldCharType="separate"/>
      </w:r>
      <w:r>
        <w:rPr>
          <w:rFonts w:hint="eastAsia" w:ascii="仿宋" w:hAnsi="仿宋" w:eastAsia="仿宋" w:cs="仿宋"/>
          <w:color w:val="auto"/>
          <w:spacing w:val="2"/>
          <w:sz w:val="23"/>
          <w:szCs w:val="23"/>
          <w:lang w:eastAsia="zh-CN"/>
        </w:rPr>
        <w:t>https://www.zcygov.cn</w:t>
      </w:r>
      <w:r>
        <w:rPr>
          <w:rFonts w:hint="eastAsia" w:ascii="仿宋" w:hAnsi="仿宋" w:eastAsia="仿宋" w:cs="仿宋"/>
          <w:color w:val="auto"/>
          <w:spacing w:val="2"/>
          <w:sz w:val="23"/>
          <w:szCs w:val="23"/>
        </w:rPr>
        <w:fldChar w:fldCharType="end"/>
      </w:r>
      <w:r>
        <w:rPr>
          <w:rFonts w:hint="eastAsia" w:ascii="仿宋" w:hAnsi="仿宋" w:eastAsia="仿宋" w:cs="仿宋"/>
          <w:color w:val="auto"/>
          <w:spacing w:val="2"/>
          <w:sz w:val="23"/>
          <w:szCs w:val="23"/>
          <w:lang w:eastAsia="zh-CN"/>
        </w:rPr>
        <w:t xml:space="preserve"> 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54BF063B">
      <w:pPr>
        <w:spacing w:before="30" w:line="288" w:lineRule="auto"/>
        <w:ind w:left="928" w:hanging="936" w:hangingChars="400"/>
        <w:rPr>
          <w:rFonts w:hint="eastAsia" w:ascii="仿宋" w:hAnsi="仿宋" w:eastAsia="仿宋" w:cs="仿宋"/>
          <w:color w:val="auto"/>
          <w:spacing w:val="2"/>
          <w:sz w:val="23"/>
          <w:szCs w:val="23"/>
          <w:lang w:eastAsia="zh-CN"/>
        </w:rPr>
      </w:pPr>
      <w:r>
        <w:rPr>
          <w:rFonts w:hint="eastAsia" w:ascii="仿宋" w:hAnsi="仿宋" w:eastAsia="仿宋" w:cs="仿宋"/>
          <w:color w:val="auto"/>
          <w:spacing w:val="2"/>
          <w:sz w:val="23"/>
          <w:szCs w:val="23"/>
          <w:lang w:eastAsia="zh-CN"/>
        </w:rPr>
        <w:t>15.2    供应商因自身原因导致电子响应文件无法导入电子评标系统的，该响应文件视为无效文件。</w:t>
      </w:r>
    </w:p>
    <w:p w14:paraId="3F5ED60F">
      <w:pPr>
        <w:spacing w:before="30" w:line="288" w:lineRule="auto"/>
        <w:ind w:left="928" w:hanging="936" w:hangingChars="400"/>
        <w:rPr>
          <w:rFonts w:hint="eastAsia" w:ascii="仿宋" w:hAnsi="仿宋" w:eastAsia="仿宋" w:cs="仿宋"/>
          <w:color w:val="auto"/>
          <w:spacing w:val="2"/>
          <w:sz w:val="23"/>
          <w:szCs w:val="23"/>
          <w:lang w:eastAsia="zh-CN"/>
        </w:rPr>
      </w:pPr>
      <w:r>
        <w:rPr>
          <w:rFonts w:hint="eastAsia" w:ascii="仿宋" w:hAnsi="仿宋" w:eastAsia="仿宋" w:cs="仿宋"/>
          <w:color w:val="auto"/>
          <w:spacing w:val="2"/>
          <w:sz w:val="23"/>
          <w:szCs w:val="23"/>
          <w:lang w:eastAsia="zh-CN"/>
        </w:rPr>
        <w:t>15.3    电子响应文件具有法律效力,与其他形式的响应文件在内容和格式上等同，若响应文件与磋商文件要求不一致，其内容影响成交结果时，责任 由供应商自行承担。</w:t>
      </w:r>
    </w:p>
    <w:p w14:paraId="3446C202">
      <w:pPr>
        <w:spacing w:before="30" w:line="288" w:lineRule="auto"/>
        <w:ind w:left="928" w:hanging="936" w:hangingChars="400"/>
        <w:rPr>
          <w:rFonts w:hint="eastAsia" w:ascii="仿宋" w:hAnsi="仿宋" w:eastAsia="仿宋" w:cs="仿宋"/>
          <w:color w:val="auto"/>
          <w:spacing w:val="2"/>
          <w:sz w:val="23"/>
          <w:szCs w:val="23"/>
          <w:lang w:eastAsia="zh-CN"/>
        </w:rPr>
      </w:pPr>
    </w:p>
    <w:p w14:paraId="198DA849">
      <w:pPr>
        <w:spacing w:before="29" w:line="288" w:lineRule="auto"/>
        <w:outlineLvl w:val="2"/>
        <w:rPr>
          <w:rFonts w:hint="eastAsia" w:ascii="仿宋" w:hAnsi="仿宋" w:eastAsia="仿宋" w:cs="仿宋"/>
          <w:color w:val="auto"/>
          <w:sz w:val="23"/>
          <w:szCs w:val="23"/>
          <w:lang w:eastAsia="zh-CN"/>
        </w:rPr>
      </w:pPr>
      <w:bookmarkStart w:id="30" w:name="_Toc11405"/>
      <w:r>
        <w:rPr>
          <w:rFonts w:hint="eastAsia" w:ascii="仿宋" w:hAnsi="仿宋" w:eastAsia="仿宋" w:cs="仿宋"/>
          <w:color w:val="auto"/>
          <w:spacing w:val="-1"/>
          <w:sz w:val="23"/>
          <w:szCs w:val="23"/>
          <w:lang w:eastAsia="zh-CN"/>
          <w14:textOutline w14:w="4394" w14:cap="flat" w14:cmpd="sng" w14:algn="ctr">
            <w14:solidFill>
              <w14:srgbClr w14:val="000000"/>
            </w14:solidFill>
            <w14:prstDash w14:val="solid"/>
            <w14:miter w14:val="0"/>
          </w14:textOutline>
        </w:rPr>
        <w:t>16.投标截止</w:t>
      </w:r>
      <w:bookmarkEnd w:id="30"/>
    </w:p>
    <w:p w14:paraId="6A7DBF06">
      <w:pPr>
        <w:spacing w:before="2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16.1   供应商应在</w:t>
      </w:r>
      <w:r>
        <w:rPr>
          <w:rFonts w:hint="eastAsia" w:ascii="仿宋" w:hAnsi="仿宋" w:eastAsia="仿宋" w:cs="仿宋"/>
          <w:color w:val="auto"/>
          <w:spacing w:val="6"/>
          <w:sz w:val="23"/>
          <w:szCs w:val="23"/>
          <w:u w:val="single"/>
          <w:lang w:eastAsia="zh-CN"/>
        </w:rPr>
        <w:t>供应商须知资料表中</w:t>
      </w:r>
      <w:r>
        <w:rPr>
          <w:rFonts w:hint="eastAsia" w:ascii="仿宋" w:hAnsi="仿宋" w:eastAsia="仿宋" w:cs="仿宋"/>
          <w:color w:val="auto"/>
          <w:spacing w:val="6"/>
          <w:sz w:val="23"/>
          <w:szCs w:val="23"/>
          <w:lang w:eastAsia="zh-CN"/>
        </w:rPr>
        <w:t>规定的截止时间前， 将响应文件递交到投标邀请书/</w:t>
      </w:r>
    </w:p>
    <w:p w14:paraId="75164675">
      <w:pPr>
        <w:spacing w:before="27" w:line="288" w:lineRule="auto"/>
        <w:ind w:left="880"/>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公告中规定的地</w:t>
      </w:r>
      <w:r>
        <w:rPr>
          <w:rFonts w:hint="eastAsia" w:ascii="仿宋" w:hAnsi="仿宋" w:eastAsia="仿宋" w:cs="仿宋"/>
          <w:color w:val="auto"/>
          <w:spacing w:val="6"/>
          <w:sz w:val="23"/>
          <w:szCs w:val="23"/>
          <w:lang w:eastAsia="zh-CN"/>
        </w:rPr>
        <w:t>点。解密时间30分钟，逾期未解密的视为投标无效。</w:t>
      </w:r>
    </w:p>
    <w:p w14:paraId="7299EB50">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16.2   采购人和采购代理机构有权按本须知的规定，延迟投标截止时间。在此情况</w:t>
      </w:r>
      <w:r>
        <w:rPr>
          <w:rFonts w:hint="eastAsia" w:ascii="仿宋" w:hAnsi="仿宋" w:eastAsia="仿宋" w:cs="仿宋"/>
          <w:color w:val="auto"/>
          <w:spacing w:val="3"/>
          <w:sz w:val="23"/>
          <w:szCs w:val="23"/>
          <w:lang w:eastAsia="zh-CN"/>
        </w:rPr>
        <w:t>下，采购</w:t>
      </w:r>
    </w:p>
    <w:p w14:paraId="15E56329">
      <w:pPr>
        <w:spacing w:before="43" w:line="288" w:lineRule="auto"/>
        <w:ind w:left="938" w:right="201" w:firstLine="2"/>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人、采购代理机构和供应商受投标截止时间制约的所有权利和义</w:t>
      </w:r>
      <w:r>
        <w:rPr>
          <w:rFonts w:hint="eastAsia" w:ascii="仿宋" w:hAnsi="仿宋" w:eastAsia="仿宋" w:cs="仿宋"/>
          <w:color w:val="auto"/>
          <w:spacing w:val="10"/>
          <w:sz w:val="23"/>
          <w:szCs w:val="23"/>
          <w:lang w:eastAsia="zh-CN"/>
        </w:rPr>
        <w:t>务均应延长至新的</w:t>
      </w:r>
      <w:r>
        <w:rPr>
          <w:rFonts w:hint="eastAsia" w:ascii="仿宋" w:hAnsi="仿宋" w:eastAsia="仿宋" w:cs="仿宋"/>
          <w:color w:val="auto"/>
          <w:spacing w:val="2"/>
          <w:sz w:val="23"/>
          <w:szCs w:val="23"/>
          <w:lang w:eastAsia="zh-CN"/>
        </w:rPr>
        <w:t>截止时间。</w:t>
      </w:r>
    </w:p>
    <w:p w14:paraId="1C19E28E">
      <w:pPr>
        <w:spacing w:before="105" w:line="288" w:lineRule="auto"/>
        <w:outlineLvl w:val="2"/>
        <w:rPr>
          <w:rFonts w:hint="eastAsia" w:ascii="仿宋" w:hAnsi="仿宋" w:eastAsia="仿宋" w:cs="仿宋"/>
          <w:color w:val="auto"/>
          <w:sz w:val="23"/>
          <w:szCs w:val="23"/>
          <w:lang w:eastAsia="zh-CN"/>
        </w:rPr>
      </w:pPr>
      <w:bookmarkStart w:id="31" w:name="_Toc28052"/>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17.响应文件的接收、修改、撤回与解密</w:t>
      </w:r>
      <w:bookmarkEnd w:id="31"/>
    </w:p>
    <w:p w14:paraId="28152014">
      <w:pPr>
        <w:spacing w:before="203"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17.1</w:t>
      </w:r>
      <w:r>
        <w:rPr>
          <w:rFonts w:hint="eastAsia" w:ascii="仿宋" w:hAnsi="仿宋" w:eastAsia="仿宋" w:cs="仿宋"/>
          <w:color w:val="auto"/>
          <w:spacing w:val="35"/>
          <w:sz w:val="23"/>
          <w:szCs w:val="23"/>
          <w:lang w:eastAsia="zh-CN"/>
        </w:rPr>
        <w:t xml:space="preserve">   </w:t>
      </w:r>
      <w:r>
        <w:rPr>
          <w:rFonts w:hint="eastAsia" w:ascii="仿宋" w:hAnsi="仿宋" w:eastAsia="仿宋" w:cs="仿宋"/>
          <w:color w:val="auto"/>
          <w:spacing w:val="11"/>
          <w:sz w:val="23"/>
          <w:szCs w:val="23"/>
          <w:lang w:eastAsia="zh-CN"/>
        </w:rPr>
        <w:t>在响应文件提交截止时间前，供应商须将</w:t>
      </w:r>
      <w:r>
        <w:rPr>
          <w:rFonts w:hint="eastAsia" w:ascii="仿宋" w:hAnsi="仿宋" w:eastAsia="仿宋" w:cs="仿宋"/>
          <w:color w:val="auto"/>
          <w:spacing w:val="10"/>
          <w:sz w:val="23"/>
          <w:szCs w:val="23"/>
          <w:lang w:eastAsia="zh-CN"/>
        </w:rPr>
        <w:t>电子响应文件成功完整上传到政采云平台</w:t>
      </w:r>
    </w:p>
    <w:p w14:paraId="4D7C6579">
      <w:pPr>
        <w:spacing w:before="138" w:line="288" w:lineRule="auto"/>
        <w:ind w:left="930" w:right="201"/>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项目采购系统。时间以政采云平台项目采购系统服务器从中国科学院国家授时中心</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7"/>
          <w:sz w:val="23"/>
          <w:szCs w:val="23"/>
          <w:lang w:eastAsia="zh-CN"/>
        </w:rPr>
        <w:t>取得的北京时间为准，投标截止时间结束后，</w:t>
      </w:r>
      <w:r>
        <w:rPr>
          <w:rFonts w:hint="eastAsia" w:ascii="仿宋" w:hAnsi="仿宋" w:eastAsia="仿宋" w:cs="仿宋"/>
          <w:color w:val="auto"/>
          <w:spacing w:val="6"/>
          <w:sz w:val="23"/>
          <w:szCs w:val="23"/>
          <w:lang w:eastAsia="zh-CN"/>
        </w:rPr>
        <w:t>系统将不允许供应商上传响应文件，</w:t>
      </w:r>
      <w:r>
        <w:rPr>
          <w:rFonts w:hint="eastAsia" w:ascii="仿宋" w:hAnsi="仿宋" w:eastAsia="仿宋" w:cs="仿宋"/>
          <w:color w:val="auto"/>
          <w:spacing w:val="7"/>
          <w:sz w:val="23"/>
          <w:szCs w:val="23"/>
          <w:lang w:eastAsia="zh-CN"/>
        </w:rPr>
        <w:t>已上传响应文件但未完成传输的文件系统将拒绝接收。</w:t>
      </w:r>
    </w:p>
    <w:p w14:paraId="384DB45D">
      <w:pPr>
        <w:spacing w:before="303"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17.2    代理机构对因不可抗力事件造</w:t>
      </w:r>
      <w:r>
        <w:rPr>
          <w:rFonts w:hint="eastAsia" w:ascii="仿宋" w:hAnsi="仿宋" w:eastAsia="仿宋" w:cs="仿宋"/>
          <w:color w:val="auto"/>
          <w:spacing w:val="6"/>
          <w:sz w:val="23"/>
          <w:szCs w:val="23"/>
          <w:lang w:eastAsia="zh-CN"/>
        </w:rPr>
        <w:t>成的响应文件的损坏、丢失的，不承担责任。</w:t>
      </w:r>
    </w:p>
    <w:p w14:paraId="180D32B9">
      <w:pPr>
        <w:spacing w:before="7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17.3    出现下述情形之一，属于未成功提交响应文件，按无效投标处理：</w:t>
      </w:r>
    </w:p>
    <w:p w14:paraId="4D5F9C01">
      <w:pPr>
        <w:spacing w:before="198" w:line="288" w:lineRule="auto"/>
        <w:ind w:left="1008"/>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（1）至提交响应文件截止时间，响应文件未完整上传的。</w:t>
      </w:r>
    </w:p>
    <w:p w14:paraId="67F0A010">
      <w:pPr>
        <w:spacing w:line="288" w:lineRule="auto"/>
        <w:ind w:left="998" w:right="25" w:firstLine="10"/>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（2）响应文件未按投标格式中注明需签字盖章的要求进行签名（含电子</w:t>
      </w:r>
      <w:r>
        <w:rPr>
          <w:rFonts w:hint="eastAsia" w:ascii="仿宋" w:hAnsi="仿宋" w:eastAsia="仿宋" w:cs="仿宋"/>
          <w:color w:val="auto"/>
          <w:spacing w:val="4"/>
          <w:sz w:val="23"/>
          <w:szCs w:val="23"/>
          <w:lang w:eastAsia="zh-CN"/>
        </w:rPr>
        <w:t>签名）和加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盖电子印章，或签名（含电子签名）或电子印章不完整的。</w:t>
      </w:r>
    </w:p>
    <w:p w14:paraId="15396D84">
      <w:pPr>
        <w:spacing w:before="1" w:line="288" w:lineRule="auto"/>
        <w:ind w:left="100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（3）响应文件损坏或格式不正确的。</w:t>
      </w:r>
    </w:p>
    <w:p w14:paraId="572B236A">
      <w:pPr>
        <w:spacing w:before="202" w:line="227"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17.4    在提交响应文件截止时间前，供应商可以修改或撤回未解密的电子响应文件，并于</w:t>
      </w:r>
    </w:p>
    <w:p w14:paraId="2CFA77C5">
      <w:pPr>
        <w:spacing w:before="122" w:line="406" w:lineRule="exact"/>
        <w:ind w:left="926"/>
        <w:rPr>
          <w:rFonts w:hint="eastAsia" w:ascii="仿宋" w:hAnsi="仿宋" w:eastAsia="仿宋" w:cs="仿宋"/>
          <w:color w:val="auto"/>
          <w:sz w:val="23"/>
          <w:szCs w:val="23"/>
          <w:lang w:eastAsia="zh-CN"/>
        </w:rPr>
      </w:pPr>
      <w:r>
        <w:rPr>
          <w:rFonts w:hint="eastAsia" w:ascii="仿宋" w:hAnsi="仿宋" w:eastAsia="仿宋" w:cs="仿宋"/>
          <w:color w:val="auto"/>
          <w:spacing w:val="14"/>
          <w:position w:val="12"/>
          <w:sz w:val="23"/>
          <w:szCs w:val="23"/>
          <w:lang w:eastAsia="zh-CN"/>
        </w:rPr>
        <w:t>提交响应文件截止时间前将修改后重新生成的电子响应文件上传至政采云平台项</w:t>
      </w:r>
    </w:p>
    <w:p w14:paraId="1FD18760">
      <w:pPr>
        <w:spacing w:before="1" w:line="226" w:lineRule="auto"/>
        <w:ind w:left="971"/>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目采购系统， 到达响应文件提交截止时间后，将不允许修改或撤回。</w:t>
      </w:r>
    </w:p>
    <w:p w14:paraId="44433A4D">
      <w:pPr>
        <w:spacing w:before="306" w:line="227" w:lineRule="auto"/>
        <w:rPr>
          <w:rFonts w:hint="eastAsia" w:ascii="仿宋" w:hAnsi="仿宋" w:eastAsia="仿宋" w:cs="仿宋"/>
          <w:color w:val="auto"/>
          <w:spacing w:val="7"/>
          <w:sz w:val="23"/>
          <w:szCs w:val="23"/>
          <w:lang w:eastAsia="zh-CN"/>
        </w:rPr>
      </w:pPr>
      <w:r>
        <w:rPr>
          <w:rFonts w:hint="eastAsia" w:ascii="仿宋" w:hAnsi="仿宋" w:eastAsia="仿宋" w:cs="仿宋"/>
          <w:color w:val="auto"/>
          <w:spacing w:val="7"/>
          <w:sz w:val="23"/>
          <w:szCs w:val="23"/>
          <w:lang w:eastAsia="zh-CN"/>
        </w:rPr>
        <w:t>17.5    在提交响应文件截止时间后，供应商不得补充、修改和更换响应文件。</w:t>
      </w:r>
    </w:p>
    <w:p w14:paraId="6220804D">
      <w:pPr>
        <w:spacing w:before="306" w:line="227" w:lineRule="auto"/>
        <w:rPr>
          <w:rFonts w:hint="eastAsia" w:ascii="仿宋" w:hAnsi="仿宋" w:eastAsia="仿宋" w:cs="仿宋"/>
          <w:color w:val="auto"/>
          <w:spacing w:val="7"/>
          <w:sz w:val="23"/>
          <w:szCs w:val="23"/>
          <w:lang w:eastAsia="zh-CN"/>
        </w:rPr>
      </w:pPr>
      <w:r>
        <w:rPr>
          <w:rFonts w:hint="eastAsia" w:ascii="仿宋" w:hAnsi="仿宋" w:eastAsia="仿宋" w:cs="仿宋"/>
          <w:color w:val="auto"/>
          <w:spacing w:val="7"/>
          <w:sz w:val="23"/>
          <w:szCs w:val="23"/>
          <w:lang w:eastAsia="zh-CN"/>
        </w:rPr>
        <w:t>17.5   采购人和采购代理机构对所接收响应文件概不退回。</w:t>
      </w:r>
    </w:p>
    <w:p w14:paraId="13E6EC22">
      <w:pPr>
        <w:spacing w:before="307" w:line="219" w:lineRule="auto"/>
        <w:ind w:left="13"/>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17.6</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3"/>
          <w:szCs w:val="23"/>
          <w:lang w:eastAsia="zh-CN"/>
        </w:rPr>
        <w:t>到达开标时间后，供应商需使用上传响应文件的同一数字证书解密，供应商须在采</w:t>
      </w:r>
    </w:p>
    <w:p w14:paraId="1CFD85E2">
      <w:pPr>
        <w:spacing w:before="92" w:line="264" w:lineRule="auto"/>
        <w:ind w:left="1055" w:right="148" w:hanging="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购代理机构规定的时间内完成响应文件解密（解密时长为</w:t>
      </w:r>
      <w:r>
        <w:rPr>
          <w:rFonts w:hint="eastAsia" w:ascii="仿宋" w:hAnsi="仿宋" w:eastAsia="仿宋" w:cs="仿宋"/>
          <w:color w:val="auto"/>
          <w:spacing w:val="-26"/>
          <w:sz w:val="23"/>
          <w:szCs w:val="23"/>
          <w:lang w:eastAsia="zh-CN"/>
        </w:rPr>
        <w:t xml:space="preserve"> </w:t>
      </w:r>
      <w:r>
        <w:rPr>
          <w:rFonts w:hint="eastAsia" w:ascii="仿宋" w:hAnsi="仿宋" w:eastAsia="仿宋" w:cs="仿宋"/>
          <w:color w:val="auto"/>
          <w:spacing w:val="8"/>
          <w:sz w:val="23"/>
          <w:szCs w:val="23"/>
          <w:lang w:eastAsia="zh-CN"/>
        </w:rPr>
        <w:t>30</w:t>
      </w:r>
      <w:r>
        <w:rPr>
          <w:rFonts w:hint="eastAsia" w:ascii="仿宋" w:hAnsi="仿宋" w:eastAsia="仿宋" w:cs="仿宋"/>
          <w:color w:val="auto"/>
          <w:spacing w:val="-26"/>
          <w:sz w:val="23"/>
          <w:szCs w:val="23"/>
          <w:lang w:eastAsia="zh-CN"/>
        </w:rPr>
        <w:t xml:space="preserve"> </w:t>
      </w:r>
      <w:r>
        <w:rPr>
          <w:rFonts w:hint="eastAsia" w:ascii="仿宋" w:hAnsi="仿宋" w:eastAsia="仿宋" w:cs="仿宋"/>
          <w:color w:val="auto"/>
          <w:spacing w:val="8"/>
          <w:sz w:val="23"/>
          <w:szCs w:val="23"/>
          <w:lang w:eastAsia="zh-CN"/>
        </w:rPr>
        <w:t>分钟</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64"/>
          <w:sz w:val="23"/>
          <w:szCs w:val="23"/>
          <w:lang w:eastAsia="zh-CN"/>
        </w:rPr>
        <w:t xml:space="preserve"> </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8"/>
          <w:sz w:val="23"/>
          <w:szCs w:val="23"/>
          <w:lang w:eastAsia="zh-CN"/>
        </w:rPr>
        <w:t>供应商因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非系统原因导致的逾期未解密响应文件，将作</w:t>
      </w:r>
      <w:r>
        <w:rPr>
          <w:rFonts w:hint="eastAsia" w:ascii="仿宋" w:hAnsi="仿宋" w:eastAsia="仿宋" w:cs="仿宋"/>
          <w:b/>
          <w:bCs/>
          <w:color w:val="auto"/>
          <w:spacing w:val="7"/>
          <w:sz w:val="23"/>
          <w:szCs w:val="23"/>
          <w:lang w:eastAsia="zh-CN"/>
        </w:rPr>
        <w:t>无效投标处理</w:t>
      </w:r>
      <w:r>
        <w:rPr>
          <w:rFonts w:hint="eastAsia" w:ascii="仿宋" w:hAnsi="仿宋" w:eastAsia="仿宋" w:cs="仿宋"/>
          <w:color w:val="auto"/>
          <w:spacing w:val="7"/>
          <w:sz w:val="23"/>
          <w:szCs w:val="23"/>
          <w:lang w:eastAsia="zh-CN"/>
        </w:rPr>
        <w:t>。</w:t>
      </w:r>
    </w:p>
    <w:p w14:paraId="4505E50D">
      <w:pPr>
        <w:pStyle w:val="9"/>
        <w:spacing w:line="245" w:lineRule="auto"/>
        <w:rPr>
          <w:rFonts w:hint="eastAsia" w:ascii="仿宋" w:hAnsi="仿宋" w:eastAsia="仿宋" w:cs="仿宋"/>
          <w:color w:val="auto"/>
          <w:lang w:eastAsia="zh-CN"/>
        </w:rPr>
      </w:pPr>
    </w:p>
    <w:p w14:paraId="0E30F52C">
      <w:pPr>
        <w:pStyle w:val="9"/>
        <w:spacing w:line="246" w:lineRule="auto"/>
        <w:rPr>
          <w:rFonts w:hint="eastAsia" w:ascii="仿宋" w:hAnsi="仿宋" w:eastAsia="仿宋" w:cs="仿宋"/>
          <w:color w:val="auto"/>
          <w:lang w:eastAsia="zh-CN"/>
        </w:rPr>
      </w:pPr>
    </w:p>
    <w:p w14:paraId="073A5D79">
      <w:pPr>
        <w:spacing w:before="75" w:line="288" w:lineRule="auto"/>
        <w:ind w:left="3732"/>
        <w:outlineLvl w:val="2"/>
        <w:rPr>
          <w:rFonts w:hint="eastAsia" w:ascii="仿宋" w:hAnsi="仿宋" w:eastAsia="仿宋" w:cs="仿宋"/>
          <w:color w:val="auto"/>
          <w:sz w:val="23"/>
          <w:szCs w:val="23"/>
          <w:lang w:eastAsia="zh-CN"/>
        </w:rPr>
      </w:pPr>
      <w:bookmarkStart w:id="32" w:name="_Toc18316"/>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五</w:t>
      </w:r>
      <w:r>
        <w:rPr>
          <w:rFonts w:hint="eastAsia" w:ascii="仿宋" w:hAnsi="仿宋" w:eastAsia="仿宋" w:cs="仿宋"/>
          <w:color w:val="auto"/>
          <w:spacing w:val="5"/>
          <w:sz w:val="23"/>
          <w:szCs w:val="23"/>
          <w:lang w:eastAsia="zh-CN"/>
        </w:rPr>
        <w:t xml:space="preserve">   </w:t>
      </w:r>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开标及评标（磋商开启及评审）</w:t>
      </w:r>
      <w:bookmarkEnd w:id="32"/>
    </w:p>
    <w:p w14:paraId="65209F2E">
      <w:pPr>
        <w:pStyle w:val="9"/>
        <w:spacing w:line="288" w:lineRule="auto"/>
        <w:rPr>
          <w:rFonts w:hint="eastAsia" w:ascii="仿宋" w:hAnsi="仿宋" w:eastAsia="仿宋" w:cs="仿宋"/>
          <w:color w:val="auto"/>
          <w:sz w:val="23"/>
          <w:szCs w:val="23"/>
          <w:lang w:eastAsia="zh-CN"/>
        </w:rPr>
      </w:pPr>
    </w:p>
    <w:p w14:paraId="2F8798B4">
      <w:pPr>
        <w:spacing w:before="75" w:line="288" w:lineRule="auto"/>
        <w:ind w:left="4"/>
        <w:outlineLvl w:val="2"/>
        <w:rPr>
          <w:rFonts w:hint="eastAsia" w:ascii="仿宋" w:hAnsi="仿宋" w:eastAsia="仿宋" w:cs="仿宋"/>
          <w:color w:val="auto"/>
          <w:sz w:val="23"/>
          <w:szCs w:val="23"/>
          <w:lang w:eastAsia="zh-CN"/>
        </w:rPr>
      </w:pPr>
      <w:bookmarkStart w:id="33" w:name="_Toc24812"/>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18.开标</w:t>
      </w:r>
      <w:bookmarkEnd w:id="33"/>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（磋商开启）</w:t>
      </w:r>
    </w:p>
    <w:p w14:paraId="7FFA07EE">
      <w:pPr>
        <w:spacing w:before="25" w:line="288" w:lineRule="auto"/>
        <w:jc w:val="right"/>
        <w:rPr>
          <w:rFonts w:hint="eastAsia" w:ascii="仿宋" w:hAnsi="仿宋" w:eastAsia="仿宋" w:cs="仿宋"/>
          <w:color w:val="auto"/>
          <w:sz w:val="23"/>
          <w:szCs w:val="23"/>
          <w:lang w:eastAsia="zh-CN"/>
        </w:rPr>
      </w:pPr>
      <w:r>
        <w:rPr>
          <w:rFonts w:hint="eastAsia" w:ascii="仿宋" w:hAnsi="仿宋" w:eastAsia="仿宋" w:cs="仿宋"/>
          <w:color w:val="auto"/>
          <w:spacing w:val="12"/>
          <w:sz w:val="23"/>
          <w:szCs w:val="23"/>
          <w:lang w:eastAsia="zh-CN"/>
        </w:rPr>
        <w:t>18.1   采购人和采购代理机构将按</w:t>
      </w:r>
      <w:r>
        <w:rPr>
          <w:rFonts w:hint="eastAsia" w:ascii="仿宋" w:hAnsi="仿宋" w:eastAsia="仿宋" w:cs="仿宋"/>
          <w:color w:val="auto"/>
          <w:spacing w:val="12"/>
          <w:sz w:val="23"/>
          <w:szCs w:val="23"/>
          <w:u w:val="single"/>
          <w:lang w:eastAsia="zh-CN"/>
        </w:rPr>
        <w:t>供应商须知资料表</w:t>
      </w:r>
      <w:r>
        <w:rPr>
          <w:rFonts w:hint="eastAsia" w:ascii="仿宋" w:hAnsi="仿宋" w:eastAsia="仿宋" w:cs="仿宋"/>
          <w:color w:val="auto"/>
          <w:spacing w:val="12"/>
          <w:sz w:val="23"/>
          <w:szCs w:val="23"/>
          <w:lang w:eastAsia="zh-CN"/>
        </w:rPr>
        <w:t>中规定的开标时间和地点组织开标并</w:t>
      </w:r>
    </w:p>
    <w:p w14:paraId="360F2DCC">
      <w:pPr>
        <w:spacing w:before="30" w:line="288" w:lineRule="auto"/>
        <w:ind w:left="863"/>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邀请所有供应商代表参加。</w:t>
      </w:r>
    </w:p>
    <w:p w14:paraId="7F5CBA28">
      <w:pPr>
        <w:spacing w:before="29" w:line="288" w:lineRule="auto"/>
        <w:ind w:left="935"/>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供应商不足</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4"/>
          <w:sz w:val="23"/>
          <w:szCs w:val="23"/>
          <w:lang w:eastAsia="zh-CN"/>
        </w:rPr>
        <w:t>3</w:t>
      </w:r>
      <w:r>
        <w:rPr>
          <w:rFonts w:hint="eastAsia" w:ascii="仿宋" w:hAnsi="仿宋" w:eastAsia="仿宋" w:cs="仿宋"/>
          <w:color w:val="auto"/>
          <w:spacing w:val="-35"/>
          <w:sz w:val="23"/>
          <w:szCs w:val="23"/>
          <w:lang w:eastAsia="zh-CN"/>
        </w:rPr>
        <w:t xml:space="preserve"> </w:t>
      </w:r>
      <w:r>
        <w:rPr>
          <w:rFonts w:hint="eastAsia" w:ascii="仿宋" w:hAnsi="仿宋" w:eastAsia="仿宋" w:cs="仿宋"/>
          <w:color w:val="auto"/>
          <w:spacing w:val="4"/>
          <w:sz w:val="23"/>
          <w:szCs w:val="23"/>
          <w:lang w:eastAsia="zh-CN"/>
        </w:rPr>
        <w:t>家的，不得开标。</w:t>
      </w:r>
    </w:p>
    <w:p w14:paraId="235E8293">
      <w:pPr>
        <w:spacing w:before="26" w:line="288" w:lineRule="auto"/>
        <w:jc w:val="right"/>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18.2   供应商应当按照本磋商文件载明的时间和模</w:t>
      </w:r>
      <w:r>
        <w:rPr>
          <w:rFonts w:hint="eastAsia" w:ascii="仿宋" w:hAnsi="仿宋" w:eastAsia="仿宋" w:cs="仿宋"/>
          <w:color w:val="auto"/>
          <w:spacing w:val="6"/>
          <w:sz w:val="23"/>
          <w:szCs w:val="23"/>
          <w:lang w:eastAsia="zh-CN"/>
        </w:rPr>
        <w:t>式等要求参加开标。开标时，供应商应当</w:t>
      </w:r>
    </w:p>
    <w:p w14:paraId="7BC4068F">
      <w:pPr>
        <w:spacing w:before="46" w:line="288" w:lineRule="auto"/>
        <w:ind w:left="923" w:firstLine="5"/>
        <w:jc w:val="both"/>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使用上传本项目（采购包）电子响应文件时加密所用数字证书在开始解密后按照代</w:t>
      </w:r>
      <w:r>
        <w:rPr>
          <w:rFonts w:hint="eastAsia" w:ascii="仿宋" w:hAnsi="仿宋" w:eastAsia="仿宋" w:cs="仿宋"/>
          <w:color w:val="auto"/>
          <w:spacing w:val="5"/>
          <w:sz w:val="23"/>
          <w:szCs w:val="23"/>
          <w:lang w:eastAsia="zh-CN"/>
        </w:rPr>
        <w:t xml:space="preserve"> </w:t>
      </w:r>
      <w:r>
        <w:rPr>
          <w:rFonts w:hint="eastAsia" w:ascii="仿宋" w:hAnsi="仿宋" w:eastAsia="仿宋" w:cs="仿宋"/>
          <w:color w:val="auto"/>
          <w:spacing w:val="11"/>
          <w:sz w:val="23"/>
          <w:szCs w:val="23"/>
          <w:lang w:eastAsia="zh-CN"/>
        </w:rPr>
        <w:t>理机构规定的时间内完成电子响应文件的解密，如遇不可抗力等其他特殊情</w:t>
      </w:r>
      <w:r>
        <w:rPr>
          <w:rFonts w:hint="eastAsia" w:ascii="仿宋" w:hAnsi="仿宋" w:eastAsia="仿宋" w:cs="仿宋"/>
          <w:color w:val="auto"/>
          <w:spacing w:val="10"/>
          <w:sz w:val="23"/>
          <w:szCs w:val="23"/>
          <w:lang w:eastAsia="zh-CN"/>
        </w:rPr>
        <w:t>况，采</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购代理机构可视情况延长解密时间。供应商未携带数字证书或其他非系统原因导致</w:t>
      </w:r>
      <w:r>
        <w:rPr>
          <w:rFonts w:hint="eastAsia" w:ascii="仿宋" w:hAnsi="仿宋" w:eastAsia="仿宋" w:cs="仿宋"/>
          <w:color w:val="auto"/>
          <w:spacing w:val="8"/>
          <w:sz w:val="23"/>
          <w:szCs w:val="23"/>
          <w:lang w:eastAsia="zh-CN"/>
        </w:rPr>
        <w:t xml:space="preserve"> </w:t>
      </w:r>
      <w:r>
        <w:rPr>
          <w:rFonts w:hint="eastAsia" w:ascii="仿宋" w:hAnsi="仿宋" w:eastAsia="仿宋" w:cs="仿宋"/>
          <w:color w:val="auto"/>
          <w:spacing w:val="11"/>
          <w:sz w:val="23"/>
          <w:szCs w:val="23"/>
          <w:lang w:eastAsia="zh-CN"/>
        </w:rPr>
        <w:t>的在规定时间内未解密响应文件，将作无效投标处理。（采用不见面电子</w:t>
      </w:r>
      <w:r>
        <w:rPr>
          <w:rFonts w:hint="eastAsia" w:ascii="仿宋" w:hAnsi="仿宋" w:eastAsia="仿宋" w:cs="仿宋"/>
          <w:color w:val="auto"/>
          <w:spacing w:val="10"/>
          <w:sz w:val="23"/>
          <w:szCs w:val="23"/>
          <w:lang w:eastAsia="zh-CN"/>
        </w:rPr>
        <w:t>开标，各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供应商在参加开标以前须自行对使用电脑的网络环境、驱动安装、客户端安装以及</w:t>
      </w:r>
      <w:r>
        <w:rPr>
          <w:rFonts w:hint="eastAsia" w:ascii="仿宋" w:hAnsi="仿宋" w:eastAsia="仿宋" w:cs="仿宋"/>
          <w:color w:val="auto"/>
          <w:spacing w:val="8"/>
          <w:sz w:val="23"/>
          <w:szCs w:val="23"/>
          <w:lang w:eastAsia="zh-CN"/>
        </w:rPr>
        <w:t xml:space="preserve"> </w:t>
      </w:r>
      <w:r>
        <w:rPr>
          <w:rFonts w:hint="eastAsia" w:ascii="仿宋" w:hAnsi="仿宋" w:eastAsia="仿宋" w:cs="仿宋"/>
          <w:color w:val="auto"/>
          <w:sz w:val="23"/>
          <w:szCs w:val="23"/>
          <w:lang w:eastAsia="zh-CN"/>
        </w:rPr>
        <w:t>数字证书的有效性等进行检测，确保可以正常使用）</w:t>
      </w:r>
      <w:r>
        <w:rPr>
          <w:rFonts w:hint="eastAsia" w:ascii="仿宋" w:hAnsi="仿宋" w:eastAsia="仿宋" w:cs="仿宋"/>
          <w:color w:val="auto"/>
          <w:spacing w:val="-32"/>
          <w:sz w:val="23"/>
          <w:szCs w:val="23"/>
          <w:lang w:eastAsia="zh-CN"/>
        </w:rPr>
        <w:t xml:space="preserve"> </w:t>
      </w:r>
      <w:r>
        <w:rPr>
          <w:rFonts w:hint="eastAsia" w:ascii="仿宋" w:hAnsi="仿宋" w:eastAsia="仿宋" w:cs="仿宋"/>
          <w:color w:val="auto"/>
          <w:sz w:val="23"/>
          <w:szCs w:val="23"/>
          <w:lang w:eastAsia="zh-CN"/>
        </w:rPr>
        <w:t>。</w:t>
      </w:r>
    </w:p>
    <w:p w14:paraId="2A3C8EE4">
      <w:pPr>
        <w:spacing w:before="32" w:line="288" w:lineRule="auto"/>
        <w:ind w:left="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18.3   采购人或采购代理机构将对开标过程进行记录， 由参加开标的各供应商代表和相关</w:t>
      </w:r>
    </w:p>
    <w:p w14:paraId="70428CE1">
      <w:pPr>
        <w:spacing w:before="32" w:line="288" w:lineRule="auto"/>
        <w:ind w:left="875"/>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工作人员签字确认，并存档备查。</w:t>
      </w:r>
    </w:p>
    <w:p w14:paraId="44237B97">
      <w:pPr>
        <w:spacing w:before="26" w:line="288" w:lineRule="auto"/>
        <w:ind w:left="4"/>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18.4    供应商代表对开标过程和开标记录有疑义，以及认为采购人、采购代理机构相关工</w:t>
      </w:r>
    </w:p>
    <w:p w14:paraId="20492068">
      <w:pPr>
        <w:spacing w:before="30" w:line="288" w:lineRule="auto"/>
        <w:ind w:left="87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作人员有需要回避的情形的，应当场提出询问或者回避申请。</w:t>
      </w:r>
    </w:p>
    <w:p w14:paraId="306CF360">
      <w:pPr>
        <w:spacing w:before="29" w:line="288" w:lineRule="auto"/>
        <w:ind w:left="4"/>
        <w:outlineLvl w:val="2"/>
        <w:rPr>
          <w:rFonts w:hint="eastAsia" w:ascii="仿宋" w:hAnsi="仿宋" w:eastAsia="仿宋" w:cs="仿宋"/>
          <w:color w:val="auto"/>
          <w:sz w:val="23"/>
          <w:szCs w:val="23"/>
          <w:lang w:eastAsia="zh-CN"/>
        </w:rPr>
      </w:pPr>
      <w:bookmarkStart w:id="34" w:name="_Toc25504"/>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19.资格审查及组建磋商小组</w:t>
      </w:r>
      <w:bookmarkEnd w:id="34"/>
    </w:p>
    <w:p w14:paraId="5EC16930">
      <w:pPr>
        <w:spacing w:before="89" w:line="288" w:lineRule="auto"/>
        <w:ind w:left="722" w:leftChars="1" w:hanging="720" w:hangingChars="300"/>
        <w:rPr>
          <w:rFonts w:hint="eastAsia" w:ascii="仿宋" w:hAnsi="仿宋" w:eastAsia="仿宋" w:cs="仿宋"/>
          <w:color w:val="auto"/>
          <w:spacing w:val="-8"/>
          <w:sz w:val="23"/>
          <w:szCs w:val="23"/>
          <w:lang w:eastAsia="zh-CN"/>
        </w:rPr>
      </w:pPr>
      <w:r>
        <w:rPr>
          <w:rFonts w:hint="eastAsia" w:ascii="仿宋" w:hAnsi="仿宋" w:eastAsia="仿宋" w:cs="仿宋"/>
          <w:color w:val="auto"/>
          <w:spacing w:val="5"/>
          <w:sz w:val="23"/>
          <w:szCs w:val="23"/>
          <w:lang w:eastAsia="zh-CN"/>
        </w:rPr>
        <w:t>19.1  采购人或采购代理机构依据法律法规和磋商文件中规定的内容，对供应商</w:t>
      </w:r>
      <w:r>
        <w:rPr>
          <w:rFonts w:hint="eastAsia" w:ascii="仿宋" w:hAnsi="仿宋" w:eastAsia="仿宋" w:cs="仿宋"/>
          <w:color w:val="auto"/>
          <w:spacing w:val="4"/>
          <w:sz w:val="23"/>
          <w:szCs w:val="23"/>
          <w:lang w:eastAsia="zh-CN"/>
        </w:rPr>
        <w:t>的资格进行</w:t>
      </w:r>
      <w:r>
        <w:rPr>
          <w:rFonts w:hint="eastAsia" w:ascii="仿宋" w:hAnsi="仿宋" w:eastAsia="仿宋" w:cs="仿宋"/>
          <w:color w:val="auto"/>
          <w:spacing w:val="8"/>
          <w:sz w:val="23"/>
          <w:szCs w:val="23"/>
          <w:lang w:eastAsia="zh-CN"/>
        </w:rPr>
        <w:t>审查。未通过资格审查的供应商不进入评标；进入评标的供应商不足三家的，不得评</w:t>
      </w:r>
      <w:r>
        <w:rPr>
          <w:rFonts w:hint="eastAsia" w:ascii="仿宋" w:hAnsi="仿宋" w:eastAsia="仿宋" w:cs="仿宋"/>
          <w:color w:val="auto"/>
          <w:spacing w:val="-8"/>
          <w:sz w:val="23"/>
          <w:szCs w:val="23"/>
          <w:lang w:eastAsia="zh-CN"/>
        </w:rPr>
        <w:t>标（</w:t>
      </w:r>
      <w:r>
        <w:rPr>
          <w:rFonts w:hint="eastAsia" w:ascii="仿宋" w:hAnsi="仿宋" w:eastAsia="仿宋" w:cs="仿宋"/>
          <w:b/>
          <w:bCs/>
          <w:color w:val="auto"/>
          <w:spacing w:val="-8"/>
          <w:sz w:val="23"/>
          <w:szCs w:val="23"/>
          <w:lang w:eastAsia="zh-CN"/>
        </w:rPr>
        <w:t>注：本项目资格审查由采购人进行</w:t>
      </w:r>
      <w:r>
        <w:rPr>
          <w:rFonts w:hint="eastAsia" w:ascii="仿宋" w:hAnsi="仿宋" w:eastAsia="仿宋" w:cs="仿宋"/>
          <w:color w:val="auto"/>
          <w:spacing w:val="-8"/>
          <w:sz w:val="23"/>
          <w:szCs w:val="23"/>
          <w:lang w:eastAsia="zh-CN"/>
        </w:rPr>
        <w:t>）。</w:t>
      </w:r>
    </w:p>
    <w:p w14:paraId="3CED42EF">
      <w:pPr>
        <w:spacing w:before="110" w:line="288" w:lineRule="auto"/>
        <w:rPr>
          <w:rFonts w:hint="eastAsia" w:ascii="仿宋" w:hAnsi="仿宋" w:eastAsia="仿宋" w:cs="仿宋"/>
          <w:b/>
          <w:bCs/>
          <w:color w:val="auto"/>
          <w:spacing w:val="6"/>
          <w:position w:val="13"/>
          <w:sz w:val="23"/>
          <w:szCs w:val="23"/>
          <w:lang w:eastAsia="zh-CN"/>
        </w:rPr>
      </w:pPr>
      <w:r>
        <w:rPr>
          <w:rFonts w:hint="eastAsia" w:ascii="仿宋" w:hAnsi="仿宋" w:eastAsia="仿宋" w:cs="仿宋"/>
          <w:b/>
          <w:bCs/>
          <w:color w:val="auto"/>
          <w:spacing w:val="6"/>
          <w:position w:val="13"/>
          <w:sz w:val="23"/>
          <w:szCs w:val="23"/>
          <w:lang w:eastAsia="zh-CN"/>
        </w:rPr>
        <w:t>19.1.1资格审查</w:t>
      </w:r>
    </w:p>
    <w:p w14:paraId="752DA542">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7329DE64">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2、授权人参与投标提供法定代表人授权书及被授权人身份证；法人本人参与投标提供法人身份证及法人资格证明；</w:t>
      </w:r>
    </w:p>
    <w:p w14:paraId="2845A7A1">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3、提供被授权委托人在本单位缴纳近六个月内任意一个月的社保证明（单位社保缴费凭证和个人明细表）、法定代表人参与投标，提供法定代表人在本单位缴纳近六个月内任意一个月的社保证明（单位社保缴费凭证和个人明细表）；</w:t>
      </w:r>
    </w:p>
    <w:p w14:paraId="133C845D">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4、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3AE9218">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5、提供2023年度或2024年度的财务审计报告与财务会计制度（新成立的公司近三个月内的任意一个月银行资信证明与财务会计制度）；</w:t>
      </w:r>
    </w:p>
    <w:p w14:paraId="2B275FF0">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6、供应商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投标企业自行下载放入投标文件中，日期需在投标截止日内）；公示系统附信用报告，日期为投标截止日内）；</w:t>
      </w:r>
    </w:p>
    <w:p w14:paraId="20983D07">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7、提供参加政府采购活动前3年内在经营活动中没有重大违法记录的书面声明；</w:t>
      </w:r>
    </w:p>
    <w:p w14:paraId="0B69E9EC">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8、提供针对本次项目《反商业贿赂承诺书》；</w:t>
      </w:r>
    </w:p>
    <w:p w14:paraId="793FB4EF">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9、中小企业声明函；</w:t>
      </w:r>
    </w:p>
    <w:p w14:paraId="1C0D297D">
      <w:pPr>
        <w:spacing w:before="47" w:line="288" w:lineRule="auto"/>
        <w:ind w:left="835" w:leftChars="297" w:hanging="211" w:hangingChars="86"/>
        <w:rPr>
          <w:rFonts w:hint="eastAsia" w:ascii="仿宋" w:hAnsi="仿宋" w:eastAsia="仿宋" w:cs="仿宋"/>
          <w:b/>
          <w:bCs/>
          <w:color w:val="auto"/>
          <w:spacing w:val="7"/>
          <w:sz w:val="23"/>
          <w:szCs w:val="23"/>
          <w:lang w:eastAsia="zh-CN"/>
        </w:rPr>
      </w:pPr>
      <w:r>
        <w:rPr>
          <w:rFonts w:hint="eastAsia" w:ascii="仿宋" w:hAnsi="仿宋" w:eastAsia="仿宋" w:cs="仿宋"/>
          <w:b/>
          <w:bCs/>
          <w:color w:val="auto"/>
          <w:spacing w:val="7"/>
          <w:sz w:val="23"/>
          <w:szCs w:val="23"/>
          <w:lang w:eastAsia="zh-CN"/>
        </w:rPr>
        <w:t>10、本项目不接受联合体投标；</w:t>
      </w:r>
    </w:p>
    <w:p w14:paraId="3FFD7335">
      <w:pPr>
        <w:spacing w:before="47" w:line="288" w:lineRule="auto"/>
        <w:ind w:left="853" w:leftChars="406" w:firstLine="517" w:firstLineChars="211"/>
        <w:rPr>
          <w:rFonts w:hint="eastAsia" w:ascii="仿宋" w:hAnsi="仿宋" w:eastAsia="仿宋" w:cs="仿宋"/>
          <w:b/>
          <w:bCs/>
          <w:color w:val="auto"/>
          <w:sz w:val="23"/>
          <w:szCs w:val="23"/>
          <w:lang w:eastAsia="zh-CN"/>
        </w:rPr>
      </w:pPr>
      <w:r>
        <w:rPr>
          <w:rFonts w:hint="eastAsia" w:ascii="仿宋" w:hAnsi="仿宋" w:eastAsia="仿宋" w:cs="仿宋"/>
          <w:b/>
          <w:bCs/>
          <w:color w:val="auto"/>
          <w:spacing w:val="7"/>
          <w:sz w:val="23"/>
          <w:szCs w:val="23"/>
          <w:lang w:val="zh-CN" w:eastAsia="zh-CN"/>
        </w:rPr>
        <w:t>供应商应对其上传提交的资格审查资料的真实性、有效性、清晰度负责，因上述原因导致资格审查不通过的，由供应商自行承担责任。</w:t>
      </w:r>
      <w:r>
        <w:rPr>
          <w:rFonts w:hint="eastAsia" w:ascii="仿宋" w:hAnsi="仿宋" w:eastAsia="仿宋" w:cs="仿宋"/>
          <w:b/>
          <w:bCs/>
          <w:color w:val="auto"/>
          <w:spacing w:val="7"/>
          <w:sz w:val="23"/>
          <w:szCs w:val="23"/>
          <w:lang w:eastAsia="zh-CN"/>
        </w:rPr>
        <w:t>注：以上资料可为原件或可扫描二维码显示相应信息的复印件（复印件需加盖供应商公章）</w:t>
      </w:r>
    </w:p>
    <w:p w14:paraId="79398713">
      <w:pPr>
        <w:spacing w:before="43" w:line="288" w:lineRule="auto"/>
        <w:ind w:left="870" w:right="2" w:hanging="866"/>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19.2   采购人或采购代理机构将在开标前 1</w:t>
      </w:r>
      <w:r>
        <w:rPr>
          <w:rFonts w:hint="eastAsia" w:ascii="仿宋" w:hAnsi="仿宋" w:eastAsia="仿宋" w:cs="仿宋"/>
          <w:color w:val="auto"/>
          <w:spacing w:val="-33"/>
          <w:sz w:val="23"/>
          <w:szCs w:val="23"/>
          <w:lang w:eastAsia="zh-CN"/>
        </w:rPr>
        <w:t xml:space="preserve"> </w:t>
      </w:r>
      <w:r>
        <w:rPr>
          <w:rFonts w:hint="eastAsia" w:ascii="仿宋" w:hAnsi="仿宋" w:eastAsia="仿宋" w:cs="仿宋"/>
          <w:color w:val="auto"/>
          <w:spacing w:val="5"/>
          <w:sz w:val="23"/>
          <w:szCs w:val="23"/>
          <w:lang w:eastAsia="zh-CN"/>
        </w:rPr>
        <w:t>个工作日至投标截止后 1</w:t>
      </w:r>
      <w:r>
        <w:rPr>
          <w:rFonts w:hint="eastAsia" w:ascii="仿宋" w:hAnsi="仿宋" w:eastAsia="仿宋" w:cs="仿宋"/>
          <w:color w:val="auto"/>
          <w:spacing w:val="-25"/>
          <w:sz w:val="23"/>
          <w:szCs w:val="23"/>
          <w:lang w:eastAsia="zh-CN"/>
        </w:rPr>
        <w:t xml:space="preserve"> </w:t>
      </w:r>
      <w:r>
        <w:rPr>
          <w:rFonts w:hint="eastAsia" w:ascii="仿宋" w:hAnsi="仿宋" w:eastAsia="仿宋" w:cs="仿宋"/>
          <w:color w:val="auto"/>
          <w:spacing w:val="5"/>
          <w:sz w:val="23"/>
          <w:szCs w:val="23"/>
          <w:lang w:eastAsia="zh-CN"/>
        </w:rPr>
        <w:t>小时的期间内查询投</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标人的信用记录。供应商存在不良信用记录的， 其投标将被认定为</w:t>
      </w:r>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5"/>
          <w:sz w:val="23"/>
          <w:szCs w:val="23"/>
          <w:lang w:eastAsia="zh-CN"/>
        </w:rPr>
        <w:t>。</w:t>
      </w:r>
    </w:p>
    <w:p w14:paraId="2EFFE767">
      <w:pPr>
        <w:spacing w:before="47" w:line="288" w:lineRule="auto"/>
        <w:ind w:left="823" w:hanging="814"/>
        <w:rPr>
          <w:rFonts w:hint="eastAsia" w:ascii="仿宋" w:hAnsi="仿宋" w:eastAsia="仿宋" w:cs="仿宋"/>
          <w:b/>
          <w:bCs/>
          <w:color w:val="auto"/>
          <w:spacing w:val="7"/>
          <w:sz w:val="23"/>
          <w:szCs w:val="23"/>
          <w:lang w:eastAsia="zh-CN"/>
        </w:rPr>
      </w:pPr>
      <w:r>
        <w:rPr>
          <w:rFonts w:hint="eastAsia" w:ascii="仿宋" w:hAnsi="仿宋" w:eastAsia="仿宋" w:cs="仿宋"/>
          <w:color w:val="auto"/>
          <w:spacing w:val="8"/>
          <w:sz w:val="23"/>
          <w:szCs w:val="23"/>
          <w:lang w:eastAsia="zh-CN"/>
        </w:rPr>
        <w:t>19.2.1  不良信用记录指：</w:t>
      </w:r>
      <w:r>
        <w:rPr>
          <w:rFonts w:hint="eastAsia" w:ascii="仿宋" w:hAnsi="仿宋" w:eastAsia="仿宋" w:cs="仿宋"/>
          <w:b/>
          <w:bCs/>
          <w:color w:val="auto"/>
          <w:spacing w:val="7"/>
          <w:sz w:val="23"/>
          <w:szCs w:val="23"/>
          <w:lang w:eastAsia="zh-CN"/>
        </w:rPr>
        <w:t>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w:t>
      </w:r>
    </w:p>
    <w:p w14:paraId="2A5D2BDE">
      <w:pPr>
        <w:spacing w:before="75" w:line="288" w:lineRule="auto"/>
        <w:ind w:left="761" w:right="161" w:firstLine="5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以联合体形式参加投标的，联合体任何成员存在以上不良信用记录的，联合体投标将</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6"/>
          <w:sz w:val="23"/>
          <w:szCs w:val="23"/>
          <w:lang w:eastAsia="zh-CN"/>
        </w:rPr>
        <w:t>被认定为</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6"/>
          <w:sz w:val="23"/>
          <w:szCs w:val="23"/>
          <w:lang w:eastAsia="zh-CN"/>
        </w:rPr>
        <w:t>。</w:t>
      </w:r>
    </w:p>
    <w:p w14:paraId="5368A822">
      <w:pPr>
        <w:spacing w:before="40" w:line="288" w:lineRule="auto"/>
        <w:ind w:left="894" w:right="158" w:hanging="81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19.2.2 查询及记录方式：采购人或采购代理机构经办人将</w:t>
      </w:r>
      <w:r>
        <w:rPr>
          <w:rFonts w:hint="eastAsia" w:ascii="仿宋" w:hAnsi="仿宋" w:eastAsia="仿宋" w:cs="仿宋"/>
          <w:color w:val="auto"/>
          <w:spacing w:val="6"/>
          <w:sz w:val="23"/>
          <w:szCs w:val="23"/>
          <w:lang w:eastAsia="zh-CN"/>
        </w:rPr>
        <w:t>查询网页打印、签字并存档备查。</w:t>
      </w:r>
      <w:r>
        <w:rPr>
          <w:rFonts w:hint="eastAsia" w:ascii="仿宋" w:hAnsi="仿宋" w:eastAsia="仿宋" w:cs="仿宋"/>
          <w:color w:val="auto"/>
          <w:spacing w:val="8"/>
          <w:sz w:val="23"/>
          <w:szCs w:val="23"/>
          <w:lang w:eastAsia="zh-CN"/>
        </w:rPr>
        <w:t>供应商不良信用记录以采购人或采购代理机构查询结果为准。</w:t>
      </w:r>
    </w:p>
    <w:p w14:paraId="7106FAF0">
      <w:pPr>
        <w:spacing w:before="43" w:line="288" w:lineRule="auto"/>
        <w:ind w:left="899" w:right="170" w:hanging="8"/>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在本磋商文件规定的查询时间之后， 网站信息发生的任何变更均不再作为评标依据。</w:t>
      </w:r>
      <w:r>
        <w:rPr>
          <w:rFonts w:hint="eastAsia" w:ascii="仿宋" w:hAnsi="仿宋" w:eastAsia="仿宋" w:cs="仿宋"/>
          <w:color w:val="auto"/>
          <w:spacing w:val="8"/>
          <w:sz w:val="23"/>
          <w:szCs w:val="23"/>
          <w:lang w:eastAsia="zh-CN"/>
        </w:rPr>
        <w:t>供应商自行提供的与网站信息不一致的其他证明材料亦不作为资格审查的依据。</w:t>
      </w:r>
    </w:p>
    <w:p w14:paraId="33D5BA2E">
      <w:pPr>
        <w:spacing w:before="31" w:line="288" w:lineRule="auto"/>
        <w:ind w:left="7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19.3   按照《中华人民共和国政府采购法》、《中</w:t>
      </w:r>
      <w:r>
        <w:rPr>
          <w:rFonts w:hint="eastAsia" w:ascii="仿宋" w:hAnsi="仿宋" w:eastAsia="仿宋" w:cs="仿宋"/>
          <w:color w:val="auto"/>
          <w:spacing w:val="6"/>
          <w:sz w:val="23"/>
          <w:szCs w:val="23"/>
          <w:lang w:eastAsia="zh-CN"/>
        </w:rPr>
        <w:t>华人民共和国政府采购法实施条例》及本</w:t>
      </w:r>
    </w:p>
    <w:p w14:paraId="29544D41">
      <w:pPr>
        <w:spacing w:before="29" w:line="288" w:lineRule="auto"/>
        <w:ind w:left="898"/>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项目本级和上级财政部门的有关规定依法组建的磋商小组，负责本项目评标工作。</w:t>
      </w:r>
    </w:p>
    <w:p w14:paraId="22248896">
      <w:pPr>
        <w:spacing w:before="44" w:line="288" w:lineRule="auto"/>
        <w:rPr>
          <w:rFonts w:hint="eastAsia" w:ascii="仿宋" w:hAnsi="仿宋" w:eastAsia="仿宋" w:cs="仿宋"/>
          <w:b/>
          <w:bCs/>
          <w:color w:val="auto"/>
          <w:sz w:val="23"/>
          <w:szCs w:val="23"/>
          <w:lang w:eastAsia="zh-CN"/>
        </w:rPr>
      </w:pPr>
      <w:r>
        <w:rPr>
          <w:rFonts w:hint="eastAsia" w:ascii="仿宋" w:hAnsi="仿宋" w:eastAsia="仿宋" w:cs="仿宋"/>
          <w:b/>
          <w:bCs/>
          <w:color w:val="auto"/>
          <w:spacing w:val="4"/>
          <w:sz w:val="23"/>
          <w:szCs w:val="23"/>
          <w:lang w:eastAsia="zh-CN"/>
        </w:rPr>
        <w:t>19.3.1</w:t>
      </w:r>
      <w:r>
        <w:rPr>
          <w:rFonts w:hint="eastAsia" w:ascii="仿宋" w:hAnsi="仿宋" w:eastAsia="仿宋" w:cs="仿宋"/>
          <w:b/>
          <w:bCs/>
          <w:color w:val="auto"/>
          <w:spacing w:val="-34"/>
          <w:sz w:val="23"/>
          <w:szCs w:val="23"/>
          <w:lang w:eastAsia="zh-CN"/>
        </w:rPr>
        <w:t xml:space="preserve"> </w:t>
      </w:r>
      <w:r>
        <w:rPr>
          <w:rFonts w:hint="eastAsia" w:ascii="仿宋" w:hAnsi="仿宋" w:eastAsia="仿宋" w:cs="仿宋"/>
          <w:b/>
          <w:bCs/>
          <w:color w:val="auto"/>
          <w:spacing w:val="4"/>
          <w:sz w:val="23"/>
          <w:szCs w:val="23"/>
          <w:lang w:eastAsia="zh-CN"/>
        </w:rPr>
        <w:t>评标由依法组建的磋商小组成员负责。</w:t>
      </w:r>
    </w:p>
    <w:p w14:paraId="6E98B164">
      <w:pPr>
        <w:spacing w:before="8" w:line="288" w:lineRule="auto"/>
        <w:ind w:left="511" w:right="128" w:hanging="2"/>
        <w:rPr>
          <w:rFonts w:hint="eastAsia" w:ascii="仿宋" w:hAnsi="仿宋" w:eastAsia="仿宋" w:cs="仿宋"/>
          <w:b/>
          <w:bCs/>
          <w:color w:val="auto"/>
          <w:sz w:val="23"/>
          <w:szCs w:val="23"/>
          <w:lang w:eastAsia="zh-CN"/>
        </w:rPr>
      </w:pPr>
      <w:r>
        <w:rPr>
          <w:rFonts w:hint="eastAsia" w:ascii="仿宋" w:hAnsi="仿宋" w:eastAsia="仿宋" w:cs="仿宋"/>
          <w:b/>
          <w:bCs/>
          <w:color w:val="auto"/>
          <w:spacing w:val="7"/>
          <w:sz w:val="23"/>
          <w:szCs w:val="23"/>
          <w:lang w:eastAsia="zh-CN"/>
        </w:rPr>
        <w:t>磋商小组构成：3人。评标委员会由采购人代表0人，评审专家3人，共3人组</w:t>
      </w:r>
      <w:r>
        <w:rPr>
          <w:rFonts w:hint="eastAsia" w:ascii="仿宋" w:hAnsi="仿宋" w:eastAsia="仿宋" w:cs="仿宋"/>
          <w:b/>
          <w:bCs/>
          <w:color w:val="auto"/>
          <w:spacing w:val="-1"/>
          <w:sz w:val="23"/>
          <w:szCs w:val="23"/>
          <w:lang w:eastAsia="zh-CN"/>
        </w:rPr>
        <w:t>成。</w:t>
      </w:r>
    </w:p>
    <w:p w14:paraId="72DA2D6E">
      <w:pPr>
        <w:spacing w:before="24" w:line="288" w:lineRule="auto"/>
        <w:ind w:left="509"/>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评审专家确定方式： 政采云专家库随机抽取。</w:t>
      </w:r>
    </w:p>
    <w:p w14:paraId="370DC893">
      <w:pPr>
        <w:spacing w:before="30" w:line="288" w:lineRule="auto"/>
        <w:ind w:left="47"/>
        <w:outlineLvl w:val="2"/>
        <w:rPr>
          <w:rFonts w:hint="eastAsia" w:ascii="仿宋" w:hAnsi="仿宋" w:eastAsia="仿宋" w:cs="仿宋"/>
          <w:color w:val="auto"/>
          <w:sz w:val="23"/>
          <w:szCs w:val="23"/>
          <w:lang w:eastAsia="zh-CN"/>
        </w:rPr>
      </w:pPr>
      <w:bookmarkStart w:id="35" w:name="_Toc24824"/>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20.响应文件的符合性审查与澄清</w:t>
      </w:r>
      <w:bookmarkEnd w:id="35"/>
    </w:p>
    <w:p w14:paraId="26D493BC">
      <w:pPr>
        <w:spacing w:before="25" w:line="288" w:lineRule="auto"/>
        <w:ind w:left="47"/>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20.1    符合性审查是指依据磋商文件的规定，从响应文件的有效性和完整性对磋商文件的响</w:t>
      </w:r>
    </w:p>
    <w:p w14:paraId="44344F17">
      <w:pPr>
        <w:spacing w:before="30" w:line="288" w:lineRule="auto"/>
        <w:ind w:left="942"/>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应程度进行审查，以确定是否对磋商文件的实质性要求做出响应。</w:t>
      </w:r>
    </w:p>
    <w:p w14:paraId="25CAFD40">
      <w:pPr>
        <w:spacing w:before="30" w:line="288" w:lineRule="auto"/>
        <w:ind w:left="47"/>
        <w:outlineLvl w:val="1"/>
        <w:rPr>
          <w:rFonts w:hint="eastAsia" w:ascii="仿宋" w:hAnsi="仿宋" w:eastAsia="仿宋" w:cs="仿宋"/>
          <w:color w:val="auto"/>
          <w:sz w:val="23"/>
          <w:szCs w:val="23"/>
          <w:lang w:eastAsia="zh-CN"/>
        </w:rPr>
      </w:pPr>
      <w:bookmarkStart w:id="36" w:name="_Toc17091"/>
      <w:r>
        <w:rPr>
          <w:rFonts w:hint="eastAsia" w:ascii="仿宋" w:hAnsi="仿宋" w:eastAsia="仿宋" w:cs="仿宋"/>
          <w:color w:val="auto"/>
          <w:spacing w:val="1"/>
          <w:sz w:val="23"/>
          <w:szCs w:val="23"/>
          <w:lang w:eastAsia="zh-CN"/>
        </w:rPr>
        <w:t>20.2    响应文件的澄清</w:t>
      </w:r>
      <w:bookmarkEnd w:id="36"/>
    </w:p>
    <w:p w14:paraId="77623632">
      <w:pPr>
        <w:spacing w:before="43" w:line="288" w:lineRule="auto"/>
        <w:ind w:left="941" w:hanging="89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 xml:space="preserve">20.2.1  在评标期间，磋商小组将以书面方式要求供应商对其响应文件中含义不明确、对同  </w:t>
      </w:r>
      <w:r>
        <w:rPr>
          <w:rFonts w:hint="eastAsia" w:ascii="仿宋" w:hAnsi="仿宋" w:eastAsia="仿宋" w:cs="仿宋"/>
          <w:color w:val="auto"/>
          <w:spacing w:val="5"/>
          <w:sz w:val="23"/>
          <w:szCs w:val="23"/>
          <w:lang w:eastAsia="zh-CN"/>
        </w:rPr>
        <w:t>类问题表述不一致或者有明显文字和计算错误的内容，以</w:t>
      </w:r>
      <w:r>
        <w:rPr>
          <w:rFonts w:hint="eastAsia" w:ascii="仿宋" w:hAnsi="仿宋" w:eastAsia="仿宋" w:cs="仿宋"/>
          <w:color w:val="auto"/>
          <w:spacing w:val="4"/>
          <w:sz w:val="23"/>
          <w:szCs w:val="23"/>
          <w:lang w:eastAsia="zh-CN"/>
        </w:rPr>
        <w:t>及磋商小组认为供应商的报  价明显低于其他通过符合性检查供应商的报价，有可能影响履约的情况作必要的澄清、</w:t>
      </w:r>
      <w:r>
        <w:rPr>
          <w:rFonts w:hint="eastAsia" w:ascii="仿宋" w:hAnsi="仿宋" w:eastAsia="仿宋" w:cs="仿宋"/>
          <w:color w:val="auto"/>
          <w:spacing w:val="8"/>
          <w:sz w:val="23"/>
          <w:szCs w:val="23"/>
          <w:lang w:eastAsia="zh-CN"/>
        </w:rPr>
        <w:t>说明或补正。供应商澄清、说明或补正应在磋商小组规定的时间内以书面方式进行，</w:t>
      </w:r>
      <w:r>
        <w:rPr>
          <w:rFonts w:hint="eastAsia" w:ascii="仿宋" w:hAnsi="仿宋" w:eastAsia="仿宋" w:cs="仿宋"/>
          <w:color w:val="auto"/>
          <w:spacing w:val="7"/>
          <w:position w:val="5"/>
          <w:sz w:val="23"/>
          <w:szCs w:val="23"/>
          <w:lang w:eastAsia="zh-CN"/>
        </w:rPr>
        <w:t>并不得超出响应文件范围或者改变响应文件的实质性内容。</w:t>
      </w:r>
    </w:p>
    <w:p w14:paraId="0DC613FA">
      <w:pPr>
        <w:spacing w:line="288" w:lineRule="auto"/>
        <w:ind w:left="4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20.2.2  供应商的澄清、说明或补正将作为响应文件的一部分。</w:t>
      </w:r>
    </w:p>
    <w:p w14:paraId="02F92262">
      <w:pPr>
        <w:spacing w:before="26" w:line="288" w:lineRule="auto"/>
        <w:ind w:left="4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20.3   响应文件报价出现前后不一致的，按照下列规定修正：</w:t>
      </w:r>
    </w:p>
    <w:p w14:paraId="2AA8C4CC">
      <w:pPr>
        <w:spacing w:before="41" w:line="288" w:lineRule="auto"/>
        <w:ind w:left="1062" w:right="166" w:hanging="171"/>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（一）响应文件中开标一览表（报价表）内容与响应文件中相应内容不一致的，以开</w:t>
      </w:r>
      <w:r>
        <w:rPr>
          <w:rFonts w:hint="eastAsia" w:ascii="仿宋" w:hAnsi="仿宋" w:eastAsia="仿宋" w:cs="仿宋"/>
          <w:color w:val="auto"/>
          <w:spacing w:val="-5"/>
          <w:sz w:val="23"/>
          <w:szCs w:val="23"/>
          <w:lang w:eastAsia="zh-CN"/>
        </w:rPr>
        <w:t>标一览表（报价表）为准；</w:t>
      </w:r>
    </w:p>
    <w:p w14:paraId="27928C9F">
      <w:pPr>
        <w:spacing w:before="36" w:line="288" w:lineRule="auto"/>
        <w:ind w:left="903"/>
        <w:outlineLvl w:val="2"/>
        <w:rPr>
          <w:rFonts w:hint="eastAsia" w:ascii="仿宋" w:hAnsi="仿宋" w:eastAsia="仿宋" w:cs="仿宋"/>
          <w:color w:val="auto"/>
          <w:sz w:val="23"/>
          <w:szCs w:val="23"/>
          <w:lang w:eastAsia="zh-CN"/>
        </w:rPr>
      </w:pPr>
      <w:bookmarkStart w:id="37" w:name="_Toc4446"/>
      <w:r>
        <w:rPr>
          <w:rFonts w:hint="eastAsia" w:ascii="仿宋" w:hAnsi="仿宋" w:eastAsia="仿宋" w:cs="仿宋"/>
          <w:color w:val="auto"/>
          <w:spacing w:val="6"/>
          <w:sz w:val="23"/>
          <w:szCs w:val="23"/>
          <w:lang w:eastAsia="zh-CN"/>
        </w:rPr>
        <w:t>（二）大写金额和小写金额不一致的，以大写金额为准；</w:t>
      </w:r>
      <w:bookmarkEnd w:id="37"/>
    </w:p>
    <w:p w14:paraId="3C297752">
      <w:pPr>
        <w:spacing w:before="37" w:line="288" w:lineRule="auto"/>
        <w:ind w:left="1064" w:right="169" w:hanging="17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（三）单价金额小数点或者百分比有明显错位的，以开标一览表的总价为准，并修改</w:t>
      </w:r>
      <w:r>
        <w:rPr>
          <w:rFonts w:hint="eastAsia" w:ascii="仿宋" w:hAnsi="仿宋" w:eastAsia="仿宋" w:cs="仿宋"/>
          <w:color w:val="auto"/>
          <w:spacing w:val="1"/>
          <w:sz w:val="23"/>
          <w:szCs w:val="23"/>
          <w:lang w:eastAsia="zh-CN"/>
        </w:rPr>
        <w:t>单价；</w:t>
      </w:r>
    </w:p>
    <w:p w14:paraId="1DD34A2D">
      <w:pPr>
        <w:spacing w:before="33" w:line="288" w:lineRule="auto"/>
        <w:ind w:left="903"/>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（四）总价金额与按单价汇总金额不一致的，以单价金额计算结果为准。</w:t>
      </w:r>
    </w:p>
    <w:p w14:paraId="4DD15B77">
      <w:pPr>
        <w:spacing w:before="43" w:line="288" w:lineRule="auto"/>
        <w:ind w:left="916" w:leftChars="436" w:right="16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同时出现两种以上不一致的，按照前款规定的顺序修正。修正后的报价按照第20.2</w:t>
      </w:r>
      <w:r>
        <w:rPr>
          <w:rFonts w:hint="eastAsia" w:ascii="仿宋" w:hAnsi="仿宋" w:eastAsia="仿宋" w:cs="仿宋"/>
          <w:color w:val="auto"/>
          <w:spacing w:val="8"/>
          <w:sz w:val="23"/>
          <w:szCs w:val="23"/>
          <w:lang w:eastAsia="zh-CN"/>
        </w:rPr>
        <w:t>条的规定经供应商确认后产生约束力，供应商不确认的，将被认定为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73AECA21">
      <w:pPr>
        <w:spacing w:before="28" w:line="288" w:lineRule="auto"/>
        <w:ind w:left="893"/>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对不同文字文本响应文件的解释发生异议的</w:t>
      </w:r>
      <w:r>
        <w:rPr>
          <w:rFonts w:hint="eastAsia" w:ascii="仿宋" w:hAnsi="仿宋" w:eastAsia="仿宋" w:cs="仿宋"/>
          <w:color w:val="auto"/>
          <w:spacing w:val="7"/>
          <w:sz w:val="23"/>
          <w:szCs w:val="23"/>
          <w:lang w:eastAsia="zh-CN"/>
        </w:rPr>
        <w:t>，以中文文本为准。</w:t>
      </w:r>
    </w:p>
    <w:p w14:paraId="138D5564">
      <w:pPr>
        <w:spacing w:before="30" w:line="288" w:lineRule="auto"/>
        <w:ind w:left="47"/>
        <w:rPr>
          <w:rFonts w:hint="eastAsia" w:ascii="仿宋" w:hAnsi="仿宋" w:eastAsia="仿宋" w:cs="仿宋"/>
          <w:color w:val="auto"/>
          <w:sz w:val="23"/>
          <w:szCs w:val="23"/>
          <w:lang w:eastAsia="zh-CN"/>
        </w:rPr>
      </w:pPr>
      <w:r>
        <w:rPr>
          <w:rFonts w:hint="eastAsia" w:ascii="仿宋" w:hAnsi="仿宋" w:eastAsia="仿宋" w:cs="仿宋"/>
          <w:color w:val="auto"/>
          <w:spacing w:val="13"/>
          <w:sz w:val="23"/>
          <w:szCs w:val="23"/>
          <w:lang w:eastAsia="zh-CN"/>
        </w:rPr>
        <w:t>20.4   供应商所投产品如被列入财政部与国家主管部门</w:t>
      </w:r>
      <w:r>
        <w:rPr>
          <w:rFonts w:hint="eastAsia" w:ascii="仿宋" w:hAnsi="仿宋" w:eastAsia="仿宋" w:cs="仿宋"/>
          <w:color w:val="auto"/>
          <w:spacing w:val="12"/>
          <w:sz w:val="23"/>
          <w:szCs w:val="23"/>
          <w:lang w:eastAsia="zh-CN"/>
        </w:rPr>
        <w:t>颁发的节能产品目录或环境标志产</w:t>
      </w:r>
    </w:p>
    <w:p w14:paraId="3011AB7B">
      <w:pPr>
        <w:spacing w:before="40" w:line="288" w:lineRule="auto"/>
        <w:ind w:left="939" w:right="159" w:firstLine="4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品目录或无线局域网产品目录，应提供相关证明，在评标时予以优先采购，具体优先</w:t>
      </w:r>
      <w:r>
        <w:rPr>
          <w:rFonts w:hint="eastAsia" w:ascii="仿宋" w:hAnsi="仿宋" w:eastAsia="仿宋" w:cs="仿宋"/>
          <w:color w:val="auto"/>
          <w:spacing w:val="6"/>
          <w:sz w:val="23"/>
          <w:szCs w:val="23"/>
          <w:lang w:eastAsia="zh-CN"/>
        </w:rPr>
        <w:t>采购办法见第六章评标方法和标准。</w:t>
      </w:r>
      <w:r>
        <w:rPr>
          <w:rFonts w:hint="eastAsia" w:ascii="仿宋" w:hAnsi="仿宋" w:eastAsia="仿宋" w:cs="仿宋"/>
          <w:b/>
          <w:bCs/>
          <w:color w:val="auto"/>
          <w:spacing w:val="6"/>
          <w:sz w:val="23"/>
          <w:szCs w:val="23"/>
          <w:lang w:eastAsia="zh-CN"/>
        </w:rPr>
        <w:t>本项目不适用。</w:t>
      </w:r>
    </w:p>
    <w:p w14:paraId="30EC5278">
      <w:pPr>
        <w:spacing w:before="44" w:line="288" w:lineRule="auto"/>
        <w:ind w:left="948" w:right="173" w:firstLine="60"/>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如采购人所采购产品为政府强制采购的节能产品</w:t>
      </w:r>
      <w:r>
        <w:rPr>
          <w:rFonts w:hint="eastAsia" w:ascii="仿宋" w:hAnsi="仿宋" w:eastAsia="仿宋" w:cs="仿宋"/>
          <w:color w:val="auto"/>
          <w:spacing w:val="10"/>
          <w:sz w:val="23"/>
          <w:szCs w:val="23"/>
          <w:lang w:eastAsia="zh-CN"/>
        </w:rPr>
        <w:t>，供应商所投产品的品牌及型号必</w:t>
      </w:r>
      <w:r>
        <w:rPr>
          <w:rFonts w:hint="eastAsia" w:ascii="仿宋" w:hAnsi="仿宋" w:eastAsia="仿宋" w:cs="仿宋"/>
          <w:color w:val="auto"/>
          <w:spacing w:val="8"/>
          <w:sz w:val="23"/>
          <w:szCs w:val="23"/>
          <w:lang w:eastAsia="zh-CN"/>
        </w:rPr>
        <w:t>须为清单中有效期内产品并提供证明文件，否则其投标将被认定为</w:t>
      </w:r>
      <w:r>
        <w:rPr>
          <w:rFonts w:hint="eastAsia" w:ascii="仿宋" w:hAnsi="仿宋" w:eastAsia="仿宋" w:cs="仿宋"/>
          <w:color w:val="auto"/>
          <w:spacing w:val="8"/>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8"/>
          <w:sz w:val="23"/>
          <w:szCs w:val="23"/>
          <w:lang w:eastAsia="zh-CN"/>
        </w:rPr>
        <w:t>。</w:t>
      </w:r>
    </w:p>
    <w:p w14:paraId="752495B0">
      <w:pPr>
        <w:spacing w:before="32" w:line="288" w:lineRule="auto"/>
        <w:ind w:left="47"/>
        <w:outlineLvl w:val="2"/>
        <w:rPr>
          <w:rFonts w:hint="eastAsia" w:ascii="仿宋" w:hAnsi="仿宋" w:eastAsia="仿宋" w:cs="仿宋"/>
          <w:color w:val="auto"/>
          <w:sz w:val="23"/>
          <w:szCs w:val="23"/>
          <w:lang w:eastAsia="zh-CN"/>
        </w:rPr>
      </w:pPr>
      <w:bookmarkStart w:id="38" w:name="_Toc1354"/>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21.投标偏离</w:t>
      </w:r>
      <w:bookmarkEnd w:id="38"/>
    </w:p>
    <w:p w14:paraId="178F87D0">
      <w:pPr>
        <w:spacing w:before="30" w:line="288" w:lineRule="auto"/>
        <w:ind w:left="848"/>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磋商小组可以接受响应文件中不构成实质性偏离的不正规或不一致。具体由评标委员会进行判定。</w:t>
      </w:r>
    </w:p>
    <w:p w14:paraId="7859E83D">
      <w:pPr>
        <w:spacing w:before="28" w:line="288" w:lineRule="auto"/>
        <w:ind w:left="47"/>
        <w:outlineLvl w:val="2"/>
        <w:rPr>
          <w:rFonts w:hint="eastAsia" w:ascii="仿宋" w:hAnsi="仿宋" w:eastAsia="仿宋" w:cs="仿宋"/>
          <w:color w:val="auto"/>
          <w:sz w:val="23"/>
          <w:szCs w:val="23"/>
          <w:lang w:eastAsia="zh-CN"/>
        </w:rPr>
      </w:pPr>
      <w:bookmarkStart w:id="39" w:name="_Toc5947"/>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22.投标无效</w:t>
      </w:r>
      <w:bookmarkEnd w:id="39"/>
    </w:p>
    <w:p w14:paraId="2C2F5669">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22.1   在比较与评价之前，根据本须知的规定，</w:t>
      </w:r>
      <w:r>
        <w:rPr>
          <w:rFonts w:hint="eastAsia" w:ascii="仿宋" w:hAnsi="仿宋" w:eastAsia="仿宋" w:cs="仿宋"/>
          <w:color w:val="auto"/>
          <w:spacing w:val="2"/>
          <w:sz w:val="23"/>
          <w:szCs w:val="23"/>
          <w:lang w:eastAsia="zh-CN"/>
        </w:rPr>
        <w:t xml:space="preserve"> 磋商小组成员要审查每份响应文件是否实质</w:t>
      </w:r>
    </w:p>
    <w:p w14:paraId="2F12C380">
      <w:pPr>
        <w:spacing w:before="43" w:line="288" w:lineRule="auto"/>
        <w:ind w:left="891" w:right="164" w:firstLine="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上响应了磋商文件的要求。实质上响应的投标应该是与磋商文件要求的全部条款、条件和规格相符，没有重大偏离的投标。对关键条款的偏离，将被认定为</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7"/>
          <w:sz w:val="23"/>
          <w:szCs w:val="23"/>
          <w:lang w:eastAsia="zh-CN"/>
        </w:rPr>
        <w:t>。供应商</w:t>
      </w:r>
      <w:r>
        <w:rPr>
          <w:rFonts w:hint="eastAsia" w:ascii="仿宋" w:hAnsi="仿宋" w:eastAsia="仿宋" w:cs="仿宋"/>
          <w:color w:val="auto"/>
          <w:spacing w:val="9"/>
          <w:sz w:val="23"/>
          <w:szCs w:val="23"/>
          <w:lang w:eastAsia="zh-CN"/>
        </w:rPr>
        <w:t>不得通过修正或撤销不符合要求的偏离从而使其投标成为实质上响应的投标。</w:t>
      </w:r>
    </w:p>
    <w:p w14:paraId="7DE2D8AB">
      <w:pPr>
        <w:spacing w:before="43" w:line="288" w:lineRule="auto"/>
        <w:ind w:left="831" w:right="178"/>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磋商小组决定投标的响应性只根据磋商文件要求、响应文件内容</w:t>
      </w:r>
      <w:r>
        <w:rPr>
          <w:rFonts w:hint="eastAsia" w:ascii="仿宋" w:hAnsi="仿宋" w:eastAsia="仿宋" w:cs="仿宋"/>
          <w:color w:val="auto"/>
          <w:spacing w:val="8"/>
          <w:sz w:val="23"/>
          <w:szCs w:val="23"/>
          <w:lang w:eastAsia="zh-CN"/>
        </w:rPr>
        <w:t>及财政主管部门指定</w:t>
      </w:r>
      <w:r>
        <w:rPr>
          <w:rFonts w:hint="eastAsia" w:ascii="仿宋" w:hAnsi="仿宋" w:eastAsia="仿宋" w:cs="仿宋"/>
          <w:color w:val="auto"/>
          <w:spacing w:val="6"/>
          <w:sz w:val="23"/>
          <w:szCs w:val="23"/>
          <w:lang w:eastAsia="zh-CN"/>
        </w:rPr>
        <w:t>相关信息发布媒体。</w:t>
      </w:r>
    </w:p>
    <w:p w14:paraId="029F09CB">
      <w:pPr>
        <w:spacing w:before="35" w:line="288" w:lineRule="auto"/>
        <w:ind w:left="47"/>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22.2</w:t>
      </w:r>
      <w:r>
        <w:rPr>
          <w:rFonts w:hint="eastAsia" w:ascii="仿宋" w:hAnsi="仿宋" w:eastAsia="仿宋" w:cs="仿宋"/>
          <w:color w:val="auto"/>
          <w:spacing w:val="33"/>
          <w:sz w:val="23"/>
          <w:szCs w:val="23"/>
          <w:lang w:eastAsia="zh-CN"/>
        </w:rPr>
        <w:t xml:space="preserve">   </w:t>
      </w:r>
      <w:r>
        <w:rPr>
          <w:rFonts w:hint="eastAsia" w:ascii="仿宋" w:hAnsi="仿宋" w:eastAsia="仿宋" w:cs="仿宋"/>
          <w:color w:val="auto"/>
          <w:spacing w:val="3"/>
          <w:sz w:val="23"/>
          <w:szCs w:val="23"/>
          <w:lang w:eastAsia="zh-CN"/>
        </w:rPr>
        <w:t>如发现下列情况之一的， 其投标将被认定为</w:t>
      </w:r>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投标无效</w:t>
      </w:r>
      <w:r>
        <w:rPr>
          <w:rFonts w:hint="eastAsia" w:ascii="仿宋" w:hAnsi="仿宋" w:eastAsia="仿宋" w:cs="仿宋"/>
          <w:color w:val="auto"/>
          <w:spacing w:val="2"/>
          <w:sz w:val="23"/>
          <w:szCs w:val="23"/>
          <w:lang w:eastAsia="zh-CN"/>
        </w:rPr>
        <w:t>：</w:t>
      </w:r>
    </w:p>
    <w:p w14:paraId="2A4752FD">
      <w:pPr>
        <w:spacing w:before="26" w:line="288" w:lineRule="auto"/>
        <w:ind w:left="949"/>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 未按磋商文件规定的形式和金额等内容提交磋商保证金的；</w:t>
      </w:r>
    </w:p>
    <w:p w14:paraId="0D478E21">
      <w:pPr>
        <w:spacing w:before="74"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 未按照磋商文件规定要求签署、盖章的；</w:t>
      </w:r>
    </w:p>
    <w:p w14:paraId="0D2446C8">
      <w:pPr>
        <w:spacing w:before="23"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 未满足磋商文件中技术条款的实质性</w:t>
      </w:r>
      <w:r>
        <w:rPr>
          <w:rFonts w:hint="eastAsia" w:ascii="仿宋" w:hAnsi="仿宋" w:eastAsia="仿宋" w:cs="仿宋"/>
          <w:color w:val="auto"/>
          <w:spacing w:val="5"/>
          <w:sz w:val="23"/>
          <w:szCs w:val="23"/>
          <w:lang w:eastAsia="zh-CN"/>
        </w:rPr>
        <w:t>要求；</w:t>
      </w:r>
    </w:p>
    <w:p w14:paraId="43BC2260">
      <w:pPr>
        <w:spacing w:before="42"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（4） 与其他供应商串通投标， 或者与采购人串</w:t>
      </w:r>
      <w:r>
        <w:rPr>
          <w:rFonts w:hint="eastAsia" w:ascii="仿宋" w:hAnsi="仿宋" w:eastAsia="仿宋" w:cs="仿宋"/>
          <w:color w:val="auto"/>
          <w:spacing w:val="1"/>
          <w:sz w:val="23"/>
          <w:szCs w:val="23"/>
          <w:lang w:eastAsia="zh-CN"/>
        </w:rPr>
        <w:t>通投标；</w:t>
      </w:r>
    </w:p>
    <w:p w14:paraId="237F8DCD">
      <w:pPr>
        <w:spacing w:before="1"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（5） 属于磋商文件规定的其他投标无效情形；</w:t>
      </w:r>
    </w:p>
    <w:p w14:paraId="6F6FAB8A">
      <w:pPr>
        <w:spacing w:before="32"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（6）</w:t>
      </w:r>
      <w:r>
        <w:rPr>
          <w:rFonts w:hint="eastAsia" w:ascii="仿宋" w:hAnsi="仿宋" w:eastAsia="仿宋" w:cs="仿宋"/>
          <w:color w:val="auto"/>
          <w:spacing w:val="-20"/>
          <w:sz w:val="23"/>
          <w:szCs w:val="23"/>
          <w:lang w:eastAsia="zh-CN"/>
        </w:rPr>
        <w:t xml:space="preserve"> </w:t>
      </w:r>
      <w:r>
        <w:rPr>
          <w:rFonts w:hint="eastAsia" w:ascii="仿宋" w:hAnsi="仿宋" w:eastAsia="仿宋" w:cs="仿宋"/>
          <w:color w:val="auto"/>
          <w:spacing w:val="7"/>
          <w:sz w:val="23"/>
          <w:szCs w:val="23"/>
          <w:lang w:eastAsia="zh-CN"/>
        </w:rPr>
        <w:t>磋商小组认为供应商的报价明显低于其他</w:t>
      </w:r>
      <w:r>
        <w:rPr>
          <w:rFonts w:hint="eastAsia" w:ascii="仿宋" w:hAnsi="仿宋" w:eastAsia="仿宋" w:cs="仿宋"/>
          <w:color w:val="auto"/>
          <w:spacing w:val="6"/>
          <w:sz w:val="23"/>
          <w:szCs w:val="23"/>
          <w:lang w:eastAsia="zh-CN"/>
        </w:rPr>
        <w:t>通过符合性检查供应商的报价，有可</w:t>
      </w:r>
    </w:p>
    <w:p w14:paraId="2A14C492">
      <w:pPr>
        <w:spacing w:before="8" w:line="288" w:lineRule="auto"/>
        <w:ind w:left="1095"/>
        <w:rPr>
          <w:rFonts w:hint="eastAsia" w:ascii="仿宋" w:hAnsi="仿宋" w:eastAsia="仿宋" w:cs="仿宋"/>
          <w:color w:val="auto"/>
          <w:sz w:val="23"/>
          <w:szCs w:val="23"/>
          <w:lang w:eastAsia="zh-CN"/>
        </w:rPr>
      </w:pPr>
      <w:r>
        <w:rPr>
          <w:rFonts w:hint="eastAsia" w:ascii="仿宋" w:hAnsi="仿宋" w:eastAsia="仿宋" w:cs="仿宋"/>
          <w:color w:val="auto"/>
          <w:spacing w:val="6"/>
          <w:position w:val="5"/>
          <w:sz w:val="23"/>
          <w:szCs w:val="23"/>
          <w:lang w:eastAsia="zh-CN"/>
        </w:rPr>
        <w:t>能影响履约的，且供应商未按照规定证明其报价合理性的；</w:t>
      </w:r>
    </w:p>
    <w:p w14:paraId="79C5DD31">
      <w:pPr>
        <w:spacing w:line="288" w:lineRule="auto"/>
        <w:ind w:left="90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（7） 响应文件含有采购人不能接受的附加条件的；</w:t>
      </w:r>
    </w:p>
    <w:p w14:paraId="36C39DEF">
      <w:pPr>
        <w:spacing w:before="44" w:line="288" w:lineRule="auto"/>
        <w:ind w:left="92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（8）不符合法规和磋商文件中规定的其他实质性要求的。</w:t>
      </w:r>
    </w:p>
    <w:p w14:paraId="098E9A7E">
      <w:pPr>
        <w:spacing w:before="7"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23.</w:t>
      </w:r>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比较与评价</w:t>
      </w:r>
    </w:p>
    <w:p w14:paraId="3EC97DE2">
      <w:pPr>
        <w:spacing w:before="31" w:line="288" w:lineRule="auto"/>
        <w:ind w:left="895" w:hanging="886"/>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23.1   经符合性审查合格的响应文件，磋商小组成员将根据磋</w:t>
      </w:r>
      <w:r>
        <w:rPr>
          <w:rFonts w:hint="eastAsia" w:ascii="仿宋" w:hAnsi="仿宋" w:eastAsia="仿宋" w:cs="仿宋"/>
          <w:color w:val="auto"/>
          <w:spacing w:val="4"/>
          <w:sz w:val="23"/>
          <w:szCs w:val="23"/>
          <w:lang w:eastAsia="zh-CN"/>
        </w:rPr>
        <w:t>商文件确定的评标方法和标准，</w:t>
      </w:r>
      <w:r>
        <w:rPr>
          <w:rFonts w:hint="eastAsia" w:ascii="仿宋" w:hAnsi="仿宋" w:eastAsia="仿宋" w:cs="仿宋"/>
          <w:color w:val="auto"/>
          <w:spacing w:val="8"/>
          <w:sz w:val="23"/>
          <w:szCs w:val="23"/>
          <w:lang w:eastAsia="zh-CN"/>
        </w:rPr>
        <w:t>对其技术部分和商务部分作进一步的比较和评价。</w:t>
      </w:r>
    </w:p>
    <w:p w14:paraId="52EF2416">
      <w:pPr>
        <w:spacing w:before="29" w:line="288" w:lineRule="auto"/>
        <w:ind w:left="909" w:right="140" w:hanging="905"/>
        <w:rPr>
          <w:rFonts w:hint="eastAsia" w:ascii="仿宋" w:hAnsi="仿宋" w:eastAsia="仿宋" w:cs="仿宋"/>
          <w:color w:val="auto"/>
          <w:spacing w:val="1"/>
          <w:sz w:val="23"/>
          <w:szCs w:val="23"/>
          <w:lang w:eastAsia="zh-CN"/>
        </w:rPr>
      </w:pPr>
      <w:r>
        <w:rPr>
          <w:rFonts w:hint="eastAsia" w:ascii="仿宋" w:hAnsi="仿宋" w:eastAsia="仿宋" w:cs="仿宋"/>
          <w:color w:val="auto"/>
          <w:spacing w:val="7"/>
          <w:sz w:val="23"/>
          <w:szCs w:val="23"/>
          <w:lang w:eastAsia="zh-CN"/>
        </w:rPr>
        <w:t>23.2   评标严格按照磋商文件的要求和条件进行。根据实际情况，在</w:t>
      </w:r>
      <w:r>
        <w:rPr>
          <w:rFonts w:hint="eastAsia" w:ascii="仿宋" w:hAnsi="仿宋" w:eastAsia="仿宋" w:cs="仿宋"/>
          <w:color w:val="auto"/>
          <w:spacing w:val="7"/>
          <w:sz w:val="23"/>
          <w:szCs w:val="23"/>
          <w:u w:val="single"/>
          <w:lang w:eastAsia="zh-CN"/>
        </w:rPr>
        <w:t>供应商须知资料</w:t>
      </w:r>
      <w:r>
        <w:rPr>
          <w:rFonts w:hint="eastAsia" w:ascii="仿宋" w:hAnsi="仿宋" w:eastAsia="仿宋" w:cs="仿宋"/>
          <w:color w:val="auto"/>
          <w:spacing w:val="6"/>
          <w:sz w:val="23"/>
          <w:szCs w:val="23"/>
          <w:u w:val="single"/>
          <w:lang w:eastAsia="zh-CN"/>
        </w:rPr>
        <w:t>表</w:t>
      </w:r>
      <w:r>
        <w:rPr>
          <w:rFonts w:hint="eastAsia" w:ascii="仿宋" w:hAnsi="仿宋" w:eastAsia="仿宋" w:cs="仿宋"/>
          <w:color w:val="auto"/>
          <w:spacing w:val="6"/>
          <w:sz w:val="23"/>
          <w:szCs w:val="23"/>
          <w:lang w:eastAsia="zh-CN"/>
        </w:rPr>
        <w:t>中规</w:t>
      </w:r>
      <w:r>
        <w:rPr>
          <w:rFonts w:hint="eastAsia" w:ascii="仿宋" w:hAnsi="仿宋" w:eastAsia="仿宋" w:cs="仿宋"/>
          <w:color w:val="auto"/>
          <w:spacing w:val="1"/>
          <w:sz w:val="23"/>
          <w:szCs w:val="23"/>
          <w:lang w:eastAsia="zh-CN"/>
        </w:rPr>
        <w:t>定评标方法，详细评标标准见磋商文件第六章。</w:t>
      </w:r>
    </w:p>
    <w:p w14:paraId="3B4849CB">
      <w:pPr>
        <w:spacing w:before="29" w:line="288" w:lineRule="auto"/>
        <w:ind w:left="902" w:leftChars="400" w:right="140" w:hanging="62" w:hangingChars="27"/>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（1）最低评标价法，是指响应文件满足磋商文件全部实质性要求，且投标报价最低的供应商为中标候选人的评标方法。</w:t>
      </w:r>
    </w:p>
    <w:p w14:paraId="5F43B681">
      <w:pPr>
        <w:spacing w:before="29" w:line="288" w:lineRule="auto"/>
        <w:ind w:left="902" w:leftChars="400" w:right="140" w:hanging="62" w:hangingChars="27"/>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（2）综合评分法，是指响应文件满足磋商文件全部实质性要求，且按照评审因素的量化指标评审得分最高的供应商为中标候选人的评标方法。</w:t>
      </w:r>
    </w:p>
    <w:p w14:paraId="43BD50D3">
      <w:pPr>
        <w:spacing w:before="29" w:line="288" w:lineRule="auto"/>
        <w:ind w:left="902" w:leftChars="400" w:right="140" w:hanging="62" w:hangingChars="27"/>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（3）竞争性磋商，本次评定的标准和方法采用综合评分法。在满足磋商文件所要求的必要合格条件的前提下，经磋商确定最终磋商需求和提交最后报价的供应商后，由磋商小组采用综合评分法对提交最后报价的 供应商的响应文件和最后报价进行综合评分，按照评审得分由高到低顺序推荐3名以上（《财政部关于政府采购竞争性磋商采购方式管理暂行办法有关问题的补充通知》规定的情形除外）成交候选供应商，评审得分 且最后报价相同的，按照技术指标优劣顺序推荐。</w:t>
      </w:r>
    </w:p>
    <w:p w14:paraId="50D27FF3">
      <w:pPr>
        <w:spacing w:before="30" w:line="288" w:lineRule="auto"/>
        <w:ind w:left="4"/>
        <w:outlineLvl w:val="2"/>
        <w:rPr>
          <w:rFonts w:hint="eastAsia" w:ascii="仿宋" w:hAnsi="仿宋" w:eastAsia="仿宋" w:cs="仿宋"/>
          <w:color w:val="auto"/>
          <w:sz w:val="23"/>
          <w:szCs w:val="23"/>
          <w:lang w:eastAsia="zh-CN"/>
        </w:rPr>
      </w:pPr>
      <w:bookmarkStart w:id="40" w:name="_Toc12667"/>
      <w:r>
        <w:rPr>
          <w:rFonts w:hint="eastAsia" w:ascii="仿宋" w:hAnsi="仿宋" w:eastAsia="仿宋" w:cs="仿宋"/>
          <w:color w:val="auto"/>
          <w:sz w:val="23"/>
          <w:szCs w:val="23"/>
          <w:lang w:eastAsia="zh-CN"/>
          <w14:textOutline w14:w="4394" w14:cap="flat" w14:cmpd="sng" w14:algn="ctr">
            <w14:solidFill>
              <w14:srgbClr w14:val="000000"/>
            </w14:solidFill>
            <w14:prstDash w14:val="solid"/>
            <w14:miter w14:val="0"/>
          </w14:textOutline>
        </w:rPr>
        <w:t>24.废标</w:t>
      </w:r>
      <w:bookmarkEnd w:id="40"/>
    </w:p>
    <w:p w14:paraId="36836A30">
      <w:pPr>
        <w:spacing w:before="28" w:line="288" w:lineRule="auto"/>
        <w:ind w:left="87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出现下列情形之一，将导致项目废标：</w:t>
      </w:r>
    </w:p>
    <w:p w14:paraId="6A8D9644">
      <w:pPr>
        <w:spacing w:before="39" w:line="288" w:lineRule="auto"/>
        <w:ind w:left="920" w:right="73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（1）符合专业条件的供应商或者对磋商文件做实质性响应的供应商不足三；</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6"/>
          <w:sz w:val="23"/>
          <w:szCs w:val="23"/>
          <w:lang w:eastAsia="zh-CN"/>
        </w:rPr>
        <w:t>（2）出现影响采购公正的违法、违规行为的；</w:t>
      </w:r>
    </w:p>
    <w:p w14:paraId="54CA9EF2">
      <w:pPr>
        <w:spacing w:before="42" w:line="288" w:lineRule="auto"/>
        <w:ind w:left="920"/>
        <w:rPr>
          <w:rFonts w:hint="eastAsia" w:ascii="仿宋" w:hAnsi="仿宋" w:eastAsia="仿宋" w:cs="仿宋"/>
          <w:color w:val="auto"/>
          <w:sz w:val="23"/>
          <w:szCs w:val="23"/>
          <w:lang w:eastAsia="zh-CN"/>
        </w:rPr>
      </w:pPr>
      <w:r>
        <w:rPr>
          <w:rFonts w:hint="eastAsia" w:ascii="仿宋" w:hAnsi="仿宋" w:eastAsia="仿宋" w:cs="仿宋"/>
          <w:color w:val="auto"/>
          <w:spacing w:val="8"/>
          <w:position w:val="6"/>
          <w:sz w:val="23"/>
          <w:szCs w:val="23"/>
          <w:lang w:eastAsia="zh-CN"/>
        </w:rPr>
        <w:t>（3）供应商的报价均超过了采购预算，采购人不</w:t>
      </w:r>
      <w:r>
        <w:rPr>
          <w:rFonts w:hint="eastAsia" w:ascii="仿宋" w:hAnsi="仿宋" w:eastAsia="仿宋" w:cs="仿宋"/>
          <w:color w:val="auto"/>
          <w:spacing w:val="7"/>
          <w:position w:val="6"/>
          <w:sz w:val="23"/>
          <w:szCs w:val="23"/>
          <w:lang w:eastAsia="zh-CN"/>
        </w:rPr>
        <w:t>能支付的；</w:t>
      </w:r>
    </w:p>
    <w:p w14:paraId="7C40877F">
      <w:pPr>
        <w:spacing w:before="1" w:line="288" w:lineRule="auto"/>
        <w:ind w:left="92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（4）因重大变故，采购任务取消的。</w:t>
      </w:r>
    </w:p>
    <w:p w14:paraId="529B0E51">
      <w:pPr>
        <w:spacing w:before="34" w:line="288" w:lineRule="auto"/>
        <w:ind w:left="4"/>
        <w:outlineLvl w:val="2"/>
        <w:rPr>
          <w:rFonts w:hint="eastAsia" w:ascii="仿宋" w:hAnsi="仿宋" w:eastAsia="仿宋" w:cs="仿宋"/>
          <w:color w:val="auto"/>
          <w:sz w:val="23"/>
          <w:szCs w:val="23"/>
          <w:lang w:eastAsia="zh-CN"/>
        </w:rPr>
      </w:pPr>
      <w:bookmarkStart w:id="41" w:name="_Toc26356"/>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25.保密原则</w:t>
      </w:r>
      <w:bookmarkEnd w:id="41"/>
    </w:p>
    <w:p w14:paraId="21812AF2">
      <w:pPr>
        <w:spacing w:before="28" w:line="288" w:lineRule="auto"/>
        <w:ind w:left="4"/>
        <w:outlineLvl w:val="1"/>
        <w:rPr>
          <w:rFonts w:hint="eastAsia" w:ascii="仿宋" w:hAnsi="仿宋" w:eastAsia="仿宋" w:cs="仿宋"/>
          <w:color w:val="auto"/>
          <w:sz w:val="23"/>
          <w:szCs w:val="23"/>
          <w:lang w:eastAsia="zh-CN"/>
        </w:rPr>
      </w:pPr>
      <w:bookmarkStart w:id="42" w:name="_Toc7310"/>
      <w:r>
        <w:rPr>
          <w:rFonts w:hint="eastAsia" w:ascii="仿宋" w:hAnsi="仿宋" w:eastAsia="仿宋" w:cs="仿宋"/>
          <w:color w:val="auto"/>
          <w:spacing w:val="5"/>
          <w:sz w:val="23"/>
          <w:szCs w:val="23"/>
          <w:lang w:eastAsia="zh-CN"/>
        </w:rPr>
        <w:t>25.1</w:t>
      </w:r>
      <w:r>
        <w:rPr>
          <w:rFonts w:hint="eastAsia" w:ascii="仿宋" w:hAnsi="仿宋" w:eastAsia="仿宋" w:cs="仿宋"/>
          <w:color w:val="auto"/>
          <w:spacing w:val="38"/>
          <w:sz w:val="23"/>
          <w:szCs w:val="23"/>
          <w:lang w:eastAsia="zh-CN"/>
        </w:rPr>
        <w:t xml:space="preserve">   </w:t>
      </w:r>
      <w:r>
        <w:rPr>
          <w:rFonts w:hint="eastAsia" w:ascii="仿宋" w:hAnsi="仿宋" w:eastAsia="仿宋" w:cs="仿宋"/>
          <w:color w:val="auto"/>
          <w:spacing w:val="5"/>
          <w:sz w:val="23"/>
          <w:szCs w:val="23"/>
          <w:lang w:eastAsia="zh-CN"/>
        </w:rPr>
        <w:t>评标将在严格保密的情况下进行。</w:t>
      </w:r>
      <w:bookmarkEnd w:id="42"/>
    </w:p>
    <w:p w14:paraId="73594081">
      <w:pPr>
        <w:spacing w:before="26" w:line="288" w:lineRule="auto"/>
        <w:ind w:left="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25.2   政府采购评审专家应当遵守评审工作纪律，不得泄露评审文件、评审情况和评</w:t>
      </w:r>
      <w:r>
        <w:rPr>
          <w:rFonts w:hint="eastAsia" w:ascii="仿宋" w:hAnsi="仿宋" w:eastAsia="仿宋" w:cs="仿宋"/>
          <w:color w:val="auto"/>
          <w:spacing w:val="6"/>
          <w:sz w:val="23"/>
          <w:szCs w:val="23"/>
          <w:lang w:eastAsia="zh-CN"/>
        </w:rPr>
        <w:t>审中获</w:t>
      </w:r>
    </w:p>
    <w:p w14:paraId="420C96B7">
      <w:pPr>
        <w:spacing w:before="30" w:line="288" w:lineRule="auto"/>
        <w:ind w:left="90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悉的商业秘密。</w:t>
      </w:r>
    </w:p>
    <w:p w14:paraId="77FEBC13">
      <w:pPr>
        <w:pStyle w:val="9"/>
        <w:spacing w:line="288" w:lineRule="auto"/>
        <w:rPr>
          <w:rFonts w:hint="eastAsia" w:ascii="仿宋" w:hAnsi="仿宋" w:eastAsia="仿宋" w:cs="仿宋"/>
          <w:color w:val="auto"/>
          <w:sz w:val="23"/>
          <w:szCs w:val="23"/>
          <w:lang w:eastAsia="zh-CN"/>
        </w:rPr>
      </w:pPr>
    </w:p>
    <w:p w14:paraId="02821DB1">
      <w:pPr>
        <w:spacing w:before="76" w:line="288" w:lineRule="auto"/>
        <w:jc w:val="center"/>
        <w:outlineLvl w:val="2"/>
        <w:rPr>
          <w:rFonts w:hint="eastAsia" w:ascii="仿宋" w:hAnsi="仿宋" w:eastAsia="仿宋" w:cs="仿宋"/>
          <w:color w:val="auto"/>
          <w:sz w:val="23"/>
          <w:szCs w:val="23"/>
          <w:lang w:eastAsia="zh-CN"/>
        </w:rPr>
      </w:pPr>
      <w:bookmarkStart w:id="43" w:name="_Toc4511"/>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六</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确定中标</w:t>
      </w:r>
      <w:bookmarkEnd w:id="43"/>
    </w:p>
    <w:p w14:paraId="54B9BB48">
      <w:pPr>
        <w:pStyle w:val="9"/>
        <w:spacing w:line="288" w:lineRule="auto"/>
        <w:rPr>
          <w:rFonts w:hint="eastAsia" w:ascii="仿宋" w:hAnsi="仿宋" w:eastAsia="仿宋" w:cs="仿宋"/>
          <w:color w:val="auto"/>
          <w:sz w:val="23"/>
          <w:szCs w:val="23"/>
          <w:lang w:eastAsia="zh-CN"/>
        </w:rPr>
      </w:pPr>
    </w:p>
    <w:p w14:paraId="7452AAE6">
      <w:pPr>
        <w:spacing w:before="75" w:line="288" w:lineRule="auto"/>
        <w:ind w:left="4"/>
        <w:outlineLvl w:val="2"/>
        <w:rPr>
          <w:rFonts w:hint="eastAsia" w:ascii="仿宋" w:hAnsi="仿宋" w:eastAsia="仿宋" w:cs="仿宋"/>
          <w:color w:val="auto"/>
          <w:sz w:val="23"/>
          <w:szCs w:val="23"/>
          <w:lang w:eastAsia="zh-CN"/>
        </w:rPr>
      </w:pPr>
      <w:bookmarkStart w:id="44" w:name="_Toc26876"/>
      <w:r>
        <w:rPr>
          <w:rFonts w:hint="eastAsia" w:ascii="仿宋" w:hAnsi="仿宋" w:eastAsia="仿宋" w:cs="仿宋"/>
          <w:color w:val="auto"/>
          <w:spacing w:val="6"/>
          <w:sz w:val="23"/>
          <w:szCs w:val="23"/>
          <w:lang w:eastAsia="zh-CN"/>
          <w14:textOutline w14:w="4394" w14:cap="flat" w14:cmpd="sng" w14:algn="ctr">
            <w14:solidFill>
              <w14:srgbClr w14:val="000000"/>
            </w14:solidFill>
            <w14:prstDash w14:val="solid"/>
            <w14:miter w14:val="0"/>
          </w14:textOutline>
        </w:rPr>
        <w:t>26.中标候选人的确定原则及标准</w:t>
      </w:r>
      <w:bookmarkEnd w:id="44"/>
    </w:p>
    <w:p w14:paraId="2273200F">
      <w:pPr>
        <w:spacing w:before="35" w:line="288" w:lineRule="auto"/>
        <w:ind w:left="840" w:leftChars="400"/>
        <w:outlineLvl w:val="2"/>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除第28条规定外，对实质上响应磋商文件的供应商按下列方法进行排序，确定中标候选人：</w:t>
      </w:r>
      <w:bookmarkStart w:id="45" w:name="_Toc5800"/>
      <w:r>
        <w:rPr>
          <w:rFonts w:hint="eastAsia" w:ascii="仿宋" w:hAnsi="仿宋" w:eastAsia="仿宋" w:cs="仿宋"/>
          <w:color w:val="auto"/>
          <w:spacing w:val="11"/>
          <w:sz w:val="23"/>
          <w:szCs w:val="23"/>
          <w:lang w:eastAsia="zh-CN"/>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35A1A582">
      <w:pPr>
        <w:spacing w:before="35" w:line="288" w:lineRule="auto"/>
        <w:ind w:left="840" w:leftChars="400"/>
        <w:outlineLvl w:val="2"/>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（2）采用综合评分法的，评标结果按评审后得分由高到低顺序排列。得 分相同的，按修正和扣除后的投标报价由低到高顺序排列。得分与投标 报价均相同的处理方式详见磋商文件第6章。</w:t>
      </w:r>
    </w:p>
    <w:p w14:paraId="15573FB3">
      <w:pPr>
        <w:spacing w:before="35" w:line="288" w:lineRule="auto"/>
        <w:ind w:left="840" w:leftChars="400"/>
        <w:outlineLvl w:val="2"/>
        <w:rPr>
          <w:rFonts w:hint="eastAsia" w:ascii="仿宋" w:hAnsi="仿宋" w:eastAsia="仿宋" w:cs="仿宋"/>
          <w:color w:val="auto"/>
          <w:spacing w:val="11"/>
          <w:sz w:val="23"/>
          <w:szCs w:val="23"/>
          <w:lang w:eastAsia="zh-CN"/>
        </w:rPr>
      </w:pPr>
      <w:r>
        <w:rPr>
          <w:rFonts w:hint="eastAsia" w:ascii="仿宋" w:hAnsi="仿宋" w:eastAsia="仿宋" w:cs="仿宋"/>
          <w:color w:val="auto"/>
          <w:spacing w:val="11"/>
          <w:sz w:val="23"/>
          <w:szCs w:val="23"/>
          <w:lang w:eastAsia="zh-CN"/>
        </w:rPr>
        <w:t>（3）采用竞争性磋商的，本次评定的标准和方法采用综合评分法。在 满足磋商文件所要求的必要合格条件的前提下，经磋商确定最终磋商需 求和提交最后报价的供应商后，由磋商小组采用综合评分法对提交最后 报价的供应商的响应文件和最后报价进行综合评分，按照评审得分由高到低顺序推荐 3 名以上（《财政部关于政府采购竞争性磋商采购方式管理 暂行办法有关问题的补充通知》规定的情形除外）成交候选供应商，评审得分且最后报价相同的，按照技术指标优劣顺序推荐处理方式详见磋商文件第6章。</w:t>
      </w:r>
    </w:p>
    <w:p w14:paraId="4F3376D7">
      <w:pPr>
        <w:spacing w:before="35" w:line="288" w:lineRule="auto"/>
        <w:ind w:left="4"/>
        <w:outlineLvl w:val="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27.确定中标候选人和中标人</w:t>
      </w:r>
      <w:bookmarkEnd w:id="45"/>
    </w:p>
    <w:p w14:paraId="0462F485">
      <w:pPr>
        <w:spacing w:before="38" w:line="288" w:lineRule="auto"/>
        <w:ind w:left="895" w:right="14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磋商小组将根据评标标准，按</w:t>
      </w:r>
      <w:r>
        <w:rPr>
          <w:rFonts w:hint="eastAsia" w:ascii="仿宋" w:hAnsi="仿宋" w:eastAsia="仿宋" w:cs="仿宋"/>
          <w:color w:val="auto"/>
          <w:spacing w:val="6"/>
          <w:sz w:val="23"/>
          <w:szCs w:val="23"/>
          <w:u w:val="single"/>
          <w:lang w:eastAsia="zh-CN"/>
        </w:rPr>
        <w:t>供应商须知资料表</w:t>
      </w:r>
      <w:r>
        <w:rPr>
          <w:rFonts w:hint="eastAsia" w:ascii="仿宋" w:hAnsi="仿宋" w:eastAsia="仿宋" w:cs="仿宋"/>
          <w:color w:val="auto"/>
          <w:spacing w:val="6"/>
          <w:sz w:val="23"/>
          <w:szCs w:val="23"/>
          <w:lang w:eastAsia="zh-CN"/>
        </w:rPr>
        <w:t>中规定数量推荐中标候</w:t>
      </w:r>
      <w:r>
        <w:rPr>
          <w:rFonts w:hint="eastAsia" w:ascii="仿宋" w:hAnsi="仿宋" w:eastAsia="仿宋" w:cs="仿宋"/>
          <w:color w:val="auto"/>
          <w:spacing w:val="5"/>
          <w:sz w:val="23"/>
          <w:szCs w:val="23"/>
          <w:lang w:eastAsia="zh-CN"/>
        </w:rPr>
        <w:t>选人；或根据</w:t>
      </w:r>
      <w:r>
        <w:rPr>
          <w:rFonts w:hint="eastAsia" w:ascii="仿宋" w:hAnsi="仿宋" w:eastAsia="仿宋" w:cs="仿宋"/>
          <w:color w:val="auto"/>
          <w:spacing w:val="7"/>
          <w:sz w:val="23"/>
          <w:szCs w:val="23"/>
          <w:lang w:eastAsia="zh-CN"/>
        </w:rPr>
        <w:t>采购人的委托，直接确定中标人。</w:t>
      </w:r>
    </w:p>
    <w:p w14:paraId="634B40B2">
      <w:pPr>
        <w:spacing w:before="34" w:line="288" w:lineRule="auto"/>
        <w:ind w:left="4"/>
        <w:outlineLvl w:val="2"/>
        <w:rPr>
          <w:rFonts w:hint="eastAsia" w:ascii="仿宋" w:hAnsi="仿宋" w:eastAsia="仿宋" w:cs="仿宋"/>
          <w:color w:val="auto"/>
          <w:sz w:val="23"/>
          <w:szCs w:val="23"/>
          <w:lang w:eastAsia="zh-CN"/>
        </w:rPr>
      </w:pPr>
      <w:bookmarkStart w:id="46" w:name="_Toc11276"/>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28.采购任务取消</w:t>
      </w:r>
      <w:bookmarkEnd w:id="46"/>
    </w:p>
    <w:p w14:paraId="58FDD736">
      <w:pPr>
        <w:spacing w:before="37" w:line="288" w:lineRule="auto"/>
        <w:ind w:left="905" w:right="126" w:firstLine="29"/>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因重大变故采购任务取消时，采购人有权拒绝任何供应商中标，且对受影响的供应商不承担任何责任。</w:t>
      </w:r>
    </w:p>
    <w:p w14:paraId="1D3617B3">
      <w:pPr>
        <w:spacing w:before="30" w:line="288" w:lineRule="auto"/>
        <w:ind w:left="4"/>
        <w:outlineLvl w:val="2"/>
        <w:rPr>
          <w:rFonts w:hint="eastAsia" w:ascii="仿宋" w:hAnsi="仿宋" w:eastAsia="仿宋" w:cs="仿宋"/>
          <w:color w:val="auto"/>
          <w:sz w:val="23"/>
          <w:szCs w:val="23"/>
          <w:lang w:eastAsia="zh-CN"/>
        </w:rPr>
      </w:pPr>
      <w:bookmarkStart w:id="47" w:name="_Toc9113"/>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29.成交通知书</w:t>
      </w:r>
      <w:bookmarkEnd w:id="47"/>
    </w:p>
    <w:p w14:paraId="3F37E2C7">
      <w:pPr>
        <w:spacing w:before="27" w:line="288" w:lineRule="auto"/>
        <w:ind w:left="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29.1   在投标有效期内，中标人确定后，采购人或者采购代理机构发布中标公告，同</w:t>
      </w:r>
      <w:r>
        <w:rPr>
          <w:rFonts w:hint="eastAsia" w:ascii="仿宋" w:hAnsi="仿宋" w:eastAsia="仿宋" w:cs="仿宋"/>
          <w:color w:val="auto"/>
          <w:spacing w:val="6"/>
          <w:sz w:val="23"/>
          <w:szCs w:val="23"/>
          <w:lang w:eastAsia="zh-CN"/>
        </w:rPr>
        <w:t>时以书</w:t>
      </w:r>
    </w:p>
    <w:p w14:paraId="5E03C156">
      <w:pPr>
        <w:spacing w:before="31" w:line="288" w:lineRule="auto"/>
        <w:ind w:left="90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面形式向中标人发出成交通知书；</w:t>
      </w:r>
    </w:p>
    <w:p w14:paraId="511CE04D">
      <w:pPr>
        <w:spacing w:before="29" w:line="288" w:lineRule="auto"/>
        <w:ind w:left="4"/>
        <w:outlineLvl w:val="1"/>
        <w:rPr>
          <w:rFonts w:hint="eastAsia" w:ascii="仿宋" w:hAnsi="仿宋" w:eastAsia="仿宋" w:cs="仿宋"/>
          <w:color w:val="auto"/>
          <w:sz w:val="23"/>
          <w:szCs w:val="23"/>
          <w:lang w:eastAsia="zh-CN"/>
        </w:rPr>
      </w:pPr>
      <w:bookmarkStart w:id="48" w:name="_Toc7417"/>
      <w:r>
        <w:rPr>
          <w:rFonts w:hint="eastAsia" w:ascii="仿宋" w:hAnsi="仿宋" w:eastAsia="仿宋" w:cs="仿宋"/>
          <w:color w:val="auto"/>
          <w:spacing w:val="5"/>
          <w:sz w:val="23"/>
          <w:szCs w:val="23"/>
          <w:lang w:eastAsia="zh-CN"/>
        </w:rPr>
        <w:t>29.2</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5"/>
          <w:sz w:val="23"/>
          <w:szCs w:val="23"/>
          <w:lang w:eastAsia="zh-CN"/>
        </w:rPr>
        <w:t>成交通知书是合同的组成部分；</w:t>
      </w:r>
      <w:bookmarkEnd w:id="48"/>
    </w:p>
    <w:p w14:paraId="5BD5BE91">
      <w:pPr>
        <w:spacing w:before="31" w:line="288" w:lineRule="auto"/>
        <w:ind w:left="6"/>
        <w:outlineLvl w:val="2"/>
        <w:rPr>
          <w:rFonts w:hint="eastAsia" w:ascii="仿宋" w:hAnsi="仿宋" w:eastAsia="仿宋" w:cs="仿宋"/>
          <w:color w:val="auto"/>
          <w:sz w:val="23"/>
          <w:szCs w:val="23"/>
          <w:lang w:eastAsia="zh-CN"/>
        </w:rPr>
      </w:pPr>
      <w:bookmarkStart w:id="49" w:name="_Toc15153"/>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30.签订合同</w:t>
      </w:r>
      <w:bookmarkEnd w:id="49"/>
    </w:p>
    <w:p w14:paraId="31FC9D4A">
      <w:pPr>
        <w:spacing w:before="21" w:line="288" w:lineRule="auto"/>
        <w:ind w:left="6"/>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30.1    中标人应当自发出中标通知书之日起30日</w:t>
      </w:r>
      <w:r>
        <w:rPr>
          <w:rFonts w:hint="eastAsia" w:ascii="仿宋" w:hAnsi="仿宋" w:eastAsia="仿宋" w:cs="仿宋"/>
          <w:color w:val="auto"/>
          <w:spacing w:val="2"/>
          <w:sz w:val="23"/>
          <w:szCs w:val="23"/>
          <w:lang w:eastAsia="zh-CN"/>
        </w:rPr>
        <w:t>内，与采购人签订合同。</w:t>
      </w:r>
    </w:p>
    <w:p w14:paraId="432AE6D7">
      <w:pPr>
        <w:spacing w:before="29" w:line="288" w:lineRule="auto"/>
        <w:ind w:left="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30.2    磋商文件、中标人的响应文</w:t>
      </w:r>
      <w:r>
        <w:rPr>
          <w:rFonts w:hint="eastAsia" w:ascii="仿宋" w:hAnsi="仿宋" w:eastAsia="仿宋" w:cs="仿宋"/>
          <w:color w:val="auto"/>
          <w:spacing w:val="5"/>
          <w:sz w:val="23"/>
          <w:szCs w:val="23"/>
          <w:lang w:eastAsia="zh-CN"/>
        </w:rPr>
        <w:t>件及其澄清文件等， 均为签订合同的依据。</w:t>
      </w:r>
    </w:p>
    <w:p w14:paraId="5FE6A078">
      <w:pPr>
        <w:spacing w:before="75"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30.3   中标人拒绝与采购人签订合同的，采购人可以按照评审报告推荐的中标候</w:t>
      </w:r>
      <w:r>
        <w:rPr>
          <w:rFonts w:hint="eastAsia" w:ascii="仿宋" w:hAnsi="仿宋" w:eastAsia="仿宋" w:cs="仿宋"/>
          <w:color w:val="auto"/>
          <w:spacing w:val="6"/>
          <w:sz w:val="23"/>
          <w:szCs w:val="23"/>
          <w:lang w:eastAsia="zh-CN"/>
        </w:rPr>
        <w:t>选人名单排</w:t>
      </w:r>
    </w:p>
    <w:p w14:paraId="2DA6F7AF">
      <w:pPr>
        <w:spacing w:before="30" w:line="288" w:lineRule="auto"/>
        <w:ind w:left="887"/>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序，确定下一中标候选人为中标人，也可以重新开展政府采购活动。</w:t>
      </w:r>
    </w:p>
    <w:p w14:paraId="7978B11D">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30.4   当出现法规规定的</w:t>
      </w:r>
      <w:r>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t>中标无效或中标结果无效</w:t>
      </w:r>
      <w:r>
        <w:rPr>
          <w:rFonts w:hint="eastAsia" w:ascii="仿宋" w:hAnsi="仿宋" w:eastAsia="仿宋" w:cs="仿宋"/>
          <w:color w:val="auto"/>
          <w:spacing w:val="7"/>
          <w:sz w:val="23"/>
          <w:szCs w:val="23"/>
          <w:lang w:eastAsia="zh-CN"/>
        </w:rPr>
        <w:t>情形时，采购人可</w:t>
      </w:r>
      <w:r>
        <w:rPr>
          <w:rFonts w:hint="eastAsia" w:ascii="仿宋" w:hAnsi="仿宋" w:eastAsia="仿宋" w:cs="仿宋"/>
          <w:color w:val="auto"/>
          <w:spacing w:val="6"/>
          <w:sz w:val="23"/>
          <w:szCs w:val="23"/>
          <w:lang w:eastAsia="zh-CN"/>
        </w:rPr>
        <w:t>与排名下一位的中标候</w:t>
      </w:r>
    </w:p>
    <w:p w14:paraId="262F9CBF">
      <w:pPr>
        <w:spacing w:before="29" w:line="288" w:lineRule="auto"/>
        <w:ind w:left="887"/>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选人另行签订合同， 或依法重新开展采购活动。</w:t>
      </w:r>
    </w:p>
    <w:p w14:paraId="0B9D24EE">
      <w:pPr>
        <w:spacing w:before="29" w:line="288" w:lineRule="auto"/>
        <w:outlineLvl w:val="2"/>
        <w:rPr>
          <w:rFonts w:hint="eastAsia" w:ascii="仿宋" w:hAnsi="仿宋" w:eastAsia="仿宋" w:cs="仿宋"/>
          <w:color w:val="auto"/>
          <w:sz w:val="23"/>
          <w:szCs w:val="23"/>
          <w:lang w:eastAsia="zh-CN"/>
        </w:rPr>
      </w:pPr>
      <w:bookmarkStart w:id="50" w:name="_Toc559"/>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31.履约保证金</w:t>
      </w:r>
      <w:bookmarkEnd w:id="50"/>
    </w:p>
    <w:p w14:paraId="269E7443">
      <w:pPr>
        <w:spacing w:before="24"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31.1    中标人应按照</w:t>
      </w:r>
      <w:r>
        <w:rPr>
          <w:rFonts w:hint="eastAsia" w:ascii="仿宋" w:hAnsi="仿宋" w:eastAsia="仿宋" w:cs="仿宋"/>
          <w:color w:val="auto"/>
          <w:spacing w:val="5"/>
          <w:sz w:val="23"/>
          <w:szCs w:val="23"/>
          <w:u w:val="single"/>
          <w:lang w:eastAsia="zh-CN"/>
        </w:rPr>
        <w:t>供应商须知资料表</w:t>
      </w:r>
      <w:r>
        <w:rPr>
          <w:rFonts w:hint="eastAsia" w:ascii="仿宋" w:hAnsi="仿宋" w:eastAsia="仿宋" w:cs="仿宋"/>
          <w:color w:val="auto"/>
          <w:spacing w:val="5"/>
          <w:sz w:val="23"/>
          <w:szCs w:val="23"/>
          <w:lang w:eastAsia="zh-CN"/>
        </w:rPr>
        <w:t>规定向采购人缴</w:t>
      </w:r>
      <w:r>
        <w:rPr>
          <w:rFonts w:hint="eastAsia" w:ascii="仿宋" w:hAnsi="仿宋" w:eastAsia="仿宋" w:cs="仿宋"/>
          <w:color w:val="auto"/>
          <w:spacing w:val="4"/>
          <w:sz w:val="23"/>
          <w:szCs w:val="23"/>
          <w:lang w:eastAsia="zh-CN"/>
        </w:rPr>
        <w:t>纳履约保证金（如采用保函形式，格</w:t>
      </w:r>
    </w:p>
    <w:p w14:paraId="27DEF1DA">
      <w:pPr>
        <w:spacing w:before="30" w:line="288" w:lineRule="auto"/>
        <w:ind w:left="899"/>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式见本章附件1）。</w:t>
      </w:r>
    </w:p>
    <w:p w14:paraId="2EF104EC">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31.2   政府采购利用担保试点范围内的项目，除</w:t>
      </w:r>
      <w:r>
        <w:rPr>
          <w:rFonts w:hint="eastAsia" w:ascii="仿宋" w:hAnsi="仿宋" w:eastAsia="仿宋" w:cs="仿宋"/>
          <w:color w:val="auto"/>
          <w:spacing w:val="-15"/>
          <w:sz w:val="23"/>
          <w:szCs w:val="23"/>
          <w:lang w:eastAsia="zh-CN"/>
        </w:rPr>
        <w:t xml:space="preserve"> </w:t>
      </w:r>
      <w:r>
        <w:rPr>
          <w:rFonts w:hint="eastAsia" w:ascii="仿宋" w:hAnsi="仿宋" w:eastAsia="仿宋" w:cs="仿宋"/>
          <w:color w:val="auto"/>
          <w:spacing w:val="8"/>
          <w:sz w:val="23"/>
          <w:szCs w:val="23"/>
          <w:lang w:eastAsia="zh-CN"/>
        </w:rPr>
        <w:t>31.1</w:t>
      </w:r>
      <w:r>
        <w:rPr>
          <w:rFonts w:hint="eastAsia" w:ascii="仿宋" w:hAnsi="仿宋" w:eastAsia="仿宋" w:cs="仿宋"/>
          <w:color w:val="auto"/>
          <w:spacing w:val="-33"/>
          <w:sz w:val="23"/>
          <w:szCs w:val="23"/>
          <w:lang w:eastAsia="zh-CN"/>
        </w:rPr>
        <w:t xml:space="preserve"> </w:t>
      </w:r>
      <w:r>
        <w:rPr>
          <w:rFonts w:hint="eastAsia" w:ascii="仿宋" w:hAnsi="仿宋" w:eastAsia="仿宋" w:cs="仿宋"/>
          <w:color w:val="auto"/>
          <w:spacing w:val="8"/>
          <w:sz w:val="23"/>
          <w:szCs w:val="23"/>
          <w:lang w:eastAsia="zh-CN"/>
        </w:rPr>
        <w:t>规定的情形外，中标人也可以按照财</w:t>
      </w:r>
    </w:p>
    <w:p w14:paraId="6F56AB92">
      <w:pPr>
        <w:spacing w:before="27" w:line="288" w:lineRule="auto"/>
        <w:ind w:left="88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政部门的规定，向采购人提供合格的履约担保函（格式见本章附件2）。</w:t>
      </w:r>
    </w:p>
    <w:p w14:paraId="6B00F812">
      <w:pPr>
        <w:spacing w:before="32"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31.3   如果中标人没有按照上述履约保证金的规定执行，将视为放弃中标资格，</w:t>
      </w:r>
      <w:r>
        <w:rPr>
          <w:rFonts w:hint="eastAsia" w:ascii="仿宋" w:hAnsi="仿宋" w:eastAsia="仿宋" w:cs="仿宋"/>
          <w:color w:val="auto"/>
          <w:spacing w:val="6"/>
          <w:sz w:val="23"/>
          <w:szCs w:val="23"/>
          <w:lang w:eastAsia="zh-CN"/>
        </w:rPr>
        <w:t>中标人的磋</w:t>
      </w:r>
    </w:p>
    <w:p w14:paraId="1F39CA72">
      <w:pPr>
        <w:spacing w:before="35" w:line="288" w:lineRule="auto"/>
        <w:ind w:left="891" w:right="56" w:firstLine="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商保证金将不予退还。在此情况下，采购人可确定下一候</w:t>
      </w:r>
      <w:r>
        <w:rPr>
          <w:rFonts w:hint="eastAsia" w:ascii="仿宋" w:hAnsi="仿宋" w:eastAsia="仿宋" w:cs="仿宋"/>
          <w:color w:val="auto"/>
          <w:spacing w:val="5"/>
          <w:sz w:val="23"/>
          <w:szCs w:val="23"/>
          <w:lang w:eastAsia="zh-CN"/>
        </w:rPr>
        <w:t>选人为中标人，也可以重新</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开展采购活动。</w:t>
      </w:r>
    </w:p>
    <w:p w14:paraId="07182D4B">
      <w:pPr>
        <w:spacing w:before="33" w:line="288" w:lineRule="auto"/>
        <w:outlineLvl w:val="2"/>
        <w:rPr>
          <w:rFonts w:hint="eastAsia" w:ascii="仿宋" w:hAnsi="仿宋" w:eastAsia="仿宋" w:cs="仿宋"/>
          <w:color w:val="auto"/>
          <w:sz w:val="23"/>
          <w:szCs w:val="23"/>
          <w:lang w:eastAsia="zh-CN"/>
        </w:rPr>
      </w:pPr>
      <w:bookmarkStart w:id="51" w:name="_Toc17970"/>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32.中标服务费</w:t>
      </w:r>
      <w:bookmarkEnd w:id="51"/>
    </w:p>
    <w:p w14:paraId="458E3A5D">
      <w:pPr>
        <w:spacing w:before="28" w:line="288" w:lineRule="auto"/>
        <w:ind w:left="81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中标人须按照</w:t>
      </w:r>
      <w:r>
        <w:rPr>
          <w:rFonts w:hint="eastAsia" w:ascii="仿宋" w:hAnsi="仿宋" w:eastAsia="仿宋" w:cs="仿宋"/>
          <w:color w:val="auto"/>
          <w:spacing w:val="8"/>
          <w:sz w:val="23"/>
          <w:szCs w:val="23"/>
          <w:u w:val="single"/>
          <w:lang w:eastAsia="zh-CN"/>
        </w:rPr>
        <w:t>投标须知资料表</w:t>
      </w:r>
      <w:r>
        <w:rPr>
          <w:rFonts w:hint="eastAsia" w:ascii="仿宋" w:hAnsi="仿宋" w:eastAsia="仿宋" w:cs="仿宋"/>
          <w:color w:val="auto"/>
          <w:spacing w:val="8"/>
          <w:sz w:val="23"/>
          <w:szCs w:val="23"/>
          <w:lang w:eastAsia="zh-CN"/>
        </w:rPr>
        <w:t>规定，向采购代理</w:t>
      </w:r>
      <w:r>
        <w:rPr>
          <w:rFonts w:hint="eastAsia" w:ascii="仿宋" w:hAnsi="仿宋" w:eastAsia="仿宋" w:cs="仿宋"/>
          <w:color w:val="auto"/>
          <w:spacing w:val="7"/>
          <w:sz w:val="23"/>
          <w:szCs w:val="23"/>
          <w:lang w:eastAsia="zh-CN"/>
        </w:rPr>
        <w:t>机构支付中标服务费。</w:t>
      </w:r>
    </w:p>
    <w:p w14:paraId="7C61CA63">
      <w:pPr>
        <w:spacing w:before="29" w:line="288" w:lineRule="auto"/>
        <w:outlineLvl w:val="2"/>
        <w:rPr>
          <w:rFonts w:hint="eastAsia" w:ascii="仿宋" w:hAnsi="仿宋" w:eastAsia="仿宋" w:cs="仿宋"/>
          <w:color w:val="auto"/>
          <w:sz w:val="23"/>
          <w:szCs w:val="23"/>
          <w:lang w:eastAsia="zh-CN"/>
        </w:rPr>
      </w:pPr>
      <w:bookmarkStart w:id="52" w:name="_Toc30053"/>
      <w:r>
        <w:rPr>
          <w:rFonts w:hint="eastAsia" w:ascii="仿宋" w:hAnsi="仿宋" w:eastAsia="仿宋" w:cs="仿宋"/>
          <w:color w:val="auto"/>
          <w:spacing w:val="5"/>
          <w:sz w:val="23"/>
          <w:szCs w:val="23"/>
          <w:lang w:eastAsia="zh-CN"/>
          <w14:textOutline w14:w="4394" w14:cap="flat" w14:cmpd="sng" w14:algn="ctr">
            <w14:solidFill>
              <w14:srgbClr w14:val="000000"/>
            </w14:solidFill>
            <w14:prstDash w14:val="solid"/>
            <w14:miter w14:val="0"/>
          </w14:textOutline>
        </w:rPr>
        <w:t>33.政府采购信用担保</w:t>
      </w:r>
      <w:bookmarkEnd w:id="52"/>
    </w:p>
    <w:p w14:paraId="4E9E388B">
      <w:pPr>
        <w:spacing w:before="27"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33.1   本项目是否属于信用担保试点范围见</w:t>
      </w:r>
      <w:r>
        <w:rPr>
          <w:rFonts w:hint="eastAsia" w:ascii="仿宋" w:hAnsi="仿宋" w:eastAsia="仿宋" w:cs="仿宋"/>
          <w:color w:val="auto"/>
          <w:spacing w:val="7"/>
          <w:sz w:val="23"/>
          <w:szCs w:val="23"/>
          <w:u w:val="single"/>
          <w:lang w:eastAsia="zh-CN"/>
        </w:rPr>
        <w:t>供应商须知资料表</w:t>
      </w:r>
      <w:r>
        <w:rPr>
          <w:rFonts w:hint="eastAsia" w:ascii="仿宋" w:hAnsi="仿宋" w:eastAsia="仿宋" w:cs="仿宋"/>
          <w:color w:val="auto"/>
          <w:spacing w:val="7"/>
          <w:sz w:val="23"/>
          <w:szCs w:val="23"/>
          <w:lang w:eastAsia="zh-CN"/>
        </w:rPr>
        <w:t>。</w:t>
      </w:r>
    </w:p>
    <w:p w14:paraId="26EBFAA6">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33.2   如属于政府采购信用担保试点范围内，中小型企业供应商可以自由按照财政部门的规</w:t>
      </w:r>
    </w:p>
    <w:p w14:paraId="45FB7717">
      <w:pPr>
        <w:spacing w:before="30" w:line="288" w:lineRule="auto"/>
        <w:ind w:left="850"/>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定，</w:t>
      </w:r>
      <w:r>
        <w:rPr>
          <w:rFonts w:hint="eastAsia" w:ascii="仿宋" w:hAnsi="仿宋" w:eastAsia="仿宋" w:cs="仿宋"/>
          <w:color w:val="auto"/>
          <w:spacing w:val="-7"/>
          <w:sz w:val="23"/>
          <w:szCs w:val="23"/>
          <w:lang w:eastAsia="zh-CN"/>
        </w:rPr>
        <w:t xml:space="preserve"> </w:t>
      </w:r>
      <w:r>
        <w:rPr>
          <w:rFonts w:hint="eastAsia" w:ascii="仿宋" w:hAnsi="仿宋" w:eastAsia="仿宋" w:cs="仿宋"/>
          <w:color w:val="auto"/>
          <w:spacing w:val="2"/>
          <w:sz w:val="23"/>
          <w:szCs w:val="23"/>
          <w:lang w:eastAsia="zh-CN"/>
        </w:rPr>
        <w:t>采用投标担保、履约担保和融资担保。</w:t>
      </w:r>
    </w:p>
    <w:p w14:paraId="5B147D74">
      <w:pPr>
        <w:spacing w:before="27"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position w:val="5"/>
          <w:sz w:val="23"/>
          <w:szCs w:val="23"/>
          <w:lang w:eastAsia="zh-CN"/>
        </w:rPr>
        <w:t>33.2.1 供应商递交的投标担保函和履约担保函应符合本磋商文件的规定。</w:t>
      </w:r>
    </w:p>
    <w:p w14:paraId="3C1DABA6">
      <w:pPr>
        <w:spacing w:before="1"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33.2.2</w:t>
      </w:r>
      <w:r>
        <w:rPr>
          <w:rFonts w:hint="eastAsia" w:ascii="仿宋" w:hAnsi="仿宋" w:eastAsia="仿宋" w:cs="仿宋"/>
          <w:color w:val="auto"/>
          <w:spacing w:val="73"/>
          <w:sz w:val="23"/>
          <w:szCs w:val="23"/>
          <w:lang w:eastAsia="zh-CN"/>
        </w:rPr>
        <w:t xml:space="preserve"> </w:t>
      </w:r>
      <w:r>
        <w:rPr>
          <w:rFonts w:hint="eastAsia" w:ascii="仿宋" w:hAnsi="仿宋" w:eastAsia="仿宋" w:cs="仿宋"/>
          <w:color w:val="auto"/>
          <w:spacing w:val="6"/>
          <w:sz w:val="23"/>
          <w:szCs w:val="23"/>
          <w:lang w:eastAsia="zh-CN"/>
        </w:rPr>
        <w:t>中标人可以采取融资担保的形式为政府采购项目履约进行融资。</w:t>
      </w:r>
    </w:p>
    <w:p w14:paraId="594ED758">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33.2.3 合格的政府采购专业信用担保机构见</w:t>
      </w:r>
      <w:r>
        <w:rPr>
          <w:rFonts w:hint="eastAsia" w:ascii="仿宋" w:hAnsi="仿宋" w:eastAsia="仿宋" w:cs="仿宋"/>
          <w:color w:val="auto"/>
          <w:spacing w:val="7"/>
          <w:sz w:val="23"/>
          <w:szCs w:val="23"/>
          <w:u w:val="single"/>
          <w:lang w:eastAsia="zh-CN"/>
        </w:rPr>
        <w:t>供应商须知资料表</w:t>
      </w:r>
      <w:r>
        <w:rPr>
          <w:rFonts w:hint="eastAsia" w:ascii="仿宋" w:hAnsi="仿宋" w:eastAsia="仿宋" w:cs="仿宋"/>
          <w:color w:val="auto"/>
          <w:spacing w:val="7"/>
          <w:sz w:val="23"/>
          <w:szCs w:val="23"/>
          <w:lang w:eastAsia="zh-CN"/>
        </w:rPr>
        <w:t>。</w:t>
      </w:r>
    </w:p>
    <w:p w14:paraId="40A83538">
      <w:pPr>
        <w:spacing w:before="30" w:line="288" w:lineRule="auto"/>
        <w:outlineLvl w:val="2"/>
        <w:rPr>
          <w:rFonts w:hint="eastAsia" w:ascii="仿宋" w:hAnsi="仿宋" w:eastAsia="仿宋" w:cs="仿宋"/>
          <w:color w:val="auto"/>
          <w:sz w:val="23"/>
          <w:szCs w:val="23"/>
          <w:lang w:eastAsia="zh-CN"/>
        </w:rPr>
      </w:pPr>
      <w:bookmarkStart w:id="53" w:name="_Toc25477"/>
      <w:r>
        <w:rPr>
          <w:rFonts w:hint="eastAsia" w:ascii="仿宋" w:hAnsi="仿宋" w:eastAsia="仿宋" w:cs="仿宋"/>
          <w:color w:val="auto"/>
          <w:spacing w:val="4"/>
          <w:sz w:val="23"/>
          <w:szCs w:val="23"/>
          <w:lang w:eastAsia="zh-CN"/>
          <w14:textOutline w14:w="4394" w14:cap="flat" w14:cmpd="sng" w14:algn="ctr">
            <w14:solidFill>
              <w14:srgbClr w14:val="000000"/>
            </w14:solidFill>
            <w14:prstDash w14:val="solid"/>
            <w14:miter w14:val="0"/>
          </w14:textOutline>
        </w:rPr>
        <w:t>34.廉洁自律规定</w:t>
      </w:r>
      <w:bookmarkEnd w:id="53"/>
    </w:p>
    <w:p w14:paraId="100E6E8D">
      <w:pPr>
        <w:spacing w:before="28"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34.1   采购代理机构工作人员不得以不正当手段获取政府采购代理业务，不得与采购人、供</w:t>
      </w:r>
    </w:p>
    <w:p w14:paraId="14B3DC76">
      <w:pPr>
        <w:spacing w:before="27" w:line="288" w:lineRule="auto"/>
        <w:ind w:left="89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应商恶意串通操纵政府采购活动。</w:t>
      </w:r>
    </w:p>
    <w:p w14:paraId="531D480C">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34.2   采购代理机构工作人员不得接受采购人或者供应商组织的宴请、旅游、娱</w:t>
      </w:r>
      <w:r>
        <w:rPr>
          <w:rFonts w:hint="eastAsia" w:ascii="仿宋" w:hAnsi="仿宋" w:eastAsia="仿宋" w:cs="仿宋"/>
          <w:color w:val="auto"/>
          <w:spacing w:val="6"/>
          <w:sz w:val="23"/>
          <w:szCs w:val="23"/>
          <w:lang w:eastAsia="zh-CN"/>
        </w:rPr>
        <w:t>乐，不得收</w:t>
      </w:r>
    </w:p>
    <w:p w14:paraId="2561E282">
      <w:pPr>
        <w:spacing w:before="27" w:line="288" w:lineRule="auto"/>
        <w:jc w:val="right"/>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受礼品、现金、有价证券等，不得向采购人或者供应商报销应当由个人承担的费用。</w:t>
      </w:r>
    </w:p>
    <w:p w14:paraId="373B4927">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34.3   为强化采购代理机构内部监督机制，供应商可按</w:t>
      </w:r>
      <w:r>
        <w:rPr>
          <w:rFonts w:hint="eastAsia" w:ascii="仿宋" w:hAnsi="仿宋" w:eastAsia="仿宋" w:cs="仿宋"/>
          <w:color w:val="auto"/>
          <w:spacing w:val="7"/>
          <w:sz w:val="23"/>
          <w:szCs w:val="23"/>
          <w:u w:val="single"/>
          <w:lang w:eastAsia="zh-CN"/>
        </w:rPr>
        <w:t>供应商须知资料表中的</w:t>
      </w:r>
      <w:r>
        <w:rPr>
          <w:rFonts w:hint="eastAsia" w:ascii="仿宋" w:hAnsi="仿宋" w:eastAsia="仿宋" w:cs="仿宋"/>
          <w:color w:val="auto"/>
          <w:spacing w:val="7"/>
          <w:sz w:val="23"/>
          <w:szCs w:val="23"/>
          <w:lang w:eastAsia="zh-CN"/>
        </w:rPr>
        <w:t>监</w:t>
      </w:r>
      <w:r>
        <w:rPr>
          <w:rFonts w:hint="eastAsia" w:ascii="仿宋" w:hAnsi="仿宋" w:eastAsia="仿宋" w:cs="仿宋"/>
          <w:color w:val="auto"/>
          <w:spacing w:val="6"/>
          <w:sz w:val="23"/>
          <w:szCs w:val="23"/>
          <w:lang w:eastAsia="zh-CN"/>
        </w:rPr>
        <w:t>督电话和信</w:t>
      </w:r>
    </w:p>
    <w:p w14:paraId="78723249">
      <w:pPr>
        <w:spacing w:before="30" w:line="288" w:lineRule="auto"/>
        <w:ind w:left="894"/>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箱， 反映采购代理机构的廉洁自律等问题。</w:t>
      </w:r>
    </w:p>
    <w:p w14:paraId="5000018C">
      <w:pPr>
        <w:spacing w:before="31" w:line="288" w:lineRule="auto"/>
        <w:outlineLvl w:val="2"/>
        <w:rPr>
          <w:rFonts w:hint="eastAsia" w:ascii="仿宋" w:hAnsi="仿宋" w:eastAsia="仿宋" w:cs="仿宋"/>
          <w:color w:val="auto"/>
          <w:sz w:val="23"/>
          <w:szCs w:val="23"/>
          <w:lang w:eastAsia="zh-CN"/>
        </w:rPr>
      </w:pPr>
      <w:bookmarkStart w:id="54" w:name="_Toc7591"/>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35.人员回避</w:t>
      </w:r>
      <w:bookmarkEnd w:id="54"/>
    </w:p>
    <w:p w14:paraId="2B482869">
      <w:pPr>
        <w:spacing w:before="34" w:line="288" w:lineRule="auto"/>
        <w:ind w:left="938" w:right="44" w:hanging="103"/>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供应商认为采购人员及其相关人员有法律法规所列与其他供应商有利害关系的， 可以</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向采购人或采购代理机构书面提出回避申请，并说明理由。</w:t>
      </w:r>
    </w:p>
    <w:p w14:paraId="0A4301BD">
      <w:pPr>
        <w:spacing w:before="32" w:line="288" w:lineRule="auto"/>
        <w:outlineLvl w:val="2"/>
        <w:rPr>
          <w:rFonts w:hint="eastAsia" w:ascii="仿宋" w:hAnsi="仿宋" w:eastAsia="仿宋" w:cs="仿宋"/>
          <w:color w:val="auto"/>
          <w:sz w:val="23"/>
          <w:szCs w:val="23"/>
          <w:lang w:eastAsia="zh-CN"/>
        </w:rPr>
      </w:pPr>
      <w:bookmarkStart w:id="55" w:name="_Toc15021"/>
      <w:r>
        <w:rPr>
          <w:rFonts w:hint="eastAsia" w:ascii="仿宋" w:hAnsi="仿宋" w:eastAsia="仿宋" w:cs="仿宋"/>
          <w:color w:val="auto"/>
          <w:spacing w:val="3"/>
          <w:sz w:val="23"/>
          <w:szCs w:val="23"/>
          <w:lang w:eastAsia="zh-CN"/>
          <w14:textOutline w14:w="4394" w14:cap="flat" w14:cmpd="sng" w14:algn="ctr">
            <w14:solidFill>
              <w14:srgbClr w14:val="000000"/>
            </w14:solidFill>
            <w14:prstDash w14:val="solid"/>
            <w14:miter w14:val="0"/>
          </w14:textOutline>
        </w:rPr>
        <w:t>36.质疑与接收</w:t>
      </w:r>
      <w:bookmarkEnd w:id="55"/>
    </w:p>
    <w:p w14:paraId="47A66EF9">
      <w:pPr>
        <w:spacing w:before="42"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36.1   供应商认为磋商文件、磋商过程和中标结果使</w:t>
      </w:r>
      <w:r>
        <w:rPr>
          <w:rFonts w:hint="eastAsia" w:ascii="仿宋" w:hAnsi="仿宋" w:eastAsia="仿宋" w:cs="仿宋"/>
          <w:color w:val="auto"/>
          <w:spacing w:val="6"/>
          <w:sz w:val="23"/>
          <w:szCs w:val="23"/>
          <w:lang w:eastAsia="zh-CN"/>
        </w:rPr>
        <w:t>自己的权益受到损害的，可以根据《中</w:t>
      </w:r>
    </w:p>
    <w:p w14:paraId="56FC32F4">
      <w:pPr>
        <w:spacing w:before="18" w:line="288" w:lineRule="auto"/>
        <w:ind w:left="936" w:right="183" w:firstLine="2"/>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华人民共和国政府采购法》、《中华人民共</w:t>
      </w:r>
      <w:r>
        <w:rPr>
          <w:rFonts w:hint="eastAsia" w:ascii="仿宋" w:hAnsi="仿宋" w:eastAsia="仿宋" w:cs="仿宋"/>
          <w:color w:val="auto"/>
          <w:spacing w:val="7"/>
          <w:sz w:val="23"/>
          <w:szCs w:val="23"/>
          <w:lang w:eastAsia="zh-CN"/>
        </w:rPr>
        <w:t>和国政府采购法实施条例》和《政府采</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9"/>
          <w:sz w:val="23"/>
          <w:szCs w:val="23"/>
          <w:lang w:eastAsia="zh-CN"/>
        </w:rPr>
        <w:t>购 质疑和投诉办法》的有关规定，依法向采购人或其委托的采购代理机构提出质</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7"/>
          <w:sz w:val="23"/>
          <w:szCs w:val="23"/>
          <w:lang w:eastAsia="zh-CN"/>
        </w:rPr>
        <w:t>疑。</w:t>
      </w:r>
    </w:p>
    <w:p w14:paraId="243B9515">
      <w:pPr>
        <w:spacing w:before="44"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36.2  质疑供应商应按照财政部制定的《政府采购质疑函范本</w:t>
      </w:r>
      <w:r>
        <w:rPr>
          <w:rFonts w:hint="eastAsia" w:ascii="仿宋" w:hAnsi="仿宋" w:eastAsia="仿宋" w:cs="仿宋"/>
          <w:color w:val="auto"/>
          <w:spacing w:val="6"/>
          <w:sz w:val="23"/>
          <w:szCs w:val="23"/>
          <w:lang w:eastAsia="zh-CN"/>
        </w:rPr>
        <w:t>》格式（可从财政部官方网站</w:t>
      </w:r>
    </w:p>
    <w:p w14:paraId="1CD30353">
      <w:pPr>
        <w:spacing w:before="20" w:line="288" w:lineRule="auto"/>
        <w:ind w:left="842" w:right="40" w:firstLine="7"/>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下载）和《政府采购质疑和投诉办法》的要求，在法定质疑期内以纸质形式提出质疑，</w:t>
      </w:r>
      <w:r>
        <w:rPr>
          <w:rFonts w:hint="eastAsia" w:ascii="仿宋" w:hAnsi="仿宋" w:eastAsia="仿宋" w:cs="仿宋"/>
          <w:color w:val="auto"/>
          <w:spacing w:val="6"/>
          <w:sz w:val="23"/>
          <w:szCs w:val="23"/>
          <w:lang w:eastAsia="zh-CN"/>
        </w:rPr>
        <w:t xml:space="preserve"> </w:t>
      </w:r>
      <w:r>
        <w:rPr>
          <w:rFonts w:hint="eastAsia" w:ascii="仿宋" w:hAnsi="仿宋" w:eastAsia="仿宋" w:cs="仿宋"/>
          <w:color w:val="auto"/>
          <w:spacing w:val="7"/>
          <w:sz w:val="23"/>
          <w:szCs w:val="23"/>
          <w:lang w:eastAsia="zh-CN"/>
        </w:rPr>
        <w:t>针对同一采购程序环节的质疑应一次性提出。</w:t>
      </w:r>
    </w:p>
    <w:p w14:paraId="66333F92">
      <w:pPr>
        <w:spacing w:before="43" w:line="288" w:lineRule="auto"/>
        <w:ind w:left="847" w:right="63" w:hanging="8"/>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超出法定质疑期的、重复提出的、分次提出的或内容、形式不符合《政府采购质疑和</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8"/>
          <w:sz w:val="23"/>
          <w:szCs w:val="23"/>
          <w:lang w:eastAsia="zh-CN"/>
        </w:rPr>
        <w:t>投诉办法》的，质疑供应商将依法承担不利后果。</w:t>
      </w:r>
    </w:p>
    <w:p w14:paraId="571ABBA0">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36.3   采购代理机构质疑函接收部门、联系电话和通讯地址,见</w:t>
      </w:r>
      <w:r>
        <w:rPr>
          <w:rFonts w:hint="eastAsia" w:ascii="仿宋" w:hAnsi="仿宋" w:eastAsia="仿宋" w:cs="仿宋"/>
          <w:color w:val="auto"/>
          <w:spacing w:val="5"/>
          <w:sz w:val="23"/>
          <w:szCs w:val="23"/>
          <w:u w:val="single"/>
          <w:lang w:eastAsia="zh-CN"/>
        </w:rPr>
        <w:t>供应商</w:t>
      </w:r>
      <w:r>
        <w:rPr>
          <w:rFonts w:hint="eastAsia" w:ascii="仿宋" w:hAnsi="仿宋" w:eastAsia="仿宋" w:cs="仿宋"/>
          <w:color w:val="auto"/>
          <w:spacing w:val="4"/>
          <w:sz w:val="23"/>
          <w:szCs w:val="23"/>
          <w:u w:val="single"/>
          <w:lang w:eastAsia="zh-CN"/>
        </w:rPr>
        <w:t>须知资料表。</w:t>
      </w:r>
    </w:p>
    <w:p w14:paraId="379CBF12">
      <w:pPr>
        <w:spacing w:before="35" w:line="288" w:lineRule="auto"/>
        <w:outlineLvl w:val="1"/>
        <w:rPr>
          <w:rFonts w:hint="eastAsia" w:ascii="仿宋" w:hAnsi="仿宋" w:eastAsia="仿宋" w:cs="仿宋"/>
          <w:color w:val="auto"/>
          <w:sz w:val="23"/>
          <w:szCs w:val="23"/>
          <w:lang w:eastAsia="zh-CN"/>
        </w:rPr>
      </w:pPr>
      <w:bookmarkStart w:id="56" w:name="_Toc13961"/>
      <w:r>
        <w:rPr>
          <w:rFonts w:hint="eastAsia" w:ascii="仿宋" w:hAnsi="仿宋" w:eastAsia="仿宋" w:cs="仿宋"/>
          <w:color w:val="auto"/>
          <w:spacing w:val="4"/>
          <w:sz w:val="23"/>
          <w:szCs w:val="23"/>
          <w:lang w:eastAsia="zh-CN"/>
        </w:rPr>
        <w:t>36.4   质疑的提出</w:t>
      </w:r>
      <w:bookmarkEnd w:id="56"/>
    </w:p>
    <w:p w14:paraId="135AD621">
      <w:pPr>
        <w:spacing w:before="28"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36.5   本采购文件中所称质疑及答复，是指参加本次采购活动的供应商对政府采</w:t>
      </w:r>
      <w:r>
        <w:rPr>
          <w:rFonts w:hint="eastAsia" w:ascii="仿宋" w:hAnsi="仿宋" w:eastAsia="仿宋" w:cs="仿宋"/>
          <w:color w:val="auto"/>
          <w:spacing w:val="6"/>
          <w:sz w:val="23"/>
          <w:szCs w:val="23"/>
          <w:lang w:eastAsia="zh-CN"/>
        </w:rPr>
        <w:t>购活动中的</w:t>
      </w:r>
    </w:p>
    <w:p w14:paraId="1ED5797F">
      <w:pPr>
        <w:spacing w:before="26" w:line="288" w:lineRule="auto"/>
        <w:ind w:left="887"/>
        <w:rPr>
          <w:rFonts w:hint="eastAsia" w:ascii="仿宋" w:hAnsi="仿宋" w:eastAsia="仿宋" w:cs="仿宋"/>
          <w:color w:val="auto"/>
          <w:lang w:eastAsia="zh-CN"/>
        </w:rPr>
      </w:pPr>
      <w:r>
        <w:rPr>
          <w:rFonts w:hint="eastAsia" w:ascii="仿宋" w:hAnsi="仿宋" w:eastAsia="仿宋" w:cs="仿宋"/>
          <w:color w:val="auto"/>
          <w:spacing w:val="9"/>
          <w:sz w:val="23"/>
          <w:szCs w:val="23"/>
          <w:lang w:eastAsia="zh-CN"/>
        </w:rPr>
        <w:t>采购文件、采购过程和成交结果向采购方提出质疑，采购方答复质疑的行为。</w:t>
      </w:r>
    </w:p>
    <w:p w14:paraId="7EA2B7E1">
      <w:pPr>
        <w:spacing w:before="75"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36.6   供应商认为采购文件、采购过程和成交结果使自己的权益受到损害的，可</w:t>
      </w:r>
      <w:r>
        <w:rPr>
          <w:rFonts w:hint="eastAsia" w:ascii="仿宋" w:hAnsi="仿宋" w:eastAsia="仿宋" w:cs="仿宋"/>
          <w:color w:val="auto"/>
          <w:spacing w:val="6"/>
          <w:sz w:val="23"/>
          <w:szCs w:val="23"/>
          <w:lang w:eastAsia="zh-CN"/>
        </w:rPr>
        <w:t>以在知道或</w:t>
      </w:r>
    </w:p>
    <w:p w14:paraId="43751C2A">
      <w:pPr>
        <w:spacing w:before="37" w:line="288" w:lineRule="auto"/>
        <w:ind w:left="892" w:right="126" w:firstLine="1"/>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者应知其权益受到损害之日起</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5"/>
          <w:sz w:val="23"/>
          <w:szCs w:val="23"/>
          <w:lang w:eastAsia="zh-CN"/>
        </w:rPr>
        <w:t>7</w:t>
      </w:r>
      <w:r>
        <w:rPr>
          <w:rFonts w:hint="eastAsia" w:ascii="仿宋" w:hAnsi="仿宋" w:eastAsia="仿宋" w:cs="仿宋"/>
          <w:color w:val="auto"/>
          <w:spacing w:val="-41"/>
          <w:sz w:val="23"/>
          <w:szCs w:val="23"/>
          <w:lang w:eastAsia="zh-CN"/>
        </w:rPr>
        <w:t xml:space="preserve"> </w:t>
      </w:r>
      <w:r>
        <w:rPr>
          <w:rFonts w:hint="eastAsia" w:ascii="仿宋" w:hAnsi="仿宋" w:eastAsia="仿宋" w:cs="仿宋"/>
          <w:color w:val="auto"/>
          <w:spacing w:val="5"/>
          <w:sz w:val="23"/>
          <w:szCs w:val="23"/>
          <w:lang w:eastAsia="zh-CN"/>
        </w:rPr>
        <w:t>个工作日内，以书面形式向采购方提出质疑</w:t>
      </w:r>
      <w:r>
        <w:rPr>
          <w:rFonts w:hint="eastAsia" w:ascii="仿宋" w:hAnsi="仿宋" w:eastAsia="仿宋" w:cs="仿宋"/>
          <w:color w:val="auto"/>
          <w:spacing w:val="4"/>
          <w:sz w:val="23"/>
          <w:szCs w:val="23"/>
          <w:lang w:eastAsia="zh-CN"/>
        </w:rPr>
        <w:t>。供应商</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应知其权益受到损害之日，是指：</w:t>
      </w:r>
    </w:p>
    <w:p w14:paraId="7EC6409C">
      <w:pPr>
        <w:spacing w:before="41" w:line="288" w:lineRule="auto"/>
        <w:ind w:left="923" w:right="149" w:hanging="19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（一）对可以质疑的采购文件提出质疑的， 为收到采购</w:t>
      </w:r>
      <w:r>
        <w:rPr>
          <w:rFonts w:hint="eastAsia" w:ascii="仿宋" w:hAnsi="仿宋" w:eastAsia="仿宋" w:cs="仿宋"/>
          <w:color w:val="auto"/>
          <w:spacing w:val="6"/>
          <w:sz w:val="23"/>
          <w:szCs w:val="23"/>
          <w:lang w:eastAsia="zh-CN"/>
        </w:rPr>
        <w:t>文件之日或者采购文件公告期</w:t>
      </w:r>
      <w:r>
        <w:rPr>
          <w:rFonts w:hint="eastAsia" w:ascii="仿宋" w:hAnsi="仿宋" w:eastAsia="仿宋" w:cs="仿宋"/>
          <w:color w:val="auto"/>
          <w:sz w:val="23"/>
          <w:szCs w:val="23"/>
          <w:lang w:eastAsia="zh-CN"/>
        </w:rPr>
        <w:t>限届满之日；</w:t>
      </w:r>
    </w:p>
    <w:p w14:paraId="16A99A35">
      <w:pPr>
        <w:spacing w:before="30"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（二）对采购过程提出质疑的， 为各采购程序环节结束之日；</w:t>
      </w:r>
    </w:p>
    <w:p w14:paraId="038DAEB6">
      <w:pPr>
        <w:spacing w:before="27"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（三）对成交结果提出质疑的， 为成交结果公告期限届满之日。</w:t>
      </w:r>
    </w:p>
    <w:p w14:paraId="6D742C38">
      <w:pPr>
        <w:spacing w:before="28"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36.7   对可以质疑的采购文件提出质疑的， 质疑人为参与本项</w:t>
      </w:r>
      <w:r>
        <w:rPr>
          <w:rFonts w:hint="eastAsia" w:ascii="仿宋" w:hAnsi="仿宋" w:eastAsia="仿宋" w:cs="仿宋"/>
          <w:color w:val="auto"/>
          <w:spacing w:val="4"/>
          <w:sz w:val="23"/>
          <w:szCs w:val="23"/>
          <w:lang w:eastAsia="zh-CN"/>
        </w:rPr>
        <w:t>目的报价方或潜在报价方。可</w:t>
      </w:r>
    </w:p>
    <w:p w14:paraId="1CD151B6">
      <w:pPr>
        <w:spacing w:before="41" w:line="288" w:lineRule="auto"/>
        <w:ind w:left="893" w:right="14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质疑的文件为采购公告以及采购文件（包括属于其组成部分的澄清</w:t>
      </w:r>
      <w:r>
        <w:rPr>
          <w:rFonts w:hint="eastAsia" w:ascii="仿宋" w:hAnsi="仿宋" w:eastAsia="仿宋" w:cs="仿宋"/>
          <w:color w:val="auto"/>
          <w:spacing w:val="5"/>
          <w:sz w:val="23"/>
          <w:szCs w:val="23"/>
          <w:lang w:eastAsia="zh-CN"/>
        </w:rPr>
        <w:t>、修改、补充文件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和评审标准、合同文本等）。</w:t>
      </w:r>
    </w:p>
    <w:p w14:paraId="25388637">
      <w:pPr>
        <w:spacing w:before="27"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36.8   对采购过程和成交结果提出质疑的， 质疑人为直接参与本项目的报价方。采购</w:t>
      </w:r>
      <w:r>
        <w:rPr>
          <w:rFonts w:hint="eastAsia" w:ascii="仿宋" w:hAnsi="仿宋" w:eastAsia="仿宋" w:cs="仿宋"/>
          <w:color w:val="auto"/>
          <w:spacing w:val="6"/>
          <w:sz w:val="23"/>
          <w:szCs w:val="23"/>
          <w:lang w:eastAsia="zh-CN"/>
        </w:rPr>
        <w:t>过程,</w:t>
      </w:r>
    </w:p>
    <w:p w14:paraId="0481B052">
      <w:pPr>
        <w:spacing w:before="47" w:line="288" w:lineRule="auto"/>
        <w:ind w:left="889" w:right="123" w:firstLine="37"/>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即从采购项目信息公告发布起到成交结果公告止，包括采购文件的发出、提交响应文</w:t>
      </w:r>
      <w:r>
        <w:rPr>
          <w:rFonts w:hint="eastAsia" w:ascii="仿宋" w:hAnsi="仿宋" w:eastAsia="仿宋" w:cs="仿宋"/>
          <w:color w:val="auto"/>
          <w:spacing w:val="7"/>
          <w:sz w:val="23"/>
          <w:szCs w:val="23"/>
          <w:lang w:eastAsia="zh-CN"/>
        </w:rPr>
        <w:t>件、响应文件开启、评审等各个采购程序环</w:t>
      </w:r>
      <w:r>
        <w:rPr>
          <w:rFonts w:hint="eastAsia" w:ascii="仿宋" w:hAnsi="仿宋" w:eastAsia="仿宋" w:cs="仿宋"/>
          <w:color w:val="auto"/>
          <w:spacing w:val="6"/>
          <w:sz w:val="23"/>
          <w:szCs w:val="23"/>
          <w:lang w:eastAsia="zh-CN"/>
        </w:rPr>
        <w:t>节。</w:t>
      </w:r>
    </w:p>
    <w:p w14:paraId="7E55E013">
      <w:pPr>
        <w:spacing w:before="32" w:line="288" w:lineRule="auto"/>
        <w:ind w:left="2"/>
        <w:outlineLvl w:val="1"/>
        <w:rPr>
          <w:rFonts w:hint="eastAsia" w:ascii="仿宋" w:hAnsi="仿宋" w:eastAsia="仿宋" w:cs="仿宋"/>
          <w:color w:val="auto"/>
          <w:sz w:val="23"/>
          <w:szCs w:val="23"/>
          <w:lang w:eastAsia="zh-CN"/>
        </w:rPr>
      </w:pPr>
      <w:bookmarkStart w:id="57" w:name="_Toc27293"/>
      <w:r>
        <w:rPr>
          <w:rFonts w:hint="eastAsia" w:ascii="仿宋" w:hAnsi="仿宋" w:eastAsia="仿宋" w:cs="仿宋"/>
          <w:color w:val="auto"/>
          <w:spacing w:val="4"/>
          <w:sz w:val="23"/>
          <w:szCs w:val="23"/>
          <w:lang w:eastAsia="zh-CN"/>
        </w:rPr>
        <w:t>36.9   提出质疑应当符合下列条件：</w:t>
      </w:r>
      <w:bookmarkEnd w:id="57"/>
    </w:p>
    <w:p w14:paraId="3F823223">
      <w:pPr>
        <w:spacing w:before="48"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（一）质疑主体应当符合有关规定；</w:t>
      </w:r>
    </w:p>
    <w:p w14:paraId="00CA3EA9">
      <w:pPr>
        <w:spacing w:before="1"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（二）在质疑法定期限内提出；</w:t>
      </w:r>
    </w:p>
    <w:p w14:paraId="69D299FB">
      <w:pPr>
        <w:spacing w:before="37" w:line="288" w:lineRule="auto"/>
        <w:ind w:left="731" w:right="55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（三）属于可以提出质疑的政府采购事项受理范围和本项目采购人的管辖权范围；</w:t>
      </w:r>
      <w:r>
        <w:rPr>
          <w:rFonts w:hint="eastAsia" w:ascii="仿宋" w:hAnsi="仿宋" w:eastAsia="仿宋" w:cs="仿宋"/>
          <w:color w:val="auto"/>
          <w:spacing w:val="7"/>
          <w:sz w:val="23"/>
          <w:szCs w:val="23"/>
          <w:lang w:eastAsia="zh-CN"/>
        </w:rPr>
        <w:t>（四）政府采购法律、法规、规章规定的其</w:t>
      </w:r>
      <w:r>
        <w:rPr>
          <w:rFonts w:hint="eastAsia" w:ascii="仿宋" w:hAnsi="仿宋" w:eastAsia="仿宋" w:cs="仿宋"/>
          <w:color w:val="auto"/>
          <w:spacing w:val="6"/>
          <w:sz w:val="23"/>
          <w:szCs w:val="23"/>
          <w:lang w:eastAsia="zh-CN"/>
        </w:rPr>
        <w:t>他条件。</w:t>
      </w:r>
    </w:p>
    <w:p w14:paraId="4F6A220D">
      <w:pPr>
        <w:spacing w:before="48" w:line="288" w:lineRule="auto"/>
        <w:ind w:left="923" w:right="131" w:hanging="923"/>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37     提出质疑应当具有明确的请求和提供必要的证明材料。</w:t>
      </w:r>
      <w:r>
        <w:rPr>
          <w:rFonts w:hint="eastAsia" w:ascii="仿宋" w:hAnsi="仿宋" w:eastAsia="仿宋" w:cs="仿宋"/>
          <w:color w:val="auto"/>
          <w:spacing w:val="9"/>
          <w:sz w:val="23"/>
          <w:szCs w:val="23"/>
          <w:lang w:eastAsia="zh-CN"/>
        </w:rPr>
        <w:t>明确的请求,即质疑人在质疑</w:t>
      </w:r>
      <w:r>
        <w:rPr>
          <w:rFonts w:hint="eastAsia" w:ascii="仿宋" w:hAnsi="仿宋" w:eastAsia="仿宋" w:cs="仿宋"/>
          <w:color w:val="auto"/>
          <w:spacing w:val="5"/>
          <w:sz w:val="23"/>
          <w:szCs w:val="23"/>
          <w:lang w:eastAsia="zh-CN"/>
        </w:rPr>
        <w:t>函中提出的， 要求采购方对其予以支持的主张。必要的证明材料,即能够证明</w:t>
      </w:r>
      <w:r>
        <w:rPr>
          <w:rFonts w:hint="eastAsia" w:ascii="仿宋" w:hAnsi="仿宋" w:eastAsia="仿宋" w:cs="仿宋"/>
          <w:color w:val="auto"/>
          <w:spacing w:val="4"/>
          <w:sz w:val="23"/>
          <w:szCs w:val="23"/>
          <w:lang w:eastAsia="zh-CN"/>
        </w:rPr>
        <w:t>质疑人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的质疑请求成立的必要材料，包括相关证据、依据和其他有关材料。</w:t>
      </w:r>
    </w:p>
    <w:p w14:paraId="35A9394B">
      <w:pPr>
        <w:spacing w:before="34" w:line="288" w:lineRule="auto"/>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37.1   质疑人所提供的证明材料应当具有真实性、合法性</w:t>
      </w:r>
      <w:r>
        <w:rPr>
          <w:rFonts w:hint="eastAsia" w:ascii="仿宋" w:hAnsi="仿宋" w:eastAsia="仿宋" w:cs="仿宋"/>
          <w:color w:val="auto"/>
          <w:spacing w:val="4"/>
          <w:sz w:val="23"/>
          <w:szCs w:val="23"/>
          <w:lang w:eastAsia="zh-CN"/>
        </w:rPr>
        <w:t>以及与质疑事项的关联性和证明，</w:t>
      </w:r>
    </w:p>
    <w:p w14:paraId="3807D3A7">
      <w:pPr>
        <w:spacing w:before="27" w:line="288" w:lineRule="auto"/>
        <w:ind w:left="907"/>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否则不能作为认定该质疑事项成立的依据。</w:t>
      </w:r>
    </w:p>
    <w:p w14:paraId="1F4F8C9B">
      <w:pPr>
        <w:spacing w:before="30"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37.2   质疑人提出质疑时应当提交质疑函。质疑函包括下列内容：</w:t>
      </w:r>
    </w:p>
    <w:p w14:paraId="49D1CF1B">
      <w:pPr>
        <w:spacing w:before="39" w:line="288" w:lineRule="auto"/>
        <w:ind w:left="731" w:right="1761"/>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（一）提出质疑的质疑人的名称、地址、邮编、联系人及联系电话等；</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6"/>
          <w:sz w:val="23"/>
          <w:szCs w:val="23"/>
          <w:lang w:eastAsia="zh-CN"/>
        </w:rPr>
        <w:t>（二）质疑项目的名称、编号；</w:t>
      </w:r>
    </w:p>
    <w:p w14:paraId="11030C83">
      <w:pPr>
        <w:spacing w:before="33"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（三）质疑事项；</w:t>
      </w:r>
    </w:p>
    <w:p w14:paraId="3D03BEEE">
      <w:pPr>
        <w:spacing w:before="47"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（四）事实依据和证明材料；</w:t>
      </w:r>
    </w:p>
    <w:p w14:paraId="53C072EC">
      <w:pPr>
        <w:spacing w:before="1"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（五）法律依据；</w:t>
      </w:r>
    </w:p>
    <w:p w14:paraId="1905A5FF">
      <w:pPr>
        <w:spacing w:before="32" w:line="288" w:lineRule="auto"/>
        <w:ind w:left="731"/>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（六）提出质疑的日期。</w:t>
      </w:r>
    </w:p>
    <w:p w14:paraId="08BDEE73">
      <w:pPr>
        <w:spacing w:before="25" w:line="288" w:lineRule="auto"/>
        <w:ind w:left="1011"/>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质疑函采用实名制。质疑人为自然人的应当由本人签字，并附有效身份证明文</w:t>
      </w:r>
    </w:p>
    <w:p w14:paraId="797157D6">
      <w:pPr>
        <w:spacing w:before="39" w:line="288" w:lineRule="auto"/>
        <w:ind w:left="960" w:right="119" w:hanging="13"/>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件；质疑人为法人或者非法人组织的应当由法定代表人或者负责人签字并加</w:t>
      </w:r>
      <w:r>
        <w:rPr>
          <w:rFonts w:hint="eastAsia" w:ascii="仿宋" w:hAnsi="仿宋" w:eastAsia="仿宋" w:cs="仿宋"/>
          <w:color w:val="auto"/>
          <w:spacing w:val="4"/>
          <w:sz w:val="23"/>
          <w:szCs w:val="23"/>
          <w:lang w:eastAsia="zh-CN"/>
        </w:rPr>
        <w:t>盖公章，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并附有效身份证明文件。</w:t>
      </w:r>
    </w:p>
    <w:p w14:paraId="0C43B770">
      <w:pPr>
        <w:spacing w:before="32"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37.3    质疑人可以委托代理人进行质疑。代理人应当提交授</w:t>
      </w:r>
      <w:r>
        <w:rPr>
          <w:rFonts w:hint="eastAsia" w:ascii="仿宋" w:hAnsi="仿宋" w:eastAsia="仿宋" w:cs="仿宋"/>
          <w:color w:val="auto"/>
          <w:spacing w:val="9"/>
          <w:sz w:val="23"/>
          <w:szCs w:val="23"/>
          <w:lang w:eastAsia="zh-CN"/>
        </w:rPr>
        <w:t>权委托书。授权委托书应当载</w:t>
      </w:r>
    </w:p>
    <w:p w14:paraId="1CE0FF8F">
      <w:pPr>
        <w:spacing w:before="30" w:line="288" w:lineRule="auto"/>
        <w:ind w:left="93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明委托代理的具体权限、期限和相关事项。</w:t>
      </w:r>
    </w:p>
    <w:p w14:paraId="7EB8C971">
      <w:pPr>
        <w:spacing w:before="29" w:line="288" w:lineRule="auto"/>
        <w:ind w:left="2"/>
        <w:outlineLvl w:val="1"/>
        <w:rPr>
          <w:rFonts w:hint="eastAsia" w:ascii="仿宋" w:hAnsi="仿宋" w:eastAsia="仿宋" w:cs="仿宋"/>
          <w:color w:val="auto"/>
          <w:sz w:val="23"/>
          <w:szCs w:val="23"/>
          <w:lang w:eastAsia="zh-CN"/>
        </w:rPr>
      </w:pPr>
      <w:bookmarkStart w:id="58" w:name="_Toc13850"/>
      <w:r>
        <w:rPr>
          <w:rFonts w:hint="eastAsia" w:ascii="仿宋" w:hAnsi="仿宋" w:eastAsia="仿宋" w:cs="仿宋"/>
          <w:color w:val="auto"/>
          <w:spacing w:val="6"/>
          <w:sz w:val="23"/>
          <w:szCs w:val="23"/>
          <w:lang w:eastAsia="zh-CN"/>
        </w:rPr>
        <w:t>37.4   质疑的审查和受理</w:t>
      </w:r>
      <w:bookmarkEnd w:id="58"/>
    </w:p>
    <w:p w14:paraId="1214F29C">
      <w:pPr>
        <w:spacing w:before="37" w:line="288" w:lineRule="auto"/>
        <w:ind w:left="989" w:right="128" w:firstLine="17"/>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采购方在收到质疑函后应当及时审查是否符</w:t>
      </w:r>
      <w:r>
        <w:rPr>
          <w:rFonts w:hint="eastAsia" w:ascii="仿宋" w:hAnsi="仿宋" w:eastAsia="仿宋" w:cs="仿宋"/>
          <w:color w:val="auto"/>
          <w:spacing w:val="9"/>
          <w:sz w:val="23"/>
          <w:szCs w:val="23"/>
          <w:lang w:eastAsia="zh-CN"/>
        </w:rPr>
        <w:t>合质疑受理条件，对符合质疑受理条件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的，及时予以受理。</w:t>
      </w:r>
    </w:p>
    <w:p w14:paraId="48ABF634">
      <w:pPr>
        <w:spacing w:before="27" w:line="288" w:lineRule="auto"/>
        <w:ind w:left="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37.5     对不符合质疑受理条件的，分别按照下列不同情</w:t>
      </w:r>
      <w:r>
        <w:rPr>
          <w:rFonts w:hint="eastAsia" w:ascii="仿宋" w:hAnsi="仿宋" w:eastAsia="仿宋" w:cs="仿宋"/>
          <w:color w:val="auto"/>
          <w:spacing w:val="6"/>
          <w:sz w:val="23"/>
          <w:szCs w:val="23"/>
          <w:lang w:eastAsia="zh-CN"/>
        </w:rPr>
        <w:t>形予以处理：</w:t>
      </w:r>
    </w:p>
    <w:p w14:paraId="08111730">
      <w:pPr>
        <w:spacing w:before="26" w:line="288" w:lineRule="auto"/>
        <w:ind w:left="902" w:leftChars="405" w:right="128" w:hanging="52" w:hangingChars="21"/>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（一）质疑函内容不符合规定的，告知质疑人进行修改并重新提出质疑。修改后质疑事项仍</w:t>
      </w:r>
      <w:r>
        <w:rPr>
          <w:rFonts w:hint="eastAsia" w:ascii="仿宋" w:hAnsi="仿宋" w:eastAsia="仿宋" w:cs="仿宋"/>
          <w:color w:val="auto"/>
          <w:spacing w:val="16"/>
          <w:sz w:val="23"/>
          <w:szCs w:val="23"/>
          <w:lang w:eastAsia="zh-CN"/>
        </w:rPr>
        <w:t xml:space="preserve"> </w:t>
      </w:r>
      <w:r>
        <w:rPr>
          <w:rFonts w:hint="eastAsia" w:ascii="仿宋" w:hAnsi="仿宋" w:eastAsia="仿宋" w:cs="仿宋"/>
          <w:color w:val="auto"/>
          <w:spacing w:val="9"/>
          <w:sz w:val="23"/>
          <w:szCs w:val="23"/>
          <w:lang w:eastAsia="zh-CN"/>
        </w:rPr>
        <w:t>不具体、不明确或者最终递交质疑函的时间超过质疑法定期限的，不予</w:t>
      </w:r>
      <w:r>
        <w:rPr>
          <w:rFonts w:hint="eastAsia" w:ascii="仿宋" w:hAnsi="仿宋" w:eastAsia="仿宋" w:cs="仿宋"/>
          <w:color w:val="auto"/>
          <w:spacing w:val="8"/>
          <w:sz w:val="23"/>
          <w:szCs w:val="23"/>
          <w:lang w:eastAsia="zh-CN"/>
        </w:rPr>
        <w:t>受理；</w:t>
      </w:r>
    </w:p>
    <w:p w14:paraId="12B34E4D">
      <w:pPr>
        <w:spacing w:before="26" w:line="288" w:lineRule="auto"/>
        <w:ind w:left="13" w:firstLine="702" w:firstLineChars="300"/>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（二）质疑主体不符合有关规定的， 告知质疑人</w:t>
      </w:r>
      <w:r>
        <w:rPr>
          <w:rFonts w:hint="eastAsia" w:ascii="仿宋" w:hAnsi="仿宋" w:eastAsia="仿宋" w:cs="仿宋"/>
          <w:color w:val="auto"/>
          <w:spacing w:val="1"/>
          <w:sz w:val="23"/>
          <w:szCs w:val="23"/>
          <w:lang w:eastAsia="zh-CN"/>
        </w:rPr>
        <w:t>不予受理；</w:t>
      </w:r>
    </w:p>
    <w:p w14:paraId="03CFACDA">
      <w:pPr>
        <w:spacing w:before="31" w:line="288" w:lineRule="auto"/>
        <w:ind w:left="13" w:firstLine="738" w:firstLineChars="30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（三）超过质疑法定期限提出质疑的，告知质疑人不予受</w:t>
      </w:r>
      <w:r>
        <w:rPr>
          <w:rFonts w:hint="eastAsia" w:ascii="仿宋" w:hAnsi="仿宋" w:eastAsia="仿宋" w:cs="仿宋"/>
          <w:color w:val="auto"/>
          <w:spacing w:val="7"/>
          <w:sz w:val="23"/>
          <w:szCs w:val="23"/>
          <w:lang w:eastAsia="zh-CN"/>
        </w:rPr>
        <w:t>理；</w:t>
      </w:r>
    </w:p>
    <w:p w14:paraId="5126E89B">
      <w:pPr>
        <w:spacing w:before="30" w:line="288" w:lineRule="auto"/>
        <w:ind w:left="13" w:firstLine="480" w:firstLineChars="200"/>
        <w:rPr>
          <w:rFonts w:hint="eastAsia" w:ascii="仿宋" w:hAnsi="仿宋" w:eastAsia="仿宋" w:cs="仿宋"/>
          <w:color w:val="auto"/>
          <w:lang w:eastAsia="zh-CN"/>
        </w:rPr>
      </w:pPr>
      <w:r>
        <w:rPr>
          <w:rFonts w:hint="eastAsia" w:ascii="仿宋" w:hAnsi="仿宋" w:eastAsia="仿宋" w:cs="仿宋"/>
          <w:color w:val="auto"/>
          <w:spacing w:val="5"/>
          <w:sz w:val="23"/>
          <w:szCs w:val="23"/>
          <w:lang w:eastAsia="zh-CN"/>
        </w:rPr>
        <w:t>（四）对不属于可以提出质疑的政府采购事项提出质疑的， 告知质疑</w:t>
      </w:r>
      <w:r>
        <w:rPr>
          <w:rFonts w:hint="eastAsia" w:ascii="仿宋" w:hAnsi="仿宋" w:eastAsia="仿宋" w:cs="仿宋"/>
          <w:color w:val="auto"/>
          <w:spacing w:val="4"/>
          <w:sz w:val="23"/>
          <w:szCs w:val="23"/>
          <w:lang w:eastAsia="zh-CN"/>
        </w:rPr>
        <w:t>人不予受理；</w:t>
      </w:r>
    </w:p>
    <w:p w14:paraId="5CB6721A">
      <w:pPr>
        <w:spacing w:before="75" w:line="288" w:lineRule="auto"/>
        <w:ind w:left="11" w:right="116" w:firstLine="484" w:firstLineChars="20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（五）质疑不属于本项目采购方管辖的，告知质疑</w:t>
      </w:r>
      <w:r>
        <w:rPr>
          <w:rFonts w:hint="eastAsia" w:ascii="仿宋" w:hAnsi="仿宋" w:eastAsia="仿宋" w:cs="仿宋"/>
          <w:color w:val="auto"/>
          <w:spacing w:val="5"/>
          <w:sz w:val="23"/>
          <w:szCs w:val="23"/>
          <w:lang w:eastAsia="zh-CN"/>
        </w:rPr>
        <w:t>人向有管辖权的采购人提出质疑；</w:t>
      </w:r>
    </w:p>
    <w:p w14:paraId="5E442995">
      <w:pPr>
        <w:spacing w:before="75" w:line="288" w:lineRule="auto"/>
        <w:ind w:left="11" w:right="889" w:firstLine="472" w:firstLineChars="200"/>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（六）质疑不符合其他条件的， 告知质疑人不</w:t>
      </w:r>
      <w:r>
        <w:rPr>
          <w:rFonts w:hint="eastAsia" w:ascii="仿宋" w:hAnsi="仿宋" w:eastAsia="仿宋" w:cs="仿宋"/>
          <w:color w:val="auto"/>
          <w:spacing w:val="2"/>
          <w:sz w:val="23"/>
          <w:szCs w:val="23"/>
          <w:lang w:eastAsia="zh-CN"/>
        </w:rPr>
        <w:t>予受理。</w:t>
      </w:r>
    </w:p>
    <w:p w14:paraId="77FC26AC">
      <w:pPr>
        <w:spacing w:before="35" w:line="288" w:lineRule="auto"/>
        <w:outlineLvl w:val="1"/>
        <w:rPr>
          <w:rFonts w:hint="eastAsia" w:ascii="仿宋" w:hAnsi="仿宋" w:eastAsia="仿宋" w:cs="仿宋"/>
          <w:color w:val="auto"/>
          <w:sz w:val="23"/>
          <w:szCs w:val="23"/>
          <w:lang w:eastAsia="zh-CN"/>
        </w:rPr>
      </w:pPr>
      <w:bookmarkStart w:id="59" w:name="_Toc16490"/>
      <w:r>
        <w:rPr>
          <w:rFonts w:hint="eastAsia" w:ascii="仿宋" w:hAnsi="仿宋" w:eastAsia="仿宋" w:cs="仿宋"/>
          <w:color w:val="auto"/>
          <w:spacing w:val="4"/>
          <w:sz w:val="23"/>
          <w:szCs w:val="23"/>
          <w:lang w:eastAsia="zh-CN"/>
        </w:rPr>
        <w:t>37.6   质疑的处理和答复</w:t>
      </w:r>
      <w:bookmarkEnd w:id="59"/>
    </w:p>
    <w:p w14:paraId="1F6483C1">
      <w:pPr>
        <w:spacing w:before="2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37.7   采购方受理质疑后，将及时把质疑函发送给被质疑人，并要求其在一定限</w:t>
      </w:r>
      <w:r>
        <w:rPr>
          <w:rFonts w:hint="eastAsia" w:ascii="仿宋" w:hAnsi="仿宋" w:eastAsia="仿宋" w:cs="仿宋"/>
          <w:color w:val="auto"/>
          <w:spacing w:val="6"/>
          <w:sz w:val="23"/>
          <w:szCs w:val="23"/>
          <w:lang w:eastAsia="zh-CN"/>
        </w:rPr>
        <w:t>期内提交书</w:t>
      </w:r>
    </w:p>
    <w:p w14:paraId="6E1F52E9">
      <w:pPr>
        <w:spacing w:before="34" w:line="288" w:lineRule="auto"/>
        <w:ind w:left="891"/>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面答复，同时提供有关证据、依据和相关材料。</w:t>
      </w:r>
    </w:p>
    <w:p w14:paraId="42BC9FA4">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37.8    对于质疑事项中涉及的问题较多、情况比较复杂的，为了全面查清事实、取得充分</w:t>
      </w:r>
    </w:p>
    <w:p w14:paraId="59453F1A">
      <w:pPr>
        <w:spacing w:before="28" w:line="288" w:lineRule="auto"/>
        <w:ind w:left="929"/>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的证据，采购方认为有必要时，可以进行调查</w:t>
      </w:r>
      <w:r>
        <w:rPr>
          <w:rFonts w:hint="eastAsia" w:ascii="仿宋" w:hAnsi="仿宋" w:eastAsia="仿宋" w:cs="仿宋"/>
          <w:color w:val="auto"/>
          <w:spacing w:val="-1"/>
          <w:sz w:val="23"/>
          <w:szCs w:val="23"/>
          <w:lang w:eastAsia="zh-CN"/>
        </w:rPr>
        <w:t>取证或者组织质证。</w:t>
      </w:r>
    </w:p>
    <w:p w14:paraId="5092B132">
      <w:pPr>
        <w:spacing w:before="29" w:line="288" w:lineRule="auto"/>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37.9    对评审过程、成交结果提出质疑的，采购方可以组织原评审委员会协助</w:t>
      </w:r>
      <w:r>
        <w:rPr>
          <w:rFonts w:hint="eastAsia" w:ascii="仿宋" w:hAnsi="仿宋" w:eastAsia="仿宋" w:cs="仿宋"/>
          <w:color w:val="auto"/>
          <w:spacing w:val="3"/>
          <w:sz w:val="23"/>
          <w:szCs w:val="23"/>
          <w:lang w:eastAsia="zh-CN"/>
        </w:rPr>
        <w:t>答复质疑。</w:t>
      </w:r>
    </w:p>
    <w:p w14:paraId="26A4A275">
      <w:pPr>
        <w:spacing w:before="26"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38     质疑处理过程中，质疑人书面申请撤回质疑的，将终止质疑处理程序。</w:t>
      </w:r>
    </w:p>
    <w:p w14:paraId="14F92D6F">
      <w:pPr>
        <w:spacing w:before="29"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38.1   质疑人拒绝配合采购方依法对质疑进行调查处理的，采购方将按质疑人自动撤回质疑</w:t>
      </w:r>
    </w:p>
    <w:p w14:paraId="3650C761">
      <w:pPr>
        <w:spacing w:before="40" w:line="288" w:lineRule="auto"/>
        <w:ind w:left="895" w:firstLine="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处理；被质疑人拒绝配合采购方依法对质疑进行调查处理</w:t>
      </w:r>
      <w:r>
        <w:rPr>
          <w:rFonts w:hint="eastAsia" w:ascii="仿宋" w:hAnsi="仿宋" w:eastAsia="仿宋" w:cs="仿宋"/>
          <w:color w:val="auto"/>
          <w:spacing w:val="5"/>
          <w:sz w:val="23"/>
          <w:szCs w:val="23"/>
          <w:lang w:eastAsia="zh-CN"/>
        </w:rPr>
        <w:t>的，采购方将视同其认可质</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疑事项。</w:t>
      </w:r>
    </w:p>
    <w:p w14:paraId="53FD95BA">
      <w:pPr>
        <w:spacing w:before="30"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38.1   质疑人拒绝配合采购方依法对质疑进行调查处理的，采购方将按质疑人自动撤回质疑</w:t>
      </w:r>
    </w:p>
    <w:p w14:paraId="4265D0F8">
      <w:pPr>
        <w:spacing w:before="43" w:line="288" w:lineRule="auto"/>
        <w:ind w:left="895" w:firstLine="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处理；被质疑人拒绝配合采购方依法对质疑进行调查处理</w:t>
      </w:r>
      <w:r>
        <w:rPr>
          <w:rFonts w:hint="eastAsia" w:ascii="仿宋" w:hAnsi="仿宋" w:eastAsia="仿宋" w:cs="仿宋"/>
          <w:color w:val="auto"/>
          <w:spacing w:val="5"/>
          <w:sz w:val="23"/>
          <w:szCs w:val="23"/>
          <w:lang w:eastAsia="zh-CN"/>
        </w:rPr>
        <w:t>的，采购方将视同其认可质</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疑事项。</w:t>
      </w:r>
    </w:p>
    <w:p w14:paraId="570E901C">
      <w:pPr>
        <w:spacing w:before="27" w:line="288" w:lineRule="auto"/>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38.2   采购方将在正式受理质疑后7个工作日</w:t>
      </w:r>
      <w:r>
        <w:rPr>
          <w:rFonts w:hint="eastAsia" w:ascii="仿宋" w:hAnsi="仿宋" w:eastAsia="仿宋" w:cs="仿宋"/>
          <w:color w:val="auto"/>
          <w:spacing w:val="5"/>
          <w:sz w:val="23"/>
          <w:szCs w:val="23"/>
          <w:lang w:eastAsia="zh-CN"/>
        </w:rPr>
        <w:t>内作出答复。</w:t>
      </w:r>
    </w:p>
    <w:p w14:paraId="64BB7017">
      <w:pPr>
        <w:spacing w:before="30" w:line="288" w:lineRule="auto"/>
        <w:outlineLvl w:val="1"/>
        <w:rPr>
          <w:rFonts w:hint="eastAsia" w:ascii="仿宋" w:hAnsi="仿宋" w:eastAsia="仿宋" w:cs="仿宋"/>
          <w:color w:val="auto"/>
          <w:sz w:val="23"/>
          <w:szCs w:val="23"/>
          <w:lang w:eastAsia="zh-CN"/>
        </w:rPr>
      </w:pPr>
      <w:bookmarkStart w:id="60" w:name="_Toc12116"/>
      <w:r>
        <w:rPr>
          <w:rFonts w:hint="eastAsia" w:ascii="仿宋" w:hAnsi="仿宋" w:eastAsia="仿宋" w:cs="仿宋"/>
          <w:color w:val="auto"/>
          <w:spacing w:val="4"/>
          <w:sz w:val="23"/>
          <w:szCs w:val="23"/>
          <w:lang w:eastAsia="zh-CN"/>
        </w:rPr>
        <w:t>38.3   质疑答复应当包括下列内容：</w:t>
      </w:r>
      <w:bookmarkEnd w:id="60"/>
    </w:p>
    <w:p w14:paraId="05C80E1B">
      <w:pPr>
        <w:spacing w:before="30" w:line="288" w:lineRule="auto"/>
        <w:ind w:left="97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（一）质疑人的姓名或者名称；</w:t>
      </w:r>
    </w:p>
    <w:p w14:paraId="66D1DCED">
      <w:pPr>
        <w:spacing w:before="29" w:line="288" w:lineRule="auto"/>
        <w:ind w:left="971"/>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（二）收到质疑函的日期、质疑项目名称及编号；</w:t>
      </w:r>
    </w:p>
    <w:p w14:paraId="1C155601">
      <w:pPr>
        <w:spacing w:before="48" w:line="288" w:lineRule="auto"/>
        <w:ind w:left="971"/>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（三）质疑事项、质疑答复的具体内容、事实依据和法</w:t>
      </w:r>
      <w:r>
        <w:rPr>
          <w:rFonts w:hint="eastAsia" w:ascii="仿宋" w:hAnsi="仿宋" w:eastAsia="仿宋" w:cs="仿宋"/>
          <w:color w:val="auto"/>
          <w:spacing w:val="6"/>
          <w:sz w:val="23"/>
          <w:szCs w:val="23"/>
          <w:lang w:eastAsia="zh-CN"/>
        </w:rPr>
        <w:t>律依据；</w:t>
      </w:r>
    </w:p>
    <w:p w14:paraId="79911909">
      <w:pPr>
        <w:spacing w:before="1" w:line="288" w:lineRule="auto"/>
        <w:ind w:left="97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（四）告知质疑供应商依法投诉的权利；</w:t>
      </w:r>
    </w:p>
    <w:p w14:paraId="4E7A62B5">
      <w:pPr>
        <w:spacing w:before="52" w:line="288" w:lineRule="auto"/>
        <w:ind w:left="1029"/>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（五）质疑答复人名称；</w:t>
      </w:r>
    </w:p>
    <w:p w14:paraId="48299E15">
      <w:pPr>
        <w:spacing w:line="288" w:lineRule="auto"/>
        <w:ind w:left="1029"/>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（六）答复质疑的日期。</w:t>
      </w:r>
    </w:p>
    <w:p w14:paraId="7FA26DC8">
      <w:pPr>
        <w:spacing w:before="25" w:line="227" w:lineRule="auto"/>
        <w:ind w:left="4220"/>
        <w:outlineLvl w:val="2"/>
        <w:rPr>
          <w:rFonts w:hint="eastAsia" w:ascii="仿宋" w:hAnsi="仿宋" w:eastAsia="仿宋" w:cs="仿宋"/>
          <w:color w:val="auto"/>
          <w:sz w:val="28"/>
          <w:szCs w:val="28"/>
          <w:lang w:eastAsia="zh-CN"/>
        </w:rPr>
      </w:pPr>
      <w:bookmarkStart w:id="61" w:name="_Toc31864"/>
      <w:r>
        <w:rPr>
          <w:rFonts w:hint="eastAsia" w:ascii="仿宋" w:hAnsi="仿宋" w:eastAsia="仿宋" w:cs="仿宋"/>
          <w:color w:val="auto"/>
          <w:spacing w:val="5"/>
          <w:sz w:val="28"/>
          <w:szCs w:val="28"/>
          <w:lang w:eastAsia="zh-CN"/>
          <w14:textOutline w14:w="4394" w14:cap="flat" w14:cmpd="sng" w14:algn="ctr">
            <w14:solidFill>
              <w14:srgbClr w14:val="000000"/>
            </w14:solidFill>
            <w14:prstDash w14:val="solid"/>
            <w14:miter w14:val="0"/>
          </w14:textOutline>
        </w:rPr>
        <w:t>质疑函范本</w:t>
      </w:r>
      <w:bookmarkEnd w:id="61"/>
    </w:p>
    <w:p w14:paraId="155A8FEA">
      <w:pPr>
        <w:spacing w:before="106" w:line="227" w:lineRule="auto"/>
        <w:ind w:left="1256"/>
        <w:outlineLvl w:val="2"/>
        <w:rPr>
          <w:rFonts w:hint="eastAsia" w:ascii="仿宋" w:hAnsi="仿宋" w:eastAsia="仿宋" w:cs="仿宋"/>
          <w:color w:val="auto"/>
          <w:sz w:val="28"/>
          <w:szCs w:val="28"/>
          <w:lang w:eastAsia="zh-CN"/>
        </w:rPr>
      </w:pPr>
      <w:bookmarkStart w:id="62" w:name="_Toc15638"/>
      <w:r>
        <w:rPr>
          <w:rFonts w:hint="eastAsia" w:ascii="仿宋" w:hAnsi="仿宋" w:eastAsia="仿宋" w:cs="仿宋"/>
          <w:color w:val="auto"/>
          <w:spacing w:val="5"/>
          <w:sz w:val="28"/>
          <w:szCs w:val="28"/>
          <w:lang w:eastAsia="zh-CN"/>
        </w:rPr>
        <w:t>一、质疑供应商基本信息</w:t>
      </w:r>
      <w:bookmarkEnd w:id="62"/>
    </w:p>
    <w:p w14:paraId="4E4FBA08">
      <w:pPr>
        <w:spacing w:before="114" w:line="398" w:lineRule="exact"/>
        <w:ind w:left="1251"/>
        <w:rPr>
          <w:rFonts w:hint="eastAsia" w:ascii="仿宋" w:hAnsi="仿宋" w:eastAsia="仿宋" w:cs="仿宋"/>
          <w:color w:val="auto"/>
          <w:sz w:val="28"/>
          <w:szCs w:val="28"/>
          <w:lang w:eastAsia="zh-CN"/>
        </w:rPr>
      </w:pPr>
      <w:r>
        <w:rPr>
          <w:rFonts w:hint="eastAsia" w:ascii="仿宋" w:hAnsi="仿宋" w:eastAsia="仿宋" w:cs="仿宋"/>
          <w:color w:val="auto"/>
          <w:spacing w:val="6"/>
          <w:position w:val="12"/>
          <w:sz w:val="28"/>
          <w:szCs w:val="28"/>
          <w:lang w:eastAsia="zh-CN"/>
        </w:rPr>
        <w:t>质疑供应商：</w:t>
      </w:r>
      <w:r>
        <w:rPr>
          <w:rFonts w:hint="eastAsia" w:ascii="仿宋" w:hAnsi="仿宋" w:eastAsia="仿宋" w:cs="仿宋"/>
          <w:color w:val="auto"/>
          <w:position w:val="9"/>
          <w:sz w:val="28"/>
          <w:szCs w:val="28"/>
        </w:rPr>
        <w:drawing>
          <wp:inline distT="0" distB="0" distL="0" distR="0">
            <wp:extent cx="304736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a:stretch>
                      <a:fillRect/>
                    </a:stretch>
                  </pic:blipFill>
                  <pic:spPr>
                    <a:xfrm>
                      <a:off x="0" y="0"/>
                      <a:ext cx="3047951" cy="7621"/>
                    </a:xfrm>
                    <a:prstGeom prst="rect">
                      <a:avLst/>
                    </a:prstGeom>
                  </pic:spPr>
                </pic:pic>
              </a:graphicData>
            </a:graphic>
          </wp:inline>
        </w:drawing>
      </w:r>
    </w:p>
    <w:p w14:paraId="63A09D52">
      <w:pPr>
        <w:spacing w:line="222" w:lineRule="auto"/>
        <w:ind w:left="1250"/>
        <w:rPr>
          <w:rFonts w:hint="eastAsia" w:ascii="仿宋" w:hAnsi="仿宋" w:eastAsia="仿宋" w:cs="仿宋"/>
          <w:color w:val="auto"/>
          <w:sz w:val="28"/>
          <w:szCs w:val="28"/>
          <w:lang w:eastAsia="zh-CN"/>
        </w:rPr>
      </w:pPr>
      <w:r>
        <w:rPr>
          <w:rFonts w:hint="eastAsia" w:ascii="仿宋" w:hAnsi="仿宋" w:eastAsia="仿宋" w:cs="仿宋"/>
          <w:color w:val="auto"/>
          <w:spacing w:val="-4"/>
          <w:sz w:val="28"/>
          <w:szCs w:val="28"/>
          <w:lang w:eastAsia="zh-CN"/>
        </w:rPr>
        <w:t>地址：</w:t>
      </w:r>
      <w:r>
        <w:rPr>
          <w:rFonts w:hint="eastAsia" w:ascii="仿宋" w:hAnsi="仿宋" w:eastAsia="仿宋" w:cs="仿宋"/>
          <w:color w:val="auto"/>
          <w:position w:val="-3"/>
          <w:sz w:val="28"/>
          <w:szCs w:val="28"/>
        </w:rPr>
        <w:drawing>
          <wp:inline distT="0" distB="0" distL="0" distR="0">
            <wp:extent cx="19805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9"/>
                    <a:stretch>
                      <a:fillRect/>
                    </a:stretch>
                  </pic:blipFill>
                  <pic:spPr>
                    <a:xfrm>
                      <a:off x="0" y="0"/>
                      <a:ext cx="1981166" cy="7621"/>
                    </a:xfrm>
                    <a:prstGeom prst="rect">
                      <a:avLst/>
                    </a:prstGeom>
                  </pic:spPr>
                </pic:pic>
              </a:graphicData>
            </a:graphic>
          </wp:inline>
        </w:drawing>
      </w:r>
      <w:r>
        <w:rPr>
          <w:rFonts w:hint="eastAsia" w:ascii="仿宋" w:hAnsi="仿宋" w:eastAsia="仿宋" w:cs="仿宋"/>
          <w:color w:val="auto"/>
          <w:spacing w:val="-54"/>
          <w:sz w:val="28"/>
          <w:szCs w:val="28"/>
          <w:lang w:eastAsia="zh-CN"/>
        </w:rPr>
        <w:t xml:space="preserve"> </w:t>
      </w:r>
      <w:r>
        <w:rPr>
          <w:rFonts w:hint="eastAsia" w:ascii="仿宋" w:hAnsi="仿宋" w:eastAsia="仿宋" w:cs="仿宋"/>
          <w:color w:val="auto"/>
          <w:spacing w:val="-4"/>
          <w:sz w:val="28"/>
          <w:szCs w:val="28"/>
          <w:lang w:eastAsia="zh-CN"/>
        </w:rPr>
        <w:t>邮编：</w:t>
      </w:r>
      <w:r>
        <w:rPr>
          <w:rFonts w:hint="eastAsia" w:ascii="仿宋" w:hAnsi="仿宋" w:eastAsia="仿宋" w:cs="仿宋"/>
          <w:color w:val="auto"/>
          <w:position w:val="-3"/>
          <w:sz w:val="28"/>
          <w:szCs w:val="28"/>
        </w:rPr>
        <w:drawing>
          <wp:inline distT="0" distB="0" distL="0" distR="0">
            <wp:extent cx="10661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0"/>
                    <a:stretch>
                      <a:fillRect/>
                    </a:stretch>
                  </pic:blipFill>
                  <pic:spPr>
                    <a:xfrm>
                      <a:off x="0" y="0"/>
                      <a:ext cx="1066781" cy="7621"/>
                    </a:xfrm>
                    <a:prstGeom prst="rect">
                      <a:avLst/>
                    </a:prstGeom>
                  </pic:spPr>
                </pic:pic>
              </a:graphicData>
            </a:graphic>
          </wp:inline>
        </w:drawing>
      </w:r>
    </w:p>
    <w:p w14:paraId="23C03985">
      <w:pPr>
        <w:spacing w:before="122" w:line="222" w:lineRule="auto"/>
        <w:ind w:left="1251"/>
        <w:rPr>
          <w:rFonts w:hint="eastAsia" w:ascii="仿宋" w:hAnsi="仿宋" w:eastAsia="仿宋" w:cs="仿宋"/>
          <w:color w:val="auto"/>
          <w:sz w:val="28"/>
          <w:szCs w:val="28"/>
          <w:lang w:eastAsia="zh-CN"/>
        </w:rPr>
      </w:pPr>
      <w:r>
        <w:rPr>
          <w:rFonts w:hint="eastAsia" w:ascii="仿宋" w:hAnsi="仿宋" w:eastAsia="仿宋" w:cs="仿宋"/>
          <w:color w:val="auto"/>
          <w:spacing w:val="4"/>
          <w:sz w:val="28"/>
          <w:szCs w:val="28"/>
          <w:lang w:eastAsia="zh-CN"/>
        </w:rPr>
        <w:t>联系人：</w:t>
      </w:r>
      <w:r>
        <w:rPr>
          <w:rFonts w:hint="eastAsia" w:ascii="仿宋" w:hAnsi="仿宋" w:eastAsia="仿宋" w:cs="仿宋"/>
          <w:color w:val="auto"/>
          <w:position w:val="-3"/>
          <w:sz w:val="28"/>
          <w:szCs w:val="28"/>
        </w:rPr>
        <w:drawing>
          <wp:inline distT="0" distB="0" distL="0" distR="0">
            <wp:extent cx="16757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1"/>
                    <a:stretch>
                      <a:fillRect/>
                    </a:stretch>
                  </pic:blipFill>
                  <pic:spPr>
                    <a:xfrm>
                      <a:off x="0" y="0"/>
                      <a:ext cx="1676374" cy="7621"/>
                    </a:xfrm>
                    <a:prstGeom prst="rect">
                      <a:avLst/>
                    </a:prstGeom>
                  </pic:spPr>
                </pic:pic>
              </a:graphicData>
            </a:graphic>
          </wp:inline>
        </w:drawing>
      </w:r>
      <w:r>
        <w:rPr>
          <w:rFonts w:hint="eastAsia" w:ascii="仿宋" w:hAnsi="仿宋" w:eastAsia="仿宋" w:cs="仿宋"/>
          <w:color w:val="auto"/>
          <w:spacing w:val="-85"/>
          <w:sz w:val="28"/>
          <w:szCs w:val="28"/>
          <w:lang w:eastAsia="zh-CN"/>
        </w:rPr>
        <w:t xml:space="preserve"> </w:t>
      </w:r>
      <w:r>
        <w:rPr>
          <w:rFonts w:hint="eastAsia" w:ascii="仿宋" w:hAnsi="仿宋" w:eastAsia="仿宋" w:cs="仿宋"/>
          <w:color w:val="auto"/>
          <w:spacing w:val="4"/>
          <w:sz w:val="28"/>
          <w:szCs w:val="28"/>
          <w:lang w:eastAsia="zh-CN"/>
        </w:rPr>
        <w:t>联系电话：</w:t>
      </w:r>
      <w:r>
        <w:rPr>
          <w:rFonts w:hint="eastAsia" w:ascii="仿宋" w:hAnsi="仿宋" w:eastAsia="仿宋" w:cs="仿宋"/>
          <w:color w:val="auto"/>
          <w:position w:val="-3"/>
          <w:sz w:val="28"/>
          <w:szCs w:val="28"/>
        </w:rPr>
        <w:drawing>
          <wp:inline distT="0" distB="0" distL="0" distR="0">
            <wp:extent cx="9899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2"/>
                    <a:stretch>
                      <a:fillRect/>
                    </a:stretch>
                  </pic:blipFill>
                  <pic:spPr>
                    <a:xfrm>
                      <a:off x="0" y="0"/>
                      <a:ext cx="990585" cy="7621"/>
                    </a:xfrm>
                    <a:prstGeom prst="rect">
                      <a:avLst/>
                    </a:prstGeom>
                  </pic:spPr>
                </pic:pic>
              </a:graphicData>
            </a:graphic>
          </wp:inline>
        </w:drawing>
      </w:r>
    </w:p>
    <w:p w14:paraId="206B57EB">
      <w:pPr>
        <w:spacing w:before="122" w:line="222" w:lineRule="auto"/>
        <w:ind w:left="1247"/>
        <w:rPr>
          <w:rFonts w:hint="eastAsia" w:ascii="仿宋" w:hAnsi="仿宋" w:eastAsia="仿宋" w:cs="仿宋"/>
          <w:color w:val="auto"/>
          <w:sz w:val="28"/>
          <w:szCs w:val="28"/>
          <w:lang w:eastAsia="zh-CN"/>
        </w:rPr>
      </w:pPr>
      <w:r>
        <w:rPr>
          <w:rFonts w:hint="eastAsia" w:ascii="仿宋" w:hAnsi="仿宋" w:eastAsia="仿宋" w:cs="仿宋"/>
          <w:color w:val="auto"/>
          <w:spacing w:val="-13"/>
          <w:sz w:val="28"/>
          <w:szCs w:val="28"/>
          <w:lang w:eastAsia="zh-CN"/>
        </w:rPr>
        <w:t>授权代表：</w:t>
      </w:r>
      <w:r>
        <w:rPr>
          <w:rFonts w:hint="eastAsia" w:ascii="仿宋" w:hAnsi="仿宋" w:eastAsia="仿宋" w:cs="仿宋"/>
          <w:color w:val="auto"/>
          <w:spacing w:val="-20"/>
          <w:sz w:val="28"/>
          <w:szCs w:val="28"/>
          <w:lang w:eastAsia="zh-CN"/>
        </w:rPr>
        <w:t xml:space="preserve"> </w:t>
      </w:r>
      <w:r>
        <w:rPr>
          <w:rFonts w:hint="eastAsia" w:ascii="仿宋" w:hAnsi="仿宋" w:eastAsia="仿宋" w:cs="仿宋"/>
          <w:color w:val="auto"/>
          <w:position w:val="-3"/>
          <w:sz w:val="28"/>
          <w:szCs w:val="28"/>
        </w:rPr>
        <w:drawing>
          <wp:inline distT="0" distB="0" distL="0" distR="0">
            <wp:extent cx="31997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3"/>
                    <a:stretch>
                      <a:fillRect/>
                    </a:stretch>
                  </pic:blipFill>
                  <pic:spPr>
                    <a:xfrm>
                      <a:off x="0" y="0"/>
                      <a:ext cx="3200348" cy="7621"/>
                    </a:xfrm>
                    <a:prstGeom prst="rect">
                      <a:avLst/>
                    </a:prstGeom>
                  </pic:spPr>
                </pic:pic>
              </a:graphicData>
            </a:graphic>
          </wp:inline>
        </w:drawing>
      </w:r>
    </w:p>
    <w:p w14:paraId="5118997A">
      <w:pPr>
        <w:spacing w:before="124" w:line="222" w:lineRule="auto"/>
        <w:ind w:left="1251"/>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lang w:eastAsia="zh-CN"/>
        </w:rPr>
        <w:t>联系电话：</w:t>
      </w:r>
      <w:r>
        <w:rPr>
          <w:rFonts w:hint="eastAsia" w:ascii="仿宋" w:hAnsi="仿宋" w:eastAsia="仿宋" w:cs="仿宋"/>
          <w:color w:val="auto"/>
          <w:position w:val="-3"/>
          <w:sz w:val="28"/>
          <w:szCs w:val="28"/>
        </w:rPr>
        <w:drawing>
          <wp:inline distT="0" distB="0" distL="0" distR="0">
            <wp:extent cx="32759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4"/>
                    <a:stretch>
                      <a:fillRect/>
                    </a:stretch>
                  </pic:blipFill>
                  <pic:spPr>
                    <a:xfrm>
                      <a:off x="0" y="0"/>
                      <a:ext cx="3276548" cy="7621"/>
                    </a:xfrm>
                    <a:prstGeom prst="rect">
                      <a:avLst/>
                    </a:prstGeom>
                  </pic:spPr>
                </pic:pic>
              </a:graphicData>
            </a:graphic>
          </wp:inline>
        </w:drawing>
      </w:r>
    </w:p>
    <w:p w14:paraId="37C4C59F">
      <w:pPr>
        <w:spacing w:before="122" w:line="222" w:lineRule="auto"/>
        <w:ind w:left="1250"/>
        <w:rPr>
          <w:rFonts w:hint="eastAsia" w:ascii="仿宋" w:hAnsi="仿宋" w:eastAsia="仿宋" w:cs="仿宋"/>
          <w:color w:val="auto"/>
          <w:sz w:val="28"/>
          <w:szCs w:val="28"/>
          <w:lang w:eastAsia="zh-CN"/>
        </w:rPr>
      </w:pPr>
      <w:r>
        <w:rPr>
          <w:rFonts w:hint="eastAsia" w:ascii="仿宋" w:hAnsi="仿宋" w:eastAsia="仿宋" w:cs="仿宋"/>
          <w:color w:val="auto"/>
          <w:spacing w:val="-3"/>
          <w:sz w:val="28"/>
          <w:szCs w:val="28"/>
          <w:lang w:eastAsia="zh-CN"/>
        </w:rPr>
        <w:t xml:space="preserve">地址： </w:t>
      </w:r>
      <w:r>
        <w:rPr>
          <w:rFonts w:hint="eastAsia" w:ascii="仿宋" w:hAnsi="仿宋" w:eastAsia="仿宋" w:cs="仿宋"/>
          <w:color w:val="auto"/>
          <w:position w:val="-3"/>
          <w:sz w:val="28"/>
          <w:szCs w:val="28"/>
        </w:rPr>
        <w:drawing>
          <wp:inline distT="0" distB="0" distL="0" distR="0">
            <wp:extent cx="18281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5"/>
                    <a:stretch>
                      <a:fillRect/>
                    </a:stretch>
                  </pic:blipFill>
                  <pic:spPr>
                    <a:xfrm>
                      <a:off x="0" y="0"/>
                      <a:ext cx="1828770" cy="7621"/>
                    </a:xfrm>
                    <a:prstGeom prst="rect">
                      <a:avLst/>
                    </a:prstGeom>
                  </pic:spPr>
                </pic:pic>
              </a:graphicData>
            </a:graphic>
          </wp:inline>
        </w:drawing>
      </w:r>
      <w:r>
        <w:rPr>
          <w:rFonts w:hint="eastAsia" w:ascii="仿宋" w:hAnsi="仿宋" w:eastAsia="仿宋" w:cs="仿宋"/>
          <w:color w:val="auto"/>
          <w:spacing w:val="-52"/>
          <w:sz w:val="28"/>
          <w:szCs w:val="28"/>
          <w:lang w:eastAsia="zh-CN"/>
        </w:rPr>
        <w:t xml:space="preserve"> </w:t>
      </w:r>
      <w:r>
        <w:rPr>
          <w:rFonts w:hint="eastAsia" w:ascii="仿宋" w:hAnsi="仿宋" w:eastAsia="仿宋" w:cs="仿宋"/>
          <w:color w:val="auto"/>
          <w:spacing w:val="-3"/>
          <w:sz w:val="28"/>
          <w:szCs w:val="28"/>
          <w:lang w:eastAsia="zh-CN"/>
        </w:rPr>
        <w:t>邮编：</w:t>
      </w:r>
      <w:r>
        <w:rPr>
          <w:rFonts w:hint="eastAsia" w:ascii="仿宋" w:hAnsi="仿宋" w:eastAsia="仿宋" w:cs="仿宋"/>
          <w:color w:val="auto"/>
          <w:position w:val="-3"/>
          <w:sz w:val="28"/>
          <w:szCs w:val="28"/>
        </w:rPr>
        <w:drawing>
          <wp:inline distT="0" distB="0" distL="0" distR="0">
            <wp:extent cx="12185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6"/>
                    <a:stretch>
                      <a:fillRect/>
                    </a:stretch>
                  </pic:blipFill>
                  <pic:spPr>
                    <a:xfrm>
                      <a:off x="0" y="0"/>
                      <a:ext cx="1219181" cy="7621"/>
                    </a:xfrm>
                    <a:prstGeom prst="rect">
                      <a:avLst/>
                    </a:prstGeom>
                  </pic:spPr>
                </pic:pic>
              </a:graphicData>
            </a:graphic>
          </wp:inline>
        </w:drawing>
      </w:r>
    </w:p>
    <w:p w14:paraId="12DE389C">
      <w:pPr>
        <w:spacing w:before="129" w:line="227" w:lineRule="auto"/>
        <w:ind w:left="1256"/>
        <w:outlineLvl w:val="2"/>
        <w:rPr>
          <w:rFonts w:hint="eastAsia" w:ascii="仿宋" w:hAnsi="仿宋" w:eastAsia="仿宋" w:cs="仿宋"/>
          <w:color w:val="auto"/>
          <w:sz w:val="28"/>
          <w:szCs w:val="28"/>
          <w:lang w:eastAsia="zh-CN"/>
        </w:rPr>
      </w:pPr>
      <w:bookmarkStart w:id="63" w:name="_Toc25098"/>
      <w:r>
        <w:rPr>
          <w:rFonts w:hint="eastAsia" w:ascii="仿宋" w:hAnsi="仿宋" w:eastAsia="仿宋" w:cs="仿宋"/>
          <w:color w:val="auto"/>
          <w:spacing w:val="6"/>
          <w:sz w:val="28"/>
          <w:szCs w:val="28"/>
          <w:lang w:eastAsia="zh-CN"/>
        </w:rPr>
        <w:t>二、质疑项目基本情况</w:t>
      </w:r>
      <w:bookmarkEnd w:id="63"/>
    </w:p>
    <w:p w14:paraId="722E75F6">
      <w:pPr>
        <w:spacing w:before="115" w:line="295" w:lineRule="auto"/>
        <w:ind w:left="1247" w:right="1910" w:firstLine="4"/>
        <w:rPr>
          <w:rFonts w:hint="eastAsia" w:ascii="仿宋" w:hAnsi="仿宋" w:eastAsia="仿宋" w:cs="仿宋"/>
          <w:color w:val="auto"/>
          <w:sz w:val="28"/>
          <w:szCs w:val="28"/>
          <w:lang w:eastAsia="zh-CN"/>
        </w:rPr>
      </w:pPr>
      <w:r>
        <w:rPr>
          <w:rFonts w:hint="eastAsia" w:ascii="仿宋" w:hAnsi="仿宋" w:eastAsia="仿宋" w:cs="仿宋"/>
          <w:color w:val="auto"/>
          <w:spacing w:val="6"/>
          <w:sz w:val="28"/>
          <w:szCs w:val="28"/>
          <w:lang w:eastAsia="zh-CN"/>
        </w:rPr>
        <w:t>质疑项目的名称：</w:t>
      </w:r>
      <w:r>
        <w:rPr>
          <w:rFonts w:hint="eastAsia" w:ascii="仿宋" w:hAnsi="仿宋" w:eastAsia="仿宋" w:cs="仿宋"/>
          <w:color w:val="auto"/>
          <w:position w:val="-3"/>
          <w:sz w:val="28"/>
          <w:szCs w:val="28"/>
        </w:rPr>
        <w:drawing>
          <wp:inline distT="0" distB="0" distL="0" distR="0">
            <wp:extent cx="28949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7"/>
                    <a:stretch>
                      <a:fillRect/>
                    </a:stretch>
                  </pic:blipFill>
                  <pic:spPr>
                    <a:xfrm>
                      <a:off x="0" y="0"/>
                      <a:ext cx="2895551" cy="7621"/>
                    </a:xfrm>
                    <a:prstGeom prst="rect">
                      <a:avLst/>
                    </a:prstGeom>
                  </pic:spPr>
                </pic:pic>
              </a:graphicData>
            </a:graphic>
          </wp:inline>
        </w:drawing>
      </w:r>
      <w:r>
        <w:rPr>
          <w:rFonts w:hint="eastAsia" w:ascii="仿宋" w:hAnsi="仿宋" w:eastAsia="仿宋" w:cs="仿宋"/>
          <w:color w:val="auto"/>
          <w:spacing w:val="6"/>
          <w:sz w:val="28"/>
          <w:szCs w:val="28"/>
          <w:lang w:eastAsia="zh-CN"/>
        </w:rPr>
        <w:t xml:space="preserve"> 质疑项目的编号：</w:t>
      </w:r>
      <w:r>
        <w:rPr>
          <w:rFonts w:hint="eastAsia" w:ascii="仿宋" w:hAnsi="仿宋" w:eastAsia="仿宋" w:cs="仿宋"/>
          <w:color w:val="auto"/>
          <w:position w:val="-3"/>
          <w:sz w:val="28"/>
          <w:szCs w:val="28"/>
        </w:rPr>
        <w:drawing>
          <wp:inline distT="0" distB="0" distL="0" distR="0">
            <wp:extent cx="1142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8"/>
                    <a:stretch>
                      <a:fillRect/>
                    </a:stretch>
                  </pic:blipFill>
                  <pic:spPr>
                    <a:xfrm>
                      <a:off x="0" y="0"/>
                      <a:ext cx="1142981" cy="7621"/>
                    </a:xfrm>
                    <a:prstGeom prst="rect">
                      <a:avLst/>
                    </a:prstGeom>
                  </pic:spPr>
                </pic:pic>
              </a:graphicData>
            </a:graphic>
          </wp:inline>
        </w:drawing>
      </w:r>
      <w:r>
        <w:rPr>
          <w:rFonts w:hint="eastAsia" w:ascii="仿宋" w:hAnsi="仿宋" w:eastAsia="仿宋" w:cs="仿宋"/>
          <w:color w:val="auto"/>
          <w:spacing w:val="-91"/>
          <w:sz w:val="28"/>
          <w:szCs w:val="28"/>
          <w:lang w:eastAsia="zh-CN"/>
        </w:rPr>
        <w:t xml:space="preserve"> </w:t>
      </w:r>
      <w:r>
        <w:rPr>
          <w:rFonts w:hint="eastAsia" w:ascii="仿宋" w:hAnsi="仿宋" w:eastAsia="仿宋" w:cs="仿宋"/>
          <w:color w:val="auto"/>
          <w:spacing w:val="6"/>
          <w:sz w:val="28"/>
          <w:szCs w:val="28"/>
          <w:lang w:eastAsia="zh-CN"/>
        </w:rPr>
        <w:t>包号：</w:t>
      </w:r>
      <w:r>
        <w:rPr>
          <w:rFonts w:hint="eastAsia" w:ascii="仿宋" w:hAnsi="仿宋" w:eastAsia="仿宋" w:cs="仿宋"/>
          <w:color w:val="auto"/>
          <w:position w:val="-3"/>
          <w:sz w:val="28"/>
          <w:szCs w:val="28"/>
        </w:rPr>
        <w:drawing>
          <wp:inline distT="0" distB="0" distL="0" distR="0">
            <wp:extent cx="12947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9"/>
                    <a:stretch>
                      <a:fillRect/>
                    </a:stretch>
                  </pic:blipFill>
                  <pic:spPr>
                    <a:xfrm>
                      <a:off x="0" y="0"/>
                      <a:ext cx="1295377" cy="7621"/>
                    </a:xfrm>
                    <a:prstGeom prst="rect">
                      <a:avLst/>
                    </a:prstGeom>
                  </pic:spPr>
                </pic:pic>
              </a:graphicData>
            </a:graphic>
          </wp:inline>
        </w:drawing>
      </w:r>
      <w:r>
        <w:rPr>
          <w:rFonts w:hint="eastAsia" w:ascii="仿宋" w:hAnsi="仿宋" w:eastAsia="仿宋" w:cs="仿宋"/>
          <w:color w:val="auto"/>
          <w:sz w:val="28"/>
          <w:szCs w:val="28"/>
          <w:lang w:eastAsia="zh-CN"/>
        </w:rPr>
        <w:t xml:space="preserve"> </w:t>
      </w:r>
      <w:r>
        <w:rPr>
          <w:rFonts w:hint="eastAsia" w:ascii="仿宋" w:hAnsi="仿宋" w:eastAsia="仿宋" w:cs="仿宋"/>
          <w:color w:val="auto"/>
          <w:spacing w:val="6"/>
          <w:sz w:val="28"/>
          <w:szCs w:val="28"/>
          <w:lang w:eastAsia="zh-CN"/>
        </w:rPr>
        <w:t>采购人名称：</w:t>
      </w:r>
      <w:r>
        <w:rPr>
          <w:rFonts w:hint="eastAsia" w:ascii="仿宋" w:hAnsi="仿宋" w:eastAsia="仿宋" w:cs="仿宋"/>
          <w:color w:val="auto"/>
          <w:position w:val="-3"/>
          <w:sz w:val="28"/>
          <w:szCs w:val="28"/>
        </w:rPr>
        <w:drawing>
          <wp:inline distT="0" distB="0" distL="0" distR="0">
            <wp:extent cx="31235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0"/>
                    <a:stretch>
                      <a:fillRect/>
                    </a:stretch>
                  </pic:blipFill>
                  <pic:spPr>
                    <a:xfrm>
                      <a:off x="0" y="0"/>
                      <a:ext cx="3124148" cy="7621"/>
                    </a:xfrm>
                    <a:prstGeom prst="rect">
                      <a:avLst/>
                    </a:prstGeom>
                  </pic:spPr>
                </pic:pic>
              </a:graphicData>
            </a:graphic>
          </wp:inline>
        </w:drawing>
      </w:r>
      <w:r>
        <w:rPr>
          <w:rFonts w:hint="eastAsia" w:ascii="仿宋" w:hAnsi="仿宋" w:eastAsia="仿宋" w:cs="仿宋"/>
          <w:color w:val="auto"/>
          <w:spacing w:val="1"/>
          <w:sz w:val="28"/>
          <w:szCs w:val="28"/>
          <w:lang w:eastAsia="zh-CN"/>
        </w:rPr>
        <w:t xml:space="preserve">  </w:t>
      </w:r>
      <w:r>
        <w:rPr>
          <w:rFonts w:hint="eastAsia" w:ascii="仿宋" w:hAnsi="仿宋" w:eastAsia="仿宋" w:cs="仿宋"/>
          <w:color w:val="auto"/>
          <w:spacing w:val="-5"/>
          <w:sz w:val="28"/>
          <w:szCs w:val="28"/>
          <w:lang w:eastAsia="zh-CN"/>
        </w:rPr>
        <w:t xml:space="preserve">采购文件获取日期： </w:t>
      </w:r>
      <w:r>
        <w:rPr>
          <w:rFonts w:hint="eastAsia" w:ascii="仿宋" w:hAnsi="仿宋" w:eastAsia="仿宋" w:cs="仿宋"/>
          <w:color w:val="auto"/>
          <w:position w:val="-3"/>
          <w:sz w:val="28"/>
          <w:szCs w:val="28"/>
        </w:rPr>
        <w:drawing>
          <wp:inline distT="0" distB="0" distL="0" distR="0">
            <wp:extent cx="26663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1"/>
                    <a:stretch>
                      <a:fillRect/>
                    </a:stretch>
                  </pic:blipFill>
                  <pic:spPr>
                    <a:xfrm>
                      <a:off x="0" y="0"/>
                      <a:ext cx="2666955" cy="7621"/>
                    </a:xfrm>
                    <a:prstGeom prst="rect">
                      <a:avLst/>
                    </a:prstGeom>
                  </pic:spPr>
                </pic:pic>
              </a:graphicData>
            </a:graphic>
          </wp:inline>
        </w:drawing>
      </w:r>
    </w:p>
    <w:p w14:paraId="7B704E88">
      <w:pPr>
        <w:spacing w:before="129" w:line="227" w:lineRule="auto"/>
        <w:ind w:left="1250"/>
        <w:outlineLvl w:val="2"/>
        <w:rPr>
          <w:rFonts w:hint="eastAsia" w:ascii="仿宋" w:hAnsi="仿宋" w:eastAsia="仿宋" w:cs="仿宋"/>
          <w:color w:val="auto"/>
          <w:sz w:val="28"/>
          <w:szCs w:val="28"/>
          <w:lang w:eastAsia="zh-CN"/>
        </w:rPr>
      </w:pPr>
      <w:bookmarkStart w:id="64" w:name="_Toc25074"/>
      <w:r>
        <w:rPr>
          <w:rFonts w:hint="eastAsia" w:ascii="仿宋" w:hAnsi="仿宋" w:eastAsia="仿宋" w:cs="仿宋"/>
          <w:color w:val="auto"/>
          <w:spacing w:val="8"/>
          <w:sz w:val="28"/>
          <w:szCs w:val="28"/>
          <w:lang w:eastAsia="zh-CN"/>
        </w:rPr>
        <w:t>三、质疑事项具体内容</w:t>
      </w:r>
      <w:bookmarkEnd w:id="64"/>
    </w:p>
    <w:p w14:paraId="1E81B477">
      <w:pPr>
        <w:spacing w:before="111" w:line="401" w:lineRule="exact"/>
        <w:ind w:left="1251"/>
        <w:rPr>
          <w:rFonts w:hint="eastAsia" w:ascii="仿宋" w:hAnsi="仿宋" w:eastAsia="仿宋" w:cs="仿宋"/>
          <w:color w:val="auto"/>
          <w:sz w:val="28"/>
          <w:szCs w:val="28"/>
          <w:lang w:eastAsia="zh-CN"/>
        </w:rPr>
      </w:pPr>
      <w:r>
        <w:rPr>
          <w:rFonts w:hint="eastAsia" w:ascii="仿宋" w:hAnsi="仿宋" w:eastAsia="仿宋" w:cs="仿宋"/>
          <w:color w:val="auto"/>
          <w:spacing w:val="-4"/>
          <w:position w:val="12"/>
          <w:sz w:val="28"/>
          <w:szCs w:val="28"/>
          <w:lang w:eastAsia="zh-CN"/>
        </w:rPr>
        <w:t>质疑事项 1：</w:t>
      </w:r>
      <w:r>
        <w:rPr>
          <w:rFonts w:hint="eastAsia" w:ascii="仿宋" w:hAnsi="仿宋" w:eastAsia="仿宋" w:cs="仿宋"/>
          <w:color w:val="auto"/>
          <w:position w:val="9"/>
          <w:sz w:val="28"/>
          <w:szCs w:val="28"/>
        </w:rPr>
        <w:drawing>
          <wp:inline distT="0" distB="0" distL="0" distR="0">
            <wp:extent cx="31235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2"/>
                    <a:stretch>
                      <a:fillRect/>
                    </a:stretch>
                  </pic:blipFill>
                  <pic:spPr>
                    <a:xfrm>
                      <a:off x="0" y="0"/>
                      <a:ext cx="3124148" cy="7621"/>
                    </a:xfrm>
                    <a:prstGeom prst="rect">
                      <a:avLst/>
                    </a:prstGeom>
                  </pic:spPr>
                </pic:pic>
              </a:graphicData>
            </a:graphic>
          </wp:inline>
        </w:drawing>
      </w:r>
    </w:p>
    <w:p w14:paraId="70F4F2D9">
      <w:pPr>
        <w:spacing w:line="222" w:lineRule="auto"/>
        <w:ind w:left="1250"/>
        <w:rPr>
          <w:rFonts w:hint="eastAsia" w:ascii="仿宋" w:hAnsi="仿宋" w:eastAsia="仿宋" w:cs="仿宋"/>
          <w:color w:val="auto"/>
          <w:sz w:val="28"/>
          <w:szCs w:val="28"/>
          <w:lang w:eastAsia="zh-CN"/>
        </w:rPr>
      </w:pPr>
      <w:r>
        <w:rPr>
          <w:rFonts w:hint="eastAsia" w:ascii="仿宋" w:hAnsi="仿宋" w:eastAsia="仿宋" w:cs="仿宋"/>
          <w:color w:val="auto"/>
          <w:spacing w:val="-13"/>
          <w:sz w:val="28"/>
          <w:szCs w:val="28"/>
          <w:lang w:eastAsia="zh-CN"/>
        </w:rPr>
        <w:t>事实依据：</w:t>
      </w:r>
      <w:r>
        <w:rPr>
          <w:rFonts w:hint="eastAsia" w:ascii="仿宋" w:hAnsi="仿宋" w:eastAsia="仿宋" w:cs="仿宋"/>
          <w:color w:val="auto"/>
          <w:spacing w:val="-20"/>
          <w:sz w:val="28"/>
          <w:szCs w:val="28"/>
          <w:lang w:eastAsia="zh-CN"/>
        </w:rPr>
        <w:t xml:space="preserve"> </w:t>
      </w:r>
      <w:r>
        <w:rPr>
          <w:rFonts w:hint="eastAsia" w:ascii="仿宋" w:hAnsi="仿宋" w:eastAsia="仿宋" w:cs="仿宋"/>
          <w:color w:val="auto"/>
          <w:position w:val="-3"/>
          <w:sz w:val="28"/>
          <w:szCs w:val="28"/>
        </w:rPr>
        <w:drawing>
          <wp:inline distT="0" distB="0" distL="0" distR="0">
            <wp:extent cx="31997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3"/>
                    <a:stretch>
                      <a:fillRect/>
                    </a:stretch>
                  </pic:blipFill>
                  <pic:spPr>
                    <a:xfrm>
                      <a:off x="0" y="0"/>
                      <a:ext cx="3200348" cy="7621"/>
                    </a:xfrm>
                    <a:prstGeom prst="rect">
                      <a:avLst/>
                    </a:prstGeom>
                  </pic:spPr>
                </pic:pic>
              </a:graphicData>
            </a:graphic>
          </wp:inline>
        </w:drawing>
      </w:r>
    </w:p>
    <w:p w14:paraId="001562D3">
      <w:pPr>
        <w:spacing w:before="75" w:line="222" w:lineRule="auto"/>
        <w:ind w:left="1264"/>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lang w:eastAsia="zh-CN"/>
        </w:rPr>
        <w:t>法律依据：</w:t>
      </w:r>
      <w:r>
        <w:rPr>
          <w:rFonts w:hint="eastAsia" w:ascii="仿宋" w:hAnsi="仿宋" w:eastAsia="仿宋" w:cs="仿宋"/>
          <w:color w:val="auto"/>
          <w:position w:val="-3"/>
          <w:sz w:val="28"/>
          <w:szCs w:val="28"/>
        </w:rPr>
        <w:drawing>
          <wp:inline distT="0" distB="0" distL="0" distR="0">
            <wp:extent cx="31997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4"/>
                    <a:stretch>
                      <a:fillRect/>
                    </a:stretch>
                  </pic:blipFill>
                  <pic:spPr>
                    <a:xfrm>
                      <a:off x="0" y="0"/>
                      <a:ext cx="3200348" cy="7621"/>
                    </a:xfrm>
                    <a:prstGeom prst="rect">
                      <a:avLst/>
                    </a:prstGeom>
                  </pic:spPr>
                </pic:pic>
              </a:graphicData>
            </a:graphic>
          </wp:inline>
        </w:drawing>
      </w:r>
    </w:p>
    <w:p w14:paraId="4F7CF305">
      <w:pPr>
        <w:pStyle w:val="9"/>
        <w:spacing w:line="438" w:lineRule="auto"/>
        <w:rPr>
          <w:rFonts w:hint="eastAsia" w:ascii="仿宋" w:hAnsi="仿宋" w:eastAsia="仿宋" w:cs="仿宋"/>
          <w:color w:val="auto"/>
          <w:sz w:val="28"/>
          <w:szCs w:val="28"/>
          <w:lang w:eastAsia="zh-CN"/>
        </w:rPr>
      </w:pPr>
    </w:p>
    <w:p w14:paraId="0783F3C4">
      <w:pPr>
        <w:spacing w:before="74" w:line="228" w:lineRule="auto"/>
        <w:ind w:left="1264"/>
        <w:rPr>
          <w:rFonts w:hint="eastAsia" w:ascii="仿宋" w:hAnsi="仿宋" w:eastAsia="仿宋" w:cs="仿宋"/>
          <w:color w:val="auto"/>
          <w:sz w:val="28"/>
          <w:szCs w:val="28"/>
          <w:lang w:eastAsia="zh-CN"/>
        </w:rPr>
      </w:pPr>
      <w:r>
        <w:rPr>
          <w:rFonts w:hint="eastAsia" w:ascii="仿宋" w:hAnsi="仿宋" w:eastAsia="仿宋" w:cs="仿宋"/>
          <w:color w:val="auto"/>
          <w:spacing w:val="4"/>
          <w:sz w:val="28"/>
          <w:szCs w:val="28"/>
          <w:lang w:eastAsia="zh-CN"/>
        </w:rPr>
        <w:t>质疑事项</w:t>
      </w:r>
      <w:r>
        <w:rPr>
          <w:rFonts w:hint="eastAsia" w:ascii="仿宋" w:hAnsi="仿宋" w:eastAsia="仿宋" w:cs="仿宋"/>
          <w:color w:val="auto"/>
          <w:spacing w:val="-31"/>
          <w:sz w:val="28"/>
          <w:szCs w:val="28"/>
          <w:lang w:eastAsia="zh-CN"/>
        </w:rPr>
        <w:t xml:space="preserve"> </w:t>
      </w:r>
      <w:r>
        <w:rPr>
          <w:rFonts w:hint="eastAsia" w:ascii="仿宋" w:hAnsi="仿宋" w:eastAsia="仿宋" w:cs="仿宋"/>
          <w:color w:val="auto"/>
          <w:spacing w:val="4"/>
          <w:sz w:val="28"/>
          <w:szCs w:val="28"/>
          <w:lang w:eastAsia="zh-CN"/>
        </w:rPr>
        <w:t>2</w:t>
      </w:r>
    </w:p>
    <w:p w14:paraId="6C2B6B5C">
      <w:pPr>
        <w:spacing w:before="176" w:line="351" w:lineRule="exact"/>
        <w:ind w:left="1292"/>
        <w:rPr>
          <w:rFonts w:hint="eastAsia" w:ascii="仿宋" w:hAnsi="仿宋" w:eastAsia="仿宋" w:cs="仿宋"/>
          <w:color w:val="auto"/>
          <w:sz w:val="28"/>
          <w:szCs w:val="28"/>
          <w:lang w:eastAsia="zh-CN"/>
        </w:rPr>
      </w:pPr>
      <w:r>
        <w:rPr>
          <w:rFonts w:hint="eastAsia" w:ascii="仿宋" w:hAnsi="仿宋" w:eastAsia="仿宋" w:cs="仿宋"/>
          <w:color w:val="auto"/>
          <w:spacing w:val="-8"/>
          <w:position w:val="2"/>
          <w:sz w:val="28"/>
          <w:szCs w:val="28"/>
          <w:lang w:eastAsia="zh-CN"/>
        </w:rPr>
        <w:t>……</w:t>
      </w:r>
    </w:p>
    <w:p w14:paraId="58C29B5C">
      <w:pPr>
        <w:spacing w:line="228" w:lineRule="auto"/>
        <w:ind w:left="1307"/>
        <w:outlineLvl w:val="2"/>
        <w:rPr>
          <w:rFonts w:hint="eastAsia" w:ascii="仿宋" w:hAnsi="仿宋" w:eastAsia="仿宋" w:cs="仿宋"/>
          <w:color w:val="auto"/>
          <w:sz w:val="28"/>
          <w:szCs w:val="28"/>
          <w:lang w:eastAsia="zh-CN"/>
        </w:rPr>
      </w:pPr>
      <w:bookmarkStart w:id="65" w:name="_Toc27746"/>
      <w:r>
        <w:rPr>
          <w:rFonts w:hint="eastAsia" w:ascii="仿宋" w:hAnsi="仿宋" w:eastAsia="仿宋" w:cs="仿宋"/>
          <w:color w:val="auto"/>
          <w:spacing w:val="4"/>
          <w:sz w:val="28"/>
          <w:szCs w:val="28"/>
          <w:lang w:eastAsia="zh-CN"/>
        </w:rPr>
        <w:t>四、与质疑事项相关的质疑请求</w:t>
      </w:r>
      <w:bookmarkEnd w:id="65"/>
    </w:p>
    <w:p w14:paraId="3CCF0AD7">
      <w:pPr>
        <w:spacing w:before="109" w:line="403" w:lineRule="exact"/>
        <w:ind w:left="1259"/>
        <w:rPr>
          <w:rFonts w:hint="eastAsia" w:ascii="仿宋" w:hAnsi="仿宋" w:eastAsia="仿宋" w:cs="仿宋"/>
          <w:color w:val="auto"/>
          <w:sz w:val="28"/>
          <w:szCs w:val="28"/>
          <w:lang w:eastAsia="zh-CN"/>
        </w:rPr>
      </w:pPr>
      <w:r>
        <w:rPr>
          <w:rFonts w:hint="eastAsia" w:ascii="仿宋" w:hAnsi="仿宋" w:eastAsia="仿宋" w:cs="仿宋"/>
          <w:color w:val="auto"/>
          <w:spacing w:val="4"/>
          <w:position w:val="12"/>
          <w:sz w:val="28"/>
          <w:szCs w:val="28"/>
          <w:lang w:eastAsia="zh-CN"/>
        </w:rPr>
        <w:t>请求：</w:t>
      </w:r>
      <w:r>
        <w:rPr>
          <w:rFonts w:hint="eastAsia" w:ascii="仿宋" w:hAnsi="仿宋" w:eastAsia="仿宋" w:cs="仿宋"/>
          <w:color w:val="auto"/>
          <w:position w:val="9"/>
          <w:sz w:val="28"/>
          <w:szCs w:val="28"/>
        </w:rPr>
        <w:drawing>
          <wp:inline distT="0" distB="0" distL="0" distR="0">
            <wp:extent cx="35807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5"/>
                    <a:stretch>
                      <a:fillRect/>
                    </a:stretch>
                  </pic:blipFill>
                  <pic:spPr>
                    <a:xfrm>
                      <a:off x="0" y="0"/>
                      <a:ext cx="3581341" cy="7621"/>
                    </a:xfrm>
                    <a:prstGeom prst="rect">
                      <a:avLst/>
                    </a:prstGeom>
                  </pic:spPr>
                </pic:pic>
              </a:graphicData>
            </a:graphic>
          </wp:inline>
        </w:drawing>
      </w:r>
    </w:p>
    <w:p w14:paraId="6DDF9B97">
      <w:pPr>
        <w:spacing w:line="226" w:lineRule="auto"/>
        <w:ind w:left="1260"/>
        <w:rPr>
          <w:rFonts w:hint="eastAsia" w:ascii="仿宋" w:hAnsi="仿宋" w:eastAsia="仿宋" w:cs="仿宋"/>
          <w:color w:val="auto"/>
          <w:sz w:val="28"/>
          <w:szCs w:val="28"/>
          <w:lang w:eastAsia="zh-CN"/>
        </w:rPr>
      </w:pPr>
      <w:r>
        <w:rPr>
          <w:rFonts w:hint="eastAsia" w:ascii="仿宋" w:hAnsi="仿宋" w:eastAsia="仿宋" w:cs="仿宋"/>
          <w:color w:val="auto"/>
          <w:spacing w:val="2"/>
          <w:sz w:val="28"/>
          <w:szCs w:val="28"/>
          <w:lang w:eastAsia="zh-CN"/>
        </w:rPr>
        <w:t>签字(签章)：</w:t>
      </w:r>
      <w:r>
        <w:rPr>
          <w:rFonts w:hint="eastAsia" w:ascii="仿宋" w:hAnsi="仿宋" w:eastAsia="仿宋" w:cs="仿宋"/>
          <w:color w:val="auto"/>
          <w:spacing w:val="1"/>
          <w:sz w:val="28"/>
          <w:szCs w:val="28"/>
          <w:lang w:eastAsia="zh-CN"/>
        </w:rPr>
        <w:t xml:space="preserve">                    </w:t>
      </w:r>
      <w:r>
        <w:rPr>
          <w:rFonts w:hint="eastAsia" w:ascii="仿宋" w:hAnsi="仿宋" w:eastAsia="仿宋" w:cs="仿宋"/>
          <w:color w:val="auto"/>
          <w:spacing w:val="2"/>
          <w:sz w:val="28"/>
          <w:szCs w:val="28"/>
          <w:lang w:eastAsia="zh-CN"/>
        </w:rPr>
        <w:t>公章：</w:t>
      </w:r>
    </w:p>
    <w:p w14:paraId="3660E69E">
      <w:pPr>
        <w:spacing w:before="119" w:line="228" w:lineRule="auto"/>
        <w:ind w:left="1345"/>
        <w:rPr>
          <w:rFonts w:hint="eastAsia" w:ascii="仿宋" w:hAnsi="仿宋" w:eastAsia="仿宋" w:cs="仿宋"/>
          <w:color w:val="auto"/>
          <w:sz w:val="28"/>
          <w:szCs w:val="28"/>
          <w:lang w:eastAsia="zh-CN"/>
        </w:rPr>
      </w:pPr>
      <w:r>
        <w:rPr>
          <w:rFonts w:hint="eastAsia" w:ascii="仿宋" w:hAnsi="仿宋" w:eastAsia="仿宋" w:cs="仿宋"/>
          <w:color w:val="auto"/>
          <w:spacing w:val="-16"/>
          <w:sz w:val="28"/>
          <w:szCs w:val="28"/>
          <w:lang w:eastAsia="zh-CN"/>
        </w:rPr>
        <w:t>日期：</w:t>
      </w:r>
    </w:p>
    <w:p w14:paraId="3E7C117E">
      <w:pPr>
        <w:pStyle w:val="9"/>
        <w:spacing w:line="242" w:lineRule="auto"/>
        <w:rPr>
          <w:rFonts w:hint="eastAsia" w:ascii="仿宋" w:hAnsi="仿宋" w:eastAsia="仿宋" w:cs="仿宋"/>
          <w:color w:val="auto"/>
          <w:sz w:val="28"/>
          <w:szCs w:val="28"/>
          <w:lang w:eastAsia="zh-CN"/>
        </w:rPr>
      </w:pPr>
    </w:p>
    <w:p w14:paraId="38B7DD4D">
      <w:pPr>
        <w:pStyle w:val="9"/>
        <w:spacing w:line="242" w:lineRule="auto"/>
        <w:rPr>
          <w:rFonts w:hint="eastAsia" w:ascii="仿宋" w:hAnsi="仿宋" w:eastAsia="仿宋" w:cs="仿宋"/>
          <w:color w:val="auto"/>
          <w:sz w:val="28"/>
          <w:szCs w:val="28"/>
          <w:lang w:eastAsia="zh-CN"/>
        </w:rPr>
      </w:pPr>
    </w:p>
    <w:p w14:paraId="00B1943D">
      <w:pPr>
        <w:spacing w:before="75" w:line="227" w:lineRule="auto"/>
        <w:outlineLvl w:val="1"/>
        <w:rPr>
          <w:rFonts w:hint="eastAsia" w:ascii="仿宋" w:hAnsi="仿宋" w:eastAsia="仿宋" w:cs="仿宋"/>
          <w:color w:val="auto"/>
          <w:sz w:val="28"/>
          <w:szCs w:val="28"/>
          <w:lang w:eastAsia="zh-CN"/>
        </w:rPr>
      </w:pPr>
      <w:bookmarkStart w:id="66" w:name="_Toc27467"/>
      <w:r>
        <w:rPr>
          <w:rFonts w:hint="eastAsia" w:ascii="仿宋" w:hAnsi="仿宋" w:eastAsia="仿宋" w:cs="仿宋"/>
          <w:color w:val="auto"/>
          <w:spacing w:val="5"/>
          <w:sz w:val="28"/>
          <w:szCs w:val="28"/>
          <w:lang w:eastAsia="zh-CN"/>
          <w14:textOutline w14:w="4394" w14:cap="flat" w14:cmpd="sng" w14:algn="ctr">
            <w14:solidFill>
              <w14:srgbClr w14:val="000000"/>
            </w14:solidFill>
            <w14:prstDash w14:val="solid"/>
            <w14:miter w14:val="0"/>
          </w14:textOutline>
        </w:rPr>
        <w:t>质疑函制作说明：</w:t>
      </w:r>
      <w:bookmarkEnd w:id="66"/>
    </w:p>
    <w:p w14:paraId="3790A3A7">
      <w:pPr>
        <w:spacing w:before="28" w:line="227" w:lineRule="auto"/>
        <w:ind w:left="517"/>
        <w:outlineLvl w:val="1"/>
        <w:rPr>
          <w:rFonts w:hint="eastAsia" w:ascii="仿宋" w:hAnsi="仿宋" w:eastAsia="仿宋" w:cs="仿宋"/>
          <w:color w:val="auto"/>
          <w:sz w:val="28"/>
          <w:szCs w:val="28"/>
          <w:lang w:eastAsia="zh-CN"/>
        </w:rPr>
      </w:pPr>
      <w:bookmarkStart w:id="67" w:name="_Toc7636"/>
      <w:r>
        <w:rPr>
          <w:rFonts w:hint="eastAsia" w:ascii="仿宋" w:hAnsi="仿宋" w:eastAsia="仿宋" w:cs="仿宋"/>
          <w:color w:val="auto"/>
          <w:spacing w:val="2"/>
          <w:sz w:val="28"/>
          <w:szCs w:val="28"/>
          <w:lang w:eastAsia="zh-CN"/>
        </w:rPr>
        <w:t>1.供应商提出质疑时， 应提交质疑函和必要的证明材料。</w:t>
      </w:r>
      <w:bookmarkEnd w:id="67"/>
    </w:p>
    <w:p w14:paraId="42E3200D">
      <w:pPr>
        <w:spacing w:before="43" w:line="238" w:lineRule="auto"/>
        <w:ind w:firstLine="488"/>
        <w:outlineLvl w:val="1"/>
        <w:rPr>
          <w:rFonts w:hint="eastAsia" w:ascii="仿宋" w:hAnsi="仿宋" w:eastAsia="仿宋" w:cs="仿宋"/>
          <w:color w:val="auto"/>
          <w:sz w:val="28"/>
          <w:szCs w:val="28"/>
          <w:lang w:eastAsia="zh-CN"/>
        </w:rPr>
      </w:pPr>
      <w:bookmarkStart w:id="68" w:name="_Toc6816"/>
      <w:r>
        <w:rPr>
          <w:rFonts w:hint="eastAsia" w:ascii="仿宋" w:hAnsi="仿宋" w:eastAsia="仿宋" w:cs="仿宋"/>
          <w:color w:val="auto"/>
          <w:spacing w:val="3"/>
          <w:sz w:val="28"/>
          <w:szCs w:val="28"/>
          <w:lang w:eastAsia="zh-CN"/>
        </w:rPr>
        <w:t>2.质疑供应商若委托代理人进行质疑的，质疑函应按要求列明“授权代表</w:t>
      </w:r>
      <w:r>
        <w:rPr>
          <w:rFonts w:hint="eastAsia" w:ascii="仿宋" w:hAnsi="仿宋" w:eastAsia="仿宋" w:cs="仿宋"/>
          <w:color w:val="auto"/>
          <w:spacing w:val="-24"/>
          <w:sz w:val="28"/>
          <w:szCs w:val="28"/>
          <w:lang w:eastAsia="zh-CN"/>
        </w:rPr>
        <w:t xml:space="preserve"> </w:t>
      </w:r>
      <w:r>
        <w:rPr>
          <w:rFonts w:hint="eastAsia" w:ascii="仿宋" w:hAnsi="仿宋" w:eastAsia="仿宋" w:cs="仿宋"/>
          <w:color w:val="auto"/>
          <w:spacing w:val="3"/>
          <w:sz w:val="28"/>
          <w:szCs w:val="28"/>
          <w:lang w:eastAsia="zh-CN"/>
        </w:rPr>
        <w:t>”的有关内容，</w:t>
      </w:r>
      <w:r>
        <w:rPr>
          <w:rFonts w:hint="eastAsia" w:ascii="仿宋" w:hAnsi="仿宋" w:eastAsia="仿宋" w:cs="仿宋"/>
          <w:color w:val="auto"/>
          <w:sz w:val="28"/>
          <w:szCs w:val="28"/>
          <w:lang w:eastAsia="zh-CN"/>
        </w:rPr>
        <w:t xml:space="preserve"> </w:t>
      </w:r>
      <w:r>
        <w:rPr>
          <w:rFonts w:hint="eastAsia" w:ascii="仿宋" w:hAnsi="仿宋" w:eastAsia="仿宋" w:cs="仿宋"/>
          <w:color w:val="auto"/>
          <w:spacing w:val="6"/>
          <w:sz w:val="28"/>
          <w:szCs w:val="28"/>
          <w:lang w:eastAsia="zh-CN"/>
        </w:rPr>
        <w:t>并在附件中提交由质疑供应商签署的授权委托书。授权委托书应载明代理人的姓</w:t>
      </w:r>
      <w:r>
        <w:rPr>
          <w:rFonts w:hint="eastAsia" w:ascii="仿宋" w:hAnsi="仿宋" w:eastAsia="仿宋" w:cs="仿宋"/>
          <w:color w:val="auto"/>
          <w:spacing w:val="5"/>
          <w:sz w:val="28"/>
          <w:szCs w:val="28"/>
          <w:lang w:eastAsia="zh-CN"/>
        </w:rPr>
        <w:t>名或者名称、</w:t>
      </w:r>
      <w:r>
        <w:rPr>
          <w:rFonts w:hint="eastAsia" w:ascii="仿宋" w:hAnsi="仿宋" w:eastAsia="仿宋" w:cs="仿宋"/>
          <w:color w:val="auto"/>
          <w:sz w:val="28"/>
          <w:szCs w:val="28"/>
          <w:lang w:eastAsia="zh-CN"/>
        </w:rPr>
        <w:t xml:space="preserve"> </w:t>
      </w:r>
      <w:r>
        <w:rPr>
          <w:rFonts w:hint="eastAsia" w:ascii="仿宋" w:hAnsi="仿宋" w:eastAsia="仿宋" w:cs="仿宋"/>
          <w:color w:val="auto"/>
          <w:spacing w:val="7"/>
          <w:sz w:val="28"/>
          <w:szCs w:val="28"/>
          <w:lang w:eastAsia="zh-CN"/>
        </w:rPr>
        <w:t>代理事项、具体权限、期限和相关事项。</w:t>
      </w:r>
      <w:bookmarkEnd w:id="68"/>
    </w:p>
    <w:p w14:paraId="1E51649F">
      <w:pPr>
        <w:spacing w:before="31" w:line="227" w:lineRule="auto"/>
        <w:ind w:left="490"/>
        <w:outlineLvl w:val="1"/>
        <w:rPr>
          <w:rFonts w:hint="eastAsia" w:ascii="仿宋" w:hAnsi="仿宋" w:eastAsia="仿宋" w:cs="仿宋"/>
          <w:color w:val="auto"/>
          <w:sz w:val="28"/>
          <w:szCs w:val="28"/>
          <w:lang w:eastAsia="zh-CN"/>
        </w:rPr>
      </w:pPr>
      <w:bookmarkStart w:id="69" w:name="_Toc16502"/>
      <w:r>
        <w:rPr>
          <w:rFonts w:hint="eastAsia" w:ascii="仿宋" w:hAnsi="仿宋" w:eastAsia="仿宋" w:cs="仿宋"/>
          <w:color w:val="auto"/>
          <w:spacing w:val="7"/>
          <w:sz w:val="28"/>
          <w:szCs w:val="28"/>
          <w:lang w:eastAsia="zh-CN"/>
        </w:rPr>
        <w:t>3.质疑供应商若对项目的某一分包进行质疑，质疑函中应列明具体分包号。</w:t>
      </w:r>
      <w:bookmarkEnd w:id="69"/>
    </w:p>
    <w:p w14:paraId="338DEFB2">
      <w:pPr>
        <w:spacing w:before="29" w:line="227" w:lineRule="auto"/>
        <w:ind w:left="479"/>
        <w:outlineLvl w:val="1"/>
        <w:rPr>
          <w:rFonts w:hint="eastAsia" w:ascii="仿宋" w:hAnsi="仿宋" w:eastAsia="仿宋" w:cs="仿宋"/>
          <w:color w:val="auto"/>
          <w:sz w:val="28"/>
          <w:szCs w:val="28"/>
          <w:lang w:eastAsia="zh-CN"/>
        </w:rPr>
      </w:pPr>
      <w:bookmarkStart w:id="70" w:name="_Toc11767"/>
      <w:r>
        <w:rPr>
          <w:rFonts w:hint="eastAsia" w:ascii="仿宋" w:hAnsi="仿宋" w:eastAsia="仿宋" w:cs="仿宋"/>
          <w:color w:val="auto"/>
          <w:spacing w:val="9"/>
          <w:sz w:val="28"/>
          <w:szCs w:val="28"/>
          <w:lang w:eastAsia="zh-CN"/>
        </w:rPr>
        <w:t>4.质疑函的质疑事项应具体、明确，并有必要的事实依据和</w:t>
      </w:r>
      <w:r>
        <w:rPr>
          <w:rFonts w:hint="eastAsia" w:ascii="仿宋" w:hAnsi="仿宋" w:eastAsia="仿宋" w:cs="仿宋"/>
          <w:color w:val="auto"/>
          <w:spacing w:val="8"/>
          <w:sz w:val="28"/>
          <w:szCs w:val="28"/>
          <w:lang w:eastAsia="zh-CN"/>
        </w:rPr>
        <w:t>法律依据。</w:t>
      </w:r>
      <w:bookmarkEnd w:id="70"/>
    </w:p>
    <w:p w14:paraId="67314186">
      <w:pPr>
        <w:spacing w:before="30" w:line="228" w:lineRule="auto"/>
        <w:ind w:left="490"/>
        <w:outlineLvl w:val="1"/>
        <w:rPr>
          <w:rFonts w:hint="eastAsia" w:ascii="仿宋" w:hAnsi="仿宋" w:eastAsia="仿宋" w:cs="仿宋"/>
          <w:color w:val="auto"/>
          <w:sz w:val="28"/>
          <w:szCs w:val="28"/>
          <w:lang w:eastAsia="zh-CN"/>
        </w:rPr>
      </w:pPr>
      <w:bookmarkStart w:id="71" w:name="_Toc27991"/>
      <w:r>
        <w:rPr>
          <w:rFonts w:hint="eastAsia" w:ascii="仿宋" w:hAnsi="仿宋" w:eastAsia="仿宋" w:cs="仿宋"/>
          <w:color w:val="auto"/>
          <w:spacing w:val="7"/>
          <w:sz w:val="28"/>
          <w:szCs w:val="28"/>
          <w:lang w:eastAsia="zh-CN"/>
        </w:rPr>
        <w:t>5.质疑函的质疑请求应与质疑事项相关。</w:t>
      </w:r>
      <w:bookmarkEnd w:id="71"/>
    </w:p>
    <w:p w14:paraId="67ABA4EB">
      <w:pPr>
        <w:spacing w:before="24" w:line="238" w:lineRule="auto"/>
        <w:ind w:left="4" w:right="148" w:firstLine="480"/>
        <w:outlineLvl w:val="1"/>
        <w:rPr>
          <w:rFonts w:hint="eastAsia" w:ascii="仿宋" w:hAnsi="仿宋" w:eastAsia="仿宋" w:cs="仿宋"/>
          <w:color w:val="auto"/>
          <w:sz w:val="28"/>
          <w:szCs w:val="28"/>
          <w:lang w:eastAsia="zh-CN"/>
        </w:rPr>
      </w:pPr>
      <w:bookmarkStart w:id="72" w:name="_Toc26814"/>
      <w:r>
        <w:rPr>
          <w:rFonts w:hint="eastAsia" w:ascii="仿宋" w:hAnsi="仿宋" w:eastAsia="仿宋" w:cs="仿宋"/>
          <w:color w:val="auto"/>
          <w:spacing w:val="8"/>
          <w:sz w:val="28"/>
          <w:szCs w:val="28"/>
          <w:lang w:eastAsia="zh-CN"/>
        </w:rPr>
        <w:t>6.质疑供应商为自然人的，质疑函应由本人签字；质</w:t>
      </w:r>
      <w:r>
        <w:rPr>
          <w:rFonts w:hint="eastAsia" w:ascii="仿宋" w:hAnsi="仿宋" w:eastAsia="仿宋" w:cs="仿宋"/>
          <w:color w:val="auto"/>
          <w:spacing w:val="7"/>
          <w:sz w:val="28"/>
          <w:szCs w:val="28"/>
          <w:lang w:eastAsia="zh-CN"/>
        </w:rPr>
        <w:t>疑供应商为法人或者其他组织的，</w:t>
      </w:r>
      <w:r>
        <w:rPr>
          <w:rFonts w:hint="eastAsia" w:ascii="仿宋" w:hAnsi="仿宋" w:eastAsia="仿宋" w:cs="仿宋"/>
          <w:color w:val="auto"/>
          <w:sz w:val="28"/>
          <w:szCs w:val="28"/>
          <w:lang w:eastAsia="zh-CN"/>
        </w:rPr>
        <w:t xml:space="preserve"> </w:t>
      </w:r>
      <w:r>
        <w:rPr>
          <w:rFonts w:hint="eastAsia" w:ascii="仿宋" w:hAnsi="仿宋" w:eastAsia="仿宋" w:cs="仿宋"/>
          <w:color w:val="auto"/>
          <w:spacing w:val="6"/>
          <w:sz w:val="28"/>
          <w:szCs w:val="28"/>
          <w:lang w:eastAsia="zh-CN"/>
        </w:rPr>
        <w:t>质疑函应由法定代表人、主要负责人，或者其授权代表签字或者盖章， 并</w:t>
      </w:r>
      <w:r>
        <w:rPr>
          <w:rFonts w:hint="eastAsia" w:ascii="仿宋" w:hAnsi="仿宋" w:eastAsia="仿宋" w:cs="仿宋"/>
          <w:color w:val="auto"/>
          <w:spacing w:val="5"/>
          <w:sz w:val="28"/>
          <w:szCs w:val="28"/>
          <w:lang w:eastAsia="zh-CN"/>
        </w:rPr>
        <w:t>加盖公章。</w:t>
      </w:r>
      <w:bookmarkEnd w:id="72"/>
    </w:p>
    <w:p w14:paraId="3EE2B326">
      <w:pPr>
        <w:spacing w:line="238" w:lineRule="auto"/>
        <w:rPr>
          <w:rFonts w:hint="eastAsia" w:ascii="仿宋" w:hAnsi="仿宋" w:eastAsia="仿宋" w:cs="仿宋"/>
          <w:color w:val="auto"/>
          <w:sz w:val="23"/>
          <w:szCs w:val="23"/>
          <w:lang w:eastAsia="zh-CN"/>
        </w:rPr>
        <w:sectPr>
          <w:headerReference r:id="rId7" w:type="default"/>
          <w:footerReference r:id="rId8" w:type="default"/>
          <w:pgSz w:w="11906" w:h="16838"/>
          <w:pgMar w:top="1440" w:right="1080" w:bottom="1440" w:left="1080" w:header="0" w:footer="975" w:gutter="0"/>
          <w:pgNumType w:start="1"/>
          <w:cols w:space="720" w:num="1"/>
        </w:sectPr>
      </w:pPr>
    </w:p>
    <w:p w14:paraId="19FF823D">
      <w:pPr>
        <w:spacing w:before="91" w:line="219" w:lineRule="auto"/>
        <w:jc w:val="center"/>
        <w:rPr>
          <w:rFonts w:hint="eastAsia" w:ascii="仿宋" w:hAnsi="仿宋" w:eastAsia="仿宋" w:cs="仿宋"/>
          <w:color w:val="auto"/>
          <w:sz w:val="28"/>
          <w:szCs w:val="28"/>
          <w:lang w:eastAsia="zh-CN"/>
        </w:rPr>
      </w:pPr>
      <w:r>
        <w:rPr>
          <w:rFonts w:hint="eastAsia" w:ascii="仿宋" w:hAnsi="仿宋" w:eastAsia="仿宋" w:cs="仿宋"/>
          <w:color w:val="auto"/>
          <w:spacing w:val="-6"/>
          <w:sz w:val="28"/>
          <w:szCs w:val="28"/>
          <w:lang w:eastAsia="zh-CN"/>
          <w14:textOutline w14:w="5130" w14:cap="flat" w14:cmpd="sng" w14:algn="ctr">
            <w14:solidFill>
              <w14:srgbClr w14:val="000000"/>
            </w14:solidFill>
            <w14:prstDash w14:val="solid"/>
            <w14:miter w14:val="0"/>
          </w14:textOutline>
        </w:rPr>
        <w:t>附件1：履约保证金保函（格式）</w:t>
      </w:r>
    </w:p>
    <w:p w14:paraId="7A3411EF">
      <w:pPr>
        <w:spacing w:before="156" w:line="228" w:lineRule="auto"/>
        <w:ind w:left="4295"/>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14:textOutline w14:w="4394" w14:cap="flat" w14:cmpd="sng" w14:algn="ctr">
            <w14:solidFill>
              <w14:srgbClr w14:val="000000"/>
            </w14:solidFill>
            <w14:prstDash w14:val="solid"/>
            <w14:miter w14:val="0"/>
          </w14:textOutline>
        </w:rPr>
        <w:t>（中标后开具）</w:t>
      </w:r>
    </w:p>
    <w:p w14:paraId="3AA0EB5F">
      <w:pPr>
        <w:pStyle w:val="9"/>
        <w:spacing w:line="246" w:lineRule="auto"/>
        <w:rPr>
          <w:rFonts w:hint="eastAsia" w:ascii="仿宋" w:hAnsi="仿宋" w:eastAsia="仿宋" w:cs="仿宋"/>
          <w:color w:val="auto"/>
          <w:lang w:eastAsia="zh-CN"/>
        </w:rPr>
      </w:pPr>
    </w:p>
    <w:p w14:paraId="4A726491">
      <w:pPr>
        <w:spacing w:before="81" w:line="220" w:lineRule="auto"/>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致:</w:t>
      </w:r>
      <w:r>
        <w:rPr>
          <w:rFonts w:hint="eastAsia" w:ascii="仿宋" w:hAnsi="仿宋" w:eastAsia="仿宋" w:cs="仿宋"/>
          <w:color w:val="auto"/>
          <w:spacing w:val="109"/>
          <w:sz w:val="23"/>
          <w:szCs w:val="23"/>
          <w:lang w:eastAsia="zh-CN"/>
        </w:rPr>
        <w:t xml:space="preserve"> </w:t>
      </w:r>
      <w:r>
        <w:rPr>
          <w:rFonts w:hint="eastAsia" w:ascii="仿宋" w:hAnsi="仿宋" w:eastAsia="仿宋" w:cs="仿宋"/>
          <w:color w:val="auto"/>
          <w:spacing w:val="-3"/>
          <w:sz w:val="23"/>
          <w:szCs w:val="23"/>
          <w:lang w:eastAsia="zh-CN"/>
        </w:rPr>
        <w:t>(招标人)</w:t>
      </w:r>
    </w:p>
    <w:p w14:paraId="2188EC57">
      <w:pPr>
        <w:tabs>
          <w:tab w:val="left" w:pos="5020"/>
        </w:tabs>
        <w:spacing w:before="20" w:line="228" w:lineRule="auto"/>
        <w:ind w:left="3460"/>
        <w:rPr>
          <w:rFonts w:hint="eastAsia" w:ascii="仿宋" w:hAnsi="仿宋" w:eastAsia="仿宋" w:cs="仿宋"/>
          <w:color w:val="auto"/>
          <w:sz w:val="23"/>
          <w:szCs w:val="23"/>
          <w:lang w:eastAsia="zh-CN"/>
        </w:rPr>
      </w:pPr>
      <w:r>
        <w:rPr>
          <w:rFonts w:hint="eastAsia" w:ascii="仿宋" w:hAnsi="仿宋" w:eastAsia="仿宋" w:cs="仿宋"/>
          <w:color w:val="auto"/>
          <w:spacing w:val="-80"/>
          <w:sz w:val="23"/>
          <w:szCs w:val="23"/>
          <w:lang w:eastAsia="zh-CN"/>
        </w:rPr>
        <w:t xml:space="preserve"> </w:t>
      </w:r>
      <w:r>
        <w:rPr>
          <w:rFonts w:hint="eastAsia" w:ascii="仿宋" w:hAnsi="仿宋" w:eastAsia="仿宋" w:cs="仿宋"/>
          <w:color w:val="auto"/>
          <w:spacing w:val="5"/>
          <w:sz w:val="23"/>
          <w:szCs w:val="23"/>
          <w:lang w:eastAsia="zh-CN"/>
        </w:rPr>
        <w:t>号合同履约保函</w:t>
      </w:r>
    </w:p>
    <w:p w14:paraId="1CDF7B08">
      <w:pPr>
        <w:pStyle w:val="9"/>
        <w:spacing w:line="258" w:lineRule="auto"/>
        <w:rPr>
          <w:rFonts w:hint="eastAsia" w:ascii="仿宋" w:hAnsi="仿宋" w:eastAsia="仿宋" w:cs="仿宋"/>
          <w:color w:val="auto"/>
          <w:lang w:eastAsia="zh-CN"/>
        </w:rPr>
      </w:pPr>
    </w:p>
    <w:p w14:paraId="447FA8F0">
      <w:pPr>
        <w:spacing w:before="82" w:line="224" w:lineRule="auto"/>
        <w:ind w:right="81" w:firstLine="600"/>
        <w:jc w:val="both"/>
        <w:rPr>
          <w:rFonts w:hint="eastAsia" w:ascii="仿宋" w:hAnsi="仿宋" w:eastAsia="仿宋" w:cs="仿宋"/>
          <w:color w:val="auto"/>
          <w:sz w:val="23"/>
          <w:szCs w:val="23"/>
          <w:lang w:eastAsia="zh-CN"/>
        </w:rPr>
      </w:pPr>
      <w:r>
        <w:rPr>
          <w:rFonts w:hint="eastAsia" w:ascii="仿宋" w:hAnsi="仿宋" w:eastAsia="仿宋" w:cs="仿宋"/>
          <w:color w:val="auto"/>
          <w:spacing w:val="18"/>
          <w:sz w:val="23"/>
          <w:szCs w:val="23"/>
          <w:lang w:eastAsia="zh-CN"/>
        </w:rPr>
        <w:t>本保函作为贵方与(</w:t>
      </w:r>
      <w:r>
        <w:rPr>
          <w:rFonts w:hint="eastAsia" w:ascii="仿宋" w:hAnsi="仿宋" w:eastAsia="仿宋" w:cs="仿宋"/>
          <w:i/>
          <w:iCs/>
          <w:color w:val="auto"/>
          <w:spacing w:val="18"/>
          <w:sz w:val="25"/>
          <w:szCs w:val="25"/>
          <w:u w:val="single"/>
          <w:lang w:eastAsia="zh-CN"/>
        </w:rPr>
        <w:t>投标方</w:t>
      </w:r>
      <w:r>
        <w:rPr>
          <w:rFonts w:hint="eastAsia" w:ascii="仿宋" w:hAnsi="仿宋" w:eastAsia="仿宋" w:cs="仿宋"/>
          <w:color w:val="auto"/>
          <w:spacing w:val="18"/>
          <w:sz w:val="23"/>
          <w:szCs w:val="23"/>
          <w:lang w:eastAsia="zh-CN"/>
        </w:rPr>
        <w:t>)( 以下简称</w:t>
      </w:r>
      <w:r>
        <w:rPr>
          <w:rFonts w:hint="eastAsia" w:ascii="仿宋" w:hAnsi="仿宋" w:eastAsia="仿宋" w:cs="仿宋"/>
          <w:i/>
          <w:iCs/>
          <w:color w:val="auto"/>
          <w:spacing w:val="18"/>
          <w:sz w:val="25"/>
          <w:szCs w:val="25"/>
          <w:u w:val="single"/>
          <w:lang w:eastAsia="zh-CN"/>
        </w:rPr>
        <w:t>投标方</w:t>
      </w:r>
      <w:r>
        <w:rPr>
          <w:rFonts w:hint="eastAsia" w:ascii="仿宋" w:hAnsi="仿宋" w:eastAsia="仿宋" w:cs="仿宋"/>
          <w:color w:val="auto"/>
          <w:spacing w:val="18"/>
          <w:sz w:val="23"/>
          <w:szCs w:val="23"/>
          <w:lang w:eastAsia="zh-CN"/>
        </w:rPr>
        <w:t>)于</w:t>
      </w:r>
      <w:r>
        <w:rPr>
          <w:rFonts w:hint="eastAsia" w:ascii="仿宋" w:hAnsi="仿宋" w:eastAsia="仿宋" w:cs="仿宋"/>
          <w:color w:val="auto"/>
          <w:spacing w:val="-45"/>
          <w:sz w:val="23"/>
          <w:szCs w:val="23"/>
          <w:lang w:eastAsia="zh-CN"/>
        </w:rPr>
        <w:t xml:space="preserve"> </w:t>
      </w:r>
      <w:r>
        <w:rPr>
          <w:rFonts w:hint="eastAsia" w:ascii="仿宋" w:hAnsi="仿宋" w:eastAsia="仿宋" w:cs="仿宋"/>
          <w:color w:val="auto"/>
          <w:spacing w:val="10"/>
          <w:sz w:val="23"/>
          <w:szCs w:val="23"/>
          <w:u w:val="single"/>
          <w:lang w:eastAsia="zh-CN"/>
        </w:rPr>
        <w:t xml:space="preserve">       </w:t>
      </w:r>
      <w:r>
        <w:rPr>
          <w:rFonts w:hint="eastAsia" w:ascii="仿宋" w:hAnsi="仿宋" w:eastAsia="仿宋" w:cs="仿宋"/>
          <w:color w:val="auto"/>
          <w:spacing w:val="-88"/>
          <w:sz w:val="23"/>
          <w:szCs w:val="23"/>
          <w:lang w:eastAsia="zh-CN"/>
        </w:rPr>
        <w:t xml:space="preserve"> </w:t>
      </w:r>
      <w:r>
        <w:rPr>
          <w:rFonts w:hint="eastAsia" w:ascii="仿宋" w:hAnsi="仿宋" w:eastAsia="仿宋" w:cs="仿宋"/>
          <w:color w:val="auto"/>
          <w:spacing w:val="18"/>
          <w:sz w:val="23"/>
          <w:szCs w:val="23"/>
          <w:lang w:eastAsia="zh-CN"/>
        </w:rPr>
        <w:t>年</w:t>
      </w:r>
      <w:r>
        <w:rPr>
          <w:rFonts w:hint="eastAsia" w:ascii="仿宋" w:hAnsi="仿宋" w:eastAsia="仿宋" w:cs="仿宋"/>
          <w:color w:val="auto"/>
          <w:spacing w:val="-67"/>
          <w:sz w:val="23"/>
          <w:szCs w:val="23"/>
          <w:lang w:eastAsia="zh-CN"/>
        </w:rPr>
        <w:t xml:space="preserve"> </w:t>
      </w:r>
      <w:r>
        <w:rPr>
          <w:rFonts w:hint="eastAsia" w:ascii="仿宋" w:hAnsi="仿宋" w:eastAsia="仿宋" w:cs="仿宋"/>
          <w:color w:val="auto"/>
          <w:spacing w:val="7"/>
          <w:sz w:val="23"/>
          <w:szCs w:val="23"/>
          <w:u w:val="single"/>
          <w:lang w:eastAsia="zh-CN"/>
        </w:rPr>
        <w:t xml:space="preserve">        </w:t>
      </w:r>
      <w:r>
        <w:rPr>
          <w:rFonts w:hint="eastAsia" w:ascii="仿宋" w:hAnsi="仿宋" w:eastAsia="仿宋" w:cs="仿宋"/>
          <w:color w:val="auto"/>
          <w:spacing w:val="-68"/>
          <w:sz w:val="23"/>
          <w:szCs w:val="23"/>
          <w:lang w:eastAsia="zh-CN"/>
        </w:rPr>
        <w:t xml:space="preserve"> </w:t>
      </w:r>
      <w:r>
        <w:rPr>
          <w:rFonts w:hint="eastAsia" w:ascii="仿宋" w:hAnsi="仿宋" w:eastAsia="仿宋" w:cs="仿宋"/>
          <w:color w:val="auto"/>
          <w:spacing w:val="18"/>
          <w:sz w:val="23"/>
          <w:szCs w:val="23"/>
          <w:lang w:eastAsia="zh-CN"/>
        </w:rPr>
        <w:t>月</w:t>
      </w:r>
      <w:r>
        <w:rPr>
          <w:rFonts w:hint="eastAsia" w:ascii="仿宋" w:hAnsi="仿宋" w:eastAsia="仿宋" w:cs="仿宋"/>
          <w:color w:val="auto"/>
          <w:spacing w:val="-96"/>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60"/>
          <w:sz w:val="23"/>
          <w:szCs w:val="23"/>
          <w:lang w:eastAsia="zh-CN"/>
        </w:rPr>
        <w:t xml:space="preserve"> </w:t>
      </w:r>
      <w:r>
        <w:rPr>
          <w:rFonts w:hint="eastAsia" w:ascii="仿宋" w:hAnsi="仿宋" w:eastAsia="仿宋" w:cs="仿宋"/>
          <w:color w:val="auto"/>
          <w:spacing w:val="18"/>
          <w:sz w:val="23"/>
          <w:szCs w:val="23"/>
          <w:lang w:eastAsia="zh-CN"/>
        </w:rPr>
        <w:t>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就</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73"/>
          <w:sz w:val="23"/>
          <w:szCs w:val="23"/>
          <w:lang w:eastAsia="zh-CN"/>
        </w:rPr>
        <w:t xml:space="preserve"> </w:t>
      </w:r>
      <w:r>
        <w:rPr>
          <w:rFonts w:hint="eastAsia" w:ascii="仿宋" w:hAnsi="仿宋" w:eastAsia="仿宋" w:cs="仿宋"/>
          <w:color w:val="auto"/>
          <w:spacing w:val="11"/>
          <w:sz w:val="23"/>
          <w:szCs w:val="23"/>
          <w:lang w:eastAsia="zh-CN"/>
        </w:rPr>
        <w:t>项目(以下简称项目)提供</w:t>
      </w:r>
      <w:r>
        <w:rPr>
          <w:rFonts w:hint="eastAsia" w:ascii="仿宋" w:hAnsi="仿宋" w:eastAsia="仿宋" w:cs="仿宋"/>
          <w:color w:val="auto"/>
          <w:spacing w:val="3"/>
          <w:sz w:val="23"/>
          <w:szCs w:val="23"/>
          <w:lang w:eastAsia="zh-CN"/>
        </w:rPr>
        <w:t>签订的(</w:t>
      </w:r>
      <w:r>
        <w:rPr>
          <w:rFonts w:hint="eastAsia" w:ascii="仿宋" w:hAnsi="仿宋" w:eastAsia="仿宋" w:cs="仿宋"/>
          <w:i/>
          <w:iCs/>
          <w:color w:val="auto"/>
          <w:spacing w:val="3"/>
          <w:sz w:val="25"/>
          <w:szCs w:val="25"/>
          <w:u w:val="single"/>
          <w:lang w:eastAsia="zh-CN"/>
        </w:rPr>
        <w:t>合同号</w:t>
      </w:r>
      <w:r>
        <w:rPr>
          <w:rFonts w:hint="eastAsia" w:ascii="仿宋" w:hAnsi="仿宋" w:eastAsia="仿宋" w:cs="仿宋"/>
          <w:color w:val="auto"/>
          <w:spacing w:val="3"/>
          <w:sz w:val="23"/>
          <w:szCs w:val="23"/>
          <w:lang w:eastAsia="zh-CN"/>
        </w:rPr>
        <w:t>)号合同的履约保函。</w:t>
      </w:r>
    </w:p>
    <w:p w14:paraId="7080E084">
      <w:pPr>
        <w:spacing w:before="28" w:line="225" w:lineRule="auto"/>
        <w:ind w:right="74" w:firstLine="622"/>
        <w:jc w:val="both"/>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w:t>
      </w:r>
      <w:r>
        <w:rPr>
          <w:rFonts w:hint="eastAsia" w:ascii="仿宋" w:hAnsi="仿宋" w:eastAsia="仿宋" w:cs="仿宋"/>
          <w:i/>
          <w:iCs/>
          <w:color w:val="auto"/>
          <w:spacing w:val="3"/>
          <w:sz w:val="25"/>
          <w:szCs w:val="25"/>
          <w:u w:val="single"/>
          <w:lang w:eastAsia="zh-CN"/>
        </w:rPr>
        <w:t>出具保函的银行名称</w:t>
      </w:r>
      <w:r>
        <w:rPr>
          <w:rFonts w:hint="eastAsia" w:ascii="仿宋" w:hAnsi="仿宋" w:eastAsia="仿宋" w:cs="仿宋"/>
          <w:color w:val="auto"/>
          <w:spacing w:val="3"/>
          <w:sz w:val="23"/>
          <w:szCs w:val="23"/>
          <w:lang w:eastAsia="zh-CN"/>
        </w:rPr>
        <w:t>)(以下简称银行)无条件地、</w:t>
      </w:r>
      <w:r>
        <w:rPr>
          <w:rFonts w:hint="eastAsia" w:ascii="仿宋" w:hAnsi="仿宋" w:eastAsia="仿宋" w:cs="仿宋"/>
          <w:color w:val="auto"/>
          <w:spacing w:val="2"/>
          <w:sz w:val="23"/>
          <w:szCs w:val="23"/>
          <w:lang w:eastAsia="zh-CN"/>
        </w:rPr>
        <w:t>不可撤销地具结保证本行、其继承人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1"/>
          <w:sz w:val="23"/>
          <w:szCs w:val="23"/>
          <w:lang w:eastAsia="zh-CN"/>
        </w:rPr>
        <w:t>和受让人无追索地向贵方以(</w:t>
      </w:r>
      <w:r>
        <w:rPr>
          <w:rFonts w:hint="eastAsia" w:ascii="仿宋" w:hAnsi="仿宋" w:eastAsia="仿宋" w:cs="仿宋"/>
          <w:i/>
          <w:iCs/>
          <w:color w:val="auto"/>
          <w:spacing w:val="21"/>
          <w:sz w:val="25"/>
          <w:szCs w:val="25"/>
          <w:u w:val="single"/>
          <w:lang w:eastAsia="zh-CN"/>
        </w:rPr>
        <w:t>货币名称</w:t>
      </w:r>
      <w:r>
        <w:rPr>
          <w:rFonts w:hint="eastAsia" w:ascii="仿宋" w:hAnsi="仿宋" w:eastAsia="仿宋" w:cs="仿宋"/>
          <w:color w:val="auto"/>
          <w:spacing w:val="21"/>
          <w:sz w:val="23"/>
          <w:szCs w:val="23"/>
          <w:lang w:eastAsia="zh-CN"/>
        </w:rPr>
        <w:t>)支付总额不超过(</w:t>
      </w:r>
      <w:r>
        <w:rPr>
          <w:rFonts w:hint="eastAsia" w:ascii="仿宋" w:hAnsi="仿宋" w:eastAsia="仿宋" w:cs="仿宋"/>
          <w:i/>
          <w:iCs/>
          <w:color w:val="auto"/>
          <w:spacing w:val="21"/>
          <w:sz w:val="25"/>
          <w:szCs w:val="25"/>
          <w:u w:val="single"/>
          <w:lang w:eastAsia="zh-CN"/>
        </w:rPr>
        <w:t>货币数量</w:t>
      </w:r>
      <w:r>
        <w:rPr>
          <w:rFonts w:hint="eastAsia" w:ascii="仿宋" w:hAnsi="仿宋" w:eastAsia="仿宋" w:cs="仿宋"/>
          <w:color w:val="auto"/>
          <w:spacing w:val="21"/>
          <w:sz w:val="23"/>
          <w:szCs w:val="23"/>
          <w:lang w:eastAsia="zh-CN"/>
        </w:rPr>
        <w:t>),即相当于合同价格</w:t>
      </w:r>
      <w:r>
        <w:rPr>
          <w:rFonts w:hint="eastAsia" w:ascii="仿宋" w:hAnsi="仿宋" w:eastAsia="仿宋" w:cs="仿宋"/>
          <w:color w:val="auto"/>
          <w:spacing w:val="4"/>
          <w:sz w:val="23"/>
          <w:szCs w:val="23"/>
          <w:lang w:eastAsia="zh-CN"/>
        </w:rPr>
        <w:t xml:space="preserve"> </w:t>
      </w:r>
      <w:r>
        <w:rPr>
          <w:rFonts w:hint="eastAsia" w:ascii="仿宋" w:hAnsi="仿宋" w:eastAsia="仿宋" w:cs="仿宋"/>
          <w:color w:val="auto"/>
          <w:spacing w:val="8"/>
          <w:sz w:val="23"/>
          <w:szCs w:val="23"/>
          <w:lang w:eastAsia="zh-CN"/>
        </w:rPr>
        <w:t>的</w:t>
      </w:r>
      <w:r>
        <w:rPr>
          <w:rFonts w:hint="eastAsia" w:ascii="仿宋" w:hAnsi="仿宋" w:eastAsia="仿宋" w:cs="仿宋"/>
          <w:color w:val="auto"/>
          <w:spacing w:val="-111"/>
          <w:sz w:val="23"/>
          <w:szCs w:val="23"/>
          <w:lang w:eastAsia="zh-CN"/>
        </w:rPr>
        <w:t xml:space="preserve"> </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107"/>
          <w:sz w:val="23"/>
          <w:szCs w:val="23"/>
          <w:lang w:eastAsia="zh-CN"/>
        </w:rPr>
        <w:t xml:space="preserve"> </w:t>
      </w:r>
      <w:r>
        <w:rPr>
          <w:rFonts w:hint="eastAsia" w:ascii="仿宋" w:hAnsi="仿宋" w:eastAsia="仿宋" w:cs="仿宋"/>
          <w:color w:val="auto"/>
          <w:spacing w:val="8"/>
          <w:sz w:val="23"/>
          <w:szCs w:val="23"/>
          <w:lang w:eastAsia="zh-CN"/>
        </w:rPr>
        <w:t>%,并以此约定如下</w:t>
      </w:r>
      <w:r>
        <w:rPr>
          <w:rFonts w:hint="eastAsia" w:ascii="仿宋" w:hAnsi="仿宋" w:eastAsia="仿宋" w:cs="仿宋"/>
          <w:color w:val="auto"/>
          <w:spacing w:val="-68"/>
          <w:sz w:val="23"/>
          <w:szCs w:val="23"/>
          <w:lang w:eastAsia="zh-CN"/>
        </w:rPr>
        <w:t xml:space="preserve"> </w:t>
      </w:r>
      <w:r>
        <w:rPr>
          <w:rFonts w:hint="eastAsia" w:ascii="仿宋" w:hAnsi="仿宋" w:eastAsia="仿宋" w:cs="仿宋"/>
          <w:color w:val="auto"/>
          <w:spacing w:val="8"/>
          <w:sz w:val="23"/>
          <w:szCs w:val="23"/>
          <w:lang w:eastAsia="zh-CN"/>
        </w:rPr>
        <w:t>:</w:t>
      </w:r>
    </w:p>
    <w:p w14:paraId="1B322649">
      <w:pPr>
        <w:spacing w:before="53"/>
        <w:ind w:left="536" w:firstLine="37"/>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1.只要贵方确定卖方未能忠实地履行所有合同文件的规定和双方此后一致</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4"/>
          <w:sz w:val="23"/>
          <w:szCs w:val="23"/>
          <w:lang w:eastAsia="zh-CN"/>
        </w:rPr>
        <w:t>同意的修改、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补充和变动,包括更改和/或修补贵方认为有缺陷的服务/货物(以下简称违</w:t>
      </w:r>
      <w:r>
        <w:rPr>
          <w:rFonts w:hint="eastAsia" w:ascii="仿宋" w:hAnsi="仿宋" w:eastAsia="仿宋" w:cs="仿宋"/>
          <w:color w:val="auto"/>
          <w:spacing w:val="10"/>
          <w:sz w:val="23"/>
          <w:szCs w:val="23"/>
          <w:lang w:eastAsia="zh-CN"/>
        </w:rPr>
        <w:t>约),无论卖方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有任何反对,本行将凭贵方关于卖方违约说明的书面通知,立即按贵方提出的累计总额不</w:t>
      </w:r>
      <w:r>
        <w:rPr>
          <w:rFonts w:hint="eastAsia" w:ascii="仿宋" w:hAnsi="仿宋" w:eastAsia="仿宋" w:cs="仿宋"/>
          <w:color w:val="auto"/>
          <w:spacing w:val="15"/>
          <w:sz w:val="23"/>
          <w:szCs w:val="23"/>
          <w:lang w:eastAsia="zh-CN"/>
        </w:rPr>
        <w:t xml:space="preserve"> </w:t>
      </w:r>
      <w:r>
        <w:rPr>
          <w:rFonts w:hint="eastAsia" w:ascii="仿宋" w:hAnsi="仿宋" w:eastAsia="仿宋" w:cs="仿宋"/>
          <w:color w:val="auto"/>
          <w:spacing w:val="7"/>
          <w:sz w:val="23"/>
          <w:szCs w:val="23"/>
          <w:lang w:eastAsia="zh-CN"/>
        </w:rPr>
        <w:t>超过上述金额的款项和按贵方通知规定的方式付给贵方。</w:t>
      </w:r>
    </w:p>
    <w:p w14:paraId="6DF37B95">
      <w:pPr>
        <w:spacing w:before="44" w:line="238" w:lineRule="auto"/>
        <w:ind w:left="545" w:right="79"/>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2.本保函项下的任何支付应为免税和净值。对于现有或将来的税收、关税、收费、费用</w:t>
      </w:r>
      <w:r>
        <w:rPr>
          <w:rFonts w:hint="eastAsia" w:ascii="仿宋" w:hAnsi="仿宋" w:eastAsia="仿宋" w:cs="仿宋"/>
          <w:color w:val="auto"/>
          <w:spacing w:val="3"/>
          <w:sz w:val="23"/>
          <w:szCs w:val="23"/>
          <w:lang w:eastAsia="zh-CN"/>
        </w:rPr>
        <w:t xml:space="preserve"> </w:t>
      </w:r>
      <w:r>
        <w:rPr>
          <w:rFonts w:hint="eastAsia" w:ascii="仿宋" w:hAnsi="仿宋" w:eastAsia="仿宋" w:cs="仿宋"/>
          <w:color w:val="auto"/>
          <w:spacing w:val="6"/>
          <w:sz w:val="23"/>
          <w:szCs w:val="23"/>
          <w:lang w:eastAsia="zh-CN"/>
        </w:rPr>
        <w:t>扣减或预提税款，不论这些款项是何种性质和由谁征收， 都不应从本保函项下的支付中</w:t>
      </w:r>
      <w:r>
        <w:rPr>
          <w:rFonts w:hint="eastAsia" w:ascii="仿宋" w:hAnsi="仿宋" w:eastAsia="仿宋" w:cs="仿宋"/>
          <w:color w:val="auto"/>
          <w:spacing w:val="7"/>
          <w:sz w:val="23"/>
          <w:szCs w:val="23"/>
          <w:lang w:eastAsia="zh-CN"/>
        </w:rPr>
        <w:t xml:space="preserve"> </w:t>
      </w:r>
      <w:r>
        <w:rPr>
          <w:rFonts w:hint="eastAsia" w:ascii="仿宋" w:hAnsi="仿宋" w:eastAsia="仿宋" w:cs="仿宋"/>
          <w:color w:val="auto"/>
          <w:sz w:val="23"/>
          <w:szCs w:val="23"/>
          <w:lang w:eastAsia="zh-CN"/>
        </w:rPr>
        <w:t>扣除。</w:t>
      </w:r>
    </w:p>
    <w:p w14:paraId="30D904C2">
      <w:pPr>
        <w:spacing w:before="47" w:line="237" w:lineRule="auto"/>
        <w:ind w:left="540" w:right="79" w:firstLine="6"/>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3.本保函的条款构成本行无条件的、不可撤销的直接责任。对即将履行的合同条款的任</w:t>
      </w:r>
      <w:r>
        <w:rPr>
          <w:rFonts w:hint="eastAsia" w:ascii="仿宋" w:hAnsi="仿宋" w:eastAsia="仿宋" w:cs="仿宋"/>
          <w:color w:val="auto"/>
          <w:spacing w:val="4"/>
          <w:sz w:val="23"/>
          <w:szCs w:val="23"/>
          <w:lang w:eastAsia="zh-CN"/>
        </w:rPr>
        <w:t xml:space="preserve"> </w:t>
      </w:r>
      <w:r>
        <w:rPr>
          <w:rFonts w:hint="eastAsia" w:ascii="仿宋" w:hAnsi="仿宋" w:eastAsia="仿宋" w:cs="仿宋"/>
          <w:color w:val="auto"/>
          <w:spacing w:val="10"/>
          <w:sz w:val="23"/>
          <w:szCs w:val="23"/>
          <w:lang w:eastAsia="zh-CN"/>
        </w:rPr>
        <w:t>何变更、贵方在时间上的宽限、或由贵方采</w:t>
      </w:r>
      <w:r>
        <w:rPr>
          <w:rFonts w:hint="eastAsia" w:ascii="仿宋" w:hAnsi="仿宋" w:eastAsia="仿宋" w:cs="仿宋"/>
          <w:color w:val="auto"/>
          <w:spacing w:val="9"/>
          <w:sz w:val="23"/>
          <w:szCs w:val="23"/>
          <w:lang w:eastAsia="zh-CN"/>
        </w:rPr>
        <w:t>取的如果没有本款可能免除本行责任的任何</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其它行为，均不能解除或免除本行在本保函项下的责任。</w:t>
      </w:r>
    </w:p>
    <w:p w14:paraId="1098433F">
      <w:pPr>
        <w:spacing w:before="34" w:line="227" w:lineRule="auto"/>
        <w:ind w:left="53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4.本保函在本合同规定的保证期期满前完全有效。</w:t>
      </w:r>
    </w:p>
    <w:p w14:paraId="3C588747">
      <w:pPr>
        <w:pStyle w:val="9"/>
        <w:spacing w:line="267" w:lineRule="auto"/>
        <w:rPr>
          <w:rFonts w:hint="eastAsia" w:ascii="仿宋" w:hAnsi="仿宋" w:eastAsia="仿宋" w:cs="仿宋"/>
          <w:color w:val="auto"/>
          <w:lang w:eastAsia="zh-CN"/>
        </w:rPr>
      </w:pPr>
    </w:p>
    <w:p w14:paraId="2B4A7BE5">
      <w:pPr>
        <w:spacing w:before="75" w:line="230" w:lineRule="auto"/>
        <w:ind w:left="536"/>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谨启</w:t>
      </w:r>
    </w:p>
    <w:p w14:paraId="637FD682">
      <w:pPr>
        <w:spacing w:before="43" w:line="233" w:lineRule="auto"/>
        <w:ind w:left="579"/>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出具保函银行名称：</w:t>
      </w:r>
      <w:r>
        <w:rPr>
          <w:rFonts w:hint="eastAsia" w:ascii="仿宋" w:hAnsi="仿宋" w:eastAsia="仿宋" w:cs="仿宋"/>
          <w:color w:val="auto"/>
          <w:spacing w:val="1"/>
          <w:sz w:val="23"/>
          <w:szCs w:val="23"/>
          <w:u w:val="single"/>
          <w:lang w:eastAsia="zh-CN"/>
        </w:rPr>
        <w:t xml:space="preserve">                              </w:t>
      </w:r>
    </w:p>
    <w:p w14:paraId="3A551CA8">
      <w:pPr>
        <w:spacing w:line="227" w:lineRule="auto"/>
        <w:ind w:left="53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签字人姓名和职务：</w:t>
      </w:r>
      <w:r>
        <w:rPr>
          <w:rFonts w:hint="eastAsia" w:ascii="仿宋" w:hAnsi="仿宋" w:eastAsia="仿宋" w:cs="仿宋"/>
          <w:color w:val="auto"/>
          <w:sz w:val="23"/>
          <w:szCs w:val="23"/>
          <w:u w:val="single"/>
          <w:lang w:eastAsia="zh-CN"/>
        </w:rPr>
        <w:t xml:space="preserve">                               </w:t>
      </w:r>
    </w:p>
    <w:p w14:paraId="6E39344B">
      <w:pPr>
        <w:spacing w:before="29" w:line="227" w:lineRule="auto"/>
        <w:ind w:left="53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签字人签名：</w:t>
      </w:r>
      <w:r>
        <w:rPr>
          <w:rFonts w:hint="eastAsia" w:ascii="仿宋" w:hAnsi="仿宋" w:eastAsia="仿宋" w:cs="仿宋"/>
          <w:color w:val="auto"/>
          <w:sz w:val="23"/>
          <w:szCs w:val="23"/>
          <w:u w:val="single"/>
          <w:lang w:eastAsia="zh-CN"/>
        </w:rPr>
        <w:t xml:space="preserve">                                     </w:t>
      </w:r>
    </w:p>
    <w:p w14:paraId="2398043A">
      <w:pPr>
        <w:spacing w:before="26" w:line="227" w:lineRule="auto"/>
        <w:ind w:left="554"/>
        <w:outlineLvl w:val="1"/>
        <w:rPr>
          <w:rFonts w:hint="eastAsia" w:ascii="仿宋" w:hAnsi="仿宋" w:eastAsia="仿宋" w:cs="仿宋"/>
          <w:color w:val="auto"/>
          <w:sz w:val="23"/>
          <w:szCs w:val="23"/>
          <w:lang w:eastAsia="zh-CN"/>
        </w:rPr>
      </w:pPr>
      <w:bookmarkStart w:id="73" w:name="_Toc5730"/>
      <w:r>
        <w:rPr>
          <w:rFonts w:hint="eastAsia" w:ascii="仿宋" w:hAnsi="仿宋" w:eastAsia="仿宋" w:cs="仿宋"/>
          <w:color w:val="auto"/>
          <w:spacing w:val="1"/>
          <w:sz w:val="23"/>
          <w:szCs w:val="23"/>
          <w:lang w:eastAsia="zh-CN"/>
        </w:rPr>
        <w:t>公章：</w:t>
      </w:r>
      <w:bookmarkEnd w:id="73"/>
      <w:r>
        <w:rPr>
          <w:rFonts w:hint="eastAsia" w:ascii="仿宋" w:hAnsi="仿宋" w:eastAsia="仿宋" w:cs="仿宋"/>
          <w:color w:val="auto"/>
          <w:sz w:val="23"/>
          <w:szCs w:val="23"/>
          <w:u w:val="single"/>
          <w:lang w:eastAsia="zh-CN"/>
        </w:rPr>
        <w:t xml:space="preserve">                                           </w:t>
      </w:r>
    </w:p>
    <w:p w14:paraId="19E6FCF7">
      <w:pPr>
        <w:spacing w:line="227" w:lineRule="auto"/>
        <w:rPr>
          <w:rFonts w:hint="eastAsia" w:ascii="仿宋" w:hAnsi="仿宋" w:eastAsia="仿宋" w:cs="仿宋"/>
          <w:color w:val="auto"/>
          <w:sz w:val="23"/>
          <w:szCs w:val="23"/>
          <w:lang w:eastAsia="zh-CN"/>
        </w:rPr>
        <w:sectPr>
          <w:footerReference r:id="rId9" w:type="default"/>
          <w:pgSz w:w="11906" w:h="16838"/>
          <w:pgMar w:top="1440" w:right="1080" w:bottom="1440" w:left="1080" w:header="0" w:footer="974" w:gutter="0"/>
          <w:cols w:space="720" w:num="1"/>
        </w:sectPr>
      </w:pPr>
    </w:p>
    <w:p w14:paraId="4D8345AE">
      <w:pPr>
        <w:spacing w:before="91" w:line="219" w:lineRule="auto"/>
        <w:jc w:val="center"/>
        <w:outlineLvl w:val="2"/>
        <w:rPr>
          <w:rFonts w:hint="eastAsia" w:ascii="仿宋" w:hAnsi="仿宋" w:eastAsia="仿宋" w:cs="仿宋"/>
          <w:color w:val="auto"/>
          <w:sz w:val="28"/>
          <w:szCs w:val="28"/>
          <w:lang w:eastAsia="zh-CN"/>
        </w:rPr>
      </w:pPr>
      <w:bookmarkStart w:id="74" w:name="_Toc2209"/>
      <w:r>
        <w:rPr>
          <w:rFonts w:hint="eastAsia" w:ascii="仿宋" w:hAnsi="仿宋" w:eastAsia="仿宋" w:cs="仿宋"/>
          <w:color w:val="auto"/>
          <w:spacing w:val="-7"/>
          <w:sz w:val="28"/>
          <w:szCs w:val="28"/>
          <w:lang w:eastAsia="zh-CN"/>
          <w14:textOutline w14:w="5130" w14:cap="flat" w14:cmpd="sng" w14:algn="ctr">
            <w14:solidFill>
              <w14:srgbClr w14:val="000000"/>
            </w14:solidFill>
            <w14:prstDash w14:val="solid"/>
            <w14:miter w14:val="0"/>
          </w14:textOutline>
        </w:rPr>
        <w:t>附件2：履约担保函格式</w:t>
      </w:r>
      <w:bookmarkEnd w:id="74"/>
    </w:p>
    <w:p w14:paraId="4014F5A9">
      <w:pPr>
        <w:spacing w:before="289" w:line="219" w:lineRule="auto"/>
        <w:ind w:left="2790"/>
        <w:outlineLvl w:val="1"/>
        <w:rPr>
          <w:rFonts w:hint="eastAsia" w:ascii="仿宋" w:hAnsi="仿宋" w:eastAsia="仿宋" w:cs="仿宋"/>
          <w:color w:val="auto"/>
          <w:sz w:val="28"/>
          <w:szCs w:val="28"/>
          <w:lang w:eastAsia="zh-CN"/>
        </w:rPr>
      </w:pPr>
      <w:bookmarkStart w:id="75" w:name="_Toc28753"/>
      <w:r>
        <w:rPr>
          <w:rFonts w:hint="eastAsia" w:ascii="仿宋" w:hAnsi="仿宋" w:eastAsia="仿宋" w:cs="仿宋"/>
          <w:color w:val="auto"/>
          <w:spacing w:val="-4"/>
          <w:sz w:val="28"/>
          <w:szCs w:val="28"/>
          <w:lang w:eastAsia="zh-CN"/>
          <w14:textOutline w14:w="5130" w14:cap="flat" w14:cmpd="sng" w14:algn="ctr">
            <w14:solidFill>
              <w14:srgbClr w14:val="000000"/>
            </w14:solidFill>
            <w14:prstDash w14:val="solid"/>
            <w14:miter w14:val="0"/>
          </w14:textOutline>
        </w:rPr>
        <w:t>（采用政府采购信用担保形式时使用）</w:t>
      </w:r>
      <w:bookmarkEnd w:id="75"/>
    </w:p>
    <w:p w14:paraId="7F2118E0">
      <w:pPr>
        <w:pStyle w:val="9"/>
        <w:spacing w:line="388" w:lineRule="auto"/>
        <w:rPr>
          <w:rFonts w:hint="eastAsia" w:ascii="仿宋" w:hAnsi="仿宋" w:eastAsia="仿宋" w:cs="仿宋"/>
          <w:color w:val="auto"/>
          <w:lang w:eastAsia="zh-CN"/>
        </w:rPr>
      </w:pPr>
    </w:p>
    <w:p w14:paraId="33C44A54">
      <w:pPr>
        <w:spacing w:before="74" w:line="227" w:lineRule="auto"/>
        <w:ind w:left="376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政府采购履约担保函</w:t>
      </w:r>
    </w:p>
    <w:p w14:paraId="0C644339">
      <w:pPr>
        <w:spacing w:before="30" w:line="227" w:lineRule="auto"/>
        <w:ind w:left="6143"/>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编号：</w:t>
      </w:r>
    </w:p>
    <w:p w14:paraId="7D7398DA">
      <w:pPr>
        <w:pStyle w:val="9"/>
        <w:spacing w:line="261" w:lineRule="auto"/>
        <w:rPr>
          <w:rFonts w:hint="eastAsia" w:ascii="仿宋" w:hAnsi="仿宋" w:eastAsia="仿宋" w:cs="仿宋"/>
          <w:color w:val="auto"/>
          <w:lang w:eastAsia="zh-CN"/>
        </w:rPr>
      </w:pPr>
    </w:p>
    <w:p w14:paraId="56BBD768">
      <w:pPr>
        <w:tabs>
          <w:tab w:val="left" w:pos="2158"/>
        </w:tabs>
        <w:spacing w:before="75" w:line="227" w:lineRule="auto"/>
        <w:rPr>
          <w:rFonts w:hint="eastAsia" w:ascii="仿宋" w:hAnsi="仿宋" w:eastAsia="仿宋" w:cs="仿宋"/>
          <w:color w:val="auto"/>
          <w:sz w:val="23"/>
          <w:szCs w:val="23"/>
          <w:lang w:eastAsia="zh-CN"/>
        </w:rPr>
      </w:pP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23"/>
          <w:sz w:val="23"/>
          <w:szCs w:val="23"/>
          <w:lang w:eastAsia="zh-CN"/>
        </w:rPr>
        <w:t>（</w:t>
      </w:r>
      <w:r>
        <w:rPr>
          <w:rFonts w:hint="eastAsia" w:ascii="仿宋" w:hAnsi="仿宋" w:eastAsia="仿宋" w:cs="仿宋"/>
          <w:color w:val="auto"/>
          <w:spacing w:val="-3"/>
          <w:sz w:val="23"/>
          <w:szCs w:val="23"/>
          <w:lang w:eastAsia="zh-CN"/>
        </w:rPr>
        <w:t>招标人</w:t>
      </w:r>
      <w:r>
        <w:rPr>
          <w:rFonts w:hint="eastAsia" w:ascii="仿宋" w:hAnsi="仿宋" w:eastAsia="仿宋" w:cs="仿宋"/>
          <w:color w:val="auto"/>
          <w:spacing w:val="-12"/>
          <w:sz w:val="23"/>
          <w:szCs w:val="23"/>
          <w:lang w:eastAsia="zh-CN"/>
        </w:rPr>
        <w:t>）：</w:t>
      </w:r>
    </w:p>
    <w:p w14:paraId="7F43A67D">
      <w:pPr>
        <w:pStyle w:val="9"/>
        <w:spacing w:line="280" w:lineRule="auto"/>
        <w:rPr>
          <w:rFonts w:hint="eastAsia" w:ascii="仿宋" w:hAnsi="仿宋" w:eastAsia="仿宋" w:cs="仿宋"/>
          <w:color w:val="auto"/>
          <w:lang w:eastAsia="zh-CN"/>
        </w:rPr>
      </w:pPr>
    </w:p>
    <w:p w14:paraId="61571753">
      <w:pPr>
        <w:tabs>
          <w:tab w:val="left" w:pos="479"/>
        </w:tabs>
        <w:spacing w:before="75"/>
        <w:ind w:firstLine="504"/>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鉴于你方与</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z w:val="23"/>
          <w:szCs w:val="23"/>
          <w:lang w:eastAsia="zh-CN"/>
        </w:rPr>
        <w:t>（以下简称投标方）于</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z w:val="23"/>
          <w:szCs w:val="23"/>
          <w:lang w:eastAsia="zh-CN"/>
        </w:rPr>
        <w:t>年</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83"/>
          <w:sz w:val="23"/>
          <w:szCs w:val="23"/>
          <w:lang w:eastAsia="zh-CN"/>
        </w:rPr>
        <w:t xml:space="preserve"> </w:t>
      </w:r>
      <w:r>
        <w:rPr>
          <w:rFonts w:hint="eastAsia" w:ascii="仿宋" w:hAnsi="仿宋" w:eastAsia="仿宋" w:cs="仿宋"/>
          <w:color w:val="auto"/>
          <w:sz w:val="23"/>
          <w:szCs w:val="23"/>
          <w:lang w:eastAsia="zh-CN"/>
        </w:rPr>
        <w:t>月</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z w:val="23"/>
          <w:szCs w:val="23"/>
          <w:lang w:eastAsia="zh-CN"/>
        </w:rPr>
        <w:t xml:space="preserve"> 日签</w:t>
      </w:r>
      <w:r>
        <w:rPr>
          <w:rFonts w:hint="eastAsia" w:ascii="仿宋" w:hAnsi="仿宋" w:eastAsia="仿宋" w:cs="仿宋"/>
          <w:color w:val="auto"/>
          <w:spacing w:val="-1"/>
          <w:sz w:val="23"/>
          <w:szCs w:val="23"/>
          <w:lang w:eastAsia="zh-CN"/>
        </w:rPr>
        <w:t>定编号为</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1"/>
          <w:sz w:val="23"/>
          <w:szCs w:val="23"/>
          <w:lang w:eastAsia="zh-CN"/>
        </w:rPr>
        <w:t>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w:t>
      </w:r>
      <w:r>
        <w:rPr>
          <w:rFonts w:hint="eastAsia" w:ascii="仿宋" w:hAnsi="仿宋" w:eastAsia="仿宋" w:cs="仿宋"/>
          <w:color w:val="auto"/>
          <w:spacing w:val="-73"/>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9"/>
          <w:sz w:val="23"/>
          <w:szCs w:val="23"/>
          <w:lang w:eastAsia="zh-CN"/>
        </w:rPr>
        <w:t xml:space="preserve"> </w:t>
      </w:r>
      <w:r>
        <w:rPr>
          <w:rFonts w:hint="eastAsia" w:ascii="仿宋" w:hAnsi="仿宋" w:eastAsia="仿宋" w:cs="仿宋"/>
          <w:color w:val="auto"/>
          <w:spacing w:val="3"/>
          <w:sz w:val="23"/>
          <w:szCs w:val="23"/>
          <w:lang w:eastAsia="zh-CN"/>
        </w:rPr>
        <w:t>合同》（以下简称主合同</w:t>
      </w:r>
      <w:r>
        <w:rPr>
          <w:rFonts w:hint="eastAsia" w:ascii="仿宋" w:hAnsi="仿宋" w:eastAsia="仿宋" w:cs="仿宋"/>
          <w:color w:val="auto"/>
          <w:spacing w:val="-44"/>
          <w:sz w:val="23"/>
          <w:szCs w:val="23"/>
          <w:lang w:eastAsia="zh-CN"/>
        </w:rPr>
        <w:t>），</w:t>
      </w:r>
      <w:r>
        <w:rPr>
          <w:rFonts w:hint="eastAsia" w:ascii="仿宋" w:hAnsi="仿宋" w:eastAsia="仿宋" w:cs="仿宋"/>
          <w:color w:val="auto"/>
          <w:spacing w:val="3"/>
          <w:sz w:val="23"/>
          <w:szCs w:val="23"/>
          <w:lang w:eastAsia="zh-CN"/>
        </w:rPr>
        <w:t>且依据该合同的约定</w:t>
      </w:r>
      <w:r>
        <w:rPr>
          <w:rFonts w:hint="eastAsia" w:ascii="仿宋" w:hAnsi="仿宋" w:eastAsia="仿宋" w:cs="仿宋"/>
          <w:color w:val="auto"/>
          <w:spacing w:val="2"/>
          <w:sz w:val="23"/>
          <w:szCs w:val="23"/>
          <w:lang w:eastAsia="zh-CN"/>
        </w:rPr>
        <w:t>，</w:t>
      </w:r>
      <w:r>
        <w:rPr>
          <w:rFonts w:hint="eastAsia" w:ascii="仿宋" w:hAnsi="仿宋" w:eastAsia="仿宋" w:cs="仿宋"/>
          <w:color w:val="auto"/>
          <w:sz w:val="23"/>
          <w:szCs w:val="23"/>
          <w:lang w:eastAsia="zh-CN"/>
        </w:rPr>
        <w:t>投标方</w:t>
      </w:r>
      <w:r>
        <w:rPr>
          <w:rFonts w:hint="eastAsia" w:ascii="仿宋" w:hAnsi="仿宋" w:eastAsia="仿宋" w:cs="仿宋"/>
          <w:color w:val="auto"/>
          <w:spacing w:val="2"/>
          <w:sz w:val="23"/>
          <w:szCs w:val="23"/>
          <w:lang w:eastAsia="zh-CN"/>
        </w:rPr>
        <w:t>应在</w:t>
      </w:r>
      <w:r>
        <w:rPr>
          <w:rFonts w:hint="eastAsia" w:ascii="仿宋" w:hAnsi="仿宋" w:eastAsia="仿宋" w:cs="仿宋"/>
          <w:color w:val="auto"/>
          <w:spacing w:val="33"/>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2"/>
          <w:sz w:val="23"/>
          <w:szCs w:val="23"/>
          <w:lang w:eastAsia="zh-CN"/>
        </w:rPr>
        <w:t>年</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5"/>
          <w:sz w:val="23"/>
          <w:szCs w:val="23"/>
          <w:lang w:eastAsia="zh-CN"/>
        </w:rPr>
        <w:t>月</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5"/>
          <w:sz w:val="23"/>
          <w:szCs w:val="23"/>
          <w:lang w:eastAsia="zh-CN"/>
        </w:rPr>
        <w:t xml:space="preserve"> 日前向你方交纳履约保证金，且可以履约担保函的形式交</w:t>
      </w:r>
      <w:r>
        <w:rPr>
          <w:rFonts w:hint="eastAsia" w:ascii="仿宋" w:hAnsi="仿宋" w:eastAsia="仿宋" w:cs="仿宋"/>
          <w:color w:val="auto"/>
          <w:spacing w:val="4"/>
          <w:sz w:val="23"/>
          <w:szCs w:val="23"/>
          <w:lang w:eastAsia="zh-CN"/>
        </w:rPr>
        <w:t>纳履约保证金。应供应商</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的申请，我方以保证的方式向你方提供如下履约保证金担保：</w:t>
      </w:r>
    </w:p>
    <w:p w14:paraId="6526A630">
      <w:pPr>
        <w:spacing w:before="35" w:line="227" w:lineRule="auto"/>
        <w:ind w:left="505"/>
        <w:outlineLvl w:val="2"/>
        <w:rPr>
          <w:rFonts w:hint="eastAsia" w:ascii="仿宋" w:hAnsi="仿宋" w:eastAsia="仿宋" w:cs="仿宋"/>
          <w:color w:val="auto"/>
          <w:sz w:val="23"/>
          <w:szCs w:val="23"/>
          <w:lang w:eastAsia="zh-CN"/>
        </w:rPr>
      </w:pPr>
      <w:bookmarkStart w:id="76" w:name="_Toc11813"/>
      <w:r>
        <w:rPr>
          <w:rFonts w:hint="eastAsia" w:ascii="仿宋" w:hAnsi="仿宋" w:eastAsia="仿宋" w:cs="仿宋"/>
          <w:color w:val="auto"/>
          <w:spacing w:val="7"/>
          <w:sz w:val="23"/>
          <w:szCs w:val="23"/>
          <w:lang w:eastAsia="zh-CN"/>
        </w:rPr>
        <w:t>一、保证责任的情形及保证金额</w:t>
      </w:r>
      <w:bookmarkEnd w:id="76"/>
    </w:p>
    <w:p w14:paraId="16C273E1">
      <w:pPr>
        <w:spacing w:before="26" w:line="227" w:lineRule="auto"/>
        <w:ind w:left="52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（一）在供应商出现下列情形之一时，我方承担保证责任：</w:t>
      </w:r>
    </w:p>
    <w:p w14:paraId="3CE43C8E">
      <w:pPr>
        <w:spacing w:before="42" w:line="233" w:lineRule="auto"/>
        <w:ind w:left="63" w:right="7" w:firstLine="47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1．将中标项目转让给他人，或者在响应文件中未说明，且未经采购招标机</w:t>
      </w:r>
      <w:r>
        <w:rPr>
          <w:rFonts w:hint="eastAsia" w:ascii="仿宋" w:hAnsi="仿宋" w:eastAsia="仿宋" w:cs="仿宋"/>
          <w:color w:val="auto"/>
          <w:spacing w:val="6"/>
          <w:sz w:val="23"/>
          <w:szCs w:val="23"/>
          <w:lang w:eastAsia="zh-CN"/>
        </w:rPr>
        <w:t>构人同意，将</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中标项目分包给他人的；</w:t>
      </w:r>
    </w:p>
    <w:p w14:paraId="1AF3E7CF">
      <w:pPr>
        <w:spacing w:before="31" w:line="227" w:lineRule="auto"/>
        <w:ind w:left="504"/>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2．主合同约定的应当缴纳履约保证金的情形</w:t>
      </w:r>
      <w:r>
        <w:rPr>
          <w:rFonts w:hint="eastAsia" w:ascii="仿宋" w:hAnsi="仿宋" w:eastAsia="仿宋" w:cs="仿宋"/>
          <w:color w:val="auto"/>
          <w:spacing w:val="-59"/>
          <w:sz w:val="23"/>
          <w:szCs w:val="23"/>
          <w:lang w:eastAsia="zh-CN"/>
        </w:rPr>
        <w:t xml:space="preserve"> </w:t>
      </w:r>
      <w:r>
        <w:rPr>
          <w:rFonts w:hint="eastAsia" w:ascii="仿宋" w:hAnsi="仿宋" w:eastAsia="仿宋" w:cs="仿宋"/>
          <w:color w:val="auto"/>
          <w:spacing w:val="9"/>
          <w:sz w:val="23"/>
          <w:szCs w:val="23"/>
          <w:lang w:eastAsia="zh-CN"/>
        </w:rPr>
        <w:t>:</w:t>
      </w:r>
    </w:p>
    <w:p w14:paraId="1A10A9F9">
      <w:pPr>
        <w:spacing w:before="26" w:line="227" w:lineRule="auto"/>
        <w:ind w:left="52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（1）未按主合同约定的质量、数量和期限供应货物/提供服务/完</w:t>
      </w:r>
      <w:r>
        <w:rPr>
          <w:rFonts w:hint="eastAsia" w:ascii="仿宋" w:hAnsi="仿宋" w:eastAsia="仿宋" w:cs="仿宋"/>
          <w:color w:val="auto"/>
          <w:spacing w:val="6"/>
          <w:sz w:val="23"/>
          <w:szCs w:val="23"/>
          <w:lang w:eastAsia="zh-CN"/>
        </w:rPr>
        <w:t>成工程的；</w:t>
      </w:r>
    </w:p>
    <w:p w14:paraId="0C556AA9">
      <w:pPr>
        <w:spacing w:before="44"/>
        <w:ind w:left="52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（2）</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z w:val="23"/>
          <w:szCs w:val="23"/>
          <w:lang w:eastAsia="zh-CN"/>
        </w:rPr>
        <w:t>。</w:t>
      </w:r>
    </w:p>
    <w:p w14:paraId="43E98786">
      <w:pPr>
        <w:spacing w:before="8" w:line="233" w:lineRule="auto"/>
        <w:ind w:left="30" w:right="2" w:firstLine="489"/>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（二）我方的保证范围是主合同约定的合同价款总额的</w:t>
      </w:r>
      <w:r>
        <w:rPr>
          <w:rFonts w:hint="eastAsia" w:ascii="仿宋" w:hAnsi="仿宋" w:eastAsia="仿宋" w:cs="仿宋"/>
          <w:color w:val="auto"/>
          <w:spacing w:val="15"/>
          <w:sz w:val="23"/>
          <w:szCs w:val="23"/>
          <w:u w:val="single"/>
          <w:lang w:eastAsia="zh-CN"/>
        </w:rPr>
        <w:t xml:space="preserve">       </w:t>
      </w:r>
      <w:r>
        <w:rPr>
          <w:rFonts w:hint="eastAsia" w:ascii="仿宋" w:hAnsi="仿宋" w:eastAsia="仿宋" w:cs="仿宋"/>
          <w:color w:val="auto"/>
          <w:spacing w:val="-105"/>
          <w:sz w:val="23"/>
          <w:szCs w:val="23"/>
          <w:lang w:eastAsia="zh-CN"/>
        </w:rPr>
        <w:t xml:space="preserve"> </w:t>
      </w:r>
      <w:r>
        <w:rPr>
          <w:rFonts w:hint="eastAsia" w:ascii="仿宋" w:hAnsi="仿宋" w:eastAsia="仿宋" w:cs="仿宋"/>
          <w:color w:val="auto"/>
          <w:spacing w:val="5"/>
          <w:sz w:val="23"/>
          <w:szCs w:val="23"/>
          <w:lang w:eastAsia="zh-CN"/>
        </w:rPr>
        <w:t>%数额为</w:t>
      </w:r>
      <w:r>
        <w:rPr>
          <w:rFonts w:hint="eastAsia" w:ascii="仿宋" w:hAnsi="仿宋" w:eastAsia="仿宋" w:cs="仿宋"/>
          <w:color w:val="auto"/>
          <w:spacing w:val="13"/>
          <w:sz w:val="23"/>
          <w:szCs w:val="23"/>
          <w:u w:val="single"/>
          <w:lang w:eastAsia="zh-CN"/>
        </w:rPr>
        <w:t xml:space="preserve">        </w:t>
      </w:r>
      <w:r>
        <w:rPr>
          <w:rFonts w:hint="eastAsia" w:ascii="仿宋" w:hAnsi="仿宋" w:eastAsia="仿宋" w:cs="仿宋"/>
          <w:color w:val="auto"/>
          <w:spacing w:val="-86"/>
          <w:sz w:val="23"/>
          <w:szCs w:val="23"/>
          <w:lang w:eastAsia="zh-CN"/>
        </w:rPr>
        <w:t xml:space="preserve"> </w:t>
      </w:r>
      <w:r>
        <w:rPr>
          <w:rFonts w:hint="eastAsia" w:ascii="仿宋" w:hAnsi="仿宋" w:eastAsia="仿宋" w:cs="仿宋"/>
          <w:color w:val="auto"/>
          <w:spacing w:val="5"/>
          <w:sz w:val="23"/>
          <w:szCs w:val="23"/>
          <w:lang w:eastAsia="zh-CN"/>
        </w:rPr>
        <w:t>元</w:t>
      </w:r>
      <w:r>
        <w:rPr>
          <w:rFonts w:hint="eastAsia" w:ascii="仿宋" w:hAnsi="仿宋" w:eastAsia="仿宋" w:cs="仿宋"/>
          <w:color w:val="auto"/>
          <w:spacing w:val="4"/>
          <w:sz w:val="23"/>
          <w:szCs w:val="23"/>
          <w:lang w:eastAsia="zh-CN"/>
        </w:rPr>
        <w:t>（大</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写</w:t>
      </w:r>
      <w:r>
        <w:rPr>
          <w:rFonts w:hint="eastAsia" w:ascii="仿宋" w:hAnsi="仿宋" w:eastAsia="仿宋" w:cs="仿宋"/>
          <w:color w:val="auto"/>
          <w:spacing w:val="3"/>
          <w:sz w:val="23"/>
          <w:szCs w:val="23"/>
          <w:u w:val="single"/>
          <w:lang w:eastAsia="zh-CN"/>
        </w:rPr>
        <w:t xml:space="preserve">           </w:t>
      </w:r>
      <w:r>
        <w:rPr>
          <w:rFonts w:hint="eastAsia" w:ascii="仿宋" w:hAnsi="仿宋" w:eastAsia="仿宋" w:cs="仿宋"/>
          <w:color w:val="auto"/>
          <w:spacing w:val="-77"/>
          <w:sz w:val="23"/>
          <w:szCs w:val="23"/>
          <w:lang w:eastAsia="zh-CN"/>
        </w:rPr>
        <w:t xml:space="preserve"> </w:t>
      </w:r>
      <w:r>
        <w:rPr>
          <w:rFonts w:hint="eastAsia" w:ascii="仿宋" w:hAnsi="仿宋" w:eastAsia="仿宋" w:cs="仿宋"/>
          <w:color w:val="auto"/>
          <w:spacing w:val="-22"/>
          <w:sz w:val="23"/>
          <w:szCs w:val="23"/>
          <w:lang w:eastAsia="zh-CN"/>
        </w:rPr>
        <w:t>），</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币种为</w:t>
      </w:r>
      <w:r>
        <w:rPr>
          <w:rFonts w:hint="eastAsia" w:ascii="仿宋" w:hAnsi="仿宋" w:eastAsia="仿宋" w:cs="仿宋"/>
          <w:color w:val="auto"/>
          <w:spacing w:val="3"/>
          <w:sz w:val="23"/>
          <w:szCs w:val="23"/>
          <w:u w:val="single"/>
          <w:lang w:eastAsia="zh-CN"/>
        </w:rPr>
        <w:t xml:space="preserve">        </w:t>
      </w:r>
      <w:r>
        <w:rPr>
          <w:rFonts w:hint="eastAsia" w:ascii="仿宋" w:hAnsi="仿宋" w:eastAsia="仿宋" w:cs="仿宋"/>
          <w:color w:val="auto"/>
          <w:spacing w:val="-79"/>
          <w:sz w:val="23"/>
          <w:szCs w:val="23"/>
          <w:lang w:eastAsia="zh-CN"/>
        </w:rPr>
        <w:t xml:space="preserve"> </w:t>
      </w:r>
      <w:r>
        <w:rPr>
          <w:rFonts w:hint="eastAsia" w:ascii="仿宋" w:hAnsi="仿宋" w:eastAsia="仿宋" w:cs="仿宋"/>
          <w:color w:val="auto"/>
          <w:spacing w:val="3"/>
          <w:sz w:val="23"/>
          <w:szCs w:val="23"/>
          <w:lang w:eastAsia="zh-CN"/>
        </w:rPr>
        <w:t>。（即主合同履约保证金金额）</w:t>
      </w:r>
    </w:p>
    <w:p w14:paraId="7100E702">
      <w:pPr>
        <w:spacing w:before="34" w:line="228" w:lineRule="auto"/>
        <w:ind w:left="505"/>
        <w:outlineLvl w:val="2"/>
        <w:rPr>
          <w:rFonts w:hint="eastAsia" w:ascii="仿宋" w:hAnsi="仿宋" w:eastAsia="仿宋" w:cs="仿宋"/>
          <w:color w:val="auto"/>
          <w:sz w:val="23"/>
          <w:szCs w:val="23"/>
          <w:lang w:eastAsia="zh-CN"/>
        </w:rPr>
      </w:pPr>
      <w:bookmarkStart w:id="77" w:name="_Toc17770"/>
      <w:r>
        <w:rPr>
          <w:rFonts w:hint="eastAsia" w:ascii="仿宋" w:hAnsi="仿宋" w:eastAsia="仿宋" w:cs="仿宋"/>
          <w:color w:val="auto"/>
          <w:spacing w:val="7"/>
          <w:sz w:val="23"/>
          <w:szCs w:val="23"/>
          <w:lang w:eastAsia="zh-CN"/>
        </w:rPr>
        <w:t>二、保证的方式及保证期间</w:t>
      </w:r>
      <w:bookmarkEnd w:id="77"/>
    </w:p>
    <w:p w14:paraId="4AAB34EE">
      <w:pPr>
        <w:spacing w:before="26" w:line="227" w:lineRule="auto"/>
        <w:ind w:left="503"/>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我方保证的方式为： 连带责任保证。</w:t>
      </w:r>
    </w:p>
    <w:p w14:paraId="251A7C62">
      <w:pPr>
        <w:spacing w:before="39" w:line="233" w:lineRule="auto"/>
        <w:ind w:left="23" w:right="9" w:firstLine="47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我方保证的期间为：</w:t>
      </w:r>
      <w:r>
        <w:rPr>
          <w:rFonts w:hint="eastAsia" w:ascii="仿宋" w:hAnsi="仿宋" w:eastAsia="仿宋" w:cs="仿宋"/>
          <w:color w:val="auto"/>
          <w:spacing w:val="-54"/>
          <w:sz w:val="23"/>
          <w:szCs w:val="23"/>
          <w:lang w:eastAsia="zh-CN"/>
        </w:rPr>
        <w:t xml:space="preserve"> </w:t>
      </w:r>
      <w:r>
        <w:rPr>
          <w:rFonts w:hint="eastAsia" w:ascii="仿宋" w:hAnsi="仿宋" w:eastAsia="仿宋" w:cs="仿宋"/>
          <w:color w:val="auto"/>
          <w:spacing w:val="6"/>
          <w:sz w:val="23"/>
          <w:szCs w:val="23"/>
          <w:lang w:eastAsia="zh-CN"/>
        </w:rPr>
        <w:t>自本合同生效之日起至供应商按照主合同约定的供货/完工期限届满</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3"/>
          <w:sz w:val="23"/>
          <w:szCs w:val="23"/>
          <w:lang w:eastAsia="zh-CN"/>
        </w:rPr>
        <w:t>后</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13"/>
          <w:sz w:val="23"/>
          <w:szCs w:val="23"/>
          <w:lang w:eastAsia="zh-CN"/>
        </w:rPr>
        <w:t>日内。</w:t>
      </w:r>
    </w:p>
    <w:p w14:paraId="042280FD">
      <w:pPr>
        <w:spacing w:before="41" w:line="234" w:lineRule="auto"/>
        <w:ind w:left="76" w:right="16" w:firstLine="428"/>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如果供应商未按主合同约定向贵方供应货物/提供服务/完成工程的，由我方在保证金额</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2"/>
          <w:sz w:val="23"/>
          <w:szCs w:val="23"/>
          <w:lang w:eastAsia="zh-CN"/>
        </w:rPr>
        <w:t>内向你方支付上述款项。</w:t>
      </w:r>
    </w:p>
    <w:p w14:paraId="3ABB2507">
      <w:pPr>
        <w:spacing w:before="31" w:line="227" w:lineRule="auto"/>
        <w:ind w:left="498"/>
        <w:outlineLvl w:val="2"/>
        <w:rPr>
          <w:rFonts w:hint="eastAsia" w:ascii="仿宋" w:hAnsi="仿宋" w:eastAsia="仿宋" w:cs="仿宋"/>
          <w:color w:val="auto"/>
          <w:sz w:val="23"/>
          <w:szCs w:val="23"/>
          <w:lang w:eastAsia="zh-CN"/>
        </w:rPr>
      </w:pPr>
      <w:bookmarkStart w:id="78" w:name="_Toc16138"/>
      <w:r>
        <w:rPr>
          <w:rFonts w:hint="eastAsia" w:ascii="仿宋" w:hAnsi="仿宋" w:eastAsia="仿宋" w:cs="仿宋"/>
          <w:color w:val="auto"/>
          <w:spacing w:val="8"/>
          <w:sz w:val="23"/>
          <w:szCs w:val="23"/>
          <w:lang w:eastAsia="zh-CN"/>
        </w:rPr>
        <w:t>三、承担保证责任的程序</w:t>
      </w:r>
      <w:bookmarkEnd w:id="78"/>
    </w:p>
    <w:p w14:paraId="38886372">
      <w:pPr>
        <w:spacing w:before="42" w:line="237" w:lineRule="auto"/>
        <w:ind w:left="18" w:right="7" w:firstLine="51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1．你方要求我方承担保证责任的，应在本保函保证期间内向我方发出书面</w:t>
      </w:r>
      <w:r>
        <w:rPr>
          <w:rFonts w:hint="eastAsia" w:ascii="仿宋" w:hAnsi="仿宋" w:eastAsia="仿宋" w:cs="仿宋"/>
          <w:color w:val="auto"/>
          <w:spacing w:val="6"/>
          <w:sz w:val="23"/>
          <w:szCs w:val="23"/>
          <w:lang w:eastAsia="zh-CN"/>
        </w:rPr>
        <w:t>索赔通知。索</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赔通知应写明要求索赔的金额， 支付款项应到达的帐号</w:t>
      </w:r>
      <w:r>
        <w:rPr>
          <w:rFonts w:hint="eastAsia" w:ascii="仿宋" w:hAnsi="仿宋" w:eastAsia="仿宋" w:cs="仿宋"/>
          <w:color w:val="auto"/>
          <w:spacing w:val="7"/>
          <w:sz w:val="23"/>
          <w:szCs w:val="23"/>
          <w:lang w:eastAsia="zh-CN"/>
        </w:rPr>
        <w:t>。并附有证明供应商违约事实的证明</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
          <w:sz w:val="23"/>
          <w:szCs w:val="23"/>
          <w:lang w:eastAsia="zh-CN"/>
        </w:rPr>
        <w:t>材料。</w:t>
      </w:r>
    </w:p>
    <w:p w14:paraId="635BE773">
      <w:pPr>
        <w:spacing w:before="48" w:line="237" w:lineRule="auto"/>
        <w:ind w:left="18" w:right="7" w:firstLine="486"/>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如果你方与供应商因货物质量问题产生争议，你方还需同时提供</w:t>
      </w:r>
      <w:r>
        <w:rPr>
          <w:rFonts w:hint="eastAsia" w:ascii="仿宋" w:hAnsi="仿宋" w:eastAsia="仿宋" w:cs="仿宋"/>
          <w:color w:val="auto"/>
          <w:spacing w:val="-114"/>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10"/>
          <w:sz w:val="23"/>
          <w:szCs w:val="23"/>
          <w:lang w:eastAsia="zh-CN"/>
        </w:rPr>
        <w:t>部门出具的质</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量检测报告，或经诉讼（仲裁） 程序裁决后的裁决书、调解书，</w:t>
      </w:r>
      <w:r>
        <w:rPr>
          <w:rFonts w:hint="eastAsia" w:ascii="仿宋" w:hAnsi="仿宋" w:eastAsia="仿宋" w:cs="仿宋"/>
          <w:color w:val="auto"/>
          <w:spacing w:val="4"/>
          <w:sz w:val="23"/>
          <w:szCs w:val="23"/>
          <w:lang w:eastAsia="zh-CN"/>
        </w:rPr>
        <w:t xml:space="preserve"> 本保证人即按照检测结果或</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裁决书、调解书决定是否承担保证责任。</w:t>
      </w:r>
    </w:p>
    <w:p w14:paraId="57CB1B37">
      <w:pPr>
        <w:spacing w:before="45" w:line="233" w:lineRule="auto"/>
        <w:ind w:left="19" w:right="4" w:firstLine="48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 我方收到你方的书面索赔通知及相应证明材料</w:t>
      </w:r>
      <w:r>
        <w:rPr>
          <w:rFonts w:hint="eastAsia" w:ascii="仿宋" w:hAnsi="仿宋" w:eastAsia="仿宋" w:cs="仿宋"/>
          <w:color w:val="auto"/>
          <w:spacing w:val="6"/>
          <w:sz w:val="23"/>
          <w:szCs w:val="23"/>
          <w:lang w:eastAsia="zh-CN"/>
        </w:rPr>
        <w:t>，在</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91"/>
          <w:sz w:val="23"/>
          <w:szCs w:val="23"/>
          <w:lang w:eastAsia="zh-CN"/>
        </w:rPr>
        <w:t xml:space="preserve"> </w:t>
      </w:r>
      <w:r>
        <w:rPr>
          <w:rFonts w:hint="eastAsia" w:ascii="仿宋" w:hAnsi="仿宋" w:eastAsia="仿宋" w:cs="仿宋"/>
          <w:color w:val="auto"/>
          <w:spacing w:val="6"/>
          <w:sz w:val="23"/>
          <w:szCs w:val="23"/>
          <w:lang w:eastAsia="zh-CN"/>
        </w:rPr>
        <w:t>工作日内进行核定后按照本</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保函的承诺承担保证责任。</w:t>
      </w:r>
    </w:p>
    <w:p w14:paraId="25DFF129">
      <w:pPr>
        <w:spacing w:before="31" w:line="227" w:lineRule="auto"/>
        <w:ind w:left="543"/>
        <w:outlineLvl w:val="2"/>
        <w:rPr>
          <w:rFonts w:hint="eastAsia" w:ascii="仿宋" w:hAnsi="仿宋" w:eastAsia="仿宋" w:cs="仿宋"/>
          <w:color w:val="auto"/>
          <w:sz w:val="23"/>
          <w:szCs w:val="23"/>
          <w:lang w:eastAsia="zh-CN"/>
        </w:rPr>
      </w:pPr>
      <w:bookmarkStart w:id="79" w:name="_Toc16080"/>
      <w:r>
        <w:rPr>
          <w:rFonts w:hint="eastAsia" w:ascii="仿宋" w:hAnsi="仿宋" w:eastAsia="仿宋" w:cs="仿宋"/>
          <w:color w:val="auto"/>
          <w:spacing w:val="2"/>
          <w:sz w:val="23"/>
          <w:szCs w:val="23"/>
          <w:lang w:eastAsia="zh-CN"/>
        </w:rPr>
        <w:t>四、保证责任的终止</w:t>
      </w:r>
      <w:bookmarkEnd w:id="79"/>
    </w:p>
    <w:p w14:paraId="1B33861E">
      <w:pPr>
        <w:spacing w:before="42" w:line="238" w:lineRule="auto"/>
        <w:ind w:left="18" w:right="7" w:firstLine="514"/>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1．保证期间届满你方未向我方书面主张保证责任的， 自保证期间届满</w:t>
      </w:r>
      <w:r>
        <w:rPr>
          <w:rFonts w:hint="eastAsia" w:ascii="仿宋" w:hAnsi="仿宋" w:eastAsia="仿宋" w:cs="仿宋"/>
          <w:color w:val="auto"/>
          <w:spacing w:val="3"/>
          <w:sz w:val="23"/>
          <w:szCs w:val="23"/>
          <w:lang w:eastAsia="zh-CN"/>
        </w:rPr>
        <w:t>次日起，我方保证</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责任自动终止。保证期间届满前，主合同约定的货物\工程\服务全部验收合格</w:t>
      </w:r>
      <w:r>
        <w:rPr>
          <w:rFonts w:hint="eastAsia" w:ascii="仿宋" w:hAnsi="仿宋" w:eastAsia="仿宋" w:cs="仿宋"/>
          <w:color w:val="auto"/>
          <w:spacing w:val="4"/>
          <w:sz w:val="23"/>
          <w:szCs w:val="23"/>
          <w:lang w:eastAsia="zh-CN"/>
        </w:rPr>
        <w:t>的，  自验收合</w:t>
      </w:r>
      <w:r>
        <w:rPr>
          <w:rFonts w:hint="eastAsia" w:ascii="仿宋" w:hAnsi="仿宋" w:eastAsia="仿宋" w:cs="仿宋"/>
          <w:color w:val="auto"/>
          <w:sz w:val="23"/>
          <w:szCs w:val="23"/>
          <w:lang w:eastAsia="zh-CN"/>
        </w:rPr>
        <w:t xml:space="preserve"> 格日起， 我方保证责任自动终止。</w:t>
      </w:r>
    </w:p>
    <w:p w14:paraId="22ACE6AC">
      <w:pPr>
        <w:spacing w:before="41" w:line="233" w:lineRule="auto"/>
        <w:ind w:left="25" w:right="9" w:firstLine="479"/>
        <w:rPr>
          <w:rFonts w:hint="eastAsia" w:ascii="仿宋" w:hAnsi="仿宋" w:eastAsia="仿宋" w:cs="仿宋"/>
          <w:color w:val="auto"/>
          <w:sz w:val="23"/>
          <w:szCs w:val="23"/>
          <w:lang w:eastAsia="zh-CN"/>
        </w:rPr>
        <w:sectPr>
          <w:footerReference r:id="rId10" w:type="default"/>
          <w:pgSz w:w="11906" w:h="16838"/>
          <w:pgMar w:top="1440" w:right="1080" w:bottom="1440" w:left="1080" w:header="0" w:footer="975" w:gutter="0"/>
          <w:cols w:space="720" w:num="1"/>
        </w:sectPr>
      </w:pPr>
      <w:r>
        <w:rPr>
          <w:rFonts w:hint="eastAsia" w:ascii="仿宋" w:hAnsi="仿宋" w:eastAsia="仿宋" w:cs="仿宋"/>
          <w:color w:val="auto"/>
          <w:spacing w:val="6"/>
          <w:sz w:val="23"/>
          <w:szCs w:val="23"/>
          <w:lang w:eastAsia="zh-CN"/>
        </w:rPr>
        <w:t>2．我方按照本保函向你方履行了保证责任后，</w:t>
      </w:r>
      <w:r>
        <w:rPr>
          <w:rFonts w:hint="eastAsia" w:ascii="仿宋" w:hAnsi="仿宋" w:eastAsia="仿宋" w:cs="仿宋"/>
          <w:color w:val="auto"/>
          <w:spacing w:val="-55"/>
          <w:sz w:val="23"/>
          <w:szCs w:val="23"/>
          <w:lang w:eastAsia="zh-CN"/>
        </w:rPr>
        <w:t xml:space="preserve"> </w:t>
      </w:r>
      <w:r>
        <w:rPr>
          <w:rFonts w:hint="eastAsia" w:ascii="仿宋" w:hAnsi="仿宋" w:eastAsia="仿宋" w:cs="仿宋"/>
          <w:color w:val="auto"/>
          <w:spacing w:val="6"/>
          <w:sz w:val="23"/>
          <w:szCs w:val="23"/>
          <w:lang w:eastAsia="zh-CN"/>
        </w:rPr>
        <w:t>自我方向你方支付款项（支付款项从我方</w:t>
      </w:r>
      <w:r>
        <w:rPr>
          <w:rFonts w:hint="eastAsia" w:ascii="仿宋" w:hAnsi="仿宋" w:eastAsia="仿宋" w:cs="仿宋"/>
          <w:color w:val="auto"/>
          <w:sz w:val="23"/>
          <w:szCs w:val="23"/>
          <w:lang w:eastAsia="zh-CN"/>
        </w:rPr>
        <w:t xml:space="preserve"> 账户划出）之日起， 保证责任即终止。</w:t>
      </w:r>
    </w:p>
    <w:p w14:paraId="5E1A09AF">
      <w:pPr>
        <w:pStyle w:val="9"/>
        <w:spacing w:line="255" w:lineRule="auto"/>
        <w:rPr>
          <w:rFonts w:hint="eastAsia" w:ascii="仿宋" w:hAnsi="仿宋" w:eastAsia="仿宋" w:cs="仿宋"/>
          <w:color w:val="auto"/>
          <w:lang w:eastAsia="zh-CN"/>
        </w:rPr>
      </w:pPr>
    </w:p>
    <w:p w14:paraId="27F25711">
      <w:pPr>
        <w:spacing w:before="75" w:line="233" w:lineRule="auto"/>
        <w:ind w:left="5" w:firstLine="48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3．按照法律法规的规定或出现应终止我方保证责任的其它情形的， 我方在本保函项下的</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5"/>
          <w:sz w:val="23"/>
          <w:szCs w:val="23"/>
          <w:lang w:eastAsia="zh-CN"/>
        </w:rPr>
        <w:t>保证责任亦终止。</w:t>
      </w:r>
    </w:p>
    <w:p w14:paraId="1702EE83">
      <w:pPr>
        <w:spacing w:before="44" w:line="237" w:lineRule="auto"/>
        <w:ind w:right="9" w:firstLine="480"/>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4．你方与供应商修改主合同，加重我方保证责任的， 我方对加重部分不承担保证责任，</w:t>
      </w:r>
      <w:r>
        <w:rPr>
          <w:rFonts w:hint="eastAsia" w:ascii="仿宋" w:hAnsi="仿宋" w:eastAsia="仿宋" w:cs="仿宋"/>
          <w:color w:val="auto"/>
          <w:spacing w:val="15"/>
          <w:sz w:val="23"/>
          <w:szCs w:val="23"/>
          <w:lang w:eastAsia="zh-CN"/>
        </w:rPr>
        <w:t xml:space="preserve"> </w:t>
      </w:r>
      <w:r>
        <w:rPr>
          <w:rFonts w:hint="eastAsia" w:ascii="仿宋" w:hAnsi="仿宋" w:eastAsia="仿宋" w:cs="仿宋"/>
          <w:color w:val="auto"/>
          <w:spacing w:val="11"/>
          <w:sz w:val="23"/>
          <w:szCs w:val="23"/>
          <w:lang w:eastAsia="zh-CN"/>
        </w:rPr>
        <w:t>但该等修改事先经我方书面同意的除外；你方与供应商修改主合同</w:t>
      </w:r>
      <w:r>
        <w:rPr>
          <w:rFonts w:hint="eastAsia" w:ascii="仿宋" w:hAnsi="仿宋" w:eastAsia="仿宋" w:cs="仿宋"/>
          <w:color w:val="auto"/>
          <w:spacing w:val="10"/>
          <w:sz w:val="23"/>
          <w:szCs w:val="23"/>
          <w:lang w:eastAsia="zh-CN"/>
        </w:rPr>
        <w:t>履行期限，我方保证期间</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仍依修改前的履行期限计算，但该等修改事先经我方书面同意的除外。</w:t>
      </w:r>
    </w:p>
    <w:p w14:paraId="6684C811">
      <w:pPr>
        <w:spacing w:before="34" w:line="227" w:lineRule="auto"/>
        <w:ind w:left="490"/>
        <w:outlineLvl w:val="2"/>
        <w:rPr>
          <w:rFonts w:hint="eastAsia" w:ascii="仿宋" w:hAnsi="仿宋" w:eastAsia="仿宋" w:cs="仿宋"/>
          <w:color w:val="auto"/>
          <w:sz w:val="23"/>
          <w:szCs w:val="23"/>
          <w:lang w:eastAsia="zh-CN"/>
        </w:rPr>
      </w:pPr>
      <w:bookmarkStart w:id="80" w:name="_Toc14524"/>
      <w:r>
        <w:rPr>
          <w:rFonts w:hint="eastAsia" w:ascii="仿宋" w:hAnsi="仿宋" w:eastAsia="仿宋" w:cs="仿宋"/>
          <w:color w:val="auto"/>
          <w:spacing w:val="5"/>
          <w:sz w:val="23"/>
          <w:szCs w:val="23"/>
          <w:lang w:eastAsia="zh-CN"/>
        </w:rPr>
        <w:t>五、免责条款</w:t>
      </w:r>
      <w:bookmarkEnd w:id="80"/>
    </w:p>
    <w:p w14:paraId="0EFC2206">
      <w:pPr>
        <w:spacing w:before="28" w:line="227" w:lineRule="auto"/>
        <w:ind w:left="518"/>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1．因你方违反主合同约定致使供应商不能履行义务的，我方不</w:t>
      </w:r>
      <w:r>
        <w:rPr>
          <w:rFonts w:hint="eastAsia" w:ascii="仿宋" w:hAnsi="仿宋" w:eastAsia="仿宋" w:cs="仿宋"/>
          <w:color w:val="auto"/>
          <w:spacing w:val="7"/>
          <w:sz w:val="23"/>
          <w:szCs w:val="23"/>
          <w:lang w:eastAsia="zh-CN"/>
        </w:rPr>
        <w:t>承担保证责任。</w:t>
      </w:r>
    </w:p>
    <w:p w14:paraId="79B1FE97">
      <w:pPr>
        <w:spacing w:before="37" w:line="233" w:lineRule="auto"/>
        <w:ind w:left="5" w:right="2" w:firstLine="481"/>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2．依照法律法规的规定或你方与供应商的</w:t>
      </w:r>
      <w:r>
        <w:rPr>
          <w:rFonts w:hint="eastAsia" w:ascii="仿宋" w:hAnsi="仿宋" w:eastAsia="仿宋" w:cs="仿宋"/>
          <w:color w:val="auto"/>
          <w:spacing w:val="4"/>
          <w:sz w:val="23"/>
          <w:szCs w:val="23"/>
          <w:lang w:eastAsia="zh-CN"/>
        </w:rPr>
        <w:t>另行约定， 全部或者部分免除供应商应缴纳的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保证金义务的，我方亦免除相应的保证责任。</w:t>
      </w:r>
    </w:p>
    <w:p w14:paraId="3C80F2D2">
      <w:pPr>
        <w:spacing w:before="30" w:line="227" w:lineRule="auto"/>
        <w:ind w:left="491"/>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3．因不可抗力造成供应商不能履行供货义务的， 我方不承担保证责任。</w:t>
      </w:r>
    </w:p>
    <w:p w14:paraId="39F047D1">
      <w:pPr>
        <w:spacing w:before="31" w:line="227" w:lineRule="auto"/>
        <w:ind w:left="486"/>
        <w:outlineLvl w:val="2"/>
        <w:rPr>
          <w:rFonts w:hint="eastAsia" w:ascii="仿宋" w:hAnsi="仿宋" w:eastAsia="仿宋" w:cs="仿宋"/>
          <w:color w:val="auto"/>
          <w:sz w:val="23"/>
          <w:szCs w:val="23"/>
          <w:lang w:eastAsia="zh-CN"/>
        </w:rPr>
      </w:pPr>
      <w:bookmarkStart w:id="81" w:name="_Toc25008"/>
      <w:r>
        <w:rPr>
          <w:rFonts w:hint="eastAsia" w:ascii="仿宋" w:hAnsi="仿宋" w:eastAsia="仿宋" w:cs="仿宋"/>
          <w:color w:val="auto"/>
          <w:spacing w:val="6"/>
          <w:sz w:val="23"/>
          <w:szCs w:val="23"/>
          <w:lang w:eastAsia="zh-CN"/>
        </w:rPr>
        <w:t>六、争议的解决</w:t>
      </w:r>
      <w:bookmarkEnd w:id="81"/>
    </w:p>
    <w:p w14:paraId="51FFFB7C">
      <w:pPr>
        <w:spacing w:before="37" w:line="233" w:lineRule="auto"/>
        <w:ind w:firstLine="518"/>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因本保函发生的纠纷，由你我双方协商解决，协商不成的， 通过诉</w:t>
      </w:r>
      <w:r>
        <w:rPr>
          <w:rFonts w:hint="eastAsia" w:ascii="仿宋" w:hAnsi="仿宋" w:eastAsia="仿宋" w:cs="仿宋"/>
          <w:color w:val="auto"/>
          <w:spacing w:val="6"/>
          <w:sz w:val="23"/>
          <w:szCs w:val="23"/>
          <w:lang w:eastAsia="zh-CN"/>
        </w:rPr>
        <w:t>讼程序解决，诉讼管</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辖地法院为</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78"/>
          <w:sz w:val="23"/>
          <w:szCs w:val="23"/>
          <w:lang w:eastAsia="zh-CN"/>
        </w:rPr>
        <w:t xml:space="preserve"> </w:t>
      </w:r>
      <w:r>
        <w:rPr>
          <w:rFonts w:hint="eastAsia" w:ascii="仿宋" w:hAnsi="仿宋" w:eastAsia="仿宋" w:cs="仿宋"/>
          <w:color w:val="auto"/>
          <w:spacing w:val="5"/>
          <w:sz w:val="23"/>
          <w:szCs w:val="23"/>
          <w:lang w:eastAsia="zh-CN"/>
        </w:rPr>
        <w:t>法院。</w:t>
      </w:r>
    </w:p>
    <w:p w14:paraId="645FA6BA">
      <w:pPr>
        <w:spacing w:before="32" w:line="228" w:lineRule="auto"/>
        <w:ind w:left="480"/>
        <w:outlineLvl w:val="2"/>
        <w:rPr>
          <w:rFonts w:hint="eastAsia" w:ascii="仿宋" w:hAnsi="仿宋" w:eastAsia="仿宋" w:cs="仿宋"/>
          <w:color w:val="auto"/>
          <w:sz w:val="23"/>
          <w:szCs w:val="23"/>
          <w:lang w:eastAsia="zh-CN"/>
        </w:rPr>
      </w:pPr>
      <w:bookmarkStart w:id="82" w:name="_Toc23393"/>
      <w:r>
        <w:rPr>
          <w:rFonts w:hint="eastAsia" w:ascii="仿宋" w:hAnsi="仿宋" w:eastAsia="仿宋" w:cs="仿宋"/>
          <w:color w:val="auto"/>
          <w:spacing w:val="7"/>
          <w:sz w:val="23"/>
          <w:szCs w:val="23"/>
          <w:lang w:eastAsia="zh-CN"/>
        </w:rPr>
        <w:t>七、保函的生效</w:t>
      </w:r>
      <w:bookmarkEnd w:id="82"/>
    </w:p>
    <w:p w14:paraId="448C0FE0">
      <w:pPr>
        <w:spacing w:before="25" w:line="227"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本保函自我方加盖公章之日起生效。</w:t>
      </w:r>
    </w:p>
    <w:p w14:paraId="4C49EA34">
      <w:pPr>
        <w:pStyle w:val="9"/>
        <w:spacing w:line="287" w:lineRule="auto"/>
        <w:rPr>
          <w:rFonts w:hint="eastAsia" w:ascii="仿宋" w:hAnsi="仿宋" w:eastAsia="仿宋" w:cs="仿宋"/>
          <w:color w:val="auto"/>
          <w:lang w:eastAsia="zh-CN"/>
        </w:rPr>
      </w:pPr>
    </w:p>
    <w:p w14:paraId="4AAAA0F6">
      <w:pPr>
        <w:pStyle w:val="9"/>
        <w:spacing w:line="287" w:lineRule="auto"/>
        <w:rPr>
          <w:rFonts w:hint="eastAsia" w:ascii="仿宋" w:hAnsi="仿宋" w:eastAsia="仿宋" w:cs="仿宋"/>
          <w:color w:val="auto"/>
          <w:lang w:eastAsia="zh-CN"/>
        </w:rPr>
      </w:pPr>
    </w:p>
    <w:p w14:paraId="0EEDCF91">
      <w:pPr>
        <w:spacing w:before="76" w:line="227" w:lineRule="auto"/>
        <w:ind w:left="5405"/>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保证人</w:t>
      </w:r>
      <w:r>
        <w:rPr>
          <w:rFonts w:hint="eastAsia" w:ascii="仿宋" w:hAnsi="仿宋" w:eastAsia="仿宋" w:cs="仿宋"/>
          <w:color w:val="auto"/>
          <w:spacing w:val="-14"/>
          <w:sz w:val="23"/>
          <w:szCs w:val="23"/>
          <w:lang w:eastAsia="zh-CN"/>
        </w:rPr>
        <w:t>：（</w:t>
      </w:r>
      <w:r>
        <w:rPr>
          <w:rFonts w:hint="eastAsia" w:ascii="仿宋" w:hAnsi="仿宋" w:eastAsia="仿宋" w:cs="仿宋"/>
          <w:color w:val="auto"/>
          <w:spacing w:val="11"/>
          <w:sz w:val="23"/>
          <w:szCs w:val="23"/>
          <w:lang w:eastAsia="zh-CN"/>
        </w:rPr>
        <w:t>公章）</w:t>
      </w:r>
    </w:p>
    <w:p w14:paraId="5440AB1E">
      <w:pPr>
        <w:pStyle w:val="9"/>
        <w:spacing w:line="265" w:lineRule="auto"/>
        <w:rPr>
          <w:rFonts w:hint="eastAsia" w:ascii="仿宋" w:hAnsi="仿宋" w:eastAsia="仿宋" w:cs="仿宋"/>
          <w:color w:val="auto"/>
          <w:lang w:eastAsia="zh-CN"/>
        </w:rPr>
      </w:pPr>
    </w:p>
    <w:p w14:paraId="4FF175A4">
      <w:pPr>
        <w:spacing w:before="76" w:line="227" w:lineRule="auto"/>
        <w:ind w:left="6125"/>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年</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1"/>
          <w:sz w:val="23"/>
          <w:szCs w:val="23"/>
          <w:lang w:eastAsia="zh-CN"/>
        </w:rPr>
        <w:t>月       日</w:t>
      </w:r>
    </w:p>
    <w:p w14:paraId="7D3AE2F3">
      <w:pPr>
        <w:spacing w:line="227" w:lineRule="auto"/>
        <w:rPr>
          <w:rFonts w:hint="eastAsia" w:ascii="仿宋" w:hAnsi="仿宋" w:eastAsia="仿宋" w:cs="仿宋"/>
          <w:color w:val="auto"/>
          <w:sz w:val="23"/>
          <w:szCs w:val="23"/>
          <w:lang w:eastAsia="zh-CN"/>
        </w:rPr>
        <w:sectPr>
          <w:footerReference r:id="rId11" w:type="default"/>
          <w:pgSz w:w="11906" w:h="16838"/>
          <w:pgMar w:top="1440" w:right="1080" w:bottom="1440" w:left="1080" w:header="0" w:footer="974" w:gutter="0"/>
          <w:cols w:space="720" w:num="1"/>
        </w:sectPr>
      </w:pPr>
    </w:p>
    <w:p w14:paraId="3BDE74B1">
      <w:pPr>
        <w:spacing w:before="98" w:line="225" w:lineRule="auto"/>
        <w:ind w:left="2575"/>
        <w:outlineLvl w:val="0"/>
        <w:rPr>
          <w:rFonts w:hint="eastAsia" w:ascii="仿宋" w:hAnsi="仿宋" w:eastAsia="仿宋" w:cs="仿宋"/>
          <w:color w:val="auto"/>
          <w:lang w:eastAsia="zh-CN"/>
        </w:rPr>
      </w:pPr>
      <w:bookmarkStart w:id="83" w:name="_Toc9879"/>
      <w:r>
        <w:rPr>
          <w:rFonts w:hint="eastAsia" w:ascii="仿宋" w:hAnsi="仿宋" w:eastAsia="仿宋" w:cs="仿宋"/>
          <w:color w:val="auto"/>
          <w:spacing w:val="7"/>
          <w:sz w:val="36"/>
          <w:szCs w:val="36"/>
          <w:lang w:eastAsia="zh-CN"/>
          <w14:textOutline w14:w="5664" w14:cap="flat" w14:cmpd="sng" w14:algn="ctr">
            <w14:solidFill>
              <w14:srgbClr w14:val="000000"/>
            </w14:solidFill>
            <w14:prstDash w14:val="solid"/>
            <w14:miter w14:val="0"/>
          </w14:textOutline>
        </w:rPr>
        <w:t>第2章</w:t>
      </w:r>
      <w:r>
        <w:rPr>
          <w:rFonts w:hint="eastAsia" w:ascii="仿宋" w:hAnsi="仿宋" w:eastAsia="仿宋" w:cs="仿宋"/>
          <w:color w:val="auto"/>
          <w:spacing w:val="35"/>
          <w:sz w:val="36"/>
          <w:szCs w:val="36"/>
          <w:lang w:eastAsia="zh-CN"/>
        </w:rPr>
        <w:t xml:space="preserve">   </w:t>
      </w:r>
      <w:r>
        <w:rPr>
          <w:rFonts w:hint="eastAsia" w:ascii="仿宋" w:hAnsi="仿宋" w:eastAsia="仿宋" w:cs="仿宋"/>
          <w:color w:val="auto"/>
          <w:spacing w:val="7"/>
          <w:sz w:val="36"/>
          <w:szCs w:val="36"/>
          <w:lang w:eastAsia="zh-CN"/>
          <w14:textOutline w14:w="5664" w14:cap="flat" w14:cmpd="sng" w14:algn="ctr">
            <w14:solidFill>
              <w14:srgbClr w14:val="000000"/>
            </w14:solidFill>
            <w14:prstDash w14:val="solid"/>
            <w14:miter w14:val="0"/>
          </w14:textOutline>
        </w:rPr>
        <w:t>响应文件格式</w:t>
      </w:r>
      <w:bookmarkEnd w:id="83"/>
    </w:p>
    <w:p w14:paraId="602F6C89">
      <w:pPr>
        <w:pStyle w:val="9"/>
        <w:spacing w:before="75" w:line="288" w:lineRule="auto"/>
        <w:ind w:left="460"/>
        <w:outlineLvl w:val="1"/>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1、开标一览表</w:t>
      </w:r>
    </w:p>
    <w:p w14:paraId="1663B37E">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9E99596">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3、授权人参与投标提供法定代表人授权书及被授权人身份证；法人本人参与投标提供法人身份证及法人资格证明；</w:t>
      </w:r>
    </w:p>
    <w:p w14:paraId="611C406E">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4、提供被授权委托人在本单位缴纳近六个月内任意一个月的社保证明（单位社保缴费凭证和个人明细表）、法定代表人参与投标，提供法定代表人在本单位缴纳近六个月内任意一个月的社保证明（单位社保缴费凭证和个人明细表）；</w:t>
      </w:r>
    </w:p>
    <w:p w14:paraId="13E0AADC">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2D0766CE">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6、提供2023年度或2024年度的财务审计报告与财务会计制度（新成立的公司近三个月内的任意一个月银行资信证明与财务会计制度）；</w:t>
      </w:r>
    </w:p>
    <w:p w14:paraId="0FFFBF1C">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7、</w:t>
      </w:r>
      <w:r>
        <w:rPr>
          <w:rFonts w:hint="eastAsia" w:ascii="仿宋" w:hAnsi="仿宋" w:eastAsia="仿宋" w:cs="仿宋"/>
          <w:color w:val="auto"/>
          <w:sz w:val="24"/>
          <w:szCs w:val="24"/>
          <w:lang w:eastAsia="zh-CN" w:bidi="ar"/>
        </w:rPr>
        <w:t>供应商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投标企业自行下载放入投标文件中，日期需在投标截止日内）；公示系统附信用报告，日期为投标截止日内）；</w:t>
      </w:r>
    </w:p>
    <w:p w14:paraId="61535994">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8、提供参加政府采购活动前3年内在经营活动中没有重大违法记录的书面声明；</w:t>
      </w:r>
    </w:p>
    <w:p w14:paraId="55A07CBF">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9、提供针对本次项目《反商业贿赂承诺书》；</w:t>
      </w:r>
    </w:p>
    <w:p w14:paraId="08DEA081">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10、</w:t>
      </w:r>
      <w:r>
        <w:rPr>
          <w:rFonts w:hint="eastAsia" w:ascii="仿宋" w:hAnsi="仿宋" w:eastAsia="仿宋" w:cs="仿宋"/>
          <w:color w:val="auto"/>
          <w:sz w:val="24"/>
          <w:szCs w:val="24"/>
          <w:lang w:eastAsia="zh-CN" w:bidi="ar"/>
        </w:rPr>
        <w:t>中小企业声明函；</w:t>
      </w:r>
    </w:p>
    <w:p w14:paraId="5FC024AA">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11、本项目不接受联合体投标；</w:t>
      </w:r>
    </w:p>
    <w:p w14:paraId="694B899D">
      <w:pPr>
        <w:pStyle w:val="9"/>
        <w:spacing w:before="75" w:line="288" w:lineRule="auto"/>
        <w:ind w:left="460"/>
        <w:outlineLvl w:val="1"/>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12、投标人须知资料表要求的其他资格证明文件；</w:t>
      </w:r>
    </w:p>
    <w:p w14:paraId="11EB2F8B">
      <w:pPr>
        <w:spacing w:before="75" w:line="288" w:lineRule="auto"/>
        <w:ind w:firstLine="480" w:firstLineChars="200"/>
        <w:jc w:val="both"/>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13、投标人认为需要加以说明的其他内容；</w:t>
      </w:r>
    </w:p>
    <w:p w14:paraId="068BA35E">
      <w:pPr>
        <w:spacing w:before="75" w:line="228" w:lineRule="auto"/>
        <w:jc w:val="center"/>
        <w:rPr>
          <w:rFonts w:hint="eastAsia" w:ascii="仿宋" w:hAnsi="仿宋" w:eastAsia="仿宋" w:cs="仿宋"/>
          <w:color w:val="auto"/>
          <w:spacing w:val="5"/>
          <w:sz w:val="23"/>
          <w:szCs w:val="23"/>
          <w:lang w:eastAsia="zh-CN"/>
        </w:rPr>
      </w:pPr>
    </w:p>
    <w:p w14:paraId="360705A5">
      <w:pPr>
        <w:spacing w:before="75" w:line="228" w:lineRule="auto"/>
        <w:jc w:val="center"/>
        <w:rPr>
          <w:rFonts w:hint="eastAsia" w:ascii="仿宋" w:hAnsi="仿宋" w:eastAsia="仿宋" w:cs="仿宋"/>
          <w:color w:val="auto"/>
          <w:spacing w:val="5"/>
          <w:sz w:val="23"/>
          <w:szCs w:val="23"/>
          <w:lang w:eastAsia="zh-CN"/>
        </w:rPr>
      </w:pPr>
    </w:p>
    <w:p w14:paraId="46706322">
      <w:pPr>
        <w:spacing w:before="75" w:line="228" w:lineRule="auto"/>
        <w:jc w:val="center"/>
        <w:rPr>
          <w:rFonts w:hint="eastAsia" w:ascii="仿宋" w:hAnsi="仿宋" w:eastAsia="仿宋" w:cs="仿宋"/>
          <w:color w:val="auto"/>
          <w:spacing w:val="5"/>
          <w:sz w:val="23"/>
          <w:szCs w:val="23"/>
          <w:lang w:eastAsia="zh-CN"/>
        </w:rPr>
      </w:pPr>
    </w:p>
    <w:p w14:paraId="6097E12C">
      <w:pPr>
        <w:spacing w:before="75" w:line="228" w:lineRule="auto"/>
        <w:jc w:val="center"/>
        <w:rPr>
          <w:rFonts w:hint="eastAsia" w:ascii="仿宋" w:hAnsi="仿宋" w:eastAsia="仿宋" w:cs="仿宋"/>
          <w:color w:val="auto"/>
          <w:spacing w:val="5"/>
          <w:sz w:val="23"/>
          <w:szCs w:val="23"/>
          <w:lang w:eastAsia="zh-CN"/>
        </w:rPr>
      </w:pPr>
    </w:p>
    <w:p w14:paraId="3DA63C50">
      <w:pPr>
        <w:spacing w:before="75" w:line="228" w:lineRule="auto"/>
        <w:jc w:val="center"/>
        <w:rPr>
          <w:rFonts w:hint="eastAsia" w:ascii="仿宋" w:hAnsi="仿宋" w:eastAsia="仿宋" w:cs="仿宋"/>
          <w:color w:val="auto"/>
          <w:spacing w:val="5"/>
          <w:sz w:val="23"/>
          <w:szCs w:val="23"/>
          <w:lang w:eastAsia="zh-CN"/>
        </w:rPr>
      </w:pPr>
    </w:p>
    <w:p w14:paraId="2D648F0C">
      <w:pPr>
        <w:spacing w:before="75" w:line="228" w:lineRule="auto"/>
        <w:jc w:val="both"/>
        <w:rPr>
          <w:rFonts w:hint="eastAsia" w:ascii="仿宋" w:hAnsi="仿宋" w:eastAsia="仿宋" w:cs="仿宋"/>
          <w:color w:val="auto"/>
          <w:spacing w:val="5"/>
          <w:sz w:val="23"/>
          <w:szCs w:val="23"/>
          <w:lang w:eastAsia="zh-CN"/>
        </w:rPr>
      </w:pPr>
    </w:p>
    <w:p w14:paraId="05D08BDD">
      <w:pPr>
        <w:spacing w:before="75" w:line="228" w:lineRule="auto"/>
        <w:jc w:val="center"/>
        <w:rPr>
          <w:rFonts w:hint="eastAsia" w:ascii="仿宋" w:hAnsi="仿宋" w:eastAsia="仿宋" w:cs="仿宋"/>
          <w:color w:val="auto"/>
          <w:lang w:eastAsia="zh-CN"/>
        </w:rPr>
      </w:pPr>
      <w:r>
        <w:rPr>
          <w:rFonts w:hint="eastAsia" w:ascii="仿宋" w:hAnsi="仿宋" w:eastAsia="仿宋" w:cs="仿宋"/>
          <w:color w:val="auto"/>
          <w:sz w:val="32"/>
          <w:szCs w:val="32"/>
          <w:lang w:eastAsia="zh-CN"/>
          <w14:textOutline w14:w="4394" w14:cap="flat" w14:cmpd="sng" w14:algn="ctr">
            <w14:solidFill>
              <w14:srgbClr w14:val="000000"/>
            </w14:solidFill>
            <w14:prstDash w14:val="solid"/>
            <w14:miter w14:val="0"/>
          </w14:textOutline>
        </w:rPr>
        <w:t>1、开标一览表</w:t>
      </w:r>
    </w:p>
    <w:p w14:paraId="2C926238">
      <w:pPr>
        <w:pStyle w:val="9"/>
        <w:spacing w:line="251" w:lineRule="auto"/>
        <w:rPr>
          <w:rFonts w:hint="eastAsia" w:ascii="仿宋" w:hAnsi="仿宋" w:eastAsia="仿宋" w:cs="仿宋"/>
          <w:color w:val="auto"/>
          <w:lang w:eastAsia="zh-CN"/>
        </w:rPr>
      </w:pPr>
    </w:p>
    <w:p w14:paraId="06CEDC62">
      <w:pPr>
        <w:spacing w:before="74" w:line="227" w:lineRule="auto"/>
        <w:ind w:left="631"/>
        <w:rPr>
          <w:rFonts w:hint="eastAsia" w:ascii="仿宋" w:hAnsi="仿宋" w:eastAsia="仿宋" w:cs="仿宋"/>
          <w:color w:val="auto"/>
          <w:sz w:val="23"/>
          <w:szCs w:val="23"/>
          <w:lang w:eastAsia="zh-CN"/>
        </w:rPr>
      </w:pPr>
      <w:r>
        <w:rPr>
          <w:rFonts w:hint="eastAsia" w:ascii="仿宋" w:hAnsi="仿宋" w:eastAsia="仿宋" w:cs="仿宋"/>
          <w:color w:val="auto"/>
          <w:spacing w:val="-13"/>
          <w:sz w:val="23"/>
          <w:szCs w:val="23"/>
          <w:lang w:eastAsia="zh-CN"/>
        </w:rPr>
        <w:t>项目名称：                         项目</w:t>
      </w:r>
      <w:r>
        <w:rPr>
          <w:rFonts w:hint="eastAsia" w:ascii="仿宋" w:hAnsi="仿宋" w:eastAsia="仿宋" w:cs="仿宋"/>
          <w:color w:val="auto"/>
          <w:spacing w:val="-14"/>
          <w:sz w:val="23"/>
          <w:szCs w:val="23"/>
          <w:lang w:eastAsia="zh-CN"/>
        </w:rPr>
        <w:t>编号：                     分包号： /</w:t>
      </w:r>
    </w:p>
    <w:p w14:paraId="48E94D81">
      <w:pPr>
        <w:spacing w:before="16" w:line="217" w:lineRule="auto"/>
        <w:ind w:left="62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rPr>
        <w:t xml:space="preserve">报价单位：人民币  </w:t>
      </w:r>
      <w:r>
        <w:rPr>
          <w:rFonts w:hint="eastAsia" w:ascii="仿宋" w:hAnsi="仿宋" w:eastAsia="仿宋" w:cs="仿宋"/>
          <w:color w:val="auto"/>
          <w:spacing w:val="8"/>
          <w:sz w:val="23"/>
          <w:szCs w:val="23"/>
          <w:lang w:eastAsia="zh-CN"/>
        </w:rPr>
        <w:t xml:space="preserve"> 元</w:t>
      </w:r>
    </w:p>
    <w:tbl>
      <w:tblPr>
        <w:tblStyle w:val="24"/>
        <w:tblW w:w="916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2336"/>
        <w:gridCol w:w="1801"/>
        <w:gridCol w:w="1442"/>
        <w:gridCol w:w="1156"/>
        <w:gridCol w:w="1001"/>
      </w:tblGrid>
      <w:tr w14:paraId="6A31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24" w:type="dxa"/>
            <w:tcBorders>
              <w:top w:val="single" w:color="000000" w:sz="2" w:space="0"/>
              <w:left w:val="single" w:color="000000" w:sz="2" w:space="0"/>
            </w:tcBorders>
          </w:tcPr>
          <w:p w14:paraId="394F26A7">
            <w:pPr>
              <w:spacing w:before="235" w:line="228" w:lineRule="auto"/>
              <w:ind w:left="271"/>
              <w:rPr>
                <w:rFonts w:hint="eastAsia" w:ascii="仿宋" w:hAnsi="仿宋" w:eastAsia="仿宋" w:cs="仿宋"/>
                <w:color w:val="auto"/>
                <w:sz w:val="23"/>
                <w:szCs w:val="23"/>
              </w:rPr>
            </w:pPr>
            <w:r>
              <w:rPr>
                <w:rFonts w:hint="eastAsia" w:ascii="仿宋" w:hAnsi="仿宋" w:eastAsia="仿宋" w:cs="仿宋"/>
                <w:color w:val="auto"/>
                <w:spacing w:val="3"/>
                <w:sz w:val="23"/>
                <w:szCs w:val="23"/>
              </w:rPr>
              <w:t>项目名称</w:t>
            </w:r>
          </w:p>
        </w:tc>
        <w:tc>
          <w:tcPr>
            <w:tcW w:w="2336" w:type="dxa"/>
            <w:tcBorders>
              <w:top w:val="single" w:color="000000" w:sz="2" w:space="0"/>
              <w:right w:val="single" w:color="000000" w:sz="2" w:space="0"/>
            </w:tcBorders>
          </w:tcPr>
          <w:p w14:paraId="2C8AB7E0">
            <w:pPr>
              <w:spacing w:before="233" w:line="226" w:lineRule="auto"/>
              <w:ind w:left="711"/>
              <w:rPr>
                <w:rFonts w:hint="eastAsia" w:ascii="仿宋" w:hAnsi="仿宋" w:eastAsia="仿宋" w:cs="仿宋"/>
                <w:color w:val="auto"/>
                <w:sz w:val="23"/>
                <w:szCs w:val="23"/>
              </w:rPr>
            </w:pPr>
            <w:r>
              <w:rPr>
                <w:rFonts w:hint="eastAsia" w:ascii="仿宋" w:hAnsi="仿宋" w:eastAsia="仿宋" w:cs="仿宋"/>
                <w:color w:val="auto"/>
                <w:spacing w:val="3"/>
                <w:sz w:val="23"/>
                <w:szCs w:val="23"/>
              </w:rPr>
              <w:t>投标总价</w:t>
            </w:r>
          </w:p>
        </w:tc>
        <w:tc>
          <w:tcPr>
            <w:tcW w:w="1801" w:type="dxa"/>
            <w:tcBorders>
              <w:left w:val="single" w:color="000000" w:sz="2" w:space="0"/>
              <w:right w:val="single" w:color="000000" w:sz="2" w:space="0"/>
            </w:tcBorders>
          </w:tcPr>
          <w:p w14:paraId="60BCD2BB">
            <w:pPr>
              <w:spacing w:before="235" w:line="228" w:lineRule="auto"/>
              <w:ind w:left="317"/>
              <w:rPr>
                <w:rFonts w:hint="eastAsia" w:ascii="仿宋" w:hAnsi="仿宋" w:eastAsia="仿宋" w:cs="仿宋"/>
                <w:color w:val="auto"/>
                <w:sz w:val="23"/>
                <w:szCs w:val="23"/>
              </w:rPr>
            </w:pPr>
            <w:r>
              <w:rPr>
                <w:rFonts w:hint="eastAsia" w:ascii="仿宋" w:hAnsi="仿宋" w:eastAsia="仿宋" w:cs="仿宋"/>
                <w:color w:val="auto"/>
                <w:spacing w:val="6"/>
                <w:sz w:val="23"/>
                <w:szCs w:val="23"/>
              </w:rPr>
              <w:t>磋商保证金</w:t>
            </w:r>
          </w:p>
        </w:tc>
        <w:tc>
          <w:tcPr>
            <w:tcW w:w="1442" w:type="dxa"/>
            <w:tcBorders>
              <w:left w:val="single" w:color="000000" w:sz="2" w:space="0"/>
              <w:right w:val="single" w:color="000000" w:sz="2" w:space="0"/>
            </w:tcBorders>
          </w:tcPr>
          <w:p w14:paraId="46ED3F47">
            <w:pPr>
              <w:spacing w:before="235" w:line="228" w:lineRule="auto"/>
              <w:jc w:val="center"/>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服务期</w:t>
            </w:r>
          </w:p>
        </w:tc>
        <w:tc>
          <w:tcPr>
            <w:tcW w:w="1156" w:type="dxa"/>
            <w:tcBorders>
              <w:left w:val="single" w:color="000000" w:sz="2" w:space="0"/>
              <w:right w:val="single" w:color="000000" w:sz="2" w:space="0"/>
            </w:tcBorders>
          </w:tcPr>
          <w:p w14:paraId="16A15D7D">
            <w:pPr>
              <w:spacing w:before="235" w:line="228" w:lineRule="auto"/>
              <w:ind w:left="60"/>
              <w:rPr>
                <w:rFonts w:hint="eastAsia" w:ascii="仿宋" w:hAnsi="仿宋" w:eastAsia="仿宋" w:cs="仿宋"/>
                <w:color w:val="auto"/>
                <w:sz w:val="23"/>
                <w:szCs w:val="23"/>
              </w:rPr>
            </w:pPr>
            <w:r>
              <w:rPr>
                <w:rFonts w:hint="eastAsia" w:ascii="仿宋" w:hAnsi="仿宋" w:eastAsia="仿宋" w:cs="仿宋"/>
                <w:color w:val="auto"/>
                <w:spacing w:val="3"/>
                <w:sz w:val="23"/>
                <w:szCs w:val="23"/>
              </w:rPr>
              <w:t>项目地点</w:t>
            </w:r>
          </w:p>
        </w:tc>
        <w:tc>
          <w:tcPr>
            <w:tcW w:w="1001" w:type="dxa"/>
            <w:tcBorders>
              <w:left w:val="single" w:color="000000" w:sz="2" w:space="0"/>
            </w:tcBorders>
          </w:tcPr>
          <w:p w14:paraId="478C3DF4">
            <w:pPr>
              <w:spacing w:before="235" w:line="229" w:lineRule="auto"/>
              <w:ind w:left="353"/>
              <w:rPr>
                <w:rFonts w:hint="eastAsia" w:ascii="仿宋" w:hAnsi="仿宋" w:eastAsia="仿宋" w:cs="仿宋"/>
                <w:color w:val="auto"/>
                <w:sz w:val="23"/>
                <w:szCs w:val="23"/>
              </w:rPr>
            </w:pPr>
            <w:r>
              <w:rPr>
                <w:rFonts w:hint="eastAsia" w:ascii="仿宋" w:hAnsi="仿宋" w:eastAsia="仿宋" w:cs="仿宋"/>
                <w:color w:val="auto"/>
                <w:sz w:val="23"/>
                <w:szCs w:val="23"/>
              </w:rPr>
              <w:t>备注</w:t>
            </w:r>
          </w:p>
        </w:tc>
      </w:tr>
      <w:tr w14:paraId="2EA3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1424" w:type="dxa"/>
            <w:tcBorders>
              <w:left w:val="single" w:color="000000" w:sz="2" w:space="0"/>
            </w:tcBorders>
          </w:tcPr>
          <w:p w14:paraId="0DD38640">
            <w:pPr>
              <w:rPr>
                <w:rFonts w:hint="eastAsia" w:ascii="仿宋" w:hAnsi="仿宋" w:eastAsia="仿宋" w:cs="仿宋"/>
                <w:color w:val="auto"/>
              </w:rPr>
            </w:pPr>
          </w:p>
        </w:tc>
        <w:tc>
          <w:tcPr>
            <w:tcW w:w="2336" w:type="dxa"/>
            <w:tcBorders>
              <w:right w:val="single" w:color="000000" w:sz="2" w:space="0"/>
            </w:tcBorders>
          </w:tcPr>
          <w:p w14:paraId="06D20B76">
            <w:pPr>
              <w:spacing w:line="250" w:lineRule="auto"/>
              <w:rPr>
                <w:rFonts w:hint="eastAsia" w:ascii="仿宋" w:hAnsi="仿宋" w:eastAsia="仿宋" w:cs="仿宋"/>
                <w:color w:val="auto"/>
              </w:rPr>
            </w:pPr>
          </w:p>
          <w:p w14:paraId="430E68E9">
            <w:pPr>
              <w:spacing w:line="251" w:lineRule="auto"/>
              <w:rPr>
                <w:rFonts w:hint="eastAsia" w:ascii="仿宋" w:hAnsi="仿宋" w:eastAsia="仿宋" w:cs="仿宋"/>
                <w:color w:val="auto"/>
              </w:rPr>
            </w:pPr>
          </w:p>
          <w:p w14:paraId="1ADB9195">
            <w:pPr>
              <w:spacing w:before="74" w:line="235" w:lineRule="auto"/>
              <w:ind w:left="27"/>
              <w:rPr>
                <w:rFonts w:hint="eastAsia" w:ascii="仿宋" w:hAnsi="仿宋" w:eastAsia="仿宋" w:cs="仿宋"/>
                <w:color w:val="auto"/>
                <w:sz w:val="23"/>
                <w:szCs w:val="23"/>
              </w:rPr>
            </w:pPr>
            <w:r>
              <w:rPr>
                <w:rFonts w:hint="eastAsia" w:ascii="仿宋" w:hAnsi="仿宋" w:eastAsia="仿宋" w:cs="仿宋"/>
                <w:color w:val="auto"/>
                <w:sz w:val="23"/>
                <w:szCs w:val="23"/>
              </w:rPr>
              <w:t>大写：</w:t>
            </w:r>
          </w:p>
          <w:p w14:paraId="746CB9EC">
            <w:pPr>
              <w:spacing w:line="229" w:lineRule="auto"/>
              <w:ind w:left="33"/>
              <w:rPr>
                <w:rFonts w:hint="eastAsia" w:ascii="仿宋" w:hAnsi="仿宋" w:eastAsia="仿宋" w:cs="仿宋"/>
                <w:color w:val="auto"/>
                <w:sz w:val="23"/>
                <w:szCs w:val="23"/>
              </w:rPr>
            </w:pPr>
            <w:r>
              <w:rPr>
                <w:rFonts w:hint="eastAsia" w:ascii="仿宋" w:hAnsi="仿宋" w:eastAsia="仿宋" w:cs="仿宋"/>
                <w:color w:val="auto"/>
                <w:spacing w:val="-2"/>
                <w:sz w:val="23"/>
                <w:szCs w:val="23"/>
              </w:rPr>
              <w:t>小写：</w:t>
            </w:r>
          </w:p>
        </w:tc>
        <w:tc>
          <w:tcPr>
            <w:tcW w:w="1801" w:type="dxa"/>
            <w:tcBorders>
              <w:left w:val="single" w:color="000000" w:sz="2" w:space="0"/>
              <w:right w:val="single" w:color="000000" w:sz="2" w:space="0"/>
            </w:tcBorders>
          </w:tcPr>
          <w:p w14:paraId="0A2586CD">
            <w:pPr>
              <w:rPr>
                <w:rFonts w:hint="eastAsia" w:ascii="仿宋" w:hAnsi="仿宋" w:eastAsia="仿宋" w:cs="仿宋"/>
                <w:color w:val="auto"/>
              </w:rPr>
            </w:pPr>
          </w:p>
        </w:tc>
        <w:tc>
          <w:tcPr>
            <w:tcW w:w="1442" w:type="dxa"/>
            <w:tcBorders>
              <w:left w:val="single" w:color="000000" w:sz="2" w:space="0"/>
              <w:right w:val="single" w:color="000000" w:sz="2" w:space="0"/>
            </w:tcBorders>
          </w:tcPr>
          <w:p w14:paraId="5CB127E2">
            <w:pPr>
              <w:rPr>
                <w:rFonts w:hint="eastAsia" w:ascii="仿宋" w:hAnsi="仿宋" w:eastAsia="仿宋" w:cs="仿宋"/>
                <w:color w:val="auto"/>
              </w:rPr>
            </w:pPr>
          </w:p>
        </w:tc>
        <w:tc>
          <w:tcPr>
            <w:tcW w:w="1156" w:type="dxa"/>
            <w:tcBorders>
              <w:left w:val="single" w:color="000000" w:sz="2" w:space="0"/>
              <w:right w:val="single" w:color="000000" w:sz="2" w:space="0"/>
            </w:tcBorders>
          </w:tcPr>
          <w:p w14:paraId="1353F8E6">
            <w:pPr>
              <w:rPr>
                <w:rFonts w:hint="eastAsia" w:ascii="仿宋" w:hAnsi="仿宋" w:eastAsia="仿宋" w:cs="仿宋"/>
                <w:color w:val="auto"/>
              </w:rPr>
            </w:pPr>
          </w:p>
        </w:tc>
        <w:tc>
          <w:tcPr>
            <w:tcW w:w="1001" w:type="dxa"/>
            <w:tcBorders>
              <w:left w:val="single" w:color="000000" w:sz="2" w:space="0"/>
            </w:tcBorders>
          </w:tcPr>
          <w:p w14:paraId="17804355">
            <w:pPr>
              <w:rPr>
                <w:rFonts w:hint="eastAsia" w:ascii="仿宋" w:hAnsi="仿宋" w:eastAsia="仿宋" w:cs="仿宋"/>
                <w:color w:val="auto"/>
              </w:rPr>
            </w:pPr>
          </w:p>
        </w:tc>
      </w:tr>
    </w:tbl>
    <w:p w14:paraId="5F17BDB7">
      <w:pPr>
        <w:pStyle w:val="9"/>
        <w:spacing w:line="288" w:lineRule="auto"/>
        <w:rPr>
          <w:rFonts w:hint="eastAsia" w:ascii="仿宋" w:hAnsi="仿宋" w:eastAsia="仿宋" w:cs="仿宋"/>
          <w:color w:val="auto"/>
        </w:rPr>
      </w:pPr>
      <w:r>
        <w:rPr>
          <w:rFonts w:hint="eastAsia" w:ascii="仿宋" w:hAnsi="仿宋" w:eastAsia="仿宋" w:cs="仿宋"/>
          <w:color w:val="auto"/>
        </w:rPr>
        <w:t>注：</w:t>
      </w:r>
    </w:p>
    <w:p w14:paraId="2CD60B92">
      <w:pPr>
        <w:pStyle w:val="9"/>
        <w:spacing w:line="288" w:lineRule="auto"/>
        <w:rPr>
          <w:rFonts w:hint="eastAsia" w:ascii="仿宋" w:hAnsi="仿宋" w:eastAsia="仿宋" w:cs="仿宋"/>
          <w:color w:val="auto"/>
          <w:lang w:eastAsia="zh-CN"/>
        </w:rPr>
      </w:pPr>
      <w:r>
        <w:rPr>
          <w:rFonts w:hint="eastAsia" w:ascii="仿宋" w:hAnsi="仿宋" w:eastAsia="仿宋" w:cs="仿宋"/>
          <w:color w:val="auto"/>
          <w:lang w:eastAsia="zh-CN"/>
        </w:rPr>
        <w:t>1.“开标一览表 ”中的报价包含磋商文件中规定的所有采购货物且数量一致， 报价应是最终用户验收合格后的总价，包括货物运输、保险、代理、安装调试、培训、税费及提供服务产生的一切费用等与本项目有关的一切费用。</w:t>
      </w:r>
    </w:p>
    <w:p w14:paraId="2A869DB5">
      <w:pPr>
        <w:pStyle w:val="9"/>
        <w:spacing w:line="288" w:lineRule="auto"/>
        <w:rPr>
          <w:rFonts w:hint="eastAsia" w:ascii="仿宋" w:hAnsi="仿宋" w:eastAsia="仿宋" w:cs="仿宋"/>
          <w:color w:val="auto"/>
          <w:lang w:eastAsia="zh-CN"/>
        </w:rPr>
      </w:pPr>
      <w:r>
        <w:rPr>
          <w:rFonts w:hint="eastAsia" w:ascii="仿宋" w:hAnsi="仿宋" w:eastAsia="仿宋" w:cs="仿宋"/>
          <w:color w:val="auto"/>
          <w:lang w:eastAsia="zh-CN"/>
        </w:rPr>
        <w:t>2.“开标一览表 ”为多页的，每页均需加盖供应商公章。</w:t>
      </w:r>
    </w:p>
    <w:p w14:paraId="095CEF0A">
      <w:pPr>
        <w:pStyle w:val="9"/>
        <w:spacing w:line="309" w:lineRule="auto"/>
        <w:rPr>
          <w:rFonts w:hint="eastAsia" w:ascii="仿宋" w:hAnsi="仿宋" w:eastAsia="仿宋" w:cs="仿宋"/>
          <w:color w:val="auto"/>
          <w:lang w:eastAsia="zh-CN"/>
        </w:rPr>
      </w:pPr>
    </w:p>
    <w:p w14:paraId="4D4B14A5">
      <w:pPr>
        <w:pStyle w:val="9"/>
        <w:spacing w:line="309" w:lineRule="auto"/>
        <w:rPr>
          <w:rFonts w:hint="eastAsia" w:ascii="仿宋" w:hAnsi="仿宋" w:eastAsia="仿宋" w:cs="仿宋"/>
          <w:color w:val="auto"/>
          <w:lang w:eastAsia="zh-CN"/>
        </w:rPr>
      </w:pPr>
    </w:p>
    <w:p w14:paraId="5463D8C1">
      <w:pPr>
        <w:pStyle w:val="9"/>
        <w:spacing w:line="309" w:lineRule="auto"/>
        <w:rPr>
          <w:rFonts w:hint="eastAsia" w:ascii="仿宋" w:hAnsi="仿宋" w:eastAsia="仿宋" w:cs="仿宋"/>
          <w:color w:val="auto"/>
          <w:lang w:eastAsia="zh-CN"/>
        </w:rPr>
      </w:pPr>
    </w:p>
    <w:p w14:paraId="157F43A6">
      <w:pPr>
        <w:spacing w:before="75" w:line="288" w:lineRule="auto"/>
        <w:ind w:left="63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供应商名称（</w:t>
      </w:r>
      <w:r>
        <w:rPr>
          <w:rFonts w:hint="eastAsia" w:ascii="仿宋" w:hAnsi="仿宋" w:eastAsia="仿宋" w:cs="仿宋"/>
          <w:color w:val="auto"/>
          <w:spacing w:val="5"/>
          <w:sz w:val="20"/>
          <w:szCs w:val="20"/>
          <w:lang w:eastAsia="zh-CN"/>
        </w:rPr>
        <w:t>盖章</w:t>
      </w:r>
      <w:r>
        <w:rPr>
          <w:rFonts w:hint="eastAsia" w:ascii="仿宋" w:hAnsi="仿宋" w:eastAsia="仿宋" w:cs="仿宋"/>
          <w:color w:val="auto"/>
          <w:spacing w:val="13"/>
          <w:sz w:val="23"/>
          <w:szCs w:val="23"/>
          <w:lang w:eastAsia="zh-CN"/>
        </w:rPr>
        <w:t>）：</w:t>
      </w:r>
      <w:r>
        <w:rPr>
          <w:rFonts w:hint="eastAsia" w:ascii="仿宋" w:hAnsi="仿宋" w:eastAsia="仿宋" w:cs="仿宋"/>
          <w:color w:val="auto"/>
          <w:sz w:val="23"/>
          <w:szCs w:val="23"/>
          <w:u w:val="single"/>
          <w:lang w:eastAsia="zh-CN"/>
        </w:rPr>
        <w:t xml:space="preserve">                        </w:t>
      </w:r>
    </w:p>
    <w:p w14:paraId="4E53017C">
      <w:pPr>
        <w:spacing w:line="288" w:lineRule="auto"/>
        <w:ind w:left="626"/>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法定代表人或其委托代理人(签字):</w:t>
      </w:r>
      <w:r>
        <w:rPr>
          <w:rFonts w:hint="eastAsia" w:ascii="仿宋" w:hAnsi="仿宋" w:eastAsia="仿宋" w:cs="仿宋"/>
          <w:color w:val="auto"/>
          <w:sz w:val="23"/>
          <w:szCs w:val="23"/>
          <w:u w:val="single"/>
          <w:lang w:eastAsia="zh-CN"/>
        </w:rPr>
        <w:t xml:space="preserve">            </w:t>
      </w:r>
    </w:p>
    <w:p w14:paraId="616CC524">
      <w:pPr>
        <w:pStyle w:val="9"/>
        <w:spacing w:line="288" w:lineRule="auto"/>
        <w:rPr>
          <w:rFonts w:hint="eastAsia" w:ascii="仿宋" w:hAnsi="仿宋" w:eastAsia="仿宋" w:cs="仿宋"/>
          <w:color w:val="auto"/>
          <w:lang w:eastAsia="zh-CN"/>
        </w:rPr>
      </w:pPr>
    </w:p>
    <w:p w14:paraId="24D3E0C7">
      <w:pPr>
        <w:pStyle w:val="9"/>
        <w:spacing w:line="288" w:lineRule="auto"/>
        <w:rPr>
          <w:rFonts w:hint="eastAsia" w:ascii="仿宋" w:hAnsi="仿宋" w:eastAsia="仿宋" w:cs="仿宋"/>
          <w:color w:val="auto"/>
          <w:lang w:eastAsia="zh-CN"/>
        </w:rPr>
      </w:pPr>
    </w:p>
    <w:p w14:paraId="6F62FEF1">
      <w:pPr>
        <w:spacing w:before="76" w:line="288" w:lineRule="auto"/>
        <w:ind w:left="565"/>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注:此表中，每包的投标总价应和投标分项报价表的总价相一致</w:t>
      </w:r>
    </w:p>
    <w:p w14:paraId="43DB5CC9">
      <w:pPr>
        <w:spacing w:line="226" w:lineRule="auto"/>
        <w:rPr>
          <w:rFonts w:hint="eastAsia" w:ascii="仿宋" w:hAnsi="仿宋" w:eastAsia="仿宋" w:cs="仿宋"/>
          <w:color w:val="auto"/>
          <w:sz w:val="23"/>
          <w:szCs w:val="23"/>
          <w:lang w:eastAsia="zh-CN"/>
        </w:rPr>
        <w:sectPr>
          <w:footerReference r:id="rId12" w:type="default"/>
          <w:pgSz w:w="11906" w:h="16838"/>
          <w:pgMar w:top="1440" w:right="1080" w:bottom="1440" w:left="1080" w:header="0" w:footer="974" w:gutter="0"/>
          <w:cols w:space="720" w:num="1"/>
        </w:sectPr>
      </w:pPr>
    </w:p>
    <w:p w14:paraId="382BA452">
      <w:pPr>
        <w:pStyle w:val="9"/>
        <w:spacing w:before="75" w:line="231" w:lineRule="auto"/>
        <w:ind w:left="460"/>
        <w:outlineLvl w:val="1"/>
        <w:rPr>
          <w:rFonts w:hint="eastAsia" w:ascii="仿宋" w:hAnsi="仿宋" w:eastAsia="仿宋" w:cs="仿宋"/>
          <w:b/>
          <w:bCs/>
          <w:color w:val="auto"/>
          <w:spacing w:val="5"/>
          <w:sz w:val="28"/>
          <w:szCs w:val="28"/>
          <w:lang w:eastAsia="zh-CN"/>
        </w:rPr>
      </w:pPr>
      <w:bookmarkStart w:id="84" w:name="_Toc24161"/>
      <w:r>
        <w:rPr>
          <w:rFonts w:hint="eastAsia" w:ascii="仿宋" w:hAnsi="仿宋" w:eastAsia="仿宋" w:cs="仿宋"/>
          <w:b/>
          <w:bCs/>
          <w:color w:val="auto"/>
          <w:spacing w:val="5"/>
          <w:sz w:val="28"/>
          <w:szCs w:val="28"/>
          <w:lang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7D4BA74A">
      <w:pPr>
        <w:spacing w:line="274" w:lineRule="auto"/>
        <w:rPr>
          <w:rFonts w:hint="eastAsia" w:ascii="仿宋" w:hAnsi="仿宋" w:eastAsia="仿宋" w:cs="仿宋"/>
          <w:color w:val="auto"/>
          <w:lang w:eastAsia="zh-CN"/>
        </w:rPr>
      </w:pPr>
    </w:p>
    <w:p w14:paraId="5A5DC95A">
      <w:pPr>
        <w:spacing w:line="274" w:lineRule="auto"/>
        <w:rPr>
          <w:rFonts w:hint="eastAsia" w:ascii="仿宋" w:hAnsi="仿宋" w:eastAsia="仿宋" w:cs="仿宋"/>
          <w:color w:val="auto"/>
          <w:lang w:eastAsia="zh-CN"/>
        </w:rPr>
      </w:pPr>
    </w:p>
    <w:p w14:paraId="5B026B1E">
      <w:pPr>
        <w:spacing w:line="274" w:lineRule="auto"/>
        <w:rPr>
          <w:rFonts w:hint="eastAsia" w:ascii="仿宋" w:hAnsi="仿宋" w:eastAsia="仿宋" w:cs="仿宋"/>
          <w:color w:val="auto"/>
          <w:lang w:eastAsia="zh-CN"/>
        </w:rPr>
      </w:pPr>
    </w:p>
    <w:p w14:paraId="06D44D8C">
      <w:pPr>
        <w:spacing w:line="275" w:lineRule="auto"/>
        <w:rPr>
          <w:rFonts w:hint="eastAsia" w:ascii="仿宋" w:hAnsi="仿宋" w:eastAsia="仿宋" w:cs="仿宋"/>
          <w:color w:val="auto"/>
          <w:lang w:eastAsia="zh-CN"/>
        </w:rPr>
      </w:pPr>
    </w:p>
    <w:p w14:paraId="19AF99B3">
      <w:pPr>
        <w:pStyle w:val="9"/>
        <w:spacing w:before="75" w:line="360" w:lineRule="auto"/>
        <w:ind w:firstLine="492"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说明：1.提供有效的营业执照等证明文件复印件，复印件上应加盖本单位章。</w:t>
      </w:r>
    </w:p>
    <w:p w14:paraId="00A83775">
      <w:pPr>
        <w:pStyle w:val="9"/>
        <w:spacing w:before="26" w:line="360" w:lineRule="auto"/>
        <w:ind w:left="122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 供应商为自然人的，应提供身份证明的复印件。</w:t>
      </w:r>
    </w:p>
    <w:p w14:paraId="5064254C">
      <w:pPr>
        <w:pStyle w:val="9"/>
        <w:spacing w:before="25" w:line="360" w:lineRule="auto"/>
        <w:ind w:left="1227"/>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3.联合体投标应提供联合体各方满足以上</w:t>
      </w:r>
      <w:r>
        <w:rPr>
          <w:rFonts w:hint="eastAsia" w:ascii="仿宋" w:hAnsi="仿宋" w:eastAsia="仿宋" w:cs="仿宋"/>
          <w:color w:val="auto"/>
          <w:spacing w:val="7"/>
          <w:sz w:val="24"/>
          <w:szCs w:val="24"/>
          <w:lang w:eastAsia="zh-CN"/>
        </w:rPr>
        <w:t>要求的证明文件。</w:t>
      </w:r>
    </w:p>
    <w:p w14:paraId="2CF7AB61">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34767437">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3F5542DD">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44F2ECCE">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3673707B">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bookmarkEnd w:id="84"/>
    <w:p w14:paraId="05AEE9C4">
      <w:pPr>
        <w:spacing w:line="228" w:lineRule="auto"/>
        <w:rPr>
          <w:rFonts w:hint="eastAsia" w:ascii="仿宋" w:hAnsi="仿宋" w:eastAsia="仿宋" w:cs="仿宋"/>
          <w:color w:val="auto"/>
          <w:sz w:val="20"/>
          <w:szCs w:val="20"/>
          <w:lang w:eastAsia="zh-CN"/>
        </w:rPr>
        <w:sectPr>
          <w:footerReference r:id="rId13" w:type="default"/>
          <w:pgSz w:w="11906" w:h="16838"/>
          <w:pgMar w:top="1440" w:right="1080" w:bottom="1440" w:left="1080" w:header="0" w:footer="974" w:gutter="0"/>
          <w:cols w:space="720" w:num="1"/>
        </w:sectPr>
      </w:pPr>
    </w:p>
    <w:p w14:paraId="224AB7D5">
      <w:pPr>
        <w:pStyle w:val="9"/>
        <w:spacing w:before="75" w:line="231" w:lineRule="auto"/>
        <w:ind w:left="460"/>
        <w:outlineLvl w:val="1"/>
        <w:rPr>
          <w:rFonts w:hint="eastAsia" w:ascii="仿宋" w:hAnsi="仿宋" w:eastAsia="仿宋" w:cs="仿宋"/>
          <w:b/>
          <w:bCs/>
          <w:color w:val="auto"/>
          <w:spacing w:val="5"/>
          <w:sz w:val="28"/>
          <w:szCs w:val="28"/>
          <w:lang w:eastAsia="zh-CN"/>
        </w:rPr>
      </w:pPr>
      <w:bookmarkStart w:id="85" w:name="_Toc4791"/>
      <w:r>
        <w:rPr>
          <w:rFonts w:hint="eastAsia" w:ascii="仿宋" w:hAnsi="仿宋" w:eastAsia="仿宋" w:cs="仿宋"/>
          <w:b/>
          <w:bCs/>
          <w:color w:val="auto"/>
          <w:spacing w:val="5"/>
          <w:sz w:val="28"/>
          <w:szCs w:val="28"/>
          <w:lang w:eastAsia="zh-CN"/>
        </w:rPr>
        <w:t>3、授权人参与投标提供法定代表人授权书及被授权人身份证；法人本人参与投标提供法人身份证及法人资格证明；</w:t>
      </w:r>
    </w:p>
    <w:p w14:paraId="277B1FA0">
      <w:pPr>
        <w:spacing w:before="75" w:line="230" w:lineRule="auto"/>
        <w:jc w:val="center"/>
        <w:outlineLvl w:val="1"/>
        <w:rPr>
          <w:rFonts w:hint="eastAsia" w:ascii="仿宋" w:hAnsi="仿宋" w:eastAsia="仿宋" w:cs="仿宋"/>
          <w:color w:val="auto"/>
          <w:spacing w:val="7"/>
          <w:sz w:val="28"/>
          <w:szCs w:val="28"/>
          <w:lang w:eastAsia="zh-CN"/>
          <w14:textOutline w14:w="4394" w14:cap="flat" w14:cmpd="sng" w14:algn="ctr">
            <w14:solidFill>
              <w14:srgbClr w14:val="000000"/>
            </w14:solidFill>
            <w14:prstDash w14:val="solid"/>
            <w14:miter w14:val="0"/>
          </w14:textOutline>
        </w:rPr>
      </w:pPr>
      <w:r>
        <w:rPr>
          <w:rFonts w:hint="eastAsia" w:ascii="仿宋" w:hAnsi="仿宋" w:eastAsia="仿宋" w:cs="仿宋"/>
          <w:color w:val="auto"/>
          <w:spacing w:val="7"/>
          <w:sz w:val="28"/>
          <w:szCs w:val="28"/>
          <w:lang w:eastAsia="zh-CN"/>
          <w14:textOutline w14:w="4394" w14:cap="flat" w14:cmpd="sng" w14:algn="ctr">
            <w14:solidFill>
              <w14:srgbClr w14:val="000000"/>
            </w14:solidFill>
            <w14:prstDash w14:val="solid"/>
            <w14:miter w14:val="0"/>
          </w14:textOutline>
        </w:rPr>
        <w:t>3.1法定代表人身份证明</w:t>
      </w:r>
      <w:bookmarkEnd w:id="85"/>
    </w:p>
    <w:p w14:paraId="39790E46">
      <w:pPr>
        <w:spacing w:before="75" w:line="230" w:lineRule="auto"/>
        <w:jc w:val="both"/>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74256267">
      <w:pPr>
        <w:pStyle w:val="9"/>
        <w:spacing w:line="251" w:lineRule="auto"/>
        <w:rPr>
          <w:rFonts w:hint="eastAsia" w:ascii="仿宋" w:hAnsi="仿宋" w:eastAsia="仿宋" w:cs="仿宋"/>
          <w:color w:val="auto"/>
          <w:lang w:eastAsia="zh-CN"/>
        </w:rPr>
      </w:pPr>
    </w:p>
    <w:p w14:paraId="593CF47D">
      <w:pPr>
        <w:spacing w:before="208" w:line="288" w:lineRule="auto"/>
        <w:ind w:left="548"/>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供应商名称：</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5"/>
          <w:sz w:val="23"/>
          <w:szCs w:val="23"/>
          <w:lang w:eastAsia="zh-CN"/>
        </w:rPr>
        <w:t xml:space="preserve">                            </w:t>
      </w:r>
    </w:p>
    <w:p w14:paraId="127C4EFB">
      <w:pPr>
        <w:spacing w:before="208" w:line="288" w:lineRule="auto"/>
        <w:ind w:left="548"/>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单位性质：</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5"/>
          <w:sz w:val="23"/>
          <w:szCs w:val="23"/>
          <w:lang w:eastAsia="zh-CN"/>
        </w:rPr>
        <w:t xml:space="preserve">                                    </w:t>
      </w:r>
    </w:p>
    <w:p w14:paraId="45EEB86B">
      <w:pPr>
        <w:spacing w:before="208" w:line="288" w:lineRule="auto"/>
        <w:ind w:left="548"/>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地址：</w:t>
      </w:r>
      <w:r>
        <w:rPr>
          <w:rFonts w:hint="eastAsia" w:ascii="仿宋" w:hAnsi="仿宋" w:eastAsia="仿宋" w:cs="仿宋"/>
          <w:color w:val="auto"/>
          <w:spacing w:val="-77"/>
          <w:sz w:val="23"/>
          <w:szCs w:val="23"/>
          <w:lang w:eastAsia="zh-CN"/>
        </w:rPr>
        <w:t xml:space="preserve"> </w:t>
      </w:r>
      <w:r>
        <w:rPr>
          <w:rFonts w:hint="eastAsia" w:ascii="仿宋" w:hAnsi="仿宋" w:eastAsia="仿宋" w:cs="仿宋"/>
          <w:color w:val="auto"/>
          <w:sz w:val="23"/>
          <w:szCs w:val="23"/>
          <w:u w:val="single"/>
          <w:lang w:eastAsia="zh-CN"/>
        </w:rPr>
        <w:t xml:space="preserve">                                       </w:t>
      </w:r>
    </w:p>
    <w:p w14:paraId="7225B46A">
      <w:pPr>
        <w:spacing w:before="187" w:line="288" w:lineRule="auto"/>
        <w:ind w:left="55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成立时间：</w:t>
      </w:r>
      <w:r>
        <w:rPr>
          <w:rFonts w:hint="eastAsia" w:ascii="仿宋" w:hAnsi="仿宋" w:eastAsia="仿宋" w:cs="仿宋"/>
          <w:color w:val="auto"/>
          <w:spacing w:val="10"/>
          <w:sz w:val="23"/>
          <w:szCs w:val="23"/>
          <w:u w:val="single"/>
          <w:lang w:eastAsia="zh-CN"/>
        </w:rPr>
        <w:t xml:space="preserve">         </w:t>
      </w:r>
      <w:r>
        <w:rPr>
          <w:rFonts w:hint="eastAsia" w:ascii="仿宋" w:hAnsi="仿宋" w:eastAsia="仿宋" w:cs="仿宋"/>
          <w:color w:val="auto"/>
          <w:spacing w:val="22"/>
          <w:sz w:val="23"/>
          <w:szCs w:val="23"/>
          <w:lang w:eastAsia="zh-CN"/>
        </w:rPr>
        <w:t xml:space="preserve"> </w:t>
      </w:r>
      <w:r>
        <w:rPr>
          <w:rFonts w:hint="eastAsia" w:ascii="仿宋" w:hAnsi="仿宋" w:eastAsia="仿宋" w:cs="仿宋"/>
          <w:color w:val="auto"/>
          <w:spacing w:val="7"/>
          <w:sz w:val="23"/>
          <w:szCs w:val="23"/>
          <w:lang w:eastAsia="zh-CN"/>
        </w:rPr>
        <w:t>年</w:t>
      </w:r>
      <w:r>
        <w:rPr>
          <w:rFonts w:hint="eastAsia" w:ascii="仿宋" w:hAnsi="仿宋" w:eastAsia="仿宋" w:cs="仿宋"/>
          <w:color w:val="auto"/>
          <w:spacing w:val="-93"/>
          <w:sz w:val="23"/>
          <w:szCs w:val="23"/>
          <w:lang w:eastAsia="zh-CN"/>
        </w:rPr>
        <w:t xml:space="preserve"> </w:t>
      </w:r>
      <w:r>
        <w:rPr>
          <w:rFonts w:hint="eastAsia" w:ascii="仿宋" w:hAnsi="仿宋" w:eastAsia="仿宋" w:cs="仿宋"/>
          <w:color w:val="auto"/>
          <w:spacing w:val="9"/>
          <w:sz w:val="23"/>
          <w:szCs w:val="23"/>
          <w:u w:val="single"/>
          <w:lang w:eastAsia="zh-CN"/>
        </w:rPr>
        <w:t xml:space="preserve">       </w:t>
      </w:r>
      <w:r>
        <w:rPr>
          <w:rFonts w:hint="eastAsia" w:ascii="仿宋" w:hAnsi="仿宋" w:eastAsia="仿宋" w:cs="仿宋"/>
          <w:color w:val="auto"/>
          <w:spacing w:val="45"/>
          <w:sz w:val="23"/>
          <w:szCs w:val="23"/>
          <w:lang w:eastAsia="zh-CN"/>
        </w:rPr>
        <w:t xml:space="preserve"> </w:t>
      </w:r>
      <w:r>
        <w:rPr>
          <w:rFonts w:hint="eastAsia" w:ascii="仿宋" w:hAnsi="仿宋" w:eastAsia="仿宋" w:cs="仿宋"/>
          <w:color w:val="auto"/>
          <w:spacing w:val="7"/>
          <w:sz w:val="23"/>
          <w:szCs w:val="23"/>
          <w:lang w:eastAsia="zh-CN"/>
        </w:rPr>
        <w:t>月</w:t>
      </w:r>
      <w:r>
        <w:rPr>
          <w:rFonts w:hint="eastAsia" w:ascii="仿宋" w:hAnsi="仿宋" w:eastAsia="仿宋" w:cs="仿宋"/>
          <w:color w:val="auto"/>
          <w:spacing w:val="-86"/>
          <w:sz w:val="23"/>
          <w:szCs w:val="23"/>
          <w:lang w:eastAsia="zh-CN"/>
        </w:rPr>
        <w:t xml:space="preserve"> </w:t>
      </w:r>
      <w:r>
        <w:rPr>
          <w:rFonts w:hint="eastAsia" w:ascii="仿宋" w:hAnsi="仿宋" w:eastAsia="仿宋" w:cs="仿宋"/>
          <w:color w:val="auto"/>
          <w:spacing w:val="9"/>
          <w:sz w:val="23"/>
          <w:szCs w:val="23"/>
          <w:u w:val="single"/>
          <w:lang w:eastAsia="zh-CN"/>
        </w:rPr>
        <w:t xml:space="preserve">       </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7"/>
          <w:sz w:val="23"/>
          <w:szCs w:val="23"/>
          <w:lang w:eastAsia="zh-CN"/>
        </w:rPr>
        <w:t>日</w:t>
      </w:r>
    </w:p>
    <w:p w14:paraId="2B8734A7">
      <w:pPr>
        <w:spacing w:before="207" w:line="288" w:lineRule="auto"/>
        <w:ind w:left="552"/>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经营期限：</w:t>
      </w:r>
      <w:r>
        <w:rPr>
          <w:rFonts w:hint="eastAsia" w:ascii="仿宋" w:hAnsi="仿宋" w:eastAsia="仿宋" w:cs="仿宋"/>
          <w:color w:val="auto"/>
          <w:spacing w:val="-72"/>
          <w:sz w:val="23"/>
          <w:szCs w:val="23"/>
          <w:lang w:eastAsia="zh-CN"/>
        </w:rPr>
        <w:t xml:space="preserve"> </w:t>
      </w:r>
      <w:r>
        <w:rPr>
          <w:rFonts w:hint="eastAsia" w:ascii="仿宋" w:hAnsi="仿宋" w:eastAsia="仿宋" w:cs="仿宋"/>
          <w:color w:val="auto"/>
          <w:sz w:val="23"/>
          <w:szCs w:val="23"/>
          <w:u w:val="single"/>
          <w:lang w:eastAsia="zh-CN"/>
        </w:rPr>
        <w:t xml:space="preserve">                                   </w:t>
      </w:r>
    </w:p>
    <w:p w14:paraId="7CFBC51A">
      <w:pPr>
        <w:spacing w:before="201" w:line="288" w:lineRule="auto"/>
        <w:ind w:left="548"/>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姓名：</w:t>
      </w:r>
      <w:r>
        <w:rPr>
          <w:rFonts w:hint="eastAsia" w:ascii="仿宋" w:hAnsi="仿宋" w:eastAsia="仿宋" w:cs="仿宋"/>
          <w:color w:val="auto"/>
          <w:spacing w:val="-72"/>
          <w:sz w:val="23"/>
          <w:szCs w:val="23"/>
          <w:lang w:eastAsia="zh-CN"/>
        </w:rPr>
        <w:t xml:space="preserve"> </w:t>
      </w:r>
      <w:r>
        <w:rPr>
          <w:rFonts w:hint="eastAsia" w:ascii="仿宋" w:hAnsi="仿宋" w:eastAsia="仿宋" w:cs="仿宋"/>
          <w:color w:val="auto"/>
          <w:spacing w:val="11"/>
          <w:sz w:val="23"/>
          <w:szCs w:val="23"/>
          <w:u w:val="single"/>
          <w:lang w:eastAsia="zh-CN"/>
        </w:rPr>
        <w:t xml:space="preserve">        </w:t>
      </w:r>
      <w:r>
        <w:rPr>
          <w:rFonts w:hint="eastAsia" w:ascii="仿宋" w:hAnsi="仿宋" w:eastAsia="仿宋" w:cs="仿宋"/>
          <w:color w:val="auto"/>
          <w:spacing w:val="6"/>
          <w:sz w:val="23"/>
          <w:szCs w:val="23"/>
          <w:lang w:eastAsia="zh-CN"/>
        </w:rPr>
        <w:t xml:space="preserve"> 性别：</w:t>
      </w:r>
      <w:r>
        <w:rPr>
          <w:rFonts w:hint="eastAsia" w:ascii="仿宋" w:hAnsi="仿宋" w:eastAsia="仿宋" w:cs="仿宋"/>
          <w:color w:val="auto"/>
          <w:spacing w:val="-78"/>
          <w:sz w:val="23"/>
          <w:szCs w:val="23"/>
          <w:lang w:eastAsia="zh-CN"/>
        </w:rPr>
        <w:t xml:space="preserve"> </w:t>
      </w:r>
      <w:r>
        <w:rPr>
          <w:rFonts w:hint="eastAsia" w:ascii="仿宋" w:hAnsi="仿宋" w:eastAsia="仿宋" w:cs="仿宋"/>
          <w:color w:val="auto"/>
          <w:spacing w:val="10"/>
          <w:sz w:val="23"/>
          <w:szCs w:val="23"/>
          <w:u w:val="single"/>
          <w:lang w:eastAsia="zh-CN"/>
        </w:rPr>
        <w:t xml:space="preserve">         </w:t>
      </w:r>
      <w:r>
        <w:rPr>
          <w:rFonts w:hint="eastAsia" w:ascii="仿宋" w:hAnsi="仿宋" w:eastAsia="仿宋" w:cs="仿宋"/>
          <w:color w:val="auto"/>
          <w:spacing w:val="38"/>
          <w:sz w:val="23"/>
          <w:szCs w:val="23"/>
          <w:lang w:eastAsia="zh-CN"/>
        </w:rPr>
        <w:t xml:space="preserve"> </w:t>
      </w:r>
      <w:r>
        <w:rPr>
          <w:rFonts w:hint="eastAsia" w:ascii="仿宋" w:hAnsi="仿宋" w:eastAsia="仿宋" w:cs="仿宋"/>
          <w:color w:val="auto"/>
          <w:spacing w:val="6"/>
          <w:sz w:val="23"/>
          <w:szCs w:val="23"/>
          <w:lang w:eastAsia="zh-CN"/>
        </w:rPr>
        <w:t>年龄：</w:t>
      </w:r>
      <w:r>
        <w:rPr>
          <w:rFonts w:hint="eastAsia" w:ascii="仿宋" w:hAnsi="仿宋" w:eastAsia="仿宋" w:cs="仿宋"/>
          <w:color w:val="auto"/>
          <w:spacing w:val="-77"/>
          <w:sz w:val="23"/>
          <w:szCs w:val="23"/>
          <w:lang w:eastAsia="zh-CN"/>
        </w:rPr>
        <w:t xml:space="preserve"> </w:t>
      </w:r>
      <w:r>
        <w:rPr>
          <w:rFonts w:hint="eastAsia" w:ascii="仿宋" w:hAnsi="仿宋" w:eastAsia="仿宋" w:cs="仿宋"/>
          <w:color w:val="auto"/>
          <w:spacing w:val="10"/>
          <w:sz w:val="23"/>
          <w:szCs w:val="23"/>
          <w:u w:val="single"/>
          <w:lang w:eastAsia="zh-CN"/>
        </w:rPr>
        <w:t xml:space="preserve">        </w:t>
      </w:r>
      <w:r>
        <w:rPr>
          <w:rFonts w:hint="eastAsia" w:ascii="仿宋" w:hAnsi="仿宋" w:eastAsia="仿宋" w:cs="仿宋"/>
          <w:color w:val="auto"/>
          <w:spacing w:val="-76"/>
          <w:sz w:val="23"/>
          <w:szCs w:val="23"/>
          <w:lang w:eastAsia="zh-CN"/>
        </w:rPr>
        <w:t xml:space="preserve"> </w:t>
      </w:r>
      <w:r>
        <w:rPr>
          <w:rFonts w:hint="eastAsia" w:ascii="仿宋" w:hAnsi="仿宋" w:eastAsia="仿宋" w:cs="仿宋"/>
          <w:color w:val="auto"/>
          <w:spacing w:val="6"/>
          <w:sz w:val="23"/>
          <w:szCs w:val="23"/>
          <w:lang w:eastAsia="zh-CN"/>
        </w:rPr>
        <w:t>职务：</w:t>
      </w:r>
      <w:r>
        <w:rPr>
          <w:rFonts w:hint="eastAsia" w:ascii="仿宋" w:hAnsi="仿宋" w:eastAsia="仿宋" w:cs="仿宋"/>
          <w:color w:val="auto"/>
          <w:spacing w:val="-77"/>
          <w:sz w:val="23"/>
          <w:szCs w:val="23"/>
          <w:lang w:eastAsia="zh-CN"/>
        </w:rPr>
        <w:t xml:space="preserve"> </w:t>
      </w:r>
      <w:r>
        <w:rPr>
          <w:rFonts w:hint="eastAsia" w:ascii="仿宋" w:hAnsi="仿宋" w:eastAsia="仿宋" w:cs="仿宋"/>
          <w:color w:val="auto"/>
          <w:sz w:val="23"/>
          <w:szCs w:val="23"/>
          <w:u w:val="single"/>
          <w:lang w:eastAsia="zh-CN"/>
        </w:rPr>
        <w:t xml:space="preserve">            </w:t>
      </w:r>
    </w:p>
    <w:p w14:paraId="61C57FDD">
      <w:pPr>
        <w:spacing w:before="202" w:line="288" w:lineRule="auto"/>
        <w:ind w:left="552"/>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系</w:t>
      </w:r>
      <w:r>
        <w:rPr>
          <w:rFonts w:hint="eastAsia" w:ascii="仿宋" w:hAnsi="仿宋" w:eastAsia="仿宋" w:cs="仿宋"/>
          <w:color w:val="auto"/>
          <w:spacing w:val="-93"/>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0"/>
          <w:sz w:val="23"/>
          <w:szCs w:val="23"/>
          <w:lang w:eastAsia="zh-CN"/>
        </w:rPr>
        <w:t xml:space="preserve"> （供应商名称）</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10"/>
          <w:sz w:val="23"/>
          <w:szCs w:val="23"/>
          <w:lang w:eastAsia="zh-CN"/>
        </w:rPr>
        <w:t>的法定代表人。</w:t>
      </w:r>
    </w:p>
    <w:p w14:paraId="70C72037">
      <w:pPr>
        <w:spacing w:before="12" w:line="288" w:lineRule="auto"/>
        <w:ind w:left="968"/>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特此证明。</w:t>
      </w:r>
    </w:p>
    <w:p w14:paraId="222BE381">
      <w:pPr>
        <w:pStyle w:val="9"/>
        <w:spacing w:before="179"/>
        <w:ind w:left="249"/>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说明：1、法定代表人为企业事业单位、国家机关、社会团体的主要行政</w:t>
      </w:r>
      <w:r>
        <w:rPr>
          <w:rFonts w:hint="eastAsia" w:ascii="仿宋" w:hAnsi="仿宋" w:eastAsia="仿宋" w:cs="仿宋"/>
          <w:color w:val="auto"/>
          <w:spacing w:val="7"/>
          <w:sz w:val="23"/>
          <w:szCs w:val="23"/>
          <w:lang w:eastAsia="zh-CN"/>
        </w:rPr>
        <w:t>负责人。</w:t>
      </w:r>
    </w:p>
    <w:p w14:paraId="08C399B8">
      <w:pPr>
        <w:pStyle w:val="9"/>
        <w:spacing w:before="182"/>
        <w:ind w:left="234" w:firstLine="732" w:firstLineChars="30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2、内容必须填写真实、清楚、涂改无效，不得转让。</w:t>
      </w:r>
    </w:p>
    <w:p w14:paraId="52ECD0C1">
      <w:pPr>
        <w:pStyle w:val="9"/>
        <w:spacing w:before="186"/>
        <w:ind w:right="1915" w:firstLine="984" w:firstLineChars="40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3、将此证明书原件提交采购代理机构作为磋商响应文件附件。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(为避免废标，请供应商务必提供本附件)</w:t>
      </w:r>
    </w:p>
    <w:p w14:paraId="62115CB2">
      <w:pPr>
        <w:pStyle w:val="9"/>
        <w:spacing w:line="288" w:lineRule="auto"/>
        <w:rPr>
          <w:rFonts w:hint="eastAsia" w:ascii="仿宋" w:hAnsi="仿宋" w:eastAsia="仿宋" w:cs="仿宋"/>
          <w:color w:val="auto"/>
          <w:sz w:val="23"/>
          <w:szCs w:val="23"/>
          <w:lang w:eastAsia="zh-CN"/>
        </w:rPr>
      </w:pPr>
    </w:p>
    <w:p w14:paraId="4F1DF7AC">
      <w:pPr>
        <w:spacing w:before="66" w:line="288" w:lineRule="auto"/>
        <w:ind w:left="644"/>
        <w:outlineLvl w:val="2"/>
        <w:rPr>
          <w:rFonts w:hint="eastAsia" w:ascii="仿宋" w:hAnsi="仿宋" w:eastAsia="仿宋" w:cs="仿宋"/>
          <w:color w:val="auto"/>
          <w:sz w:val="23"/>
          <w:szCs w:val="23"/>
          <w:lang w:eastAsia="zh-CN"/>
        </w:rPr>
      </w:pPr>
      <w:bookmarkStart w:id="86" w:name="_Toc15428"/>
      <w:r>
        <w:rPr>
          <w:rFonts w:hint="eastAsia" w:ascii="仿宋" w:hAnsi="仿宋" w:eastAsia="仿宋" w:cs="仿宋"/>
          <w:color w:val="auto"/>
          <w:spacing w:val="5"/>
          <w:sz w:val="23"/>
          <w:szCs w:val="23"/>
          <w:lang w:eastAsia="zh-CN"/>
        </w:rPr>
        <w:t>附：法定代表人身份证复印件</w:t>
      </w:r>
      <w:bookmarkEnd w:id="86"/>
    </w:p>
    <w:p w14:paraId="4BB3679C">
      <w:pPr>
        <w:spacing w:line="288" w:lineRule="auto"/>
        <w:rPr>
          <w:rFonts w:hint="eastAsia" w:ascii="仿宋" w:hAnsi="仿宋" w:eastAsia="仿宋" w:cs="仿宋"/>
          <w:color w:val="auto"/>
          <w:sz w:val="23"/>
          <w:szCs w:val="23"/>
          <w:lang w:eastAsia="zh-CN"/>
        </w:rPr>
      </w:pPr>
    </w:p>
    <w:tbl>
      <w:tblPr>
        <w:tblStyle w:val="24"/>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018B3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7" w:type="dxa"/>
          </w:tcPr>
          <w:p w14:paraId="3C9ABB9E">
            <w:pPr>
              <w:spacing w:line="288" w:lineRule="auto"/>
              <w:rPr>
                <w:rFonts w:hint="eastAsia" w:ascii="仿宋" w:hAnsi="仿宋" w:eastAsia="仿宋" w:cs="仿宋"/>
                <w:color w:val="auto"/>
                <w:sz w:val="23"/>
                <w:szCs w:val="23"/>
                <w:lang w:eastAsia="zh-CN"/>
              </w:rPr>
            </w:pPr>
          </w:p>
          <w:p w14:paraId="171C5E1D">
            <w:pPr>
              <w:spacing w:line="288" w:lineRule="auto"/>
              <w:rPr>
                <w:rFonts w:hint="eastAsia" w:ascii="仿宋" w:hAnsi="仿宋" w:eastAsia="仿宋" w:cs="仿宋"/>
                <w:color w:val="auto"/>
                <w:sz w:val="23"/>
                <w:szCs w:val="23"/>
                <w:lang w:eastAsia="zh-CN"/>
              </w:rPr>
            </w:pPr>
          </w:p>
          <w:p w14:paraId="36533D7A">
            <w:pPr>
              <w:spacing w:line="288" w:lineRule="auto"/>
              <w:rPr>
                <w:rFonts w:hint="eastAsia" w:ascii="仿宋" w:hAnsi="仿宋" w:eastAsia="仿宋" w:cs="仿宋"/>
                <w:color w:val="auto"/>
                <w:sz w:val="23"/>
                <w:szCs w:val="23"/>
                <w:lang w:eastAsia="zh-CN"/>
              </w:rPr>
            </w:pPr>
          </w:p>
          <w:p w14:paraId="326A3AFA">
            <w:pPr>
              <w:pStyle w:val="25"/>
              <w:spacing w:before="65" w:line="288" w:lineRule="auto"/>
              <w:ind w:left="1576"/>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身份证复印件正面（国徽面）</w:t>
            </w:r>
          </w:p>
        </w:tc>
        <w:tc>
          <w:tcPr>
            <w:tcW w:w="4786" w:type="dxa"/>
          </w:tcPr>
          <w:p w14:paraId="30655181">
            <w:pPr>
              <w:spacing w:line="288" w:lineRule="auto"/>
              <w:rPr>
                <w:rFonts w:hint="eastAsia" w:ascii="仿宋" w:hAnsi="仿宋" w:eastAsia="仿宋" w:cs="仿宋"/>
                <w:color w:val="auto"/>
                <w:sz w:val="23"/>
                <w:szCs w:val="23"/>
                <w:lang w:eastAsia="zh-CN"/>
              </w:rPr>
            </w:pPr>
          </w:p>
          <w:p w14:paraId="39F47CAF">
            <w:pPr>
              <w:spacing w:line="288" w:lineRule="auto"/>
              <w:rPr>
                <w:rFonts w:hint="eastAsia" w:ascii="仿宋" w:hAnsi="仿宋" w:eastAsia="仿宋" w:cs="仿宋"/>
                <w:color w:val="auto"/>
                <w:sz w:val="23"/>
                <w:szCs w:val="23"/>
                <w:lang w:eastAsia="zh-CN"/>
              </w:rPr>
            </w:pPr>
          </w:p>
          <w:p w14:paraId="73600F9A">
            <w:pPr>
              <w:spacing w:line="288" w:lineRule="auto"/>
              <w:rPr>
                <w:rFonts w:hint="eastAsia" w:ascii="仿宋" w:hAnsi="仿宋" w:eastAsia="仿宋" w:cs="仿宋"/>
                <w:color w:val="auto"/>
                <w:sz w:val="23"/>
                <w:szCs w:val="23"/>
                <w:lang w:eastAsia="zh-CN"/>
              </w:rPr>
            </w:pPr>
          </w:p>
          <w:p w14:paraId="47437278">
            <w:pPr>
              <w:pStyle w:val="25"/>
              <w:spacing w:before="65" w:line="288" w:lineRule="auto"/>
              <w:ind w:left="1575"/>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身份证复印件反面（人像面）</w:t>
            </w:r>
          </w:p>
        </w:tc>
      </w:tr>
    </w:tbl>
    <w:p w14:paraId="54136DC2">
      <w:pPr>
        <w:pStyle w:val="9"/>
        <w:spacing w:line="288" w:lineRule="auto"/>
        <w:rPr>
          <w:rFonts w:hint="eastAsia" w:ascii="仿宋" w:hAnsi="仿宋" w:eastAsia="仿宋" w:cs="仿宋"/>
          <w:color w:val="auto"/>
          <w:sz w:val="23"/>
          <w:szCs w:val="23"/>
          <w:lang w:eastAsia="zh-CN"/>
        </w:rPr>
      </w:pPr>
    </w:p>
    <w:p w14:paraId="08668146">
      <w:pPr>
        <w:spacing w:line="288" w:lineRule="auto"/>
        <w:ind w:firstLine="1320" w:firstLineChars="500"/>
        <w:rPr>
          <w:rFonts w:hint="eastAsia" w:ascii="仿宋" w:hAnsi="仿宋" w:eastAsia="仿宋" w:cs="仿宋"/>
          <w:color w:val="auto"/>
          <w:spacing w:val="17"/>
          <w:sz w:val="23"/>
          <w:szCs w:val="23"/>
          <w:lang w:eastAsia="zh-CN"/>
        </w:rPr>
      </w:pPr>
      <w:r>
        <w:rPr>
          <w:rFonts w:hint="eastAsia" w:ascii="仿宋" w:hAnsi="仿宋" w:eastAsia="仿宋" w:cs="仿宋"/>
          <w:color w:val="auto"/>
          <w:spacing w:val="17"/>
          <w:sz w:val="23"/>
          <w:szCs w:val="23"/>
          <w:lang w:eastAsia="zh-CN"/>
        </w:rPr>
        <w:t>供  应  商</w:t>
      </w:r>
      <w:r>
        <w:rPr>
          <w:rFonts w:hint="eastAsia" w:ascii="仿宋" w:hAnsi="仿宋" w:eastAsia="仿宋" w:cs="仿宋"/>
          <w:color w:val="auto"/>
          <w:spacing w:val="-1"/>
          <w:sz w:val="23"/>
          <w:szCs w:val="23"/>
          <w:lang w:eastAsia="zh-CN"/>
        </w:rPr>
        <w:t>：</w:t>
      </w:r>
      <w:r>
        <w:rPr>
          <w:rFonts w:hint="eastAsia" w:ascii="仿宋" w:hAnsi="仿宋" w:eastAsia="仿宋" w:cs="仿宋"/>
          <w:color w:val="auto"/>
          <w:spacing w:val="3"/>
          <w:sz w:val="23"/>
          <w:szCs w:val="23"/>
          <w:u w:val="single"/>
          <w:lang w:eastAsia="zh-CN"/>
        </w:rPr>
        <w:t xml:space="preserve">                  </w:t>
      </w:r>
      <w:r>
        <w:rPr>
          <w:rFonts w:hint="eastAsia" w:ascii="仿宋" w:hAnsi="仿宋" w:eastAsia="仿宋" w:cs="仿宋"/>
          <w:color w:val="auto"/>
          <w:spacing w:val="-1"/>
          <w:sz w:val="23"/>
          <w:szCs w:val="23"/>
          <w:lang w:eastAsia="zh-CN"/>
        </w:rPr>
        <w:t>（</w:t>
      </w:r>
      <w:r>
        <w:rPr>
          <w:rFonts w:hint="eastAsia" w:ascii="仿宋" w:hAnsi="仿宋" w:eastAsia="仿宋" w:cs="仿宋"/>
          <w:color w:val="auto"/>
          <w:spacing w:val="5"/>
          <w:sz w:val="23"/>
          <w:szCs w:val="23"/>
          <w:lang w:eastAsia="zh-CN"/>
        </w:rPr>
        <w:t>盖章</w:t>
      </w:r>
      <w:r>
        <w:rPr>
          <w:rFonts w:hint="eastAsia" w:ascii="仿宋" w:hAnsi="仿宋" w:eastAsia="仿宋" w:cs="仿宋"/>
          <w:color w:val="auto"/>
          <w:spacing w:val="17"/>
          <w:sz w:val="23"/>
          <w:szCs w:val="23"/>
          <w:lang w:eastAsia="zh-CN"/>
        </w:rPr>
        <w:t>）</w:t>
      </w:r>
    </w:p>
    <w:p w14:paraId="5F7A188B">
      <w:pPr>
        <w:pStyle w:val="18"/>
        <w:spacing w:line="288" w:lineRule="auto"/>
        <w:ind w:firstLine="1250" w:firstLineChars="500"/>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法定代表人</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0"/>
          <w:sz w:val="23"/>
          <w:szCs w:val="23"/>
          <w:lang w:eastAsia="zh-CN"/>
        </w:rPr>
        <w:t>签章）</w:t>
      </w:r>
    </w:p>
    <w:p w14:paraId="6A0C7C96">
      <w:pPr>
        <w:tabs>
          <w:tab w:val="left" w:pos="5465"/>
        </w:tabs>
        <w:spacing w:line="288" w:lineRule="auto"/>
        <w:ind w:firstLine="2688" w:firstLineChars="1200"/>
        <w:jc w:val="both"/>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年</w:t>
      </w:r>
      <w:r>
        <w:rPr>
          <w:rFonts w:hint="eastAsia" w:ascii="仿宋" w:hAnsi="仿宋" w:eastAsia="仿宋" w:cs="仿宋"/>
          <w:color w:val="auto"/>
          <w:spacing w:val="-96"/>
          <w:sz w:val="23"/>
          <w:szCs w:val="23"/>
          <w:lang w:eastAsia="zh-CN"/>
        </w:rPr>
        <w:t xml:space="preserve"> </w:t>
      </w:r>
      <w:r>
        <w:rPr>
          <w:rFonts w:hint="eastAsia" w:ascii="仿宋" w:hAnsi="仿宋" w:eastAsia="仿宋" w:cs="仿宋"/>
          <w:color w:val="auto"/>
          <w:spacing w:val="10"/>
          <w:sz w:val="23"/>
          <w:szCs w:val="23"/>
          <w:u w:val="single"/>
          <w:lang w:eastAsia="zh-CN"/>
        </w:rPr>
        <w:t xml:space="preserve">       </w:t>
      </w:r>
      <w:r>
        <w:rPr>
          <w:rFonts w:hint="eastAsia" w:ascii="仿宋" w:hAnsi="仿宋" w:eastAsia="仿宋" w:cs="仿宋"/>
          <w:color w:val="auto"/>
          <w:spacing w:val="-69"/>
          <w:sz w:val="23"/>
          <w:szCs w:val="23"/>
          <w:lang w:eastAsia="zh-CN"/>
        </w:rPr>
        <w:t xml:space="preserve"> </w:t>
      </w:r>
      <w:r>
        <w:rPr>
          <w:rFonts w:hint="eastAsia" w:ascii="仿宋" w:hAnsi="仿宋" w:eastAsia="仿宋" w:cs="仿宋"/>
          <w:color w:val="auto"/>
          <w:spacing w:val="-3"/>
          <w:sz w:val="23"/>
          <w:szCs w:val="23"/>
          <w:lang w:eastAsia="zh-CN"/>
        </w:rPr>
        <w:t>月</w:t>
      </w:r>
      <w:r>
        <w:rPr>
          <w:rFonts w:hint="eastAsia" w:ascii="仿宋" w:hAnsi="仿宋" w:eastAsia="仿宋" w:cs="仿宋"/>
          <w:color w:val="auto"/>
          <w:spacing w:val="9"/>
          <w:sz w:val="23"/>
          <w:szCs w:val="23"/>
          <w:u w:val="single"/>
          <w:lang w:eastAsia="zh-CN"/>
        </w:rPr>
        <w:t xml:space="preserve">       </w:t>
      </w:r>
      <w:r>
        <w:rPr>
          <w:rFonts w:hint="eastAsia" w:ascii="仿宋" w:hAnsi="仿宋" w:eastAsia="仿宋" w:cs="仿宋"/>
          <w:color w:val="auto"/>
          <w:spacing w:val="-3"/>
          <w:sz w:val="23"/>
          <w:szCs w:val="23"/>
          <w:lang w:eastAsia="zh-CN"/>
        </w:rPr>
        <w:t xml:space="preserve"> 日</w:t>
      </w:r>
    </w:p>
    <w:p w14:paraId="7C147C80">
      <w:pPr>
        <w:pStyle w:val="9"/>
        <w:spacing w:before="76" w:line="229" w:lineRule="auto"/>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注：1.提供有效的营业执照等证明文件复印件，复印件上应加盖本单位章。</w:t>
      </w:r>
    </w:p>
    <w:p w14:paraId="38F93DED">
      <w:pPr>
        <w:pStyle w:val="9"/>
        <w:spacing w:before="26" w:line="230" w:lineRule="auto"/>
        <w:ind w:firstLine="488" w:firstLineChars="200"/>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2.供应商为自然人的，应提供身份证明的复印件。</w:t>
      </w:r>
    </w:p>
    <w:p w14:paraId="4CC977A7">
      <w:pPr>
        <w:pStyle w:val="9"/>
        <w:spacing w:before="25" w:line="231" w:lineRule="auto"/>
        <w:ind w:firstLine="492" w:firstLineChars="20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3.报价联合体应提供联合体各方满足以上</w:t>
      </w:r>
      <w:r>
        <w:rPr>
          <w:rFonts w:hint="eastAsia" w:ascii="仿宋" w:hAnsi="仿宋" w:eastAsia="仿宋" w:cs="仿宋"/>
          <w:color w:val="auto"/>
          <w:spacing w:val="7"/>
          <w:sz w:val="23"/>
          <w:szCs w:val="23"/>
          <w:lang w:eastAsia="zh-CN"/>
        </w:rPr>
        <w:t>要求的证明文件。</w:t>
      </w:r>
    </w:p>
    <w:p w14:paraId="6800113D">
      <w:pPr>
        <w:spacing w:before="75" w:line="230" w:lineRule="auto"/>
        <w:jc w:val="center"/>
        <w:outlineLvl w:val="2"/>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bookmarkStart w:id="87" w:name="_Toc25462"/>
      <w:r>
        <w:rPr>
          <w:rFonts w:hint="eastAsia" w:ascii="仿宋" w:hAnsi="仿宋" w:eastAsia="仿宋" w:cs="仿宋"/>
          <w:color w:val="auto"/>
          <w:spacing w:val="7"/>
          <w:sz w:val="36"/>
          <w:szCs w:val="36"/>
          <w:lang w:eastAsia="zh-CN"/>
          <w14:textOutline w14:w="4394" w14:cap="flat" w14:cmpd="sng" w14:algn="ctr">
            <w14:solidFill>
              <w14:srgbClr w14:val="000000"/>
            </w14:solidFill>
            <w14:prstDash w14:val="solid"/>
            <w14:miter w14:val="0"/>
          </w14:textOutline>
        </w:rPr>
        <w:t>3.2授权委托书</w:t>
      </w:r>
      <w:bookmarkEnd w:id="87"/>
    </w:p>
    <w:p w14:paraId="65A24D9D">
      <w:pPr>
        <w:pStyle w:val="9"/>
        <w:spacing w:line="275" w:lineRule="auto"/>
        <w:jc w:val="center"/>
        <w:rPr>
          <w:rFonts w:hint="eastAsia" w:ascii="仿宋" w:hAnsi="仿宋" w:eastAsia="仿宋" w:cs="仿宋"/>
          <w:color w:val="auto"/>
          <w:sz w:val="23"/>
          <w:szCs w:val="23"/>
          <w:lang w:eastAsia="zh-CN"/>
        </w:rPr>
      </w:pPr>
    </w:p>
    <w:p w14:paraId="1E8874ED">
      <w:pPr>
        <w:pStyle w:val="9"/>
        <w:spacing w:line="276" w:lineRule="auto"/>
        <w:jc w:val="center"/>
        <w:rPr>
          <w:rFonts w:hint="eastAsia" w:ascii="仿宋" w:hAnsi="仿宋" w:eastAsia="仿宋" w:cs="仿宋"/>
          <w:color w:val="auto"/>
          <w:sz w:val="23"/>
          <w:szCs w:val="23"/>
          <w:lang w:eastAsia="zh-CN"/>
        </w:rPr>
      </w:pPr>
    </w:p>
    <w:p w14:paraId="73FA695B">
      <w:pPr>
        <w:spacing w:before="65" w:line="354" w:lineRule="auto"/>
        <w:ind w:firstLine="484" w:firstLineChars="200"/>
        <w:jc w:val="both"/>
        <w:rPr>
          <w:rFonts w:hint="eastAsia" w:ascii="仿宋" w:hAnsi="仿宋" w:eastAsia="仿宋" w:cs="仿宋"/>
          <w:color w:val="auto"/>
          <w:spacing w:val="7"/>
          <w:sz w:val="23"/>
          <w:szCs w:val="23"/>
          <w:lang w:eastAsia="zh-CN"/>
        </w:rPr>
      </w:pPr>
      <w:r>
        <w:rPr>
          <w:rFonts w:hint="eastAsia" w:ascii="仿宋" w:hAnsi="仿宋" w:eastAsia="仿宋" w:cs="仿宋"/>
          <w:color w:val="auto"/>
          <w:spacing w:val="6"/>
          <w:sz w:val="23"/>
          <w:szCs w:val="23"/>
          <w:lang w:eastAsia="zh-CN"/>
        </w:rPr>
        <w:t>本人</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6"/>
          <w:sz w:val="23"/>
          <w:szCs w:val="23"/>
          <w:lang w:eastAsia="zh-CN"/>
        </w:rPr>
        <w:t>（姓名）系</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5"/>
          <w:sz w:val="23"/>
          <w:szCs w:val="23"/>
          <w:lang w:eastAsia="zh-CN"/>
        </w:rPr>
        <w:t>（供应商名称） 的法定代表人，现委托</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5"/>
          <w:sz w:val="23"/>
          <w:szCs w:val="23"/>
          <w:lang w:eastAsia="zh-CN"/>
        </w:rPr>
        <w:t>（姓名）</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5"/>
          <w:sz w:val="23"/>
          <w:szCs w:val="23"/>
          <w:lang w:eastAsia="zh-CN"/>
        </w:rPr>
        <w:t xml:space="preserve">为 我方代理  </w:t>
      </w:r>
      <w:r>
        <w:rPr>
          <w:rFonts w:hint="eastAsia" w:ascii="仿宋" w:hAnsi="仿宋" w:eastAsia="仿宋" w:cs="仿宋"/>
          <w:color w:val="auto"/>
          <w:spacing w:val="10"/>
          <w:sz w:val="23"/>
          <w:szCs w:val="23"/>
          <w:lang w:eastAsia="zh-CN"/>
        </w:rPr>
        <w:t>人。代理人根据授权，</w:t>
      </w:r>
      <w:r>
        <w:rPr>
          <w:rFonts w:hint="eastAsia" w:ascii="仿宋" w:hAnsi="仿宋" w:eastAsia="仿宋" w:cs="仿宋"/>
          <w:color w:val="auto"/>
          <w:spacing w:val="-42"/>
          <w:sz w:val="23"/>
          <w:szCs w:val="23"/>
          <w:lang w:eastAsia="zh-CN"/>
        </w:rPr>
        <w:t xml:space="preserve"> </w:t>
      </w:r>
      <w:r>
        <w:rPr>
          <w:rFonts w:hint="eastAsia" w:ascii="仿宋" w:hAnsi="仿宋" w:eastAsia="仿宋" w:cs="仿宋"/>
          <w:color w:val="auto"/>
          <w:spacing w:val="10"/>
          <w:sz w:val="23"/>
          <w:szCs w:val="23"/>
          <w:lang w:eastAsia="zh-CN"/>
        </w:rPr>
        <w:t>以我方名义签署、澄清、说明、补正、递交</w:t>
      </w:r>
      <w:r>
        <w:rPr>
          <w:rFonts w:hint="eastAsia" w:ascii="仿宋" w:hAnsi="仿宋" w:eastAsia="仿宋" w:cs="仿宋"/>
          <w:color w:val="auto"/>
          <w:spacing w:val="9"/>
          <w:sz w:val="23"/>
          <w:szCs w:val="23"/>
          <w:lang w:eastAsia="zh-CN"/>
        </w:rPr>
        <w:t>、撤回、修改</w:t>
      </w:r>
      <w:r>
        <w:rPr>
          <w:rFonts w:hint="eastAsia" w:ascii="仿宋" w:hAnsi="仿宋" w:eastAsia="仿宋" w:cs="仿宋"/>
          <w:color w:val="auto"/>
          <w:spacing w:val="9"/>
          <w:sz w:val="23"/>
          <w:szCs w:val="23"/>
          <w:u w:val="single"/>
          <w:lang w:eastAsia="zh-CN"/>
        </w:rPr>
        <w:t>（项目名称）</w:t>
      </w:r>
      <w:r>
        <w:rPr>
          <w:rFonts w:hint="eastAsia" w:ascii="仿宋" w:hAnsi="仿宋" w:eastAsia="仿宋" w:cs="仿宋"/>
          <w:color w:val="auto"/>
          <w:spacing w:val="7"/>
          <w:sz w:val="23"/>
          <w:szCs w:val="23"/>
          <w:lang w:eastAsia="zh-CN"/>
        </w:rPr>
        <w:t>响应文件、签订合同和处理有关事宜，其法律后果由我方承担。</w:t>
      </w:r>
    </w:p>
    <w:p w14:paraId="68A8D047">
      <w:pPr>
        <w:spacing w:before="65" w:line="354" w:lineRule="auto"/>
        <w:ind w:firstLine="570" w:firstLineChars="300"/>
        <w:jc w:val="both"/>
        <w:rPr>
          <w:rFonts w:hint="eastAsia" w:ascii="仿宋" w:hAnsi="仿宋" w:eastAsia="仿宋" w:cs="仿宋"/>
          <w:color w:val="auto"/>
          <w:sz w:val="23"/>
          <w:szCs w:val="23"/>
          <w:lang w:eastAsia="zh-CN"/>
        </w:rPr>
      </w:pPr>
      <w:r>
        <w:rPr>
          <w:rFonts w:hint="eastAsia" w:ascii="仿宋" w:hAnsi="仿宋" w:eastAsia="仿宋" w:cs="仿宋"/>
          <w:color w:val="auto"/>
          <w:spacing w:val="-20"/>
          <w:sz w:val="23"/>
          <w:szCs w:val="23"/>
          <w:lang w:eastAsia="zh-CN"/>
        </w:rPr>
        <w:t>委托期限：</w:t>
      </w:r>
      <w:r>
        <w:rPr>
          <w:rFonts w:hint="eastAsia" w:ascii="仿宋" w:hAnsi="仿宋" w:eastAsia="仿宋" w:cs="仿宋"/>
          <w:color w:val="auto"/>
          <w:spacing w:val="57"/>
          <w:sz w:val="23"/>
          <w:szCs w:val="23"/>
          <w:lang w:eastAsia="zh-CN"/>
        </w:rPr>
        <w:t xml:space="preserve"> </w:t>
      </w:r>
      <w:r>
        <w:rPr>
          <w:rFonts w:hint="eastAsia" w:ascii="仿宋" w:hAnsi="仿宋" w:eastAsia="仿宋" w:cs="仿宋"/>
          <w:color w:val="auto"/>
          <w:spacing w:val="3"/>
          <w:sz w:val="23"/>
          <w:szCs w:val="23"/>
          <w:u w:val="single"/>
          <w:lang w:eastAsia="zh-CN"/>
        </w:rPr>
        <w:t xml:space="preserve">             </w:t>
      </w:r>
      <w:r>
        <w:rPr>
          <w:rFonts w:hint="eastAsia" w:ascii="仿宋" w:hAnsi="仿宋" w:eastAsia="仿宋" w:cs="仿宋"/>
          <w:color w:val="auto"/>
          <w:spacing w:val="-20"/>
          <w:sz w:val="23"/>
          <w:szCs w:val="23"/>
          <w:lang w:eastAsia="zh-CN"/>
        </w:rPr>
        <w:t>。</w:t>
      </w:r>
    </w:p>
    <w:p w14:paraId="2F4B1653">
      <w:pPr>
        <w:spacing w:line="227" w:lineRule="auto"/>
        <w:ind w:left="607"/>
        <w:jc w:val="center"/>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代理人无转委托权。</w:t>
      </w:r>
    </w:p>
    <w:p w14:paraId="6EA44285">
      <w:pPr>
        <w:spacing w:before="154" w:line="227" w:lineRule="auto"/>
        <w:ind w:left="644"/>
        <w:jc w:val="center"/>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附：委托代理人身份证复印件</w:t>
      </w:r>
    </w:p>
    <w:p w14:paraId="2E98D663">
      <w:pPr>
        <w:spacing w:line="100" w:lineRule="exact"/>
        <w:jc w:val="center"/>
        <w:rPr>
          <w:rFonts w:hint="eastAsia" w:ascii="仿宋" w:hAnsi="仿宋" w:eastAsia="仿宋" w:cs="仿宋"/>
          <w:color w:val="auto"/>
          <w:lang w:eastAsia="zh-CN"/>
        </w:rPr>
      </w:pPr>
    </w:p>
    <w:tbl>
      <w:tblPr>
        <w:tblStyle w:val="24"/>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69E37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7" w:type="dxa"/>
          </w:tcPr>
          <w:p w14:paraId="3865675C">
            <w:pPr>
              <w:spacing w:line="317" w:lineRule="auto"/>
              <w:jc w:val="center"/>
              <w:rPr>
                <w:rFonts w:hint="eastAsia" w:ascii="仿宋" w:hAnsi="仿宋" w:eastAsia="仿宋" w:cs="仿宋"/>
                <w:color w:val="auto"/>
                <w:lang w:eastAsia="zh-CN"/>
              </w:rPr>
            </w:pPr>
          </w:p>
          <w:p w14:paraId="253B14A2">
            <w:pPr>
              <w:spacing w:line="318" w:lineRule="auto"/>
              <w:jc w:val="center"/>
              <w:rPr>
                <w:rFonts w:hint="eastAsia" w:ascii="仿宋" w:hAnsi="仿宋" w:eastAsia="仿宋" w:cs="仿宋"/>
                <w:color w:val="auto"/>
                <w:lang w:eastAsia="zh-CN"/>
              </w:rPr>
            </w:pPr>
          </w:p>
          <w:p w14:paraId="66934704">
            <w:pPr>
              <w:spacing w:line="318" w:lineRule="auto"/>
              <w:jc w:val="center"/>
              <w:rPr>
                <w:rFonts w:hint="eastAsia" w:ascii="仿宋" w:hAnsi="仿宋" w:eastAsia="仿宋" w:cs="仿宋"/>
                <w:color w:val="auto"/>
                <w:lang w:eastAsia="zh-CN"/>
              </w:rPr>
            </w:pPr>
          </w:p>
          <w:p w14:paraId="3B185F30">
            <w:pPr>
              <w:pStyle w:val="25"/>
              <w:spacing w:before="65" w:line="228" w:lineRule="auto"/>
              <w:jc w:val="center"/>
              <w:rPr>
                <w:rFonts w:hint="eastAsia" w:ascii="仿宋" w:hAnsi="仿宋" w:eastAsia="仿宋" w:cs="仿宋"/>
                <w:color w:val="auto"/>
                <w:lang w:eastAsia="zh-CN"/>
              </w:rPr>
            </w:pPr>
            <w:r>
              <w:rPr>
                <w:rFonts w:hint="eastAsia" w:ascii="仿宋" w:hAnsi="仿宋" w:eastAsia="仿宋" w:cs="仿宋"/>
                <w:color w:val="auto"/>
                <w:spacing w:val="5"/>
                <w:lang w:eastAsia="zh-CN"/>
              </w:rPr>
              <w:t>身份证复印件正面</w:t>
            </w:r>
            <w:r>
              <w:rPr>
                <w:rFonts w:hint="eastAsia" w:ascii="仿宋" w:hAnsi="仿宋" w:eastAsia="仿宋" w:cs="仿宋"/>
                <w:color w:val="auto"/>
                <w:spacing w:val="5"/>
                <w:sz w:val="23"/>
                <w:szCs w:val="23"/>
                <w:lang w:eastAsia="zh-CN"/>
              </w:rPr>
              <w:t>（国徽面）</w:t>
            </w:r>
          </w:p>
        </w:tc>
        <w:tc>
          <w:tcPr>
            <w:tcW w:w="4786" w:type="dxa"/>
          </w:tcPr>
          <w:p w14:paraId="31087C25">
            <w:pPr>
              <w:spacing w:line="317" w:lineRule="auto"/>
              <w:jc w:val="center"/>
              <w:rPr>
                <w:rFonts w:hint="eastAsia" w:ascii="仿宋" w:hAnsi="仿宋" w:eastAsia="仿宋" w:cs="仿宋"/>
                <w:color w:val="auto"/>
                <w:lang w:eastAsia="zh-CN"/>
              </w:rPr>
            </w:pPr>
          </w:p>
          <w:p w14:paraId="2D8F6AC3">
            <w:pPr>
              <w:spacing w:line="318" w:lineRule="auto"/>
              <w:jc w:val="center"/>
              <w:rPr>
                <w:rFonts w:hint="eastAsia" w:ascii="仿宋" w:hAnsi="仿宋" w:eastAsia="仿宋" w:cs="仿宋"/>
                <w:color w:val="auto"/>
                <w:lang w:eastAsia="zh-CN"/>
              </w:rPr>
            </w:pPr>
          </w:p>
          <w:p w14:paraId="71FF9414">
            <w:pPr>
              <w:spacing w:line="318" w:lineRule="auto"/>
              <w:jc w:val="center"/>
              <w:rPr>
                <w:rFonts w:hint="eastAsia" w:ascii="仿宋" w:hAnsi="仿宋" w:eastAsia="仿宋" w:cs="仿宋"/>
                <w:color w:val="auto"/>
                <w:lang w:eastAsia="zh-CN"/>
              </w:rPr>
            </w:pPr>
          </w:p>
          <w:p w14:paraId="74E0A9EA">
            <w:pPr>
              <w:pStyle w:val="25"/>
              <w:spacing w:before="65" w:line="228" w:lineRule="auto"/>
              <w:ind w:left="1575"/>
              <w:jc w:val="both"/>
              <w:rPr>
                <w:rFonts w:hint="eastAsia" w:ascii="仿宋" w:hAnsi="仿宋" w:eastAsia="仿宋" w:cs="仿宋"/>
                <w:color w:val="auto"/>
                <w:lang w:eastAsia="zh-CN"/>
              </w:rPr>
            </w:pPr>
            <w:r>
              <w:rPr>
                <w:rFonts w:hint="eastAsia" w:ascii="仿宋" w:hAnsi="仿宋" w:eastAsia="仿宋" w:cs="仿宋"/>
                <w:color w:val="auto"/>
                <w:spacing w:val="5"/>
                <w:lang w:eastAsia="zh-CN"/>
              </w:rPr>
              <w:t>身份证复印件反面</w:t>
            </w:r>
            <w:r>
              <w:rPr>
                <w:rFonts w:hint="eastAsia" w:ascii="仿宋" w:hAnsi="仿宋" w:eastAsia="仿宋" w:cs="仿宋"/>
                <w:color w:val="auto"/>
                <w:spacing w:val="5"/>
                <w:sz w:val="23"/>
                <w:szCs w:val="23"/>
                <w:lang w:eastAsia="zh-CN"/>
              </w:rPr>
              <w:t>（人像面）</w:t>
            </w:r>
          </w:p>
        </w:tc>
      </w:tr>
    </w:tbl>
    <w:p w14:paraId="55605131">
      <w:pPr>
        <w:spacing w:before="157" w:line="227" w:lineRule="auto"/>
        <w:ind w:left="644"/>
        <w:jc w:val="center"/>
        <w:rPr>
          <w:rFonts w:hint="eastAsia" w:ascii="仿宋" w:hAnsi="仿宋" w:eastAsia="仿宋" w:cs="仿宋"/>
          <w:color w:val="auto"/>
          <w:sz w:val="20"/>
          <w:szCs w:val="20"/>
          <w:lang w:eastAsia="zh-CN"/>
        </w:rPr>
      </w:pPr>
      <w:r>
        <w:rPr>
          <w:rFonts w:hint="eastAsia" w:ascii="仿宋" w:hAnsi="仿宋" w:eastAsia="仿宋" w:cs="仿宋"/>
          <w:color w:val="auto"/>
          <w:spacing w:val="5"/>
          <w:sz w:val="20"/>
          <w:szCs w:val="20"/>
          <w:lang w:eastAsia="zh-CN"/>
        </w:rPr>
        <w:t>附：法定代表人身份证复印件</w:t>
      </w:r>
    </w:p>
    <w:p w14:paraId="6B17AB73">
      <w:pPr>
        <w:spacing w:line="106" w:lineRule="exact"/>
        <w:jc w:val="center"/>
        <w:rPr>
          <w:rFonts w:hint="eastAsia" w:ascii="仿宋" w:hAnsi="仿宋" w:eastAsia="仿宋" w:cs="仿宋"/>
          <w:color w:val="auto"/>
          <w:lang w:eastAsia="zh-CN"/>
        </w:rPr>
      </w:pPr>
    </w:p>
    <w:tbl>
      <w:tblPr>
        <w:tblStyle w:val="24"/>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145E0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787" w:type="dxa"/>
          </w:tcPr>
          <w:p w14:paraId="06195524">
            <w:pPr>
              <w:spacing w:line="300" w:lineRule="auto"/>
              <w:jc w:val="center"/>
              <w:rPr>
                <w:rFonts w:hint="eastAsia" w:ascii="仿宋" w:hAnsi="仿宋" w:eastAsia="仿宋" w:cs="仿宋"/>
                <w:color w:val="auto"/>
                <w:lang w:eastAsia="zh-CN"/>
              </w:rPr>
            </w:pPr>
          </w:p>
          <w:p w14:paraId="14E3EB05">
            <w:pPr>
              <w:spacing w:line="300" w:lineRule="auto"/>
              <w:jc w:val="center"/>
              <w:rPr>
                <w:rFonts w:hint="eastAsia" w:ascii="仿宋" w:hAnsi="仿宋" w:eastAsia="仿宋" w:cs="仿宋"/>
                <w:color w:val="auto"/>
                <w:lang w:eastAsia="zh-CN"/>
              </w:rPr>
            </w:pPr>
          </w:p>
          <w:p w14:paraId="06BBE75A">
            <w:pPr>
              <w:spacing w:line="301" w:lineRule="auto"/>
              <w:jc w:val="center"/>
              <w:rPr>
                <w:rFonts w:hint="eastAsia" w:ascii="仿宋" w:hAnsi="仿宋" w:eastAsia="仿宋" w:cs="仿宋"/>
                <w:color w:val="auto"/>
                <w:lang w:eastAsia="zh-CN"/>
              </w:rPr>
            </w:pPr>
          </w:p>
          <w:p w14:paraId="71A71493">
            <w:pPr>
              <w:pStyle w:val="25"/>
              <w:spacing w:before="65" w:line="228" w:lineRule="auto"/>
              <w:ind w:left="1576"/>
              <w:jc w:val="both"/>
              <w:rPr>
                <w:rFonts w:hint="eastAsia" w:ascii="仿宋" w:hAnsi="仿宋" w:eastAsia="仿宋" w:cs="仿宋"/>
                <w:color w:val="auto"/>
                <w:lang w:eastAsia="zh-CN"/>
              </w:rPr>
            </w:pPr>
            <w:r>
              <w:rPr>
                <w:rFonts w:hint="eastAsia" w:ascii="仿宋" w:hAnsi="仿宋" w:eastAsia="仿宋" w:cs="仿宋"/>
                <w:color w:val="auto"/>
                <w:spacing w:val="5"/>
                <w:lang w:eastAsia="zh-CN"/>
              </w:rPr>
              <w:t>身份证复印件正面</w:t>
            </w:r>
            <w:r>
              <w:rPr>
                <w:rFonts w:hint="eastAsia" w:ascii="仿宋" w:hAnsi="仿宋" w:eastAsia="仿宋" w:cs="仿宋"/>
                <w:color w:val="auto"/>
                <w:spacing w:val="5"/>
                <w:sz w:val="23"/>
                <w:szCs w:val="23"/>
                <w:lang w:eastAsia="zh-CN"/>
              </w:rPr>
              <w:t>（国徽面）</w:t>
            </w:r>
          </w:p>
        </w:tc>
        <w:tc>
          <w:tcPr>
            <w:tcW w:w="4786" w:type="dxa"/>
          </w:tcPr>
          <w:p w14:paraId="31CD440A">
            <w:pPr>
              <w:spacing w:line="300" w:lineRule="auto"/>
              <w:jc w:val="center"/>
              <w:rPr>
                <w:rFonts w:hint="eastAsia" w:ascii="仿宋" w:hAnsi="仿宋" w:eastAsia="仿宋" w:cs="仿宋"/>
                <w:color w:val="auto"/>
                <w:lang w:eastAsia="zh-CN"/>
              </w:rPr>
            </w:pPr>
          </w:p>
          <w:p w14:paraId="2AB7F832">
            <w:pPr>
              <w:spacing w:line="300" w:lineRule="auto"/>
              <w:jc w:val="center"/>
              <w:rPr>
                <w:rFonts w:hint="eastAsia" w:ascii="仿宋" w:hAnsi="仿宋" w:eastAsia="仿宋" w:cs="仿宋"/>
                <w:color w:val="auto"/>
                <w:lang w:eastAsia="zh-CN"/>
              </w:rPr>
            </w:pPr>
          </w:p>
          <w:p w14:paraId="6EB9515B">
            <w:pPr>
              <w:spacing w:line="301" w:lineRule="auto"/>
              <w:jc w:val="center"/>
              <w:rPr>
                <w:rFonts w:hint="eastAsia" w:ascii="仿宋" w:hAnsi="仿宋" w:eastAsia="仿宋" w:cs="仿宋"/>
                <w:color w:val="auto"/>
                <w:lang w:eastAsia="zh-CN"/>
              </w:rPr>
            </w:pPr>
          </w:p>
          <w:p w14:paraId="5672FCEE">
            <w:pPr>
              <w:pStyle w:val="25"/>
              <w:spacing w:before="65" w:line="228" w:lineRule="auto"/>
              <w:ind w:left="1575"/>
              <w:jc w:val="both"/>
              <w:rPr>
                <w:rFonts w:hint="eastAsia" w:ascii="仿宋" w:hAnsi="仿宋" w:eastAsia="仿宋" w:cs="仿宋"/>
                <w:color w:val="auto"/>
                <w:lang w:eastAsia="zh-CN"/>
              </w:rPr>
            </w:pPr>
            <w:r>
              <w:rPr>
                <w:rFonts w:hint="eastAsia" w:ascii="仿宋" w:hAnsi="仿宋" w:eastAsia="仿宋" w:cs="仿宋"/>
                <w:color w:val="auto"/>
                <w:spacing w:val="5"/>
                <w:lang w:eastAsia="zh-CN"/>
              </w:rPr>
              <w:t>身份证复印件反面</w:t>
            </w:r>
            <w:r>
              <w:rPr>
                <w:rFonts w:hint="eastAsia" w:ascii="仿宋" w:hAnsi="仿宋" w:eastAsia="仿宋" w:cs="仿宋"/>
                <w:color w:val="auto"/>
                <w:spacing w:val="5"/>
                <w:sz w:val="23"/>
                <w:szCs w:val="23"/>
                <w:lang w:eastAsia="zh-CN"/>
              </w:rPr>
              <w:t>（人像面）</w:t>
            </w:r>
          </w:p>
        </w:tc>
      </w:tr>
    </w:tbl>
    <w:p w14:paraId="7736F08E">
      <w:pPr>
        <w:pStyle w:val="9"/>
        <w:spacing w:line="303" w:lineRule="auto"/>
        <w:jc w:val="center"/>
        <w:rPr>
          <w:rFonts w:hint="eastAsia" w:ascii="仿宋" w:hAnsi="仿宋" w:eastAsia="仿宋" w:cs="仿宋"/>
          <w:color w:val="auto"/>
          <w:lang w:eastAsia="zh-CN"/>
        </w:rPr>
      </w:pPr>
    </w:p>
    <w:p w14:paraId="11B77A7D">
      <w:pPr>
        <w:pStyle w:val="9"/>
        <w:spacing w:line="304" w:lineRule="auto"/>
        <w:jc w:val="center"/>
        <w:rPr>
          <w:rFonts w:hint="eastAsia" w:ascii="仿宋" w:hAnsi="仿宋" w:eastAsia="仿宋" w:cs="仿宋"/>
          <w:color w:val="auto"/>
          <w:lang w:eastAsia="zh-CN"/>
        </w:rPr>
      </w:pPr>
    </w:p>
    <w:p w14:paraId="46E2CD79">
      <w:pPr>
        <w:spacing w:before="66" w:line="227" w:lineRule="auto"/>
        <w:ind w:left="616"/>
        <w:jc w:val="center"/>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投</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5"/>
          <w:sz w:val="23"/>
          <w:szCs w:val="23"/>
          <w:lang w:eastAsia="zh-CN"/>
        </w:rPr>
        <w:t>标</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5"/>
          <w:sz w:val="23"/>
          <w:szCs w:val="23"/>
          <w:lang w:eastAsia="zh-CN"/>
        </w:rPr>
        <w:t>人</w:t>
      </w:r>
      <w:r>
        <w:rPr>
          <w:rFonts w:hint="eastAsia" w:ascii="仿宋" w:hAnsi="仿宋" w:eastAsia="仿宋" w:cs="仿宋"/>
          <w:color w:val="auto"/>
          <w:spacing w:val="-14"/>
          <w:sz w:val="23"/>
          <w:szCs w:val="23"/>
          <w:lang w:eastAsia="zh-CN"/>
        </w:rPr>
        <w:t>：</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4"/>
          <w:sz w:val="23"/>
          <w:szCs w:val="23"/>
          <w:lang w:eastAsia="zh-CN"/>
        </w:rPr>
        <w:t>（</w:t>
      </w:r>
      <w:r>
        <w:rPr>
          <w:rFonts w:hint="eastAsia" w:ascii="仿宋" w:hAnsi="仿宋" w:eastAsia="仿宋" w:cs="仿宋"/>
          <w:color w:val="auto"/>
          <w:spacing w:val="5"/>
          <w:sz w:val="23"/>
          <w:szCs w:val="23"/>
          <w:lang w:eastAsia="zh-CN"/>
        </w:rPr>
        <w:t>盖章）</w:t>
      </w:r>
    </w:p>
    <w:p w14:paraId="05F1806A">
      <w:pPr>
        <w:spacing w:before="145" w:line="227" w:lineRule="auto"/>
        <w:ind w:firstLine="2000" w:firstLineChars="800"/>
        <w:jc w:val="both"/>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法定代表人</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1"/>
          <w:sz w:val="23"/>
          <w:szCs w:val="23"/>
          <w:lang w:eastAsia="zh-CN"/>
        </w:rPr>
        <w:t>签字及盖章</w:t>
      </w:r>
      <w:r>
        <w:rPr>
          <w:rFonts w:hint="eastAsia" w:ascii="仿宋" w:hAnsi="仿宋" w:eastAsia="仿宋" w:cs="仿宋"/>
          <w:color w:val="auto"/>
          <w:spacing w:val="10"/>
          <w:sz w:val="23"/>
          <w:szCs w:val="23"/>
          <w:lang w:eastAsia="zh-CN"/>
        </w:rPr>
        <w:t>）</w:t>
      </w:r>
    </w:p>
    <w:p w14:paraId="1CD813BD">
      <w:pPr>
        <w:spacing w:before="184" w:line="227" w:lineRule="auto"/>
        <w:ind w:left="607"/>
        <w:jc w:val="center"/>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委托代理人</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1"/>
          <w:sz w:val="23"/>
          <w:szCs w:val="23"/>
          <w:lang w:eastAsia="zh-CN"/>
        </w:rPr>
        <w:t>签字或盖章）</w:t>
      </w:r>
    </w:p>
    <w:p w14:paraId="2879FA1A">
      <w:pPr>
        <w:spacing w:before="188" w:line="228" w:lineRule="auto"/>
        <w:ind w:left="5140"/>
        <w:jc w:val="center"/>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年</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2"/>
          <w:sz w:val="23"/>
          <w:szCs w:val="23"/>
          <w:lang w:eastAsia="zh-CN"/>
        </w:rPr>
        <w:t>月</w:t>
      </w:r>
      <w:r>
        <w:rPr>
          <w:rFonts w:hint="eastAsia" w:ascii="仿宋" w:hAnsi="仿宋" w:eastAsia="仿宋" w:cs="仿宋"/>
          <w:color w:val="auto"/>
          <w:spacing w:val="1"/>
          <w:sz w:val="23"/>
          <w:szCs w:val="23"/>
          <w:lang w:eastAsia="zh-CN"/>
        </w:rPr>
        <w:t xml:space="preserve">     </w:t>
      </w:r>
      <w:r>
        <w:rPr>
          <w:rFonts w:hint="eastAsia" w:ascii="仿宋" w:hAnsi="仿宋" w:eastAsia="仿宋" w:cs="仿宋"/>
          <w:color w:val="auto"/>
          <w:spacing w:val="-2"/>
          <w:sz w:val="23"/>
          <w:szCs w:val="23"/>
          <w:lang w:eastAsia="zh-CN"/>
        </w:rPr>
        <w:t>日</w:t>
      </w:r>
    </w:p>
    <w:p w14:paraId="6A7C7303">
      <w:pPr>
        <w:spacing w:line="228" w:lineRule="auto"/>
        <w:jc w:val="center"/>
        <w:rPr>
          <w:rFonts w:hint="eastAsia" w:ascii="仿宋" w:hAnsi="仿宋" w:eastAsia="仿宋" w:cs="仿宋"/>
          <w:color w:val="auto"/>
          <w:sz w:val="20"/>
          <w:szCs w:val="20"/>
          <w:lang w:eastAsia="zh-CN"/>
        </w:rPr>
        <w:sectPr>
          <w:footerReference r:id="rId14" w:type="default"/>
          <w:pgSz w:w="11906" w:h="16838"/>
          <w:pgMar w:top="1440" w:right="1080" w:bottom="1440" w:left="1080" w:header="0" w:footer="975" w:gutter="0"/>
          <w:cols w:space="720" w:num="1"/>
        </w:sectPr>
      </w:pPr>
    </w:p>
    <w:p w14:paraId="343D685D">
      <w:pPr>
        <w:pStyle w:val="9"/>
        <w:spacing w:before="75" w:line="231" w:lineRule="auto"/>
        <w:outlineLvl w:val="1"/>
        <w:rPr>
          <w:rFonts w:hint="eastAsia" w:ascii="仿宋" w:hAnsi="仿宋" w:eastAsia="仿宋" w:cs="仿宋"/>
          <w:b/>
          <w:bCs/>
          <w:color w:val="auto"/>
          <w:spacing w:val="5"/>
          <w:sz w:val="28"/>
          <w:szCs w:val="28"/>
          <w:lang w:eastAsia="zh-CN"/>
        </w:rPr>
      </w:pPr>
      <w:bookmarkStart w:id="88" w:name="_Toc21187"/>
    </w:p>
    <w:p w14:paraId="32D9881C">
      <w:pPr>
        <w:pStyle w:val="9"/>
        <w:spacing w:before="75" w:line="231" w:lineRule="auto"/>
        <w:ind w:left="460"/>
        <w:outlineLvl w:val="1"/>
        <w:rPr>
          <w:rFonts w:hint="eastAsia" w:ascii="仿宋" w:hAnsi="仿宋" w:eastAsia="仿宋" w:cs="仿宋"/>
          <w:b/>
          <w:bCs/>
          <w:color w:val="auto"/>
          <w:spacing w:val="5"/>
          <w:sz w:val="28"/>
          <w:szCs w:val="28"/>
          <w:lang w:eastAsia="zh-CN"/>
        </w:rPr>
      </w:pPr>
      <w:r>
        <w:rPr>
          <w:rFonts w:hint="eastAsia" w:ascii="仿宋" w:hAnsi="仿宋" w:eastAsia="仿宋" w:cs="仿宋"/>
          <w:b/>
          <w:bCs/>
          <w:color w:val="auto"/>
          <w:spacing w:val="5"/>
          <w:sz w:val="28"/>
          <w:szCs w:val="28"/>
          <w:lang w:eastAsia="zh-CN"/>
        </w:rPr>
        <w:t>4、提供被授权委托人在本单位缴纳近六个月内任意一个月的社保证明（单位社保缴费凭证和个人明细表）、法定代表人参与投标，提供法定代表人在本单位缴纳近六个月内任意一个月的社保证明（单位社保缴费凭证和个人明细表）；</w:t>
      </w:r>
    </w:p>
    <w:p w14:paraId="5E476938">
      <w:pPr>
        <w:rPr>
          <w:rFonts w:hint="eastAsia" w:ascii="仿宋" w:hAnsi="仿宋" w:eastAsia="仿宋" w:cs="仿宋"/>
          <w:color w:val="auto"/>
          <w:lang w:eastAsia="zh-CN"/>
        </w:rPr>
      </w:pPr>
    </w:p>
    <w:p w14:paraId="749C7B62">
      <w:pPr>
        <w:pStyle w:val="4"/>
        <w:numPr>
          <w:ilvl w:val="2"/>
          <w:numId w:val="0"/>
        </w:numPr>
        <w:spacing w:line="288" w:lineRule="auto"/>
        <w:rPr>
          <w:rFonts w:hint="eastAsia" w:ascii="仿宋" w:hAnsi="仿宋" w:eastAsia="仿宋" w:cs="仿宋"/>
          <w:color w:val="auto"/>
          <w:sz w:val="23"/>
          <w:szCs w:val="23"/>
          <w:u w:val="single"/>
          <w:lang w:eastAsia="zh-CN"/>
        </w:rPr>
      </w:pPr>
    </w:p>
    <w:p w14:paraId="323649FA">
      <w:pPr>
        <w:pStyle w:val="9"/>
        <w:spacing w:line="288" w:lineRule="auto"/>
        <w:jc w:val="both"/>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说明：1.按照投标人须知资料表中的规定提供复印件加盖本单位章。</w:t>
      </w:r>
    </w:p>
    <w:p w14:paraId="67C0BA88">
      <w:pPr>
        <w:pStyle w:val="9"/>
        <w:spacing w:line="288" w:lineRule="auto"/>
        <w:jc w:val="both"/>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 xml:space="preserve">      2.</w:t>
      </w:r>
      <w:r>
        <w:rPr>
          <w:rFonts w:hint="eastAsia" w:ascii="仿宋" w:hAnsi="仿宋" w:eastAsia="仿宋" w:cs="仿宋"/>
          <w:color w:val="auto"/>
          <w:spacing w:val="3"/>
          <w:sz w:val="23"/>
          <w:szCs w:val="23"/>
          <w:lang w:val="zh-CN" w:eastAsia="zh-CN"/>
        </w:rPr>
        <w:t>其他组织和自然人也需要提供缴纳税收的凭据</w:t>
      </w:r>
      <w:r>
        <w:rPr>
          <w:rFonts w:hint="eastAsia" w:ascii="仿宋" w:hAnsi="仿宋" w:eastAsia="仿宋" w:cs="仿宋"/>
          <w:color w:val="auto"/>
          <w:spacing w:val="3"/>
          <w:sz w:val="23"/>
          <w:szCs w:val="23"/>
          <w:lang w:eastAsia="zh-CN"/>
        </w:rPr>
        <w:t>。</w:t>
      </w:r>
    </w:p>
    <w:p w14:paraId="67C0F4E1">
      <w:pPr>
        <w:pStyle w:val="9"/>
        <w:spacing w:line="288" w:lineRule="auto"/>
        <w:ind w:firstLine="708" w:firstLineChars="300"/>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3.</w:t>
      </w:r>
      <w:r>
        <w:rPr>
          <w:rFonts w:hint="eastAsia" w:ascii="仿宋" w:hAnsi="仿宋" w:eastAsia="仿宋" w:cs="仿宋"/>
          <w:color w:val="auto"/>
          <w:spacing w:val="3"/>
          <w:sz w:val="23"/>
          <w:szCs w:val="23"/>
          <w:lang w:val="zh-CN" w:eastAsia="zh-CN"/>
        </w:rPr>
        <w:t>依法免税的投标单位，应提供相应文件证明其依法免税。</w:t>
      </w:r>
    </w:p>
    <w:p w14:paraId="707F5724">
      <w:pPr>
        <w:pStyle w:val="9"/>
        <w:spacing w:line="288" w:lineRule="auto"/>
        <w:ind w:firstLine="708" w:firstLineChars="300"/>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4.如果是联合体投标，联合体各方均需提供上述证明。</w:t>
      </w:r>
    </w:p>
    <w:p w14:paraId="603F067F">
      <w:pPr>
        <w:spacing w:before="75" w:line="230" w:lineRule="auto"/>
        <w:jc w:val="center"/>
        <w:outlineLvl w:val="1"/>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6CE9313E">
      <w:pPr>
        <w:spacing w:before="75" w:line="230" w:lineRule="auto"/>
        <w:jc w:val="center"/>
        <w:outlineLvl w:val="1"/>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49130212">
      <w:pPr>
        <w:spacing w:before="75" w:line="230" w:lineRule="auto"/>
        <w:jc w:val="center"/>
        <w:outlineLvl w:val="1"/>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p w14:paraId="794351C4">
      <w:pPr>
        <w:spacing w:before="75" w:line="230" w:lineRule="auto"/>
        <w:jc w:val="center"/>
        <w:outlineLvl w:val="1"/>
        <w:rPr>
          <w:rFonts w:hint="eastAsia" w:ascii="仿宋" w:hAnsi="仿宋" w:eastAsia="仿宋" w:cs="仿宋"/>
          <w:color w:val="auto"/>
          <w:spacing w:val="7"/>
          <w:sz w:val="23"/>
          <w:szCs w:val="23"/>
          <w:lang w:eastAsia="zh-CN"/>
          <w14:textOutline w14:w="4394" w14:cap="flat" w14:cmpd="sng" w14:algn="ctr">
            <w14:solidFill>
              <w14:srgbClr w14:val="000000"/>
            </w14:solidFill>
            <w14:prstDash w14:val="solid"/>
            <w14:miter w14:val="0"/>
          </w14:textOutline>
        </w:rPr>
      </w:pPr>
    </w:p>
    <w:bookmarkEnd w:id="88"/>
    <w:p w14:paraId="26A4B541">
      <w:pPr>
        <w:pStyle w:val="9"/>
        <w:rPr>
          <w:rFonts w:hint="eastAsia" w:ascii="仿宋" w:hAnsi="仿宋" w:eastAsia="仿宋" w:cs="仿宋"/>
          <w:color w:val="auto"/>
          <w:lang w:eastAsia="zh-CN"/>
        </w:rPr>
      </w:pPr>
    </w:p>
    <w:p w14:paraId="17CA4B91">
      <w:pPr>
        <w:rPr>
          <w:rFonts w:hint="eastAsia" w:ascii="仿宋" w:hAnsi="仿宋" w:eastAsia="仿宋" w:cs="仿宋"/>
          <w:color w:val="auto"/>
          <w:lang w:eastAsia="zh-CN"/>
        </w:rPr>
        <w:sectPr>
          <w:footerReference r:id="rId15" w:type="default"/>
          <w:pgSz w:w="11906" w:h="16838"/>
          <w:pgMar w:top="1440" w:right="1080" w:bottom="1440" w:left="1080" w:header="0" w:footer="975" w:gutter="0"/>
          <w:cols w:space="720" w:num="1"/>
        </w:sectPr>
      </w:pPr>
    </w:p>
    <w:p w14:paraId="46C1C20E">
      <w:pPr>
        <w:pStyle w:val="9"/>
        <w:spacing w:before="75" w:line="231" w:lineRule="auto"/>
        <w:ind w:left="460"/>
        <w:outlineLvl w:val="1"/>
        <w:rPr>
          <w:rFonts w:hint="eastAsia" w:ascii="仿宋" w:hAnsi="仿宋" w:eastAsia="仿宋" w:cs="仿宋"/>
          <w:b/>
          <w:bCs/>
          <w:color w:val="auto"/>
          <w:spacing w:val="5"/>
          <w:sz w:val="28"/>
          <w:szCs w:val="28"/>
          <w:lang w:eastAsia="zh-CN"/>
        </w:rPr>
      </w:pPr>
      <w:bookmarkStart w:id="89" w:name="_Toc32493"/>
      <w:r>
        <w:rPr>
          <w:rFonts w:hint="eastAsia" w:ascii="仿宋" w:hAnsi="仿宋" w:eastAsia="仿宋" w:cs="仿宋"/>
          <w:b/>
          <w:bCs/>
          <w:color w:val="auto"/>
          <w:spacing w:val="5"/>
          <w:sz w:val="28"/>
          <w:szCs w:val="28"/>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23E7EC3">
      <w:pPr>
        <w:rPr>
          <w:rFonts w:hint="eastAsia" w:ascii="仿宋" w:hAnsi="仿宋" w:eastAsia="仿宋" w:cs="仿宋"/>
          <w:color w:val="auto"/>
          <w:lang w:eastAsia="zh-CN"/>
        </w:rPr>
      </w:pPr>
    </w:p>
    <w:p w14:paraId="0291B2FE">
      <w:pPr>
        <w:rPr>
          <w:rFonts w:hint="eastAsia" w:ascii="仿宋" w:hAnsi="仿宋" w:eastAsia="仿宋" w:cs="仿宋"/>
          <w:color w:val="auto"/>
          <w:lang w:eastAsia="zh-CN"/>
        </w:rPr>
      </w:pPr>
    </w:p>
    <w:p w14:paraId="2A8C7DEF">
      <w:pPr>
        <w:pStyle w:val="4"/>
        <w:numPr>
          <w:ilvl w:val="2"/>
          <w:numId w:val="0"/>
        </w:numPr>
        <w:ind w:left="210"/>
        <w:rPr>
          <w:rFonts w:hint="eastAsia" w:ascii="仿宋" w:hAnsi="仿宋" w:eastAsia="仿宋" w:cs="仿宋"/>
          <w:color w:val="auto"/>
          <w:lang w:eastAsia="zh-CN"/>
        </w:rPr>
      </w:pPr>
    </w:p>
    <w:p w14:paraId="6AC8147D">
      <w:pPr>
        <w:pStyle w:val="9"/>
        <w:spacing w:line="288" w:lineRule="auto"/>
        <w:jc w:val="both"/>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说明：1.</w:t>
      </w:r>
      <w:r>
        <w:rPr>
          <w:rFonts w:hint="eastAsia" w:ascii="仿宋" w:hAnsi="仿宋" w:eastAsia="仿宋" w:cs="仿宋"/>
          <w:color w:val="auto"/>
          <w:spacing w:val="3"/>
          <w:sz w:val="23"/>
          <w:szCs w:val="23"/>
          <w:lang w:val="zh-CN" w:eastAsia="zh-CN"/>
        </w:rPr>
        <w:t>依法缴纳税收是指供应商参加政府采购活动</w:t>
      </w:r>
      <w:r>
        <w:rPr>
          <w:rFonts w:hint="eastAsia" w:ascii="仿宋" w:hAnsi="仿宋" w:eastAsia="仿宋" w:cs="仿宋"/>
          <w:color w:val="auto"/>
          <w:spacing w:val="3"/>
          <w:sz w:val="23"/>
          <w:szCs w:val="23"/>
          <w:lang w:eastAsia="zh-CN"/>
        </w:rPr>
        <w:t>前近六个月内任意一个月</w:t>
      </w:r>
      <w:r>
        <w:rPr>
          <w:rFonts w:hint="eastAsia" w:ascii="仿宋" w:hAnsi="仿宋" w:eastAsia="仿宋" w:cs="仿宋"/>
          <w:color w:val="auto"/>
          <w:spacing w:val="3"/>
          <w:sz w:val="23"/>
          <w:szCs w:val="23"/>
          <w:lang w:val="zh-CN" w:eastAsia="zh-CN"/>
        </w:rPr>
        <w:t>时间缴纳增值税、营业税或企业所得税的凭据（零申报需加盖税务机关鲜章）</w:t>
      </w:r>
      <w:r>
        <w:rPr>
          <w:rFonts w:hint="eastAsia" w:ascii="仿宋" w:hAnsi="仿宋" w:eastAsia="仿宋" w:cs="仿宋"/>
          <w:color w:val="auto"/>
          <w:spacing w:val="3"/>
          <w:sz w:val="23"/>
          <w:szCs w:val="23"/>
          <w:lang w:eastAsia="zh-CN"/>
        </w:rPr>
        <w:t>。</w:t>
      </w:r>
    </w:p>
    <w:p w14:paraId="18C6E803">
      <w:pPr>
        <w:pStyle w:val="9"/>
        <w:spacing w:line="288" w:lineRule="auto"/>
        <w:ind w:firstLine="708" w:firstLineChars="300"/>
        <w:jc w:val="both"/>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2.</w:t>
      </w:r>
      <w:r>
        <w:rPr>
          <w:rFonts w:hint="eastAsia" w:ascii="仿宋" w:hAnsi="仿宋" w:eastAsia="仿宋" w:cs="仿宋"/>
          <w:color w:val="auto"/>
          <w:spacing w:val="3"/>
          <w:sz w:val="23"/>
          <w:szCs w:val="23"/>
          <w:lang w:val="zh-CN" w:eastAsia="zh-CN"/>
        </w:rPr>
        <w:t>其他组织和自然人也需要提供缴纳税收的凭据</w:t>
      </w:r>
      <w:r>
        <w:rPr>
          <w:rFonts w:hint="eastAsia" w:ascii="仿宋" w:hAnsi="仿宋" w:eastAsia="仿宋" w:cs="仿宋"/>
          <w:color w:val="auto"/>
          <w:spacing w:val="3"/>
          <w:sz w:val="23"/>
          <w:szCs w:val="23"/>
          <w:lang w:eastAsia="zh-CN"/>
        </w:rPr>
        <w:t>。</w:t>
      </w:r>
    </w:p>
    <w:p w14:paraId="21BF8472">
      <w:pPr>
        <w:pStyle w:val="9"/>
        <w:spacing w:line="288" w:lineRule="auto"/>
        <w:ind w:firstLine="708" w:firstLineChars="300"/>
        <w:jc w:val="both"/>
        <w:rPr>
          <w:rFonts w:hint="eastAsia" w:ascii="仿宋" w:hAnsi="仿宋" w:eastAsia="仿宋" w:cs="仿宋"/>
          <w:color w:val="auto"/>
          <w:spacing w:val="3"/>
          <w:sz w:val="23"/>
          <w:szCs w:val="23"/>
          <w:lang w:val="zh-CN" w:eastAsia="zh-CN"/>
        </w:rPr>
      </w:pPr>
      <w:r>
        <w:rPr>
          <w:rFonts w:hint="eastAsia" w:ascii="仿宋" w:hAnsi="仿宋" w:eastAsia="仿宋" w:cs="仿宋"/>
          <w:color w:val="auto"/>
          <w:spacing w:val="3"/>
          <w:sz w:val="23"/>
          <w:szCs w:val="23"/>
          <w:lang w:eastAsia="zh-CN"/>
        </w:rPr>
        <w:t>3.</w:t>
      </w:r>
      <w:r>
        <w:rPr>
          <w:rFonts w:hint="eastAsia" w:ascii="仿宋" w:hAnsi="仿宋" w:eastAsia="仿宋" w:cs="仿宋"/>
          <w:color w:val="auto"/>
          <w:spacing w:val="3"/>
          <w:sz w:val="23"/>
          <w:szCs w:val="23"/>
          <w:lang w:val="zh-CN" w:eastAsia="zh-CN"/>
        </w:rPr>
        <w:t>依法免税的投标单位，应提供相应文件证明其依法免税。</w:t>
      </w:r>
    </w:p>
    <w:p w14:paraId="4B48DC96">
      <w:pPr>
        <w:pStyle w:val="9"/>
        <w:spacing w:line="288" w:lineRule="auto"/>
        <w:ind w:firstLine="708" w:firstLineChars="300"/>
        <w:jc w:val="both"/>
        <w:rPr>
          <w:rFonts w:hint="eastAsia" w:ascii="仿宋" w:hAnsi="仿宋" w:eastAsia="仿宋" w:cs="仿宋"/>
          <w:color w:val="auto"/>
          <w:spacing w:val="3"/>
          <w:sz w:val="23"/>
          <w:szCs w:val="23"/>
          <w:lang w:val="zh-CN" w:eastAsia="zh-CN"/>
        </w:rPr>
      </w:pPr>
      <w:r>
        <w:rPr>
          <w:rFonts w:hint="eastAsia" w:ascii="仿宋" w:hAnsi="仿宋" w:eastAsia="仿宋" w:cs="仿宋"/>
          <w:color w:val="auto"/>
          <w:spacing w:val="3"/>
          <w:sz w:val="23"/>
          <w:szCs w:val="23"/>
          <w:lang w:eastAsia="zh-CN"/>
        </w:rPr>
        <w:t>4.</w:t>
      </w:r>
      <w:r>
        <w:rPr>
          <w:rFonts w:hint="eastAsia" w:ascii="仿宋" w:hAnsi="仿宋" w:eastAsia="仿宋" w:cs="仿宋"/>
          <w:color w:val="auto"/>
          <w:spacing w:val="3"/>
          <w:sz w:val="23"/>
          <w:szCs w:val="23"/>
          <w:lang w:val="zh-CN" w:eastAsia="zh-CN"/>
        </w:rPr>
        <w:t>缴纳增值税、企业所得税的凭据包括：加盖银行业务章的税收回单，或加盖税务部门电子征税专用章的税收电子转账专用完税证，或加盖税务部门公章的纳税证明；如果投标单位在规定的时间段内没有发生业务的，则提供税务部门出具的纳税证明或加盖税务部门公章的纳税申报表。</w:t>
      </w:r>
    </w:p>
    <w:p w14:paraId="454331CC">
      <w:pPr>
        <w:spacing w:before="75" w:line="288" w:lineRule="auto"/>
        <w:ind w:firstLine="708" w:firstLineChars="300"/>
        <w:jc w:val="both"/>
        <w:outlineLvl w:val="1"/>
        <w:rPr>
          <w:rFonts w:hint="eastAsia" w:ascii="仿宋" w:hAnsi="仿宋" w:eastAsia="仿宋" w:cs="仿宋"/>
          <w:b/>
          <w:bCs/>
          <w:color w:val="auto"/>
          <w:spacing w:val="7"/>
          <w:sz w:val="23"/>
          <w:szCs w:val="23"/>
          <w:lang w:eastAsia="zh-CN"/>
          <w14:textOutline w14:w="4394" w14:cap="flat" w14:cmpd="sng" w14:algn="ctr">
            <w14:solidFill>
              <w14:srgbClr w14:val="000000"/>
            </w14:solidFill>
            <w14:prstDash w14:val="solid"/>
            <w14:miter w14:val="0"/>
          </w14:textOutline>
        </w:rPr>
      </w:pPr>
      <w:r>
        <w:rPr>
          <w:rFonts w:hint="eastAsia" w:ascii="仿宋" w:hAnsi="仿宋" w:eastAsia="仿宋" w:cs="仿宋"/>
          <w:color w:val="auto"/>
          <w:spacing w:val="3"/>
          <w:sz w:val="23"/>
          <w:szCs w:val="23"/>
          <w:lang w:eastAsia="zh-CN"/>
        </w:rPr>
        <w:t>5.如果是联合体投标，联合体各方均需提供上述证明。</w:t>
      </w:r>
    </w:p>
    <w:bookmarkEnd w:id="89"/>
    <w:p w14:paraId="3DDA27A4">
      <w:pPr>
        <w:pStyle w:val="9"/>
        <w:spacing w:line="243" w:lineRule="auto"/>
        <w:rPr>
          <w:rFonts w:hint="eastAsia" w:ascii="仿宋" w:hAnsi="仿宋" w:eastAsia="仿宋" w:cs="仿宋"/>
          <w:color w:val="auto"/>
          <w:lang w:eastAsia="zh-CN"/>
        </w:rPr>
      </w:pPr>
    </w:p>
    <w:p w14:paraId="752F91D2">
      <w:pPr>
        <w:pStyle w:val="9"/>
        <w:spacing w:line="243" w:lineRule="auto"/>
        <w:rPr>
          <w:rFonts w:hint="eastAsia" w:ascii="仿宋" w:hAnsi="仿宋" w:eastAsia="仿宋" w:cs="仿宋"/>
          <w:color w:val="auto"/>
          <w:lang w:eastAsia="zh-CN"/>
        </w:rPr>
      </w:pPr>
    </w:p>
    <w:p w14:paraId="3CFA1DED">
      <w:pPr>
        <w:pStyle w:val="9"/>
        <w:spacing w:line="244" w:lineRule="auto"/>
        <w:rPr>
          <w:rFonts w:hint="eastAsia" w:ascii="仿宋" w:hAnsi="仿宋" w:eastAsia="仿宋" w:cs="仿宋"/>
          <w:color w:val="auto"/>
          <w:lang w:eastAsia="zh-CN"/>
        </w:rPr>
      </w:pPr>
    </w:p>
    <w:p w14:paraId="625AD1A8">
      <w:pPr>
        <w:pStyle w:val="9"/>
        <w:spacing w:line="244" w:lineRule="auto"/>
        <w:rPr>
          <w:rFonts w:hint="eastAsia" w:ascii="仿宋" w:hAnsi="仿宋" w:eastAsia="仿宋" w:cs="仿宋"/>
          <w:color w:val="auto"/>
          <w:lang w:eastAsia="zh-CN"/>
        </w:rPr>
      </w:pPr>
    </w:p>
    <w:p w14:paraId="5129FB96">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52A5965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358644B4">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7B067BD6">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42C9C7C3">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520169F7">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1B4B18A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2AFE6690">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7CB16140">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3BECC445">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053253D3">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76C68770">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3946BFF6">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0ED517D9">
      <w:pPr>
        <w:pStyle w:val="9"/>
        <w:spacing w:before="75" w:line="231" w:lineRule="auto"/>
        <w:outlineLvl w:val="1"/>
        <w:rPr>
          <w:rFonts w:hint="eastAsia" w:ascii="仿宋" w:hAnsi="仿宋" w:eastAsia="仿宋" w:cs="仿宋"/>
          <w:b/>
          <w:bCs/>
          <w:color w:val="auto"/>
          <w:spacing w:val="5"/>
          <w:sz w:val="28"/>
          <w:szCs w:val="28"/>
          <w:lang w:eastAsia="zh-CN"/>
        </w:rPr>
      </w:pPr>
    </w:p>
    <w:p w14:paraId="20009303">
      <w:pPr>
        <w:pStyle w:val="9"/>
        <w:spacing w:before="75" w:line="231" w:lineRule="auto"/>
        <w:ind w:left="460"/>
        <w:outlineLvl w:val="1"/>
        <w:rPr>
          <w:rFonts w:hint="eastAsia" w:ascii="仿宋" w:hAnsi="仿宋" w:eastAsia="仿宋" w:cs="仿宋"/>
          <w:b/>
          <w:bCs/>
          <w:color w:val="auto"/>
          <w:spacing w:val="5"/>
          <w:sz w:val="28"/>
          <w:szCs w:val="28"/>
          <w:lang w:eastAsia="zh-CN"/>
        </w:rPr>
      </w:pPr>
      <w:r>
        <w:rPr>
          <w:rFonts w:hint="eastAsia" w:ascii="仿宋" w:hAnsi="仿宋" w:eastAsia="仿宋" w:cs="仿宋"/>
          <w:b/>
          <w:bCs/>
          <w:color w:val="auto"/>
          <w:spacing w:val="5"/>
          <w:sz w:val="28"/>
          <w:szCs w:val="28"/>
          <w:lang w:eastAsia="zh-CN"/>
        </w:rPr>
        <w:t>6、提供2023年度或2024年度的财务审计报告与财务会计制度（新成立的公司近三个月内的任意一个月银行资信证明与财务会计制度）；</w:t>
      </w:r>
    </w:p>
    <w:p w14:paraId="51148FE3">
      <w:pPr>
        <w:rPr>
          <w:rFonts w:hint="eastAsia" w:ascii="仿宋" w:hAnsi="仿宋" w:eastAsia="仿宋" w:cs="仿宋"/>
          <w:color w:val="auto"/>
          <w:spacing w:val="-3"/>
          <w:sz w:val="28"/>
          <w:szCs w:val="28"/>
          <w:lang w:eastAsia="zh-CN"/>
        </w:rPr>
      </w:pPr>
    </w:p>
    <w:p w14:paraId="1CE0E157">
      <w:pPr>
        <w:rPr>
          <w:rFonts w:hint="eastAsia" w:ascii="仿宋" w:hAnsi="仿宋" w:eastAsia="仿宋" w:cs="仿宋"/>
          <w:color w:val="auto"/>
          <w:spacing w:val="-3"/>
          <w:sz w:val="28"/>
          <w:szCs w:val="28"/>
          <w:lang w:eastAsia="zh-CN"/>
        </w:rPr>
      </w:pPr>
    </w:p>
    <w:p w14:paraId="7A319354">
      <w:pPr>
        <w:rPr>
          <w:rFonts w:hint="eastAsia" w:ascii="仿宋" w:hAnsi="仿宋" w:eastAsia="仿宋" w:cs="仿宋"/>
          <w:color w:val="auto"/>
          <w:spacing w:val="-3"/>
          <w:sz w:val="28"/>
          <w:szCs w:val="28"/>
          <w:lang w:eastAsia="zh-CN"/>
        </w:rPr>
      </w:pPr>
    </w:p>
    <w:p w14:paraId="5AEDFDB7">
      <w:pPr>
        <w:rPr>
          <w:rFonts w:hint="eastAsia" w:ascii="仿宋" w:hAnsi="仿宋" w:eastAsia="仿宋" w:cs="仿宋"/>
          <w:color w:val="auto"/>
          <w:spacing w:val="-3"/>
          <w:sz w:val="28"/>
          <w:szCs w:val="28"/>
          <w:lang w:eastAsia="zh-CN"/>
        </w:rPr>
      </w:pPr>
    </w:p>
    <w:p w14:paraId="772B4D96">
      <w:pPr>
        <w:rPr>
          <w:rFonts w:hint="eastAsia" w:ascii="仿宋" w:hAnsi="仿宋" w:eastAsia="仿宋" w:cs="仿宋"/>
          <w:color w:val="auto"/>
          <w:spacing w:val="-3"/>
          <w:sz w:val="28"/>
          <w:szCs w:val="28"/>
          <w:lang w:eastAsia="zh-CN"/>
        </w:rPr>
      </w:pPr>
    </w:p>
    <w:p w14:paraId="534C7A36">
      <w:pPr>
        <w:rPr>
          <w:rFonts w:hint="eastAsia" w:ascii="仿宋" w:hAnsi="仿宋" w:eastAsia="仿宋" w:cs="仿宋"/>
          <w:color w:val="auto"/>
          <w:spacing w:val="-3"/>
          <w:sz w:val="28"/>
          <w:szCs w:val="28"/>
          <w:lang w:eastAsia="zh-CN"/>
        </w:rPr>
      </w:pPr>
    </w:p>
    <w:p w14:paraId="37F95A3C">
      <w:pPr>
        <w:pStyle w:val="9"/>
        <w:spacing w:line="288" w:lineRule="auto"/>
        <w:jc w:val="both"/>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说明：1、供应商是法人的，应提供本单位上年度经会计师事务所出具的审计报告（包括“四表一注”，即资产负债表、利润表、现金流量表、所有者权益变动表及其附注）复印件，须加盖本单位章。</w:t>
      </w:r>
    </w:p>
    <w:p w14:paraId="740789DC">
      <w:pPr>
        <w:pStyle w:val="9"/>
        <w:spacing w:line="288" w:lineRule="auto"/>
        <w:ind w:firstLine="648" w:firstLineChars="300"/>
        <w:jc w:val="both"/>
        <w:rPr>
          <w:rFonts w:hint="eastAsia" w:ascii="仿宋" w:hAnsi="仿宋" w:eastAsia="仿宋" w:cs="仿宋"/>
          <w:color w:val="auto"/>
          <w:spacing w:val="3"/>
          <w:lang w:val="zh-CN" w:eastAsia="zh-CN"/>
        </w:rPr>
      </w:pPr>
      <w:r>
        <w:rPr>
          <w:rFonts w:hint="eastAsia" w:ascii="仿宋" w:hAnsi="仿宋" w:eastAsia="仿宋" w:cs="仿宋"/>
          <w:color w:val="auto"/>
          <w:spacing w:val="3"/>
          <w:lang w:val="zh-CN" w:eastAsia="zh-CN"/>
        </w:rPr>
        <w:t>2、如提供银行出具的证明文件。银行证明文件可提供原件，也可提供银行在开标日前</w:t>
      </w:r>
      <w:r>
        <w:rPr>
          <w:rFonts w:hint="eastAsia" w:ascii="仿宋" w:hAnsi="仿宋" w:eastAsia="仿宋" w:cs="仿宋"/>
          <w:color w:val="auto"/>
          <w:spacing w:val="3"/>
          <w:lang w:eastAsia="zh-CN"/>
        </w:rPr>
        <w:t>一</w:t>
      </w:r>
      <w:r>
        <w:rPr>
          <w:rFonts w:hint="eastAsia" w:ascii="仿宋" w:hAnsi="仿宋" w:eastAsia="仿宋" w:cs="仿宋"/>
          <w:color w:val="auto"/>
          <w:spacing w:val="3"/>
          <w:lang w:val="zh-CN" w:eastAsia="zh-CN"/>
        </w:rPr>
        <w:t>个月内开具证明文件的复印件。若提供的是复印件，招标采购单位保留审核原件的权利。银行出具的证明文件应能说明该投标人与银行之间业务往来正常，企业信誉良好等。</w:t>
      </w:r>
    </w:p>
    <w:p w14:paraId="6040A37F">
      <w:pPr>
        <w:spacing w:before="52" w:line="288" w:lineRule="auto"/>
        <w:ind w:firstLine="648" w:firstLineChars="300"/>
        <w:jc w:val="both"/>
        <w:rPr>
          <w:rFonts w:hint="eastAsia" w:ascii="仿宋" w:hAnsi="仿宋" w:eastAsia="仿宋" w:cs="仿宋"/>
          <w:color w:val="auto"/>
          <w:spacing w:val="-7"/>
          <w:lang w:eastAsia="zh-CN"/>
        </w:rPr>
      </w:pPr>
      <w:r>
        <w:rPr>
          <w:rFonts w:hint="eastAsia" w:ascii="仿宋" w:hAnsi="仿宋" w:eastAsia="仿宋" w:cs="仿宋"/>
          <w:color w:val="auto"/>
          <w:spacing w:val="3"/>
          <w:lang w:val="zh-CN" w:eastAsia="zh-CN"/>
        </w:rPr>
        <w:t>3、如果是联合体投标，联合体各方均需提供上述证明。</w:t>
      </w:r>
    </w:p>
    <w:p w14:paraId="2ACD329A">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1D1B1444">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32E531C5">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1DB32DD5">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7DF200FE">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481D0E74">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1DC04D7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7569639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671F6882">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3AF92169">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02839F5A">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0E84E9E2">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1C0D40B3">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4377C2FB">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647FFA9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1CBE344D">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47E92A97">
      <w:pPr>
        <w:pStyle w:val="9"/>
        <w:spacing w:before="75" w:line="231" w:lineRule="auto"/>
        <w:ind w:left="460"/>
        <w:outlineLvl w:val="1"/>
        <w:rPr>
          <w:rFonts w:hint="eastAsia" w:ascii="仿宋" w:hAnsi="仿宋" w:eastAsia="仿宋" w:cs="仿宋"/>
          <w:b/>
          <w:bCs/>
          <w:color w:val="auto"/>
          <w:spacing w:val="5"/>
          <w:sz w:val="28"/>
          <w:szCs w:val="28"/>
          <w:lang w:eastAsia="zh-CN"/>
        </w:rPr>
      </w:pPr>
    </w:p>
    <w:p w14:paraId="2AED2DD4">
      <w:pPr>
        <w:pStyle w:val="9"/>
        <w:spacing w:before="75" w:line="231" w:lineRule="auto"/>
        <w:outlineLvl w:val="1"/>
        <w:rPr>
          <w:rFonts w:hint="eastAsia" w:ascii="仿宋" w:hAnsi="仿宋" w:eastAsia="仿宋" w:cs="仿宋"/>
          <w:b/>
          <w:bCs/>
          <w:color w:val="auto"/>
          <w:spacing w:val="5"/>
          <w:sz w:val="28"/>
          <w:szCs w:val="28"/>
          <w:lang w:eastAsia="zh-CN"/>
        </w:rPr>
      </w:pPr>
    </w:p>
    <w:p w14:paraId="6803F395">
      <w:pPr>
        <w:pStyle w:val="9"/>
        <w:spacing w:before="75" w:line="231" w:lineRule="auto"/>
        <w:outlineLvl w:val="1"/>
        <w:rPr>
          <w:rFonts w:hint="eastAsia" w:ascii="仿宋" w:hAnsi="仿宋" w:eastAsia="仿宋" w:cs="仿宋"/>
          <w:b/>
          <w:bCs/>
          <w:color w:val="auto"/>
          <w:spacing w:val="5"/>
          <w:sz w:val="28"/>
          <w:szCs w:val="28"/>
          <w:lang w:eastAsia="zh-CN"/>
        </w:rPr>
      </w:pPr>
      <w:r>
        <w:rPr>
          <w:rFonts w:hint="eastAsia" w:ascii="仿宋" w:hAnsi="仿宋" w:eastAsia="仿宋" w:cs="仿宋"/>
          <w:b/>
          <w:bCs/>
          <w:color w:val="auto"/>
          <w:spacing w:val="5"/>
          <w:sz w:val="28"/>
          <w:szCs w:val="28"/>
          <w:lang w:eastAsia="zh-CN"/>
        </w:rPr>
        <w:t>7、根据《财政部关于在政府采购活动中查询及使用信用记录有关问题的通知》（财库﹝2016﹞125号）的要求，凡拟参加本次招标项目的供应商，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投标企业自行下载放入投标文件中，日期需在投标截止日内）；；</w:t>
      </w:r>
    </w:p>
    <w:p w14:paraId="7AA48599">
      <w:pPr>
        <w:pStyle w:val="9"/>
        <w:outlineLvl w:val="1"/>
        <w:rPr>
          <w:rFonts w:hint="eastAsia" w:ascii="仿宋" w:hAnsi="仿宋" w:eastAsia="仿宋" w:cs="仿宋"/>
          <w:b/>
          <w:bCs/>
          <w:color w:val="auto"/>
          <w:spacing w:val="5"/>
          <w:sz w:val="28"/>
          <w:szCs w:val="28"/>
          <w:lang w:eastAsia="zh-CN"/>
        </w:rPr>
      </w:pPr>
    </w:p>
    <w:p w14:paraId="14A6430F">
      <w:pPr>
        <w:rPr>
          <w:rFonts w:hint="eastAsia" w:ascii="仿宋" w:hAnsi="仿宋" w:eastAsia="仿宋" w:cs="仿宋"/>
          <w:color w:val="auto"/>
          <w:lang w:eastAsia="zh-CN"/>
        </w:rPr>
      </w:pPr>
    </w:p>
    <w:p w14:paraId="49674F52">
      <w:pPr>
        <w:rPr>
          <w:rFonts w:hint="eastAsia" w:ascii="仿宋" w:hAnsi="仿宋" w:eastAsia="仿宋" w:cs="仿宋"/>
          <w:color w:val="auto"/>
          <w:lang w:eastAsia="zh-CN"/>
        </w:rPr>
      </w:pPr>
    </w:p>
    <w:p w14:paraId="1B5AD176">
      <w:pPr>
        <w:pStyle w:val="4"/>
        <w:numPr>
          <w:ilvl w:val="2"/>
          <w:numId w:val="0"/>
        </w:numPr>
        <w:ind w:left="210"/>
        <w:rPr>
          <w:rFonts w:hint="eastAsia" w:ascii="仿宋" w:hAnsi="仿宋" w:eastAsia="仿宋" w:cs="仿宋"/>
          <w:color w:val="auto"/>
          <w:lang w:eastAsia="zh-CN"/>
        </w:rPr>
      </w:pPr>
    </w:p>
    <w:p w14:paraId="06225916">
      <w:pPr>
        <w:rPr>
          <w:rFonts w:hint="eastAsia" w:ascii="仿宋" w:hAnsi="仿宋" w:eastAsia="仿宋" w:cs="仿宋"/>
          <w:color w:val="auto"/>
          <w:lang w:eastAsia="zh-CN"/>
        </w:rPr>
      </w:pPr>
    </w:p>
    <w:p w14:paraId="6EC063D3">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eastAsia="zh-CN"/>
        </w:rPr>
        <w:t>打印件</w:t>
      </w:r>
      <w:r>
        <w:rPr>
          <w:rFonts w:hint="eastAsia" w:ascii="仿宋" w:hAnsi="仿宋" w:eastAsia="仿宋" w:cs="仿宋"/>
          <w:bCs w:val="0"/>
          <w:color w:val="auto"/>
          <w:spacing w:val="3"/>
          <w:sz w:val="23"/>
          <w:szCs w:val="23"/>
          <w:lang w:val="zh-CN" w:eastAsia="zh-CN"/>
        </w:rPr>
        <w:t>含：</w:t>
      </w:r>
    </w:p>
    <w:p w14:paraId="65C296C0">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1、被列入失信被执行人</w:t>
      </w:r>
    </w:p>
    <w:p w14:paraId="751E42C0">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2、企业经营（活动）异常名录</w:t>
      </w:r>
    </w:p>
    <w:p w14:paraId="24F3BB62">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3、重大税收违法案件当事人名单的供应商</w:t>
      </w:r>
    </w:p>
    <w:p w14:paraId="35686D5A">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4、列入政府采购严重违法失信行为记录名单</w:t>
      </w:r>
    </w:p>
    <w:p w14:paraId="76893C07">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en-US" w:eastAsia="zh-CN"/>
        </w:rPr>
        <w:t>5、</w:t>
      </w:r>
      <w:r>
        <w:rPr>
          <w:rFonts w:hint="eastAsia" w:ascii="仿宋" w:hAnsi="仿宋" w:eastAsia="仿宋" w:cs="仿宋"/>
          <w:bCs w:val="0"/>
          <w:color w:val="auto"/>
          <w:spacing w:val="3"/>
          <w:sz w:val="23"/>
          <w:szCs w:val="23"/>
          <w:lang w:val="zh-CN" w:eastAsia="zh-CN"/>
        </w:rPr>
        <w:t>列入经营异常名录信息、列入严重违法失信企业名单（黑名单）信息</w:t>
      </w:r>
    </w:p>
    <w:p w14:paraId="0237EBDE">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例如：网站搜索页输入供应商名称，打印</w:t>
      </w:r>
    </w:p>
    <w:p w14:paraId="366052C7">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28547FCD">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59A1234E">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15D447C6">
      <w:pPr>
        <w:pStyle w:val="5"/>
        <w:ind w:firstLine="429"/>
        <w:rPr>
          <w:rFonts w:hint="eastAsia" w:ascii="仿宋" w:hAnsi="仿宋" w:eastAsia="仿宋" w:cs="仿宋"/>
          <w:bCs/>
          <w:color w:val="auto"/>
          <w:spacing w:val="5"/>
          <w:lang w:eastAsia="zh-CN"/>
        </w:rPr>
      </w:pPr>
      <w:r>
        <w:rPr>
          <w:rFonts w:hint="eastAsia" w:ascii="仿宋" w:hAnsi="仿宋" w:eastAsia="仿宋" w:cs="仿宋"/>
          <w:bCs/>
          <w:color w:val="auto"/>
          <w:spacing w:val="5"/>
          <w:lang w:eastAsia="zh-CN"/>
        </w:rPr>
        <w:t>8、提供参加政府采购活动前3年内在经营活动中没有重大违法记录的书面声明；</w:t>
      </w:r>
    </w:p>
    <w:p w14:paraId="0BD221A4">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说明：1.投标人应按照相关法规规定如实作出说明。</w:t>
      </w:r>
    </w:p>
    <w:p w14:paraId="17615896">
      <w:pPr>
        <w:pStyle w:val="4"/>
        <w:numPr>
          <w:ilvl w:val="2"/>
          <w:numId w:val="0"/>
        </w:numPr>
        <w:ind w:firstLine="708" w:firstLineChars="300"/>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eastAsia="zh-CN"/>
        </w:rPr>
        <w:t>2.</w:t>
      </w:r>
      <w:r>
        <w:rPr>
          <w:rFonts w:hint="eastAsia" w:ascii="仿宋" w:hAnsi="仿宋" w:eastAsia="仿宋" w:cs="仿宋"/>
          <w:bCs w:val="0"/>
          <w:color w:val="auto"/>
          <w:spacing w:val="3"/>
          <w:sz w:val="23"/>
          <w:szCs w:val="23"/>
          <w:lang w:val="zh-CN" w:eastAsia="zh-CN"/>
        </w:rPr>
        <w:t>按照招标文件的规定加盖本单位章。</w:t>
      </w:r>
    </w:p>
    <w:p w14:paraId="0C903B53">
      <w:pPr>
        <w:pStyle w:val="4"/>
        <w:numPr>
          <w:ilvl w:val="2"/>
          <w:numId w:val="0"/>
        </w:numPr>
        <w:ind w:firstLine="708" w:firstLineChars="300"/>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3.如果是联合体投标，联合体各方均需提供上述证明。</w:t>
      </w:r>
    </w:p>
    <w:p w14:paraId="1440A7E9">
      <w:pPr>
        <w:rPr>
          <w:rFonts w:hint="eastAsia" w:ascii="仿宋" w:hAnsi="仿宋" w:eastAsia="仿宋" w:cs="仿宋"/>
          <w:color w:val="auto"/>
          <w:lang w:eastAsia="zh-CN"/>
        </w:rPr>
      </w:pPr>
    </w:p>
    <w:p w14:paraId="0F76576F">
      <w:pPr>
        <w:rPr>
          <w:rFonts w:hint="eastAsia" w:ascii="仿宋" w:hAnsi="仿宋" w:eastAsia="仿宋" w:cs="仿宋"/>
          <w:b/>
          <w:bCs/>
          <w:iCs/>
          <w:color w:val="auto"/>
          <w:kern w:val="2"/>
          <w:sz w:val="24"/>
          <w:szCs w:val="24"/>
          <w:lang w:eastAsia="zh-CN"/>
        </w:rPr>
      </w:pPr>
    </w:p>
    <w:p w14:paraId="4A05033B">
      <w:pPr>
        <w:pStyle w:val="5"/>
        <w:ind w:firstLine="429"/>
        <w:rPr>
          <w:rFonts w:hint="eastAsia" w:ascii="仿宋" w:hAnsi="仿宋" w:eastAsia="仿宋" w:cs="仿宋"/>
          <w:bCs/>
          <w:color w:val="auto"/>
          <w:spacing w:val="5"/>
          <w:lang w:eastAsia="zh-CN"/>
        </w:rPr>
      </w:pPr>
      <w:r>
        <w:rPr>
          <w:rFonts w:hint="eastAsia" w:ascii="仿宋" w:hAnsi="仿宋" w:eastAsia="仿宋" w:cs="仿宋"/>
          <w:bCs/>
          <w:color w:val="auto"/>
          <w:spacing w:val="5"/>
          <w:lang w:eastAsia="zh-CN"/>
        </w:rPr>
        <w:t>9、提供针对本次项目《反商业贿赂承诺书》；</w:t>
      </w:r>
    </w:p>
    <w:p w14:paraId="3D59DA55">
      <w:pPr>
        <w:pStyle w:val="4"/>
        <w:numPr>
          <w:ilvl w:val="2"/>
          <w:numId w:val="0"/>
        </w:numPr>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说明：1.投标人应按照相关法规规定如实作出说明。</w:t>
      </w:r>
    </w:p>
    <w:p w14:paraId="3EE991D1">
      <w:pPr>
        <w:pStyle w:val="4"/>
        <w:numPr>
          <w:ilvl w:val="0"/>
          <w:numId w:val="1"/>
        </w:numPr>
        <w:ind w:firstLine="708" w:firstLineChars="300"/>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按照招标文件的规定加盖本单位章。</w:t>
      </w:r>
    </w:p>
    <w:p w14:paraId="64B2297C">
      <w:pPr>
        <w:pStyle w:val="4"/>
        <w:numPr>
          <w:ilvl w:val="0"/>
          <w:numId w:val="0"/>
        </w:numPr>
        <w:ind w:firstLine="708" w:firstLineChars="300"/>
        <w:rPr>
          <w:rFonts w:hint="eastAsia" w:ascii="仿宋" w:hAnsi="仿宋" w:eastAsia="仿宋" w:cs="仿宋"/>
          <w:bCs w:val="0"/>
          <w:color w:val="auto"/>
          <w:spacing w:val="3"/>
          <w:sz w:val="23"/>
          <w:szCs w:val="23"/>
          <w:lang w:val="zh-CN" w:eastAsia="zh-CN"/>
        </w:rPr>
      </w:pPr>
      <w:r>
        <w:rPr>
          <w:rFonts w:hint="eastAsia" w:ascii="仿宋" w:hAnsi="仿宋" w:eastAsia="仿宋" w:cs="仿宋"/>
          <w:bCs w:val="0"/>
          <w:color w:val="auto"/>
          <w:spacing w:val="3"/>
          <w:sz w:val="23"/>
          <w:szCs w:val="23"/>
          <w:lang w:val="zh-CN" w:eastAsia="zh-CN"/>
        </w:rPr>
        <w:t>3.如果是联合体投标，联合体各方均需提供上述证明。</w:t>
      </w:r>
    </w:p>
    <w:p w14:paraId="21EE55D6">
      <w:pPr>
        <w:ind w:firstLine="582" w:firstLineChars="200"/>
        <w:rPr>
          <w:rFonts w:hint="eastAsia" w:ascii="仿宋" w:hAnsi="仿宋" w:eastAsia="仿宋" w:cs="仿宋"/>
          <w:b/>
          <w:bCs/>
          <w:color w:val="auto"/>
          <w:spacing w:val="5"/>
          <w:sz w:val="28"/>
          <w:szCs w:val="28"/>
          <w:lang w:eastAsia="zh-CN"/>
        </w:rPr>
      </w:pPr>
    </w:p>
    <w:p w14:paraId="4F5FB9C6">
      <w:pPr>
        <w:ind w:firstLine="582" w:firstLineChars="200"/>
        <w:rPr>
          <w:rFonts w:hint="eastAsia" w:ascii="仿宋" w:hAnsi="仿宋" w:eastAsia="仿宋" w:cs="仿宋"/>
          <w:b/>
          <w:bCs/>
          <w:color w:val="auto"/>
          <w:spacing w:val="5"/>
          <w:sz w:val="28"/>
          <w:szCs w:val="28"/>
          <w:lang w:eastAsia="zh-CN"/>
        </w:rPr>
      </w:pPr>
    </w:p>
    <w:p w14:paraId="2666C243">
      <w:pPr>
        <w:ind w:firstLine="582" w:firstLineChars="200"/>
        <w:rPr>
          <w:rFonts w:hint="eastAsia" w:ascii="仿宋" w:hAnsi="仿宋" w:eastAsia="仿宋" w:cs="仿宋"/>
          <w:b/>
          <w:bCs/>
          <w:color w:val="auto"/>
          <w:spacing w:val="5"/>
          <w:sz w:val="28"/>
          <w:szCs w:val="28"/>
          <w:lang w:eastAsia="zh-CN"/>
        </w:rPr>
      </w:pPr>
    </w:p>
    <w:p w14:paraId="4F375C4E">
      <w:pPr>
        <w:ind w:firstLine="582" w:firstLineChars="200"/>
        <w:rPr>
          <w:rFonts w:hint="eastAsia" w:ascii="仿宋" w:hAnsi="仿宋" w:eastAsia="仿宋" w:cs="仿宋"/>
          <w:b/>
          <w:bCs/>
          <w:color w:val="auto"/>
          <w:spacing w:val="5"/>
          <w:sz w:val="28"/>
          <w:szCs w:val="28"/>
          <w:lang w:eastAsia="zh-CN"/>
        </w:rPr>
      </w:pPr>
    </w:p>
    <w:p w14:paraId="19DCFF9E">
      <w:pPr>
        <w:ind w:firstLine="582" w:firstLineChars="200"/>
        <w:rPr>
          <w:rFonts w:hint="eastAsia" w:ascii="仿宋" w:hAnsi="仿宋" w:eastAsia="仿宋" w:cs="仿宋"/>
          <w:b/>
          <w:bCs/>
          <w:color w:val="auto"/>
          <w:spacing w:val="5"/>
          <w:sz w:val="28"/>
          <w:szCs w:val="28"/>
          <w:lang w:eastAsia="zh-CN"/>
        </w:rPr>
      </w:pPr>
    </w:p>
    <w:p w14:paraId="4E471DB9">
      <w:pPr>
        <w:ind w:firstLine="582" w:firstLineChars="200"/>
        <w:rPr>
          <w:rFonts w:hint="eastAsia" w:ascii="仿宋" w:hAnsi="仿宋" w:eastAsia="仿宋" w:cs="仿宋"/>
          <w:b/>
          <w:bCs/>
          <w:color w:val="auto"/>
          <w:spacing w:val="5"/>
          <w:sz w:val="28"/>
          <w:szCs w:val="28"/>
          <w:lang w:eastAsia="zh-CN"/>
        </w:rPr>
      </w:pPr>
    </w:p>
    <w:p w14:paraId="194C2D6F">
      <w:pPr>
        <w:rPr>
          <w:rFonts w:hint="eastAsia" w:ascii="仿宋" w:hAnsi="仿宋" w:eastAsia="仿宋" w:cs="仿宋"/>
          <w:b/>
          <w:bCs/>
          <w:color w:val="auto"/>
          <w:spacing w:val="5"/>
          <w:sz w:val="28"/>
          <w:szCs w:val="28"/>
          <w:lang w:eastAsia="zh-CN"/>
        </w:rPr>
      </w:pPr>
    </w:p>
    <w:p w14:paraId="1A77AC08">
      <w:pPr>
        <w:ind w:firstLine="582" w:firstLineChars="200"/>
        <w:rPr>
          <w:rFonts w:hint="eastAsia" w:ascii="仿宋" w:hAnsi="仿宋" w:eastAsia="仿宋" w:cs="仿宋"/>
          <w:b/>
          <w:bCs/>
          <w:color w:val="auto"/>
          <w:spacing w:val="5"/>
          <w:sz w:val="28"/>
          <w:szCs w:val="28"/>
          <w:lang w:eastAsia="zh-CN"/>
        </w:rPr>
      </w:pPr>
      <w:r>
        <w:rPr>
          <w:rFonts w:hint="eastAsia" w:ascii="仿宋" w:hAnsi="仿宋" w:eastAsia="仿宋" w:cs="仿宋"/>
          <w:b/>
          <w:bCs/>
          <w:color w:val="auto"/>
          <w:spacing w:val="5"/>
          <w:sz w:val="28"/>
          <w:szCs w:val="28"/>
          <w:lang w:eastAsia="zh-CN"/>
        </w:rPr>
        <w:t>10、中小企业声明函（格式为本章第二部分5.1中小企业声明函格式）</w:t>
      </w:r>
    </w:p>
    <w:p w14:paraId="7C0F64ED">
      <w:pPr>
        <w:ind w:firstLine="582" w:firstLineChars="200"/>
        <w:rPr>
          <w:rFonts w:hint="eastAsia" w:ascii="仿宋" w:hAnsi="仿宋" w:eastAsia="仿宋" w:cs="仿宋"/>
          <w:b/>
          <w:bCs/>
          <w:color w:val="auto"/>
          <w:spacing w:val="5"/>
          <w:sz w:val="28"/>
          <w:szCs w:val="28"/>
          <w:lang w:eastAsia="zh-CN"/>
        </w:rPr>
      </w:pPr>
    </w:p>
    <w:p w14:paraId="759FD6E0">
      <w:pPr>
        <w:ind w:firstLine="582" w:firstLineChars="200"/>
        <w:rPr>
          <w:rFonts w:hint="eastAsia" w:ascii="仿宋" w:hAnsi="仿宋" w:eastAsia="仿宋" w:cs="仿宋"/>
          <w:b/>
          <w:bCs/>
          <w:color w:val="auto"/>
          <w:spacing w:val="5"/>
          <w:sz w:val="28"/>
          <w:szCs w:val="28"/>
          <w:lang w:eastAsia="zh-CN"/>
        </w:rPr>
      </w:pPr>
    </w:p>
    <w:p w14:paraId="1003361B">
      <w:pPr>
        <w:ind w:firstLine="582" w:firstLineChars="200"/>
        <w:rPr>
          <w:rFonts w:hint="eastAsia" w:ascii="仿宋" w:hAnsi="仿宋" w:eastAsia="仿宋" w:cs="仿宋"/>
          <w:b/>
          <w:bCs/>
          <w:color w:val="auto"/>
          <w:spacing w:val="5"/>
          <w:sz w:val="28"/>
          <w:szCs w:val="28"/>
          <w:lang w:eastAsia="zh-CN"/>
        </w:rPr>
      </w:pPr>
    </w:p>
    <w:p w14:paraId="663F5E7B">
      <w:pPr>
        <w:ind w:firstLine="582" w:firstLineChars="200"/>
        <w:rPr>
          <w:rFonts w:hint="eastAsia" w:ascii="仿宋" w:hAnsi="仿宋" w:eastAsia="仿宋" w:cs="仿宋"/>
          <w:b/>
          <w:bCs/>
          <w:color w:val="auto"/>
          <w:spacing w:val="5"/>
          <w:sz w:val="28"/>
          <w:szCs w:val="28"/>
          <w:lang w:eastAsia="zh-CN"/>
        </w:rPr>
      </w:pPr>
    </w:p>
    <w:p w14:paraId="28188920">
      <w:pPr>
        <w:rPr>
          <w:rFonts w:hint="eastAsia" w:ascii="仿宋" w:hAnsi="仿宋" w:eastAsia="仿宋" w:cs="仿宋"/>
          <w:b/>
          <w:bCs/>
          <w:color w:val="auto"/>
          <w:spacing w:val="5"/>
          <w:sz w:val="28"/>
          <w:szCs w:val="28"/>
          <w:lang w:eastAsia="zh-CN"/>
        </w:rPr>
      </w:pPr>
    </w:p>
    <w:p w14:paraId="2C401A37">
      <w:pPr>
        <w:pStyle w:val="9"/>
        <w:rPr>
          <w:rFonts w:hint="eastAsia" w:ascii="仿宋" w:hAnsi="仿宋" w:eastAsia="仿宋" w:cs="仿宋"/>
          <w:b/>
          <w:bCs/>
          <w:color w:val="auto"/>
          <w:spacing w:val="5"/>
          <w:sz w:val="28"/>
          <w:szCs w:val="28"/>
          <w:lang w:eastAsia="zh-CN"/>
        </w:rPr>
      </w:pPr>
    </w:p>
    <w:p w14:paraId="7DE51EA0">
      <w:pPr>
        <w:pStyle w:val="10"/>
        <w:rPr>
          <w:rFonts w:hint="eastAsia"/>
          <w:color w:val="auto"/>
          <w:lang w:eastAsia="zh-CN"/>
        </w:rPr>
      </w:pPr>
    </w:p>
    <w:p w14:paraId="5DB5E40C">
      <w:pPr>
        <w:pStyle w:val="11"/>
        <w:rPr>
          <w:rFonts w:hint="eastAsia"/>
          <w:color w:val="auto"/>
          <w:lang w:eastAsia="zh-CN"/>
        </w:rPr>
      </w:pPr>
    </w:p>
    <w:p w14:paraId="57E3A1C8">
      <w:pPr>
        <w:rPr>
          <w:rFonts w:hint="eastAsia"/>
          <w:color w:val="auto"/>
          <w:lang w:eastAsia="zh-CN"/>
        </w:rPr>
      </w:pPr>
    </w:p>
    <w:p w14:paraId="50514E71">
      <w:pPr>
        <w:ind w:firstLine="582" w:firstLineChars="200"/>
        <w:rPr>
          <w:rFonts w:hint="eastAsia" w:ascii="仿宋" w:hAnsi="仿宋" w:eastAsia="仿宋" w:cs="仿宋"/>
          <w:b/>
          <w:bCs/>
          <w:color w:val="auto"/>
          <w:spacing w:val="5"/>
          <w:sz w:val="28"/>
          <w:szCs w:val="28"/>
          <w:lang w:eastAsia="zh-CN"/>
        </w:rPr>
      </w:pPr>
    </w:p>
    <w:p w14:paraId="5A3B1945">
      <w:pPr>
        <w:pStyle w:val="5"/>
        <w:ind w:firstLine="429"/>
        <w:jc w:val="center"/>
        <w:rPr>
          <w:rFonts w:hint="eastAsia" w:ascii="仿宋" w:hAnsi="仿宋" w:eastAsia="仿宋" w:cs="仿宋"/>
          <w:bCs/>
          <w:color w:val="auto"/>
          <w:spacing w:val="5"/>
          <w:lang w:val="zh-CN" w:eastAsia="zh-CN"/>
        </w:rPr>
      </w:pPr>
      <w:r>
        <w:rPr>
          <w:rFonts w:hint="eastAsia" w:ascii="仿宋" w:hAnsi="仿宋" w:eastAsia="仿宋" w:cs="仿宋"/>
          <w:bCs/>
          <w:color w:val="auto"/>
          <w:spacing w:val="5"/>
          <w:lang w:eastAsia="zh-CN"/>
        </w:rPr>
        <w:t>11.联合体协议书（不适用）</w:t>
      </w:r>
    </w:p>
    <w:p w14:paraId="28454C34">
      <w:pPr>
        <w:pStyle w:val="13"/>
        <w:spacing w:line="360" w:lineRule="auto"/>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致</w:t>
      </w:r>
      <w:r>
        <w:rPr>
          <w:rFonts w:hint="eastAsia" w:ascii="仿宋" w:hAnsi="仿宋" w:eastAsia="仿宋" w:cs="仿宋"/>
          <w:color w:val="auto"/>
          <w:sz w:val="24"/>
          <w:szCs w:val="22"/>
          <w:u w:val="single"/>
          <w:lang w:eastAsia="zh-CN"/>
        </w:rPr>
        <w:t>(采购人或采购代理机构)</w:t>
      </w:r>
      <w:r>
        <w:rPr>
          <w:rFonts w:hint="eastAsia" w:ascii="仿宋" w:hAnsi="仿宋" w:eastAsia="仿宋" w:cs="仿宋"/>
          <w:color w:val="auto"/>
          <w:sz w:val="24"/>
          <w:szCs w:val="22"/>
          <w:lang w:eastAsia="zh-CN"/>
        </w:rPr>
        <w:t>：</w:t>
      </w:r>
    </w:p>
    <w:p w14:paraId="05891C18">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经研究，我方决定自愿组成联合体共同参加</w:t>
      </w:r>
      <w:r>
        <w:rPr>
          <w:rFonts w:hint="eastAsia" w:ascii="仿宋" w:hAnsi="仿宋" w:eastAsia="仿宋" w:cs="仿宋"/>
          <w:color w:val="auto"/>
          <w:sz w:val="24"/>
          <w:szCs w:val="22"/>
          <w:u w:val="single"/>
          <w:lang w:eastAsia="zh-CN"/>
        </w:rPr>
        <w:t>(项目名称、项目编号、包号)</w:t>
      </w:r>
      <w:r>
        <w:rPr>
          <w:rFonts w:hint="eastAsia" w:ascii="仿宋" w:hAnsi="仿宋" w:eastAsia="仿宋" w:cs="仿宋"/>
          <w:color w:val="auto"/>
          <w:sz w:val="24"/>
          <w:szCs w:val="22"/>
          <w:lang w:eastAsia="zh-CN"/>
        </w:rPr>
        <w:t>项目的公开招标。现就联合体参加政府采购活动事宜订立如下协议：</w:t>
      </w:r>
    </w:p>
    <w:p w14:paraId="780776D8">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一、联合体成员：</w:t>
      </w:r>
    </w:p>
    <w:p w14:paraId="51672A2A">
      <w:pPr>
        <w:pStyle w:val="13"/>
        <w:spacing w:line="360" w:lineRule="auto"/>
        <w:ind w:firstLine="480" w:firstLineChars="200"/>
        <w:rPr>
          <w:rFonts w:hint="eastAsia" w:ascii="仿宋" w:hAnsi="仿宋" w:eastAsia="仿宋" w:cs="仿宋"/>
          <w:color w:val="auto"/>
          <w:sz w:val="24"/>
          <w:szCs w:val="22"/>
          <w:u w:val="single"/>
          <w:lang w:eastAsia="zh-CN"/>
        </w:rPr>
      </w:pPr>
      <w:r>
        <w:rPr>
          <w:rFonts w:hint="eastAsia" w:ascii="仿宋" w:hAnsi="仿宋" w:eastAsia="仿宋" w:cs="仿宋"/>
          <w:color w:val="auto"/>
          <w:sz w:val="24"/>
          <w:szCs w:val="22"/>
          <w:lang w:eastAsia="zh-CN"/>
        </w:rPr>
        <w:t>1.</w:t>
      </w:r>
      <w:r>
        <w:rPr>
          <w:rFonts w:hint="eastAsia" w:ascii="仿宋" w:hAnsi="仿宋" w:eastAsia="仿宋" w:cs="仿宋"/>
          <w:color w:val="auto"/>
          <w:sz w:val="24"/>
          <w:szCs w:val="22"/>
          <w:u w:val="single"/>
          <w:lang w:eastAsia="zh-CN"/>
        </w:rPr>
        <w:t xml:space="preserve">                  </w:t>
      </w:r>
    </w:p>
    <w:p w14:paraId="7DC96419">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2.</w:t>
      </w:r>
      <w:r>
        <w:rPr>
          <w:rFonts w:hint="eastAsia" w:ascii="仿宋" w:hAnsi="仿宋" w:eastAsia="仿宋" w:cs="仿宋"/>
          <w:color w:val="auto"/>
          <w:sz w:val="24"/>
          <w:szCs w:val="22"/>
          <w:u w:val="single"/>
          <w:lang w:eastAsia="zh-CN"/>
        </w:rPr>
        <w:t xml:space="preserve">                  </w:t>
      </w:r>
    </w:p>
    <w:p w14:paraId="321200EE">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3.</w:t>
      </w:r>
      <w:r>
        <w:rPr>
          <w:rFonts w:hint="eastAsia" w:ascii="仿宋" w:hAnsi="仿宋" w:eastAsia="仿宋" w:cs="仿宋"/>
          <w:color w:val="auto"/>
          <w:sz w:val="24"/>
          <w:szCs w:val="22"/>
          <w:u w:val="single"/>
          <w:lang w:eastAsia="zh-CN"/>
        </w:rPr>
        <w:t xml:space="preserve">                  </w:t>
      </w:r>
    </w:p>
    <w:p w14:paraId="77BA6906">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二、</w:t>
      </w:r>
      <w:r>
        <w:rPr>
          <w:rFonts w:hint="eastAsia" w:ascii="仿宋" w:hAnsi="仿宋" w:eastAsia="仿宋" w:cs="仿宋"/>
          <w:color w:val="auto"/>
          <w:sz w:val="24"/>
          <w:szCs w:val="22"/>
          <w:u w:val="single"/>
          <w:lang w:eastAsia="zh-CN"/>
        </w:rPr>
        <w:t>(某成员单位名称)</w:t>
      </w:r>
      <w:r>
        <w:rPr>
          <w:rFonts w:hint="eastAsia" w:ascii="仿宋" w:hAnsi="仿宋" w:eastAsia="仿宋" w:cs="仿宋"/>
          <w:color w:val="auto"/>
          <w:sz w:val="24"/>
          <w:szCs w:val="22"/>
          <w:lang w:eastAsia="zh-CN"/>
        </w:rPr>
        <w:t>为(联合体名称)牵头人。</w:t>
      </w:r>
    </w:p>
    <w:p w14:paraId="455BFEB8">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三、联合体牵头人合法代表联合体各成员负责本项目投标文件编制活动，代表联合体提交和接收相关的资料、信息及指示，并处理与招标或中标有关的一切事务；联合体中标后，联合体牵头人负责合同订立和合同实施阶段的主办、组织和协调工作。</w:t>
      </w:r>
    </w:p>
    <w:p w14:paraId="7547B647">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四、联合体将严格按照招标文件的各项要求，递交投标文件，参加招投标，履行中标义务和中标后的合同，并向采购人承担连带责任。</w:t>
      </w:r>
    </w:p>
    <w:p w14:paraId="5B28AF09">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五、联合体各成员单位内部的职责分工如下：</w:t>
      </w:r>
      <w:r>
        <w:rPr>
          <w:rFonts w:hint="eastAsia" w:ascii="仿宋" w:hAnsi="仿宋" w:eastAsia="仿宋" w:cs="仿宋"/>
          <w:color w:val="auto"/>
          <w:sz w:val="24"/>
          <w:szCs w:val="22"/>
          <w:u w:val="single"/>
          <w:lang w:eastAsia="zh-CN"/>
        </w:rPr>
        <w:t xml:space="preserve">                  </w:t>
      </w:r>
      <w:r>
        <w:rPr>
          <w:rFonts w:hint="eastAsia" w:ascii="仿宋" w:hAnsi="仿宋" w:eastAsia="仿宋" w:cs="仿宋"/>
          <w:color w:val="auto"/>
          <w:sz w:val="24"/>
          <w:szCs w:val="22"/>
          <w:lang w:eastAsia="zh-CN"/>
        </w:rPr>
        <w:t>。按照本条上述分工，联合体成员单位各自所承担的合同工作量比例如下：</w:t>
      </w:r>
      <w:r>
        <w:rPr>
          <w:rFonts w:hint="eastAsia" w:ascii="仿宋" w:hAnsi="仿宋" w:eastAsia="仿宋" w:cs="仿宋"/>
          <w:color w:val="auto"/>
          <w:sz w:val="24"/>
          <w:szCs w:val="22"/>
          <w:u w:val="single"/>
          <w:lang w:eastAsia="zh-CN"/>
        </w:rPr>
        <w:t xml:space="preserve">                  </w:t>
      </w:r>
      <w:r>
        <w:rPr>
          <w:rFonts w:hint="eastAsia" w:ascii="仿宋" w:hAnsi="仿宋" w:eastAsia="仿宋" w:cs="仿宋"/>
          <w:color w:val="auto"/>
          <w:sz w:val="24"/>
          <w:szCs w:val="22"/>
          <w:lang w:eastAsia="zh-CN"/>
        </w:rPr>
        <w:t>。</w:t>
      </w:r>
    </w:p>
    <w:p w14:paraId="42CFE62E">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六、本协议书自签署之日起生效，合同履行完毕后自动失效。</w:t>
      </w:r>
    </w:p>
    <w:p w14:paraId="3CBE3A7E">
      <w:pPr>
        <w:pStyle w:val="13"/>
        <w:spacing w:line="360" w:lineRule="auto"/>
        <w:ind w:firstLine="480" w:firstLineChars="200"/>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七、本协议书一式</w:t>
      </w:r>
      <w:r>
        <w:rPr>
          <w:rFonts w:hint="eastAsia" w:ascii="仿宋" w:hAnsi="仿宋" w:eastAsia="仿宋" w:cs="仿宋"/>
          <w:color w:val="auto"/>
          <w:sz w:val="24"/>
          <w:szCs w:val="22"/>
          <w:u w:val="single"/>
          <w:lang w:eastAsia="zh-CN"/>
        </w:rPr>
        <w:t xml:space="preserve">   </w:t>
      </w:r>
      <w:r>
        <w:rPr>
          <w:rFonts w:hint="eastAsia" w:ascii="仿宋" w:hAnsi="仿宋" w:eastAsia="仿宋" w:cs="仿宋"/>
          <w:color w:val="auto"/>
          <w:sz w:val="24"/>
          <w:szCs w:val="22"/>
          <w:lang w:eastAsia="zh-CN"/>
        </w:rPr>
        <w:t>份，联合体成员和采购人各执</w:t>
      </w:r>
      <w:r>
        <w:rPr>
          <w:rFonts w:hint="eastAsia" w:ascii="仿宋" w:hAnsi="仿宋" w:eastAsia="仿宋" w:cs="仿宋"/>
          <w:color w:val="auto"/>
          <w:sz w:val="24"/>
          <w:szCs w:val="22"/>
          <w:u w:val="single"/>
          <w:lang w:eastAsia="zh-CN"/>
        </w:rPr>
        <w:t xml:space="preserve">   </w:t>
      </w:r>
      <w:r>
        <w:rPr>
          <w:rFonts w:hint="eastAsia" w:ascii="仿宋" w:hAnsi="仿宋" w:eastAsia="仿宋" w:cs="仿宋"/>
          <w:color w:val="auto"/>
          <w:sz w:val="24"/>
          <w:szCs w:val="22"/>
          <w:lang w:eastAsia="zh-CN"/>
        </w:rPr>
        <w:t>份。</w:t>
      </w:r>
    </w:p>
    <w:p w14:paraId="68D6CE0F">
      <w:pPr>
        <w:pStyle w:val="13"/>
        <w:spacing w:line="360" w:lineRule="auto"/>
        <w:ind w:firstLine="480" w:firstLineChars="200"/>
        <w:rPr>
          <w:rFonts w:hint="eastAsia" w:ascii="仿宋" w:hAnsi="仿宋" w:eastAsia="仿宋" w:cs="仿宋"/>
          <w:color w:val="auto"/>
          <w:sz w:val="24"/>
          <w:szCs w:val="22"/>
          <w:lang w:eastAsia="zh-CN"/>
        </w:rPr>
      </w:pPr>
    </w:p>
    <w:p w14:paraId="13AC10EF">
      <w:pPr>
        <w:pStyle w:val="13"/>
        <w:spacing w:line="360" w:lineRule="auto"/>
        <w:rPr>
          <w:rFonts w:hint="eastAsia" w:ascii="仿宋" w:hAnsi="仿宋" w:eastAsia="仿宋" w:cs="仿宋"/>
          <w:color w:val="auto"/>
          <w:sz w:val="24"/>
          <w:szCs w:val="22"/>
          <w:u w:val="single"/>
          <w:lang w:eastAsia="zh-CN"/>
        </w:rPr>
      </w:pPr>
      <w:r>
        <w:rPr>
          <w:rFonts w:hint="eastAsia" w:ascii="仿宋" w:hAnsi="仿宋" w:eastAsia="仿宋" w:cs="仿宋"/>
          <w:color w:val="auto"/>
          <w:sz w:val="24"/>
          <w:szCs w:val="22"/>
          <w:lang w:eastAsia="zh-CN"/>
        </w:rPr>
        <w:t>牵头人名称（加盖单位公章）：</w:t>
      </w:r>
      <w:r>
        <w:rPr>
          <w:rFonts w:hint="eastAsia" w:ascii="仿宋" w:hAnsi="仿宋" w:eastAsia="仿宋" w:cs="仿宋"/>
          <w:color w:val="auto"/>
          <w:sz w:val="24"/>
          <w:szCs w:val="22"/>
          <w:u w:val="single"/>
          <w:lang w:eastAsia="zh-CN"/>
        </w:rPr>
        <w:t xml:space="preserve">                         </w:t>
      </w:r>
    </w:p>
    <w:p w14:paraId="4B12617D">
      <w:pPr>
        <w:pStyle w:val="13"/>
        <w:spacing w:line="360" w:lineRule="auto"/>
        <w:rPr>
          <w:rFonts w:hint="eastAsia" w:ascii="仿宋" w:hAnsi="仿宋" w:eastAsia="仿宋" w:cs="仿宋"/>
          <w:color w:val="auto"/>
          <w:sz w:val="24"/>
          <w:szCs w:val="22"/>
          <w:u w:val="single"/>
          <w:lang w:eastAsia="zh-CN"/>
        </w:rPr>
      </w:pPr>
      <w:r>
        <w:rPr>
          <w:rFonts w:hint="eastAsia" w:ascii="仿宋" w:hAnsi="仿宋" w:eastAsia="仿宋" w:cs="仿宋"/>
          <w:color w:val="auto"/>
          <w:sz w:val="24"/>
          <w:szCs w:val="22"/>
          <w:lang w:eastAsia="zh-CN"/>
        </w:rPr>
        <w:t>法定代表人或其授权代表（签字或盖章）：</w:t>
      </w:r>
      <w:r>
        <w:rPr>
          <w:rFonts w:hint="eastAsia" w:ascii="仿宋" w:hAnsi="仿宋" w:eastAsia="仿宋" w:cs="仿宋"/>
          <w:color w:val="auto"/>
          <w:sz w:val="24"/>
          <w:szCs w:val="22"/>
          <w:u w:val="single"/>
          <w:lang w:eastAsia="zh-CN"/>
        </w:rPr>
        <w:t xml:space="preserve">               </w:t>
      </w:r>
    </w:p>
    <w:p w14:paraId="1B32C8E3">
      <w:pPr>
        <w:pStyle w:val="13"/>
        <w:spacing w:line="360" w:lineRule="auto"/>
        <w:rPr>
          <w:rFonts w:hint="eastAsia" w:ascii="仿宋" w:hAnsi="仿宋" w:eastAsia="仿宋" w:cs="仿宋"/>
          <w:color w:val="auto"/>
          <w:sz w:val="24"/>
          <w:szCs w:val="22"/>
          <w:lang w:eastAsia="zh-CN"/>
        </w:rPr>
      </w:pPr>
    </w:p>
    <w:p w14:paraId="06516317">
      <w:pPr>
        <w:pStyle w:val="13"/>
        <w:spacing w:line="360" w:lineRule="auto"/>
        <w:rPr>
          <w:rFonts w:hint="eastAsia" w:ascii="仿宋" w:hAnsi="仿宋" w:eastAsia="仿宋" w:cs="仿宋"/>
          <w:color w:val="auto"/>
          <w:sz w:val="24"/>
          <w:szCs w:val="22"/>
          <w:u w:val="single"/>
          <w:lang w:eastAsia="zh-CN"/>
        </w:rPr>
      </w:pPr>
      <w:r>
        <w:rPr>
          <w:rFonts w:hint="eastAsia" w:ascii="仿宋" w:hAnsi="仿宋" w:eastAsia="仿宋" w:cs="仿宋"/>
          <w:color w:val="auto"/>
          <w:sz w:val="24"/>
          <w:szCs w:val="22"/>
          <w:lang w:eastAsia="zh-CN"/>
        </w:rPr>
        <w:t>成员名称（加盖单位公章）：</w:t>
      </w:r>
      <w:r>
        <w:rPr>
          <w:rFonts w:hint="eastAsia" w:ascii="仿宋" w:hAnsi="仿宋" w:eastAsia="仿宋" w:cs="仿宋"/>
          <w:color w:val="auto"/>
          <w:sz w:val="24"/>
          <w:szCs w:val="22"/>
          <w:u w:val="single"/>
          <w:lang w:eastAsia="zh-CN"/>
        </w:rPr>
        <w:t xml:space="preserve">                          </w:t>
      </w:r>
    </w:p>
    <w:p w14:paraId="7B532CCA">
      <w:pPr>
        <w:pStyle w:val="13"/>
        <w:spacing w:line="360" w:lineRule="auto"/>
        <w:rPr>
          <w:rFonts w:hint="eastAsia" w:ascii="仿宋" w:hAnsi="仿宋" w:eastAsia="仿宋" w:cs="仿宋"/>
          <w:color w:val="auto"/>
          <w:sz w:val="24"/>
          <w:szCs w:val="22"/>
          <w:u w:val="single"/>
          <w:lang w:eastAsia="zh-CN"/>
        </w:rPr>
      </w:pPr>
      <w:r>
        <w:rPr>
          <w:rFonts w:hint="eastAsia" w:ascii="仿宋" w:hAnsi="仿宋" w:eastAsia="仿宋" w:cs="仿宋"/>
          <w:color w:val="auto"/>
          <w:sz w:val="24"/>
          <w:szCs w:val="22"/>
          <w:lang w:eastAsia="zh-CN"/>
        </w:rPr>
        <w:t>法定代表人或其授权代表（签字或盖章）：</w:t>
      </w:r>
      <w:r>
        <w:rPr>
          <w:rFonts w:hint="eastAsia" w:ascii="仿宋" w:hAnsi="仿宋" w:eastAsia="仿宋" w:cs="仿宋"/>
          <w:color w:val="auto"/>
          <w:sz w:val="24"/>
          <w:szCs w:val="22"/>
          <w:u w:val="single"/>
          <w:lang w:eastAsia="zh-CN"/>
        </w:rPr>
        <w:t xml:space="preserve">              </w:t>
      </w:r>
    </w:p>
    <w:p w14:paraId="40EA2D81">
      <w:pPr>
        <w:pStyle w:val="13"/>
        <w:spacing w:line="360" w:lineRule="auto"/>
        <w:rPr>
          <w:rFonts w:hint="eastAsia" w:ascii="仿宋" w:hAnsi="仿宋" w:eastAsia="仿宋" w:cs="仿宋"/>
          <w:color w:val="auto"/>
          <w:sz w:val="24"/>
          <w:szCs w:val="22"/>
          <w:lang w:eastAsia="zh-CN"/>
        </w:rPr>
      </w:pPr>
      <w:r>
        <w:rPr>
          <w:rFonts w:hint="eastAsia" w:ascii="仿宋" w:hAnsi="仿宋" w:eastAsia="仿宋" w:cs="仿宋"/>
          <w:color w:val="auto"/>
          <w:sz w:val="24"/>
          <w:szCs w:val="22"/>
          <w:lang w:eastAsia="zh-CN"/>
        </w:rPr>
        <w:t>日  期：</w:t>
      </w:r>
      <w:r>
        <w:rPr>
          <w:rFonts w:hint="eastAsia" w:ascii="仿宋" w:hAnsi="仿宋" w:eastAsia="仿宋" w:cs="仿宋"/>
          <w:color w:val="auto"/>
          <w:sz w:val="24"/>
          <w:szCs w:val="22"/>
          <w:u w:val="single"/>
          <w:lang w:eastAsia="zh-CN"/>
        </w:rPr>
        <w:t xml:space="preserve">             </w:t>
      </w:r>
      <w:r>
        <w:rPr>
          <w:rFonts w:hint="eastAsia" w:ascii="仿宋" w:hAnsi="仿宋" w:eastAsia="仿宋" w:cs="仿宋"/>
          <w:color w:val="auto"/>
          <w:sz w:val="24"/>
          <w:szCs w:val="22"/>
          <w:lang w:eastAsia="zh-CN"/>
        </w:rPr>
        <w:t xml:space="preserve"> </w:t>
      </w:r>
    </w:p>
    <w:p w14:paraId="72E08BE5">
      <w:pPr>
        <w:pStyle w:val="13"/>
        <w:spacing w:line="360" w:lineRule="auto"/>
        <w:rPr>
          <w:rFonts w:hint="eastAsia" w:ascii="仿宋" w:hAnsi="仿宋" w:eastAsia="仿宋" w:cs="仿宋"/>
          <w:color w:val="auto"/>
          <w:sz w:val="24"/>
          <w:szCs w:val="22"/>
          <w:lang w:val="zh-CN" w:eastAsia="zh-CN"/>
        </w:rPr>
      </w:pPr>
    </w:p>
    <w:p w14:paraId="2B63CED2">
      <w:pPr>
        <w:pStyle w:val="13"/>
        <w:spacing w:line="360" w:lineRule="auto"/>
        <w:rPr>
          <w:rFonts w:hint="eastAsia" w:ascii="仿宋" w:hAnsi="仿宋" w:eastAsia="仿宋" w:cs="仿宋"/>
          <w:color w:val="auto"/>
          <w:sz w:val="24"/>
          <w:szCs w:val="22"/>
          <w:lang w:val="zh-CN" w:eastAsia="zh-CN"/>
        </w:rPr>
      </w:pPr>
    </w:p>
    <w:p w14:paraId="2F02273B">
      <w:pPr>
        <w:pStyle w:val="5"/>
        <w:ind w:firstLine="429"/>
        <w:jc w:val="center"/>
        <w:rPr>
          <w:rFonts w:hint="eastAsia" w:ascii="仿宋" w:hAnsi="仿宋" w:eastAsia="仿宋" w:cs="仿宋"/>
          <w:bCs/>
          <w:color w:val="auto"/>
          <w:spacing w:val="5"/>
          <w:lang w:val="zh-CN" w:eastAsia="zh-CN"/>
        </w:rPr>
      </w:pPr>
      <w:r>
        <w:rPr>
          <w:rFonts w:hint="eastAsia" w:ascii="仿宋" w:hAnsi="仿宋" w:eastAsia="仿宋" w:cs="仿宋"/>
          <w:bCs/>
          <w:color w:val="auto"/>
          <w:spacing w:val="5"/>
          <w:lang w:eastAsia="zh-CN"/>
        </w:rPr>
        <w:t xml:space="preserve">11-1 </w:t>
      </w:r>
      <w:r>
        <w:rPr>
          <w:rFonts w:hint="eastAsia" w:ascii="仿宋" w:hAnsi="仿宋" w:eastAsia="仿宋" w:cs="仿宋"/>
          <w:bCs/>
          <w:color w:val="auto"/>
          <w:spacing w:val="5"/>
          <w:lang w:val="zh-CN" w:eastAsia="zh-CN"/>
        </w:rPr>
        <w:t>联合投标授权委托书</w:t>
      </w:r>
      <w:r>
        <w:rPr>
          <w:rFonts w:hint="eastAsia" w:ascii="仿宋" w:hAnsi="仿宋" w:eastAsia="仿宋" w:cs="仿宋"/>
          <w:bCs/>
          <w:color w:val="auto"/>
          <w:spacing w:val="5"/>
          <w:lang w:eastAsia="zh-CN"/>
        </w:rPr>
        <w:t>（不适用）</w:t>
      </w:r>
    </w:p>
    <w:p w14:paraId="00A7CD37">
      <w:pPr>
        <w:spacing w:line="460" w:lineRule="exact"/>
        <w:ind w:firstLine="600"/>
        <w:rPr>
          <w:rFonts w:hint="eastAsia" w:ascii="仿宋" w:hAnsi="仿宋" w:eastAsia="仿宋" w:cs="仿宋"/>
          <w:color w:val="auto"/>
          <w:sz w:val="30"/>
          <w:szCs w:val="20"/>
          <w:lang w:eastAsia="zh-CN"/>
        </w:rPr>
      </w:pPr>
    </w:p>
    <w:p w14:paraId="40787519">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val="zh-CN" w:eastAsia="zh-CN"/>
        </w:rPr>
        <w:t>本授权委托书声明：根据</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u w:val="single"/>
          <w:lang w:eastAsia="zh-CN"/>
        </w:rPr>
        <w:t xml:space="preserve">              </w:t>
      </w:r>
      <w:r>
        <w:rPr>
          <w:rFonts w:hint="eastAsia" w:ascii="仿宋" w:hAnsi="仿宋" w:eastAsia="仿宋" w:cs="仿宋"/>
          <w:color w:val="auto"/>
          <w:sz w:val="24"/>
          <w:szCs w:val="20"/>
          <w:lang w:val="zh-CN" w:eastAsia="zh-CN"/>
        </w:rPr>
        <w:t>与</w:t>
      </w:r>
      <w:r>
        <w:rPr>
          <w:rFonts w:hint="eastAsia" w:ascii="仿宋" w:hAnsi="仿宋" w:eastAsia="仿宋" w:cs="仿宋"/>
          <w:color w:val="auto"/>
          <w:sz w:val="24"/>
          <w:szCs w:val="20"/>
          <w:u w:val="single"/>
          <w:lang w:eastAsia="zh-CN"/>
        </w:rPr>
        <w:t xml:space="preserve">         </w:t>
      </w:r>
      <w:r>
        <w:rPr>
          <w:rFonts w:hint="eastAsia" w:ascii="仿宋" w:hAnsi="仿宋" w:eastAsia="仿宋" w:cs="仿宋"/>
          <w:color w:val="auto"/>
          <w:sz w:val="24"/>
          <w:szCs w:val="20"/>
          <w:lang w:val="zh-CN" w:eastAsia="zh-CN"/>
        </w:rPr>
        <w:t>签订的《联合协议书》的内容，牵头人</w:t>
      </w:r>
      <w:r>
        <w:rPr>
          <w:rFonts w:hint="eastAsia" w:ascii="仿宋" w:hAnsi="仿宋" w:eastAsia="仿宋" w:cs="仿宋"/>
          <w:color w:val="auto"/>
          <w:sz w:val="24"/>
          <w:szCs w:val="20"/>
          <w:u w:val="single"/>
          <w:lang w:eastAsia="zh-CN"/>
        </w:rPr>
        <w:t xml:space="preserve">                 </w:t>
      </w:r>
      <w:r>
        <w:rPr>
          <w:rFonts w:hint="eastAsia" w:ascii="仿宋" w:hAnsi="仿宋" w:eastAsia="仿宋" w:cs="仿宋"/>
          <w:color w:val="auto"/>
          <w:sz w:val="24"/>
          <w:szCs w:val="20"/>
          <w:lang w:val="zh-CN" w:eastAsia="zh-CN"/>
        </w:rPr>
        <w:t>的法定代表人</w:t>
      </w:r>
      <w:r>
        <w:rPr>
          <w:rFonts w:hint="eastAsia" w:ascii="仿宋" w:hAnsi="仿宋" w:eastAsia="仿宋" w:cs="仿宋"/>
          <w:color w:val="auto"/>
          <w:sz w:val="24"/>
          <w:szCs w:val="20"/>
          <w:u w:val="single"/>
          <w:lang w:eastAsia="zh-CN"/>
        </w:rPr>
        <w:t xml:space="preserve">        </w:t>
      </w:r>
      <w:r>
        <w:rPr>
          <w:rFonts w:hint="eastAsia" w:ascii="仿宋" w:hAnsi="仿宋" w:eastAsia="仿宋" w:cs="仿宋"/>
          <w:color w:val="auto"/>
          <w:sz w:val="24"/>
          <w:szCs w:val="20"/>
          <w:lang w:val="zh-CN" w:eastAsia="zh-CN"/>
        </w:rPr>
        <w:t>现授权</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u w:val="single"/>
          <w:lang w:eastAsia="zh-CN"/>
        </w:rPr>
        <w:t xml:space="preserve">      </w:t>
      </w:r>
      <w:r>
        <w:rPr>
          <w:rFonts w:hint="eastAsia" w:ascii="仿宋" w:hAnsi="仿宋" w:eastAsia="仿宋" w:cs="仿宋"/>
          <w:color w:val="auto"/>
          <w:sz w:val="24"/>
          <w:szCs w:val="20"/>
          <w:lang w:val="zh-CN" w:eastAsia="zh-CN"/>
        </w:rPr>
        <w:t>为联合投标代理人,代理人在投标、开标、评标、合同谈判过程中所签署的一切文件和处理与之有关的一切事务，</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联合投标各方均予以认可并遵守.</w:t>
      </w:r>
    </w:p>
    <w:p w14:paraId="683109CF">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特此委托。</w:t>
      </w:r>
    </w:p>
    <w:p w14:paraId="3C524BAD">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     </w:t>
      </w:r>
    </w:p>
    <w:p w14:paraId="3C2E00E4">
      <w:pPr>
        <w:spacing w:line="460" w:lineRule="exact"/>
        <w:ind w:firstLine="480"/>
        <w:rPr>
          <w:rFonts w:hint="eastAsia" w:ascii="仿宋" w:hAnsi="仿宋" w:eastAsia="仿宋" w:cs="仿宋"/>
          <w:color w:val="auto"/>
          <w:sz w:val="24"/>
          <w:szCs w:val="20"/>
          <w:lang w:eastAsia="zh-CN"/>
        </w:rPr>
      </w:pPr>
    </w:p>
    <w:p w14:paraId="4BE50AE3">
      <w:pPr>
        <w:spacing w:line="460" w:lineRule="exact"/>
        <w:ind w:firstLine="480"/>
        <w:rPr>
          <w:rFonts w:hint="eastAsia" w:ascii="仿宋" w:hAnsi="仿宋" w:eastAsia="仿宋" w:cs="仿宋"/>
          <w:color w:val="auto"/>
          <w:sz w:val="24"/>
          <w:szCs w:val="20"/>
          <w:lang w:eastAsia="zh-CN"/>
        </w:rPr>
      </w:pPr>
    </w:p>
    <w:p w14:paraId="2CDF7B0F">
      <w:pPr>
        <w:spacing w:line="460" w:lineRule="exact"/>
        <w:ind w:firstLine="480"/>
        <w:rPr>
          <w:rFonts w:hint="eastAsia" w:ascii="仿宋" w:hAnsi="仿宋" w:eastAsia="仿宋" w:cs="仿宋"/>
          <w:color w:val="auto"/>
          <w:sz w:val="24"/>
          <w:szCs w:val="20"/>
          <w:lang w:eastAsia="zh-CN"/>
        </w:rPr>
      </w:pPr>
    </w:p>
    <w:p w14:paraId="1480CB10">
      <w:pPr>
        <w:spacing w:line="460" w:lineRule="exact"/>
        <w:ind w:firstLine="480"/>
        <w:rPr>
          <w:rFonts w:hint="eastAsia" w:ascii="仿宋" w:hAnsi="仿宋" w:eastAsia="仿宋" w:cs="仿宋"/>
          <w:color w:val="auto"/>
          <w:sz w:val="24"/>
          <w:szCs w:val="20"/>
          <w:lang w:eastAsia="zh-CN"/>
        </w:rPr>
      </w:pPr>
    </w:p>
    <w:p w14:paraId="2BFAEBC5">
      <w:pPr>
        <w:spacing w:line="460" w:lineRule="exact"/>
        <w:ind w:firstLine="480"/>
        <w:rPr>
          <w:rFonts w:hint="eastAsia" w:ascii="仿宋" w:hAnsi="仿宋" w:eastAsia="仿宋" w:cs="仿宋"/>
          <w:color w:val="auto"/>
          <w:sz w:val="24"/>
          <w:szCs w:val="20"/>
          <w:lang w:eastAsia="zh-CN"/>
        </w:rPr>
      </w:pPr>
    </w:p>
    <w:p w14:paraId="5433BEEE">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2"/>
          <w:lang w:eastAsia="zh-CN"/>
        </w:rPr>
        <w:t>牵头人名称</w:t>
      </w:r>
      <w:r>
        <w:rPr>
          <w:rFonts w:hint="eastAsia" w:ascii="仿宋" w:hAnsi="仿宋" w:eastAsia="仿宋" w:cs="仿宋"/>
          <w:color w:val="auto"/>
          <w:sz w:val="24"/>
          <w:szCs w:val="20"/>
          <w:lang w:val="zh-CN" w:eastAsia="zh-CN"/>
        </w:rPr>
        <w:t>（公章）:</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 xml:space="preserve">           </w:t>
      </w:r>
    </w:p>
    <w:p w14:paraId="60308C8C">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val="zh-CN" w:eastAsia="zh-CN"/>
        </w:rPr>
        <w:t>法定代表人或其授权代表（签字或盖章）：</w:t>
      </w:r>
      <w:r>
        <w:rPr>
          <w:rFonts w:hint="eastAsia" w:ascii="仿宋" w:hAnsi="仿宋" w:eastAsia="仿宋" w:cs="仿宋"/>
          <w:color w:val="auto"/>
          <w:sz w:val="24"/>
          <w:szCs w:val="20"/>
          <w:lang w:eastAsia="zh-CN"/>
        </w:rPr>
        <w:t xml:space="preserve">    </w:t>
      </w:r>
    </w:p>
    <w:p w14:paraId="418CB9C4">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val="zh-CN" w:eastAsia="zh-CN"/>
        </w:rPr>
        <w:t>日期</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年</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月</w:t>
      </w:r>
      <w:r>
        <w:rPr>
          <w:rFonts w:hint="eastAsia" w:ascii="仿宋" w:hAnsi="仿宋" w:eastAsia="仿宋" w:cs="仿宋"/>
          <w:color w:val="auto"/>
          <w:sz w:val="24"/>
          <w:szCs w:val="20"/>
          <w:lang w:eastAsia="zh-CN"/>
        </w:rPr>
        <w:t xml:space="preserve">   </w:t>
      </w:r>
      <w:r>
        <w:rPr>
          <w:rFonts w:hint="eastAsia" w:ascii="仿宋" w:hAnsi="仿宋" w:eastAsia="仿宋" w:cs="仿宋"/>
          <w:color w:val="auto"/>
          <w:sz w:val="24"/>
          <w:szCs w:val="20"/>
          <w:lang w:val="zh-CN" w:eastAsia="zh-CN"/>
        </w:rPr>
        <w:t>日</w:t>
      </w:r>
      <w:r>
        <w:rPr>
          <w:rFonts w:hint="eastAsia" w:ascii="仿宋" w:hAnsi="仿宋" w:eastAsia="仿宋" w:cs="仿宋"/>
          <w:color w:val="auto"/>
          <w:sz w:val="24"/>
          <w:szCs w:val="20"/>
          <w:lang w:eastAsia="zh-CN"/>
        </w:rPr>
        <w:t xml:space="preserve">   </w:t>
      </w:r>
    </w:p>
    <w:p w14:paraId="4EBF650D">
      <w:pPr>
        <w:spacing w:line="460" w:lineRule="exact"/>
        <w:ind w:firstLine="480"/>
        <w:rPr>
          <w:rFonts w:hint="eastAsia" w:ascii="仿宋" w:hAnsi="仿宋" w:eastAsia="仿宋" w:cs="仿宋"/>
          <w:color w:val="auto"/>
          <w:sz w:val="24"/>
          <w:szCs w:val="20"/>
          <w:lang w:eastAsia="zh-CN"/>
        </w:rPr>
      </w:pPr>
    </w:p>
    <w:p w14:paraId="1F947D30">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2"/>
          <w:lang w:eastAsia="zh-CN"/>
        </w:rPr>
        <w:t>成员名称</w:t>
      </w:r>
      <w:r>
        <w:rPr>
          <w:rFonts w:hint="eastAsia" w:ascii="仿宋" w:hAnsi="仿宋" w:eastAsia="仿宋" w:cs="仿宋"/>
          <w:color w:val="auto"/>
          <w:sz w:val="24"/>
          <w:szCs w:val="20"/>
          <w:lang w:val="zh-CN" w:eastAsia="zh-CN"/>
        </w:rPr>
        <w:t>（公章）：</w:t>
      </w:r>
      <w:r>
        <w:rPr>
          <w:rFonts w:hint="eastAsia" w:ascii="仿宋" w:hAnsi="仿宋" w:eastAsia="仿宋" w:cs="仿宋"/>
          <w:color w:val="auto"/>
          <w:sz w:val="24"/>
          <w:szCs w:val="20"/>
          <w:lang w:eastAsia="zh-CN"/>
        </w:rPr>
        <w:t xml:space="preserve">   </w:t>
      </w:r>
    </w:p>
    <w:p w14:paraId="1E936FA2">
      <w:pPr>
        <w:spacing w:line="460" w:lineRule="exact"/>
        <w:ind w:firstLine="48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val="zh-CN" w:eastAsia="zh-CN"/>
        </w:rPr>
        <w:t xml:space="preserve">法定代表人或其授权代表（签字或盖章)： </w:t>
      </w:r>
    </w:p>
    <w:p w14:paraId="192E617C">
      <w:pPr>
        <w:pStyle w:val="3"/>
        <w:spacing w:before="0" w:line="360" w:lineRule="auto"/>
        <w:ind w:firstLine="480" w:firstLineChars="200"/>
        <w:jc w:val="both"/>
        <w:rPr>
          <w:rFonts w:hint="eastAsia" w:ascii="仿宋" w:hAnsi="仿宋" w:eastAsia="仿宋" w:cs="仿宋"/>
          <w:color w:val="auto"/>
          <w:lang w:eastAsia="zh-CN"/>
        </w:rPr>
        <w:sectPr>
          <w:pgSz w:w="11906" w:h="16838"/>
          <w:pgMar w:top="1440" w:right="1800" w:bottom="1440" w:left="1800" w:header="0" w:footer="991" w:gutter="0"/>
          <w:cols w:space="720" w:num="1"/>
        </w:sectPr>
      </w:pPr>
      <w:bookmarkStart w:id="90" w:name="_Toc29547"/>
      <w:bookmarkStart w:id="91" w:name="_Toc25402"/>
      <w:r>
        <w:rPr>
          <w:rFonts w:hint="eastAsia" w:ascii="仿宋" w:hAnsi="仿宋" w:eastAsia="仿宋" w:cs="仿宋"/>
          <w:b w:val="0"/>
          <w:color w:val="auto"/>
          <w:kern w:val="2"/>
          <w:sz w:val="24"/>
          <w:szCs w:val="20"/>
          <w:lang w:val="zh-CN" w:eastAsia="zh-CN"/>
        </w:rPr>
        <w:t>日期:  年  月   日</w:t>
      </w:r>
      <w:bookmarkEnd w:id="90"/>
      <w:bookmarkEnd w:id="91"/>
      <w:r>
        <w:rPr>
          <w:rFonts w:hint="eastAsia" w:ascii="仿宋" w:hAnsi="仿宋" w:eastAsia="仿宋" w:cs="仿宋"/>
          <w:b w:val="0"/>
          <w:color w:val="auto"/>
          <w:kern w:val="2"/>
          <w:sz w:val="24"/>
          <w:szCs w:val="20"/>
          <w:lang w:val="zh-CN" w:eastAsia="zh-CN"/>
        </w:rPr>
        <w:t xml:space="preserve">  </w:t>
      </w:r>
      <w:r>
        <w:rPr>
          <w:rFonts w:hint="eastAsia" w:ascii="仿宋" w:hAnsi="仿宋" w:eastAsia="仿宋" w:cs="仿宋"/>
          <w:color w:val="auto"/>
          <w:sz w:val="24"/>
          <w:szCs w:val="20"/>
          <w:lang w:eastAsia="zh-CN"/>
        </w:rPr>
        <w:t xml:space="preserve">   </w:t>
      </w:r>
    </w:p>
    <w:p w14:paraId="235E9E67">
      <w:pPr>
        <w:pStyle w:val="5"/>
        <w:ind w:firstLine="429"/>
        <w:rPr>
          <w:rFonts w:hint="eastAsia" w:ascii="仿宋" w:hAnsi="仿宋" w:eastAsia="仿宋" w:cs="仿宋"/>
          <w:bCs/>
          <w:color w:val="auto"/>
          <w:spacing w:val="5"/>
          <w:lang w:eastAsia="zh-CN"/>
        </w:rPr>
      </w:pPr>
    </w:p>
    <w:p w14:paraId="7FEF8C69">
      <w:pPr>
        <w:pStyle w:val="5"/>
        <w:ind w:firstLine="429"/>
        <w:rPr>
          <w:rFonts w:hint="eastAsia" w:ascii="仿宋" w:hAnsi="仿宋" w:eastAsia="仿宋" w:cs="仿宋"/>
          <w:bCs/>
          <w:color w:val="auto"/>
          <w:spacing w:val="5"/>
          <w:lang w:eastAsia="zh-CN"/>
        </w:rPr>
      </w:pPr>
    </w:p>
    <w:p w14:paraId="23EAA4C9">
      <w:pPr>
        <w:pStyle w:val="5"/>
        <w:ind w:firstLine="429"/>
        <w:rPr>
          <w:rFonts w:hint="eastAsia" w:ascii="仿宋" w:hAnsi="仿宋" w:eastAsia="仿宋" w:cs="仿宋"/>
          <w:bCs/>
          <w:color w:val="auto"/>
          <w:spacing w:val="5"/>
          <w:lang w:eastAsia="zh-CN"/>
        </w:rPr>
      </w:pPr>
      <w:r>
        <w:rPr>
          <w:rFonts w:hint="eastAsia" w:ascii="仿宋" w:hAnsi="仿宋" w:eastAsia="仿宋" w:cs="仿宋"/>
          <w:bCs/>
          <w:color w:val="auto"/>
          <w:spacing w:val="5"/>
          <w:lang w:eastAsia="zh-CN"/>
        </w:rPr>
        <w:t>12、投标人须知资料表要求的其他资格证明文件；</w:t>
      </w:r>
    </w:p>
    <w:p w14:paraId="7BC08A9B">
      <w:pPr>
        <w:pStyle w:val="10"/>
        <w:spacing w:line="360" w:lineRule="auto"/>
        <w:ind w:firstLine="480" w:firstLineChars="0"/>
        <w:rPr>
          <w:rFonts w:hint="eastAsia" w:ascii="仿宋" w:hAnsi="仿宋" w:eastAsia="仿宋" w:cs="仿宋"/>
          <w:color w:val="auto"/>
          <w:sz w:val="24"/>
          <w:lang w:eastAsia="zh-CN"/>
        </w:rPr>
      </w:pPr>
    </w:p>
    <w:p w14:paraId="2492697A">
      <w:pPr>
        <w:pStyle w:val="10"/>
        <w:spacing w:line="360" w:lineRule="auto"/>
        <w:ind w:firstLine="480" w:firstLineChars="0"/>
        <w:rPr>
          <w:rFonts w:hint="eastAsia" w:ascii="仿宋" w:hAnsi="仿宋" w:eastAsia="仿宋" w:cs="仿宋"/>
          <w:iCs/>
          <w:color w:val="auto"/>
          <w:kern w:val="2"/>
          <w:sz w:val="24"/>
          <w:szCs w:val="24"/>
          <w:lang w:eastAsia="zh-CN"/>
        </w:rPr>
      </w:pPr>
      <w:r>
        <w:rPr>
          <w:rFonts w:hint="eastAsia" w:ascii="仿宋" w:hAnsi="仿宋" w:eastAsia="仿宋" w:cs="仿宋"/>
          <w:color w:val="auto"/>
          <w:sz w:val="24"/>
          <w:lang w:eastAsia="zh-CN"/>
        </w:rPr>
        <w:t>如有：格式自拟</w:t>
      </w:r>
    </w:p>
    <w:p w14:paraId="1FE528E4">
      <w:pPr>
        <w:pStyle w:val="10"/>
        <w:spacing w:line="360" w:lineRule="auto"/>
        <w:ind w:firstLine="480" w:firstLineChars="0"/>
        <w:rPr>
          <w:rFonts w:hint="eastAsia" w:ascii="仿宋" w:hAnsi="仿宋" w:eastAsia="仿宋" w:cs="仿宋"/>
          <w:b/>
          <w:iCs/>
          <w:color w:val="auto"/>
          <w:kern w:val="2"/>
          <w:sz w:val="28"/>
          <w:szCs w:val="28"/>
          <w:lang w:eastAsia="zh-CN"/>
        </w:rPr>
      </w:pPr>
    </w:p>
    <w:p w14:paraId="355E75D1">
      <w:pPr>
        <w:pStyle w:val="10"/>
        <w:spacing w:line="360" w:lineRule="auto"/>
        <w:ind w:firstLine="480" w:firstLineChars="0"/>
        <w:rPr>
          <w:rFonts w:hint="eastAsia" w:ascii="仿宋" w:hAnsi="仿宋" w:eastAsia="仿宋" w:cs="仿宋"/>
          <w:b/>
          <w:iCs/>
          <w:color w:val="auto"/>
          <w:kern w:val="2"/>
          <w:sz w:val="28"/>
          <w:szCs w:val="28"/>
          <w:lang w:eastAsia="zh-CN"/>
        </w:rPr>
      </w:pPr>
    </w:p>
    <w:p w14:paraId="03DA953E">
      <w:pPr>
        <w:pStyle w:val="10"/>
        <w:spacing w:line="360" w:lineRule="auto"/>
        <w:ind w:firstLine="480" w:firstLineChars="0"/>
        <w:rPr>
          <w:rFonts w:hint="eastAsia" w:ascii="仿宋" w:hAnsi="仿宋" w:eastAsia="仿宋" w:cs="仿宋"/>
          <w:b/>
          <w:iCs/>
          <w:color w:val="auto"/>
          <w:kern w:val="2"/>
          <w:sz w:val="28"/>
          <w:szCs w:val="28"/>
          <w:lang w:eastAsia="zh-CN"/>
        </w:rPr>
      </w:pPr>
    </w:p>
    <w:p w14:paraId="739C157B">
      <w:pPr>
        <w:pStyle w:val="5"/>
        <w:ind w:firstLine="429"/>
        <w:rPr>
          <w:rFonts w:hint="eastAsia" w:ascii="仿宋" w:hAnsi="仿宋" w:eastAsia="仿宋" w:cs="仿宋"/>
          <w:bCs/>
          <w:color w:val="auto"/>
          <w:spacing w:val="5"/>
          <w:lang w:eastAsia="zh-CN"/>
        </w:rPr>
      </w:pPr>
      <w:r>
        <w:rPr>
          <w:rFonts w:hint="eastAsia" w:ascii="仿宋" w:hAnsi="仿宋" w:eastAsia="仿宋" w:cs="仿宋"/>
          <w:bCs/>
          <w:color w:val="auto"/>
          <w:spacing w:val="5"/>
          <w:lang w:eastAsia="zh-CN"/>
        </w:rPr>
        <w:t>13、投标人认为需要加以说明的其他内容；</w:t>
      </w:r>
    </w:p>
    <w:p w14:paraId="45F10519">
      <w:pPr>
        <w:pStyle w:val="10"/>
        <w:spacing w:line="360" w:lineRule="auto"/>
        <w:ind w:firstLine="480" w:firstLineChars="0"/>
        <w:rPr>
          <w:rFonts w:hint="eastAsia" w:ascii="仿宋" w:hAnsi="仿宋" w:eastAsia="仿宋" w:cs="仿宋"/>
          <w:color w:val="auto"/>
          <w:sz w:val="24"/>
          <w:lang w:eastAsia="zh-CN"/>
        </w:rPr>
      </w:pPr>
    </w:p>
    <w:p w14:paraId="4A5D5BD6">
      <w:pPr>
        <w:pStyle w:val="10"/>
        <w:spacing w:line="360" w:lineRule="auto"/>
        <w:ind w:firstLine="480" w:firstLineChars="0"/>
        <w:rPr>
          <w:rFonts w:hint="eastAsia" w:ascii="仿宋" w:hAnsi="仿宋" w:eastAsia="仿宋" w:cs="仿宋"/>
          <w:color w:val="auto"/>
          <w:lang w:eastAsia="zh-CN"/>
        </w:rPr>
        <w:sectPr>
          <w:pgSz w:w="11906" w:h="16838"/>
          <w:pgMar w:top="1440" w:right="1800" w:bottom="1440" w:left="1800" w:header="0" w:footer="991" w:gutter="0"/>
          <w:cols w:space="720" w:num="1"/>
        </w:sectPr>
      </w:pPr>
      <w:r>
        <w:rPr>
          <w:rFonts w:hint="eastAsia" w:ascii="仿宋" w:hAnsi="仿宋" w:eastAsia="仿宋" w:cs="仿宋"/>
          <w:color w:val="auto"/>
          <w:sz w:val="24"/>
          <w:lang w:eastAsia="zh-CN"/>
        </w:rPr>
        <w:t>如有：格式自拟</w:t>
      </w:r>
    </w:p>
    <w:p w14:paraId="7A98ECB7">
      <w:pPr>
        <w:pStyle w:val="9"/>
        <w:spacing w:before="75" w:line="231" w:lineRule="auto"/>
        <w:jc w:val="center"/>
        <w:outlineLvl w:val="1"/>
        <w:rPr>
          <w:rFonts w:hint="eastAsia" w:ascii="仿宋" w:hAnsi="仿宋" w:eastAsia="仿宋" w:cs="仿宋"/>
          <w:color w:val="auto"/>
          <w:sz w:val="36"/>
          <w:szCs w:val="36"/>
          <w:lang w:eastAsia="zh-CN"/>
        </w:rPr>
      </w:pPr>
      <w:r>
        <w:rPr>
          <w:rFonts w:hint="eastAsia" w:ascii="仿宋" w:hAnsi="仿宋" w:eastAsia="仿宋" w:cs="仿宋"/>
          <w:b/>
          <w:bCs/>
          <w:color w:val="auto"/>
          <w:spacing w:val="3"/>
          <w:sz w:val="36"/>
          <w:szCs w:val="36"/>
          <w:lang w:eastAsia="zh-CN"/>
        </w:rPr>
        <w:t>第二部分</w:t>
      </w:r>
      <w:r>
        <w:rPr>
          <w:rFonts w:hint="eastAsia" w:ascii="仿宋" w:hAnsi="仿宋" w:eastAsia="仿宋" w:cs="仿宋"/>
          <w:color w:val="auto"/>
          <w:spacing w:val="37"/>
          <w:sz w:val="36"/>
          <w:szCs w:val="36"/>
          <w:lang w:eastAsia="zh-CN"/>
        </w:rPr>
        <w:t xml:space="preserve"> </w:t>
      </w:r>
      <w:r>
        <w:rPr>
          <w:rFonts w:hint="eastAsia" w:ascii="仿宋" w:hAnsi="仿宋" w:eastAsia="仿宋" w:cs="仿宋"/>
          <w:b/>
          <w:bCs/>
          <w:color w:val="auto"/>
          <w:spacing w:val="3"/>
          <w:sz w:val="36"/>
          <w:szCs w:val="36"/>
          <w:lang w:eastAsia="zh-CN"/>
        </w:rPr>
        <w:t>商务及技术文件</w:t>
      </w:r>
    </w:p>
    <w:p w14:paraId="57BE2FBA">
      <w:pPr>
        <w:spacing w:line="319" w:lineRule="auto"/>
        <w:rPr>
          <w:rFonts w:hint="eastAsia" w:ascii="仿宋" w:hAnsi="仿宋" w:eastAsia="仿宋" w:cs="仿宋"/>
          <w:color w:val="auto"/>
          <w:lang w:eastAsia="zh-CN"/>
        </w:rPr>
      </w:pPr>
    </w:p>
    <w:p w14:paraId="3639C72A">
      <w:pPr>
        <w:pStyle w:val="9"/>
        <w:spacing w:before="75" w:line="288" w:lineRule="auto"/>
        <w:ind w:left="349"/>
        <w:outlineLvl w:val="1"/>
        <w:rPr>
          <w:rFonts w:hint="eastAsia" w:ascii="仿宋" w:hAnsi="仿宋" w:eastAsia="仿宋" w:cs="仿宋"/>
          <w:color w:val="auto"/>
          <w:sz w:val="23"/>
          <w:szCs w:val="23"/>
          <w:lang w:eastAsia="zh-CN"/>
        </w:rPr>
      </w:pPr>
      <w:bookmarkStart w:id="92" w:name="bookmark109"/>
      <w:bookmarkEnd w:id="92"/>
      <w:r>
        <w:rPr>
          <w:rFonts w:hint="eastAsia" w:ascii="仿宋" w:hAnsi="仿宋" w:eastAsia="仿宋" w:cs="仿宋"/>
          <w:color w:val="auto"/>
          <w:spacing w:val="-4"/>
          <w:sz w:val="23"/>
          <w:szCs w:val="23"/>
          <w:lang w:eastAsia="zh-CN"/>
        </w:rPr>
        <w:t>1、投标书</w:t>
      </w:r>
    </w:p>
    <w:p w14:paraId="619A72DE">
      <w:pPr>
        <w:pStyle w:val="9"/>
        <w:spacing w:before="86" w:line="288" w:lineRule="auto"/>
        <w:ind w:left="335"/>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2、服务需求偏离表</w:t>
      </w:r>
    </w:p>
    <w:p w14:paraId="7D359BF7">
      <w:pPr>
        <w:pStyle w:val="9"/>
        <w:spacing w:before="86" w:line="288" w:lineRule="auto"/>
        <w:ind w:left="336"/>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3、商务条款偏离表</w:t>
      </w:r>
    </w:p>
    <w:p w14:paraId="0CAD5376">
      <w:pPr>
        <w:pStyle w:val="9"/>
        <w:spacing w:before="83" w:line="288" w:lineRule="auto"/>
        <w:ind w:left="336" w:right="2626" w:hanging="5"/>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4、项目负责人及实施团队人员名单简历表</w:t>
      </w:r>
    </w:p>
    <w:p w14:paraId="70678BBD">
      <w:pPr>
        <w:pStyle w:val="9"/>
        <w:spacing w:before="83" w:line="288" w:lineRule="auto"/>
        <w:ind w:left="336" w:right="2626" w:hanging="5"/>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5-1 中小企业声明函</w:t>
      </w:r>
    </w:p>
    <w:p w14:paraId="4F68C280">
      <w:pPr>
        <w:pStyle w:val="9"/>
        <w:tabs>
          <w:tab w:val="left" w:pos="4200"/>
          <w:tab w:val="left" w:pos="5040"/>
        </w:tabs>
        <w:spacing w:before="88" w:line="288" w:lineRule="auto"/>
        <w:ind w:left="336" w:right="3686"/>
        <w:rPr>
          <w:rFonts w:hint="eastAsia" w:ascii="仿宋" w:hAnsi="仿宋" w:eastAsia="仿宋" w:cs="仿宋"/>
          <w:color w:val="auto"/>
          <w:spacing w:val="7"/>
          <w:sz w:val="23"/>
          <w:szCs w:val="23"/>
          <w:lang w:eastAsia="zh-CN"/>
        </w:rPr>
      </w:pPr>
      <w:r>
        <w:rPr>
          <w:rFonts w:hint="eastAsia" w:ascii="仿宋" w:hAnsi="仿宋" w:eastAsia="仿宋" w:cs="仿宋"/>
          <w:color w:val="auto"/>
          <w:spacing w:val="7"/>
          <w:sz w:val="23"/>
          <w:szCs w:val="23"/>
          <w:lang w:eastAsia="zh-CN"/>
        </w:rPr>
        <w:t>5-2</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7"/>
          <w:sz w:val="23"/>
          <w:szCs w:val="23"/>
          <w:lang w:eastAsia="zh-CN"/>
        </w:rPr>
        <w:t>制造商企业（单位）类型声明函</w:t>
      </w:r>
    </w:p>
    <w:p w14:paraId="00FA979F">
      <w:pPr>
        <w:pStyle w:val="9"/>
        <w:tabs>
          <w:tab w:val="left" w:pos="4200"/>
          <w:tab w:val="left" w:pos="5040"/>
        </w:tabs>
        <w:spacing w:before="88" w:line="288" w:lineRule="auto"/>
        <w:ind w:left="336" w:right="3686"/>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5-3</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6"/>
          <w:sz w:val="23"/>
          <w:szCs w:val="23"/>
          <w:lang w:eastAsia="zh-CN"/>
        </w:rPr>
        <w:t>残疾人福利性单位声明函</w:t>
      </w:r>
    </w:p>
    <w:p w14:paraId="2897708D">
      <w:pPr>
        <w:pStyle w:val="9"/>
        <w:spacing w:before="46" w:line="288" w:lineRule="auto"/>
        <w:ind w:left="33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5-4</w:t>
      </w:r>
      <w:r>
        <w:rPr>
          <w:rFonts w:hint="eastAsia" w:ascii="仿宋" w:hAnsi="仿宋" w:eastAsia="仿宋" w:cs="仿宋"/>
          <w:color w:val="auto"/>
          <w:spacing w:val="-25"/>
          <w:sz w:val="23"/>
          <w:szCs w:val="23"/>
          <w:lang w:eastAsia="zh-CN"/>
        </w:rPr>
        <w:t xml:space="preserve"> </w:t>
      </w:r>
      <w:r>
        <w:rPr>
          <w:rFonts w:hint="eastAsia" w:ascii="仿宋" w:hAnsi="仿宋" w:eastAsia="仿宋" w:cs="仿宋"/>
          <w:color w:val="auto"/>
          <w:spacing w:val="4"/>
          <w:sz w:val="23"/>
          <w:szCs w:val="23"/>
          <w:lang w:eastAsia="zh-CN"/>
        </w:rPr>
        <w:t>监狱企业声明函</w:t>
      </w:r>
    </w:p>
    <w:p w14:paraId="54C59722">
      <w:pPr>
        <w:pStyle w:val="9"/>
        <w:spacing w:before="83" w:line="288" w:lineRule="auto"/>
        <w:ind w:left="334"/>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6、响应文件还应包括第五章、综合评分表</w:t>
      </w:r>
      <w:r>
        <w:rPr>
          <w:rFonts w:hint="eastAsia" w:ascii="仿宋" w:hAnsi="仿宋" w:eastAsia="仿宋" w:cs="仿宋"/>
          <w:color w:val="auto"/>
          <w:spacing w:val="8"/>
          <w:sz w:val="23"/>
          <w:szCs w:val="23"/>
          <w:lang w:eastAsia="zh-CN"/>
        </w:rPr>
        <w:t>的所有技术文件</w:t>
      </w:r>
    </w:p>
    <w:p w14:paraId="3B43C463">
      <w:pPr>
        <w:pStyle w:val="9"/>
        <w:spacing w:before="87" w:line="288" w:lineRule="auto"/>
        <w:ind w:left="337"/>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7、供应商关联单位的说明</w:t>
      </w:r>
    </w:p>
    <w:p w14:paraId="31D1E1A2">
      <w:pPr>
        <w:pStyle w:val="9"/>
        <w:spacing w:before="90" w:line="288" w:lineRule="auto"/>
        <w:ind w:left="333"/>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8、其他有利于供应商的文件或证明材料</w:t>
      </w:r>
    </w:p>
    <w:p w14:paraId="5BC9CB42">
      <w:pPr>
        <w:pStyle w:val="9"/>
        <w:spacing w:before="88" w:line="288" w:lineRule="auto"/>
        <w:ind w:left="333"/>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9、对本项目响应文件（响应文件）中资料真实性的承诺</w:t>
      </w:r>
    </w:p>
    <w:p w14:paraId="678780C9">
      <w:pPr>
        <w:pStyle w:val="9"/>
        <w:spacing w:before="88" w:line="288" w:lineRule="auto"/>
        <w:ind w:left="333"/>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10、投标保证金缴纳凭证</w:t>
      </w:r>
    </w:p>
    <w:p w14:paraId="546488BE">
      <w:pPr>
        <w:spacing w:line="288" w:lineRule="auto"/>
        <w:rPr>
          <w:rFonts w:hint="eastAsia" w:ascii="仿宋" w:hAnsi="仿宋" w:eastAsia="仿宋" w:cs="仿宋"/>
          <w:color w:val="auto"/>
          <w:sz w:val="23"/>
          <w:szCs w:val="23"/>
          <w:lang w:eastAsia="zh-CN"/>
        </w:rPr>
      </w:pPr>
    </w:p>
    <w:p w14:paraId="2FDEC62E">
      <w:pPr>
        <w:pStyle w:val="4"/>
        <w:rPr>
          <w:rFonts w:hint="eastAsia" w:ascii="仿宋" w:hAnsi="仿宋" w:eastAsia="仿宋" w:cs="仿宋"/>
          <w:color w:val="auto"/>
          <w:lang w:eastAsia="zh-CN"/>
        </w:rPr>
        <w:sectPr>
          <w:footerReference r:id="rId16" w:type="default"/>
          <w:pgSz w:w="11906" w:h="16838"/>
          <w:pgMar w:top="1440" w:right="1800" w:bottom="1440" w:left="1800" w:header="0" w:footer="991" w:gutter="0"/>
          <w:cols w:space="720" w:num="1"/>
        </w:sectPr>
      </w:pPr>
    </w:p>
    <w:p w14:paraId="10658E6F">
      <w:pPr>
        <w:pStyle w:val="9"/>
        <w:spacing w:before="75" w:line="231" w:lineRule="auto"/>
        <w:ind w:left="4121"/>
        <w:outlineLvl w:val="1"/>
        <w:rPr>
          <w:rFonts w:hint="eastAsia" w:ascii="仿宋" w:hAnsi="仿宋" w:eastAsia="仿宋" w:cs="仿宋"/>
          <w:color w:val="auto"/>
          <w:sz w:val="23"/>
          <w:szCs w:val="23"/>
          <w:lang w:eastAsia="zh-CN"/>
        </w:rPr>
      </w:pPr>
      <w:r>
        <w:rPr>
          <w:rFonts w:hint="eastAsia" w:ascii="仿宋" w:hAnsi="仿宋" w:eastAsia="仿宋" w:cs="仿宋"/>
          <w:b/>
          <w:bCs/>
          <w:color w:val="auto"/>
          <w:spacing w:val="-4"/>
          <w:sz w:val="23"/>
          <w:szCs w:val="23"/>
          <w:lang w:eastAsia="zh-CN"/>
        </w:rPr>
        <w:t>1</w:t>
      </w:r>
      <w:r>
        <w:rPr>
          <w:rFonts w:hint="eastAsia" w:ascii="仿宋" w:hAnsi="仿宋" w:eastAsia="仿宋" w:cs="仿宋"/>
          <w:color w:val="auto"/>
          <w:spacing w:val="13"/>
          <w:sz w:val="23"/>
          <w:szCs w:val="23"/>
          <w:lang w:eastAsia="zh-CN"/>
        </w:rPr>
        <w:t xml:space="preserve">  </w:t>
      </w:r>
      <w:r>
        <w:rPr>
          <w:rFonts w:hint="eastAsia" w:ascii="仿宋" w:hAnsi="仿宋" w:eastAsia="仿宋" w:cs="仿宋"/>
          <w:b/>
          <w:bCs/>
          <w:color w:val="auto"/>
          <w:spacing w:val="-4"/>
          <w:sz w:val="23"/>
          <w:szCs w:val="23"/>
          <w:lang w:eastAsia="zh-CN"/>
        </w:rPr>
        <w:t>投标书</w:t>
      </w:r>
    </w:p>
    <w:p w14:paraId="2315E2E3">
      <w:pPr>
        <w:spacing w:line="360" w:lineRule="auto"/>
        <w:rPr>
          <w:rFonts w:hint="eastAsia" w:ascii="仿宋" w:hAnsi="仿宋" w:eastAsia="仿宋" w:cs="仿宋"/>
          <w:color w:val="auto"/>
          <w:lang w:eastAsia="zh-CN"/>
        </w:rPr>
      </w:pPr>
    </w:p>
    <w:p w14:paraId="19ADD889">
      <w:pPr>
        <w:pStyle w:val="9"/>
        <w:spacing w:before="75" w:line="229" w:lineRule="auto"/>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致</w:t>
      </w:r>
      <w:r>
        <w:rPr>
          <w:rFonts w:hint="eastAsia" w:ascii="仿宋" w:hAnsi="仿宋" w:eastAsia="仿宋" w:cs="仿宋"/>
          <w:color w:val="auto"/>
          <w:spacing w:val="-19"/>
          <w:sz w:val="23"/>
          <w:szCs w:val="23"/>
          <w:lang w:eastAsia="zh-CN"/>
        </w:rPr>
        <w:t>：</w:t>
      </w:r>
      <w:r>
        <w:rPr>
          <w:rFonts w:hint="eastAsia" w:ascii="仿宋" w:hAnsi="仿宋" w:eastAsia="仿宋" w:cs="仿宋"/>
          <w:color w:val="auto"/>
          <w:spacing w:val="-19"/>
          <w:sz w:val="23"/>
          <w:szCs w:val="23"/>
          <w:u w:val="single"/>
          <w:lang w:eastAsia="zh-CN"/>
        </w:rPr>
        <w:t>（</w:t>
      </w:r>
      <w:r>
        <w:rPr>
          <w:rFonts w:hint="eastAsia" w:ascii="仿宋" w:hAnsi="仿宋" w:eastAsia="仿宋" w:cs="仿宋"/>
          <w:color w:val="auto"/>
          <w:spacing w:val="-1"/>
          <w:sz w:val="23"/>
          <w:szCs w:val="23"/>
          <w:u w:val="single"/>
          <w:lang w:eastAsia="zh-CN"/>
        </w:rPr>
        <w:t>采购人名称）</w:t>
      </w:r>
    </w:p>
    <w:p w14:paraId="1350B67A">
      <w:pPr>
        <w:spacing w:line="285" w:lineRule="auto"/>
        <w:rPr>
          <w:rFonts w:hint="eastAsia" w:ascii="仿宋" w:hAnsi="仿宋" w:eastAsia="仿宋" w:cs="仿宋"/>
          <w:color w:val="auto"/>
          <w:lang w:eastAsia="zh-CN"/>
        </w:rPr>
      </w:pPr>
    </w:p>
    <w:p w14:paraId="1A752F27">
      <w:pPr>
        <w:pStyle w:val="9"/>
        <w:spacing w:before="78" w:line="239" w:lineRule="auto"/>
        <w:ind w:right="2" w:firstLine="480"/>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根据贵方(</w:t>
      </w:r>
      <w:r>
        <w:rPr>
          <w:rFonts w:hint="eastAsia" w:ascii="仿宋" w:hAnsi="仿宋" w:eastAsia="仿宋" w:cs="仿宋"/>
          <w:i/>
          <w:iCs/>
          <w:color w:val="auto"/>
          <w:spacing w:val="5"/>
          <w:sz w:val="24"/>
          <w:szCs w:val="24"/>
          <w:u w:val="single"/>
          <w:lang w:eastAsia="zh-CN"/>
        </w:rPr>
        <w:t>项目名称</w:t>
      </w:r>
      <w:r>
        <w:rPr>
          <w:rFonts w:hint="eastAsia" w:ascii="仿宋" w:hAnsi="仿宋" w:eastAsia="仿宋" w:cs="仿宋"/>
          <w:color w:val="auto"/>
          <w:spacing w:val="5"/>
          <w:sz w:val="23"/>
          <w:szCs w:val="23"/>
          <w:lang w:eastAsia="zh-CN"/>
        </w:rPr>
        <w:t>)项目的投标邀请(</w:t>
      </w:r>
      <w:r>
        <w:rPr>
          <w:rFonts w:hint="eastAsia" w:ascii="仿宋" w:hAnsi="仿宋" w:eastAsia="仿宋" w:cs="仿宋"/>
          <w:i/>
          <w:iCs/>
          <w:color w:val="auto"/>
          <w:spacing w:val="5"/>
          <w:sz w:val="24"/>
          <w:szCs w:val="24"/>
          <w:u w:val="single"/>
          <w:lang w:eastAsia="zh-CN"/>
        </w:rPr>
        <w:t>招标编号</w:t>
      </w:r>
      <w:r>
        <w:rPr>
          <w:rFonts w:hint="eastAsia" w:ascii="仿宋" w:hAnsi="仿宋" w:eastAsia="仿宋" w:cs="仿宋"/>
          <w:color w:val="auto"/>
          <w:spacing w:val="5"/>
          <w:sz w:val="23"/>
          <w:szCs w:val="23"/>
          <w:lang w:eastAsia="zh-CN"/>
        </w:rPr>
        <w:t>),签字代表(</w:t>
      </w:r>
      <w:r>
        <w:rPr>
          <w:rFonts w:hint="eastAsia" w:ascii="仿宋" w:hAnsi="仿宋" w:eastAsia="仿宋" w:cs="仿宋"/>
          <w:i/>
          <w:iCs/>
          <w:color w:val="auto"/>
          <w:spacing w:val="5"/>
          <w:sz w:val="24"/>
          <w:szCs w:val="24"/>
          <w:u w:val="single"/>
          <w:lang w:eastAsia="zh-CN"/>
        </w:rPr>
        <w:t>姓名、职务</w:t>
      </w:r>
      <w:r>
        <w:rPr>
          <w:rFonts w:hint="eastAsia" w:ascii="仿宋" w:hAnsi="仿宋" w:eastAsia="仿宋" w:cs="仿宋"/>
          <w:color w:val="auto"/>
          <w:spacing w:val="5"/>
          <w:sz w:val="23"/>
          <w:szCs w:val="23"/>
          <w:u w:val="single"/>
          <w:lang w:eastAsia="zh-CN"/>
        </w:rPr>
        <w:t>)经正式</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8"/>
          <w:sz w:val="23"/>
          <w:szCs w:val="23"/>
          <w:u w:val="single"/>
          <w:lang w:eastAsia="zh-CN"/>
        </w:rPr>
        <w:t>授权并代表投标人（名称、地址）上传响应文件</w:t>
      </w:r>
      <w:r>
        <w:rPr>
          <w:rFonts w:hint="eastAsia" w:ascii="仿宋" w:hAnsi="仿宋" w:eastAsia="仿宋" w:cs="仿宋"/>
          <w:color w:val="auto"/>
          <w:spacing w:val="8"/>
          <w:sz w:val="23"/>
          <w:szCs w:val="23"/>
          <w:lang w:eastAsia="zh-CN"/>
        </w:rPr>
        <w:t>，并以</w:t>
      </w:r>
      <w:r>
        <w:rPr>
          <w:rFonts w:hint="eastAsia" w:ascii="仿宋" w:hAnsi="仿宋" w:eastAsia="仿宋" w:cs="仿宋"/>
          <w:color w:val="auto"/>
          <w:spacing w:val="-82"/>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9"/>
          <w:sz w:val="23"/>
          <w:szCs w:val="23"/>
          <w:lang w:eastAsia="zh-CN"/>
        </w:rPr>
        <w:t xml:space="preserve"> </w:t>
      </w:r>
      <w:r>
        <w:rPr>
          <w:rFonts w:hint="eastAsia" w:ascii="仿宋" w:hAnsi="仿宋" w:eastAsia="仿宋" w:cs="仿宋"/>
          <w:color w:val="auto"/>
          <w:spacing w:val="8"/>
          <w:sz w:val="23"/>
          <w:szCs w:val="23"/>
          <w:lang w:eastAsia="zh-CN"/>
        </w:rPr>
        <w:t>形式出具的金额为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人民币</w:t>
      </w:r>
      <w:r>
        <w:rPr>
          <w:rFonts w:hint="eastAsia" w:ascii="仿宋" w:hAnsi="仿宋" w:eastAsia="仿宋" w:cs="仿宋"/>
          <w:color w:val="auto"/>
          <w:spacing w:val="-112"/>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3"/>
          <w:sz w:val="23"/>
          <w:szCs w:val="23"/>
          <w:lang w:eastAsia="zh-CN"/>
        </w:rPr>
        <w:t>元的投标保证金。</w:t>
      </w:r>
    </w:p>
    <w:p w14:paraId="1C9EB3ED">
      <w:pPr>
        <w:pStyle w:val="9"/>
        <w:spacing w:before="27" w:line="228" w:lineRule="auto"/>
        <w:ind w:left="538"/>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据此，签字代表宣布同意如下：</w:t>
      </w:r>
    </w:p>
    <w:p w14:paraId="0F694CE3">
      <w:pPr>
        <w:pStyle w:val="9"/>
        <w:spacing w:before="24" w:line="244" w:lineRule="auto"/>
        <w:ind w:left="768" w:hanging="226"/>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（1）附投标价格表中规定的应提供货物的投标总价详见</w:t>
      </w:r>
      <w:r>
        <w:rPr>
          <w:rFonts w:hint="eastAsia" w:ascii="仿宋" w:hAnsi="仿宋" w:eastAsia="仿宋" w:cs="仿宋"/>
          <w:color w:val="auto"/>
          <w:spacing w:val="7"/>
          <w:sz w:val="23"/>
          <w:szCs w:val="23"/>
          <w:lang w:eastAsia="zh-CN"/>
        </w:rPr>
        <w:t>开标一览表，</w:t>
      </w:r>
      <w:r>
        <w:rPr>
          <w:rFonts w:hint="eastAsia" w:ascii="仿宋" w:hAnsi="仿宋" w:eastAsia="仿宋" w:cs="仿宋"/>
          <w:color w:val="auto"/>
          <w:spacing w:val="7"/>
          <w:sz w:val="23"/>
          <w:szCs w:val="23"/>
          <w:u w:val="single"/>
          <w:lang w:eastAsia="zh-CN"/>
        </w:rPr>
        <w:t>其中由小</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8"/>
          <w:sz w:val="23"/>
          <w:szCs w:val="23"/>
          <w:u w:val="single"/>
          <w:lang w:eastAsia="zh-CN"/>
        </w:rPr>
        <w:t>型和</w:t>
      </w:r>
      <w:r>
        <w:rPr>
          <w:rFonts w:hint="eastAsia" w:ascii="仿宋" w:hAnsi="仿宋" w:eastAsia="仿宋" w:cs="仿宋"/>
          <w:color w:val="auto"/>
          <w:spacing w:val="-104"/>
          <w:sz w:val="23"/>
          <w:szCs w:val="23"/>
          <w:u w:val="single"/>
          <w:lang w:eastAsia="zh-CN"/>
        </w:rPr>
        <w:t xml:space="preserve"> </w:t>
      </w:r>
      <w:r>
        <w:rPr>
          <w:rFonts w:hint="eastAsia" w:ascii="仿宋" w:hAnsi="仿宋" w:eastAsia="仿宋" w:cs="仿宋"/>
          <w:color w:val="auto"/>
          <w:spacing w:val="-99"/>
          <w:sz w:val="23"/>
          <w:szCs w:val="23"/>
          <w:lang w:eastAsia="zh-CN"/>
        </w:rPr>
        <w:t xml:space="preserve"> </w:t>
      </w:r>
      <w:r>
        <w:rPr>
          <w:rFonts w:hint="eastAsia" w:ascii="仿宋" w:hAnsi="仿宋" w:eastAsia="仿宋" w:cs="仿宋"/>
          <w:color w:val="auto"/>
          <w:spacing w:val="18"/>
          <w:sz w:val="23"/>
          <w:szCs w:val="23"/>
          <w:lang w:eastAsia="zh-CN"/>
        </w:rPr>
        <w:t>微型企业制造产品的价格为</w:t>
      </w:r>
      <w:r>
        <w:rPr>
          <w:rFonts w:hint="eastAsia" w:ascii="仿宋" w:hAnsi="仿宋" w:eastAsia="仿宋" w:cs="仿宋"/>
          <w:color w:val="auto"/>
          <w:spacing w:val="-104"/>
          <w:sz w:val="23"/>
          <w:szCs w:val="23"/>
          <w:lang w:eastAsia="zh-CN"/>
        </w:rPr>
        <w:t xml:space="preserve"> </w:t>
      </w:r>
      <w:r>
        <w:rPr>
          <w:rFonts w:hint="eastAsia" w:ascii="仿宋" w:hAnsi="仿宋" w:eastAsia="仿宋" w:cs="仿宋"/>
          <w:color w:val="auto"/>
          <w:spacing w:val="18"/>
          <w:sz w:val="23"/>
          <w:szCs w:val="23"/>
          <w:u w:val="single"/>
          <w:lang w:eastAsia="zh-CN"/>
        </w:rPr>
        <w:t xml:space="preserve">      （用</w:t>
      </w:r>
      <w:r>
        <w:rPr>
          <w:rFonts w:hint="eastAsia" w:ascii="仿宋" w:hAnsi="仿宋" w:eastAsia="仿宋" w:cs="仿宋"/>
          <w:color w:val="auto"/>
          <w:spacing w:val="17"/>
          <w:sz w:val="23"/>
          <w:szCs w:val="23"/>
          <w:u w:val="single"/>
          <w:lang w:eastAsia="zh-CN"/>
        </w:rPr>
        <w:t>文字和数字表示</w:t>
      </w:r>
      <w:r>
        <w:rPr>
          <w:rFonts w:hint="eastAsia" w:ascii="仿宋" w:hAnsi="仿宋" w:eastAsia="仿宋" w:cs="仿宋"/>
          <w:color w:val="auto"/>
          <w:spacing w:val="-57"/>
          <w:sz w:val="23"/>
          <w:szCs w:val="23"/>
          <w:u w:val="single"/>
          <w:lang w:eastAsia="zh-CN"/>
        </w:rPr>
        <w:t>），</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17"/>
          <w:sz w:val="23"/>
          <w:szCs w:val="23"/>
          <w:u w:val="single"/>
          <w:lang w:eastAsia="zh-CN"/>
        </w:rPr>
        <w:t>占投标总</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u w:val="single"/>
          <w:lang w:eastAsia="zh-CN"/>
        </w:rPr>
        <w:t>价</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2"/>
          <w:sz w:val="23"/>
          <w:szCs w:val="23"/>
          <w:u w:val="single"/>
          <w:lang w:eastAsia="zh-CN"/>
        </w:rPr>
        <w:t>%</w:t>
      </w:r>
      <w:r>
        <w:rPr>
          <w:rFonts w:hint="eastAsia" w:ascii="仿宋" w:hAnsi="仿宋" w:eastAsia="仿宋" w:cs="仿宋"/>
          <w:color w:val="auto"/>
          <w:spacing w:val="-2"/>
          <w:sz w:val="23"/>
          <w:szCs w:val="23"/>
          <w:lang w:eastAsia="zh-CN"/>
        </w:rPr>
        <w:t>。</w:t>
      </w:r>
    </w:p>
    <w:p w14:paraId="55B7665F">
      <w:pPr>
        <w:pStyle w:val="9"/>
        <w:spacing w:before="24" w:line="231" w:lineRule="auto"/>
        <w:ind w:left="54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（2）本投标有效期为自投标截止之日起</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5"/>
          <w:sz w:val="23"/>
          <w:szCs w:val="23"/>
          <w:lang w:eastAsia="zh-CN"/>
        </w:rPr>
        <w:t>个日历日。</w:t>
      </w:r>
    </w:p>
    <w:p w14:paraId="77DF3668">
      <w:pPr>
        <w:pStyle w:val="9"/>
        <w:spacing w:before="24" w:line="243" w:lineRule="auto"/>
        <w:ind w:left="1076" w:hanging="53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（3）联合体中的大中型企业和其他自然人、法人或者非</w:t>
      </w:r>
      <w:r>
        <w:rPr>
          <w:rFonts w:hint="eastAsia" w:ascii="仿宋" w:hAnsi="仿宋" w:eastAsia="仿宋" w:cs="仿宋"/>
          <w:color w:val="auto"/>
          <w:spacing w:val="7"/>
          <w:sz w:val="23"/>
          <w:szCs w:val="23"/>
          <w:lang w:eastAsia="zh-CN"/>
        </w:rPr>
        <w:t>法人组织，与联合体中</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的小型、微型企业之间</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80"/>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4"/>
          <w:sz w:val="23"/>
          <w:szCs w:val="23"/>
          <w:lang w:eastAsia="zh-CN"/>
        </w:rPr>
        <w:t>存在、不存在）投资关系（如果是联合体的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8"/>
          <w:sz w:val="23"/>
          <w:szCs w:val="23"/>
          <w:lang w:eastAsia="zh-CN"/>
        </w:rPr>
        <w:t>话）。</w:t>
      </w:r>
    </w:p>
    <w:p w14:paraId="49372333">
      <w:pPr>
        <w:pStyle w:val="9"/>
        <w:spacing w:before="25" w:line="239" w:lineRule="auto"/>
        <w:ind w:left="1079" w:right="21" w:hanging="537"/>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（4）</w:t>
      </w:r>
      <w:r>
        <w:rPr>
          <w:rFonts w:hint="eastAsia" w:ascii="仿宋" w:hAnsi="仿宋" w:eastAsia="仿宋" w:cs="仿宋"/>
          <w:color w:val="auto"/>
          <w:spacing w:val="-56"/>
          <w:sz w:val="23"/>
          <w:szCs w:val="23"/>
          <w:lang w:eastAsia="zh-CN"/>
        </w:rPr>
        <w:t xml:space="preserve"> </w:t>
      </w:r>
      <w:r>
        <w:rPr>
          <w:rFonts w:hint="eastAsia" w:ascii="仿宋" w:hAnsi="仿宋" w:eastAsia="仿宋" w:cs="仿宋"/>
          <w:color w:val="auto"/>
          <w:spacing w:val="8"/>
          <w:sz w:val="23"/>
          <w:szCs w:val="23"/>
          <w:lang w:eastAsia="zh-CN"/>
        </w:rPr>
        <w:t>已详细审查全部磋商文件，包括所有补充通知（如果有的话</w:t>
      </w:r>
      <w:r>
        <w:rPr>
          <w:rFonts w:hint="eastAsia" w:ascii="仿宋" w:hAnsi="仿宋" w:eastAsia="仿宋" w:cs="仿宋"/>
          <w:color w:val="auto"/>
          <w:spacing w:val="-62"/>
          <w:sz w:val="23"/>
          <w:szCs w:val="23"/>
          <w:lang w:eastAsia="zh-CN"/>
        </w:rPr>
        <w:t>），</w:t>
      </w:r>
      <w:r>
        <w:rPr>
          <w:rFonts w:hint="eastAsia" w:ascii="仿宋" w:hAnsi="仿宋" w:eastAsia="仿宋" w:cs="仿宋"/>
          <w:color w:val="auto"/>
          <w:spacing w:val="-63"/>
          <w:sz w:val="23"/>
          <w:szCs w:val="23"/>
          <w:lang w:eastAsia="zh-CN"/>
        </w:rPr>
        <w:t xml:space="preserve"> </w:t>
      </w:r>
      <w:r>
        <w:rPr>
          <w:rFonts w:hint="eastAsia" w:ascii="仿宋" w:hAnsi="仿宋" w:eastAsia="仿宋" w:cs="仿宋"/>
          <w:color w:val="auto"/>
          <w:spacing w:val="8"/>
          <w:sz w:val="23"/>
          <w:szCs w:val="23"/>
          <w:lang w:eastAsia="zh-CN"/>
        </w:rPr>
        <w:t>完全</w:t>
      </w:r>
      <w:r>
        <w:rPr>
          <w:rFonts w:hint="eastAsia" w:ascii="仿宋" w:hAnsi="仿宋" w:eastAsia="仿宋" w:cs="仿宋"/>
          <w:color w:val="auto"/>
          <w:spacing w:val="7"/>
          <w:sz w:val="23"/>
          <w:szCs w:val="23"/>
          <w:lang w:eastAsia="zh-CN"/>
        </w:rPr>
        <w:t>理解</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并同意放弃对这方面有不明、误解和质疑的权力。</w:t>
      </w:r>
    </w:p>
    <w:p w14:paraId="634E3943">
      <w:pPr>
        <w:pStyle w:val="9"/>
        <w:spacing w:before="24" w:line="228" w:lineRule="auto"/>
        <w:ind w:left="542"/>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（5）在规定的开标时间后，遵守磋商文件中有关保</w:t>
      </w:r>
      <w:r>
        <w:rPr>
          <w:rFonts w:hint="eastAsia" w:ascii="仿宋" w:hAnsi="仿宋" w:eastAsia="仿宋" w:cs="仿宋"/>
          <w:color w:val="auto"/>
          <w:spacing w:val="7"/>
          <w:sz w:val="23"/>
          <w:szCs w:val="23"/>
          <w:lang w:eastAsia="zh-CN"/>
        </w:rPr>
        <w:t>证金的规定。</w:t>
      </w:r>
    </w:p>
    <w:p w14:paraId="4AF7A218">
      <w:pPr>
        <w:pStyle w:val="9"/>
        <w:spacing w:before="30"/>
        <w:ind w:left="1076" w:hanging="53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（6）我方不是为本项目提供整体设计、规范编制或者项</w:t>
      </w:r>
      <w:r>
        <w:rPr>
          <w:rFonts w:hint="eastAsia" w:ascii="仿宋" w:hAnsi="仿宋" w:eastAsia="仿宋" w:cs="仿宋"/>
          <w:color w:val="auto"/>
          <w:spacing w:val="7"/>
          <w:sz w:val="23"/>
          <w:szCs w:val="23"/>
          <w:lang w:eastAsia="zh-CN"/>
        </w:rPr>
        <w:t>目管理、监理、检测等</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服务的供应商，我方不是采购代理机构的附属机构。</w:t>
      </w:r>
    </w:p>
    <w:p w14:paraId="19125BFF">
      <w:pPr>
        <w:pStyle w:val="9"/>
        <w:spacing w:before="23"/>
        <w:ind w:left="1076" w:hanging="53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（7）在领取中标通知书的同时按磋商文件规定的形式，</w:t>
      </w:r>
      <w:r>
        <w:rPr>
          <w:rFonts w:hint="eastAsia" w:ascii="仿宋" w:hAnsi="仿宋" w:eastAsia="仿宋" w:cs="仿宋"/>
          <w:color w:val="auto"/>
          <w:spacing w:val="7"/>
          <w:sz w:val="23"/>
          <w:szCs w:val="23"/>
          <w:lang w:eastAsia="zh-CN"/>
        </w:rPr>
        <w:t>向贵方一次性支付中标</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服务费。</w:t>
      </w:r>
    </w:p>
    <w:p w14:paraId="706000FA">
      <w:pPr>
        <w:pStyle w:val="9"/>
        <w:spacing w:before="26"/>
        <w:ind w:left="1082" w:hanging="54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（8）按照贵方可能要求，提供与其投标有关的一切数据</w:t>
      </w:r>
      <w:r>
        <w:rPr>
          <w:rFonts w:hint="eastAsia" w:ascii="仿宋" w:hAnsi="仿宋" w:eastAsia="仿宋" w:cs="仿宋"/>
          <w:color w:val="auto"/>
          <w:spacing w:val="7"/>
          <w:sz w:val="23"/>
          <w:szCs w:val="23"/>
          <w:lang w:eastAsia="zh-CN"/>
        </w:rPr>
        <w:t>或资料，完全理解贵方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不一定接受最低价的投标或收到的任何投标。</w:t>
      </w:r>
    </w:p>
    <w:p w14:paraId="2E1271A1">
      <w:pPr>
        <w:pStyle w:val="9"/>
        <w:spacing w:before="24" w:line="239" w:lineRule="auto"/>
        <w:ind w:left="390" w:right="3104" w:firstLine="151"/>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（9）按照磋商文件的规定履行合同责任和义务。</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5"/>
          <w:sz w:val="23"/>
          <w:szCs w:val="23"/>
          <w:lang w:eastAsia="zh-CN"/>
        </w:rPr>
        <w:t>与本投标有关的一切正式往来信函请寄：</w:t>
      </w:r>
    </w:p>
    <w:p w14:paraId="149DFC3E">
      <w:pPr>
        <w:pStyle w:val="9"/>
        <w:spacing w:before="28" w:line="231" w:lineRule="auto"/>
        <w:ind w:left="538"/>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地址</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1"/>
          <w:sz w:val="23"/>
          <w:szCs w:val="23"/>
          <w:lang w:eastAsia="zh-CN"/>
        </w:rPr>
        <w:t>传真</w:t>
      </w:r>
      <w:r>
        <w:rPr>
          <w:rFonts w:hint="eastAsia" w:ascii="仿宋" w:hAnsi="仿宋" w:eastAsia="仿宋" w:cs="仿宋"/>
          <w:color w:val="auto"/>
          <w:sz w:val="23"/>
          <w:szCs w:val="23"/>
          <w:u w:val="single"/>
          <w:lang w:eastAsia="zh-CN"/>
        </w:rPr>
        <w:t xml:space="preserve">                               </w:t>
      </w:r>
    </w:p>
    <w:p w14:paraId="0BE28655">
      <w:pPr>
        <w:pStyle w:val="9"/>
        <w:spacing w:before="23" w:line="231" w:lineRule="auto"/>
        <w:ind w:left="563"/>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电话</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6"/>
          <w:sz w:val="23"/>
          <w:szCs w:val="23"/>
          <w:lang w:eastAsia="zh-CN"/>
        </w:rPr>
        <w:t xml:space="preserve">     </w:t>
      </w:r>
      <w:r>
        <w:rPr>
          <w:rFonts w:hint="eastAsia" w:ascii="仿宋" w:hAnsi="仿宋" w:eastAsia="仿宋" w:cs="仿宋"/>
          <w:color w:val="auto"/>
          <w:spacing w:val="-5"/>
          <w:sz w:val="23"/>
          <w:szCs w:val="23"/>
          <w:lang w:eastAsia="zh-CN"/>
        </w:rPr>
        <w:t>电子函件</w:t>
      </w:r>
      <w:r>
        <w:rPr>
          <w:rFonts w:hint="eastAsia" w:ascii="仿宋" w:hAnsi="仿宋" w:eastAsia="仿宋" w:cs="仿宋"/>
          <w:color w:val="auto"/>
          <w:sz w:val="23"/>
          <w:szCs w:val="23"/>
          <w:u w:val="single"/>
          <w:lang w:eastAsia="zh-CN"/>
        </w:rPr>
        <w:t xml:space="preserve">                           </w:t>
      </w:r>
    </w:p>
    <w:p w14:paraId="0C481A03">
      <w:pPr>
        <w:spacing w:line="258" w:lineRule="auto"/>
        <w:rPr>
          <w:rFonts w:hint="eastAsia" w:ascii="仿宋" w:hAnsi="仿宋" w:eastAsia="仿宋" w:cs="仿宋"/>
          <w:color w:val="auto"/>
          <w:lang w:eastAsia="zh-CN"/>
        </w:rPr>
      </w:pPr>
    </w:p>
    <w:p w14:paraId="451AA23B">
      <w:pPr>
        <w:pStyle w:val="9"/>
        <w:spacing w:before="75" w:line="231" w:lineRule="auto"/>
        <w:ind w:left="54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法定代表人或其委托代理人签字-----------------</w:t>
      </w:r>
    </w:p>
    <w:p w14:paraId="29CE93AB">
      <w:pPr>
        <w:pStyle w:val="9"/>
        <w:spacing w:before="22" w:line="229" w:lineRule="auto"/>
        <w:ind w:left="538"/>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供应商名称（全称）</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3"/>
          <w:sz w:val="23"/>
          <w:szCs w:val="23"/>
          <w:lang w:eastAsia="zh-CN"/>
        </w:rPr>
        <w:t>--------------</w:t>
      </w:r>
      <w:r>
        <w:rPr>
          <w:rFonts w:hint="eastAsia" w:ascii="仿宋" w:hAnsi="仿宋" w:eastAsia="仿宋" w:cs="仿宋"/>
          <w:color w:val="auto"/>
          <w:spacing w:val="2"/>
          <w:sz w:val="23"/>
          <w:szCs w:val="23"/>
          <w:lang w:eastAsia="zh-CN"/>
        </w:rPr>
        <w:t>---</w:t>
      </w:r>
    </w:p>
    <w:p w14:paraId="7503BF9D">
      <w:pPr>
        <w:pStyle w:val="9"/>
        <w:spacing w:before="26" w:line="229" w:lineRule="auto"/>
        <w:ind w:left="538"/>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供应商开户银行（全称）</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z w:val="23"/>
          <w:szCs w:val="23"/>
          <w:u w:val="single"/>
          <w:lang w:eastAsia="zh-CN"/>
        </w:rPr>
        <w:t xml:space="preserve">              </w:t>
      </w:r>
    </w:p>
    <w:p w14:paraId="2BDAE897">
      <w:pPr>
        <w:pStyle w:val="9"/>
        <w:spacing w:before="27" w:line="229" w:lineRule="auto"/>
        <w:ind w:left="538"/>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供应商银行帐号</w:t>
      </w:r>
      <w:r>
        <w:rPr>
          <w:rFonts w:hint="eastAsia" w:ascii="仿宋" w:hAnsi="仿宋" w:eastAsia="仿宋" w:cs="仿宋"/>
          <w:color w:val="auto"/>
          <w:sz w:val="23"/>
          <w:szCs w:val="23"/>
          <w:u w:val="single"/>
          <w:lang w:eastAsia="zh-CN"/>
        </w:rPr>
        <w:t xml:space="preserve">                      </w:t>
      </w:r>
    </w:p>
    <w:p w14:paraId="0819BAC1">
      <w:pPr>
        <w:pStyle w:val="9"/>
        <w:spacing w:before="24" w:line="241" w:lineRule="auto"/>
        <w:ind w:left="587" w:right="3789" w:hanging="49"/>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供应商单位章-------------------------</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3"/>
          <w:sz w:val="23"/>
          <w:szCs w:val="23"/>
          <w:lang w:eastAsia="zh-CN"/>
        </w:rPr>
        <w:t>日期-------------------------------</w:t>
      </w:r>
    </w:p>
    <w:p w14:paraId="5E1E460B">
      <w:pPr>
        <w:spacing w:line="241" w:lineRule="auto"/>
        <w:rPr>
          <w:rFonts w:hint="eastAsia" w:ascii="仿宋" w:hAnsi="仿宋" w:eastAsia="仿宋" w:cs="仿宋"/>
          <w:color w:val="auto"/>
          <w:sz w:val="23"/>
          <w:szCs w:val="23"/>
          <w:lang w:eastAsia="zh-CN"/>
        </w:rPr>
        <w:sectPr>
          <w:footerReference r:id="rId17" w:type="default"/>
          <w:pgSz w:w="11906" w:h="16838"/>
          <w:pgMar w:top="1440" w:right="1800" w:bottom="1440" w:left="1800" w:header="0" w:footer="991" w:gutter="0"/>
          <w:cols w:space="720" w:num="1"/>
        </w:sectPr>
      </w:pPr>
    </w:p>
    <w:p w14:paraId="4A71FC39">
      <w:pPr>
        <w:pStyle w:val="9"/>
        <w:spacing w:before="75" w:line="231" w:lineRule="auto"/>
        <w:ind w:left="3797"/>
        <w:outlineLvl w:val="1"/>
        <w:rPr>
          <w:rFonts w:hint="eastAsia" w:ascii="仿宋" w:hAnsi="仿宋" w:eastAsia="仿宋" w:cs="仿宋"/>
          <w:color w:val="auto"/>
          <w:sz w:val="23"/>
          <w:szCs w:val="23"/>
          <w:lang w:eastAsia="zh-CN"/>
        </w:rPr>
      </w:pPr>
      <w:bookmarkStart w:id="93" w:name="bookmark113"/>
      <w:bookmarkEnd w:id="93"/>
      <w:bookmarkStart w:id="94" w:name="bookmark112"/>
      <w:bookmarkEnd w:id="94"/>
      <w:r>
        <w:rPr>
          <w:rFonts w:hint="eastAsia" w:ascii="仿宋" w:hAnsi="仿宋" w:eastAsia="仿宋" w:cs="仿宋"/>
          <w:b/>
          <w:bCs/>
          <w:color w:val="auto"/>
          <w:spacing w:val="4"/>
          <w:sz w:val="23"/>
          <w:szCs w:val="23"/>
          <w:lang w:eastAsia="zh-CN"/>
        </w:rPr>
        <w:t>2</w:t>
      </w:r>
      <w:r>
        <w:rPr>
          <w:rFonts w:hint="eastAsia" w:ascii="仿宋" w:hAnsi="仿宋" w:eastAsia="仿宋" w:cs="仿宋"/>
          <w:color w:val="auto"/>
          <w:spacing w:val="13"/>
          <w:sz w:val="23"/>
          <w:szCs w:val="23"/>
          <w:lang w:eastAsia="zh-CN"/>
        </w:rPr>
        <w:t xml:space="preserve">  </w:t>
      </w:r>
      <w:r>
        <w:rPr>
          <w:rFonts w:hint="eastAsia" w:ascii="仿宋" w:hAnsi="仿宋" w:eastAsia="仿宋" w:cs="仿宋"/>
          <w:b/>
          <w:bCs/>
          <w:color w:val="auto"/>
          <w:spacing w:val="4"/>
          <w:sz w:val="23"/>
          <w:szCs w:val="23"/>
          <w:lang w:eastAsia="zh-CN"/>
        </w:rPr>
        <w:t>服务需求偏离表</w:t>
      </w:r>
    </w:p>
    <w:p w14:paraId="11E5E396">
      <w:pPr>
        <w:spacing w:line="284" w:lineRule="auto"/>
        <w:rPr>
          <w:rFonts w:hint="eastAsia" w:ascii="仿宋" w:hAnsi="仿宋" w:eastAsia="仿宋" w:cs="仿宋"/>
          <w:color w:val="auto"/>
          <w:lang w:eastAsia="zh-CN"/>
        </w:rPr>
      </w:pPr>
    </w:p>
    <w:p w14:paraId="3B58B2E8">
      <w:pPr>
        <w:spacing w:line="284" w:lineRule="auto"/>
        <w:rPr>
          <w:rFonts w:hint="eastAsia" w:ascii="仿宋" w:hAnsi="仿宋" w:eastAsia="仿宋" w:cs="仿宋"/>
          <w:color w:val="auto"/>
          <w:lang w:eastAsia="zh-CN"/>
        </w:rPr>
      </w:pPr>
    </w:p>
    <w:p w14:paraId="54D437B6">
      <w:pPr>
        <w:pStyle w:val="9"/>
        <w:spacing w:before="74" w:line="222" w:lineRule="auto"/>
        <w:ind w:left="64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项目名称:                      招标编号:</w:t>
      </w:r>
    </w:p>
    <w:tbl>
      <w:tblPr>
        <w:tblStyle w:val="24"/>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277"/>
        <w:gridCol w:w="2089"/>
        <w:gridCol w:w="1754"/>
        <w:gridCol w:w="1424"/>
        <w:gridCol w:w="1597"/>
      </w:tblGrid>
      <w:tr w14:paraId="2EF46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4" w:type="dxa"/>
          </w:tcPr>
          <w:p w14:paraId="6C6A1B41">
            <w:pPr>
              <w:spacing w:before="245" w:line="231" w:lineRule="auto"/>
              <w:ind w:left="235"/>
              <w:rPr>
                <w:rFonts w:hint="eastAsia" w:ascii="仿宋" w:hAnsi="仿宋" w:eastAsia="仿宋" w:cs="仿宋"/>
                <w:color w:val="auto"/>
                <w:sz w:val="23"/>
                <w:szCs w:val="23"/>
              </w:rPr>
            </w:pPr>
            <w:r>
              <w:rPr>
                <w:rFonts w:hint="eastAsia" w:ascii="仿宋" w:hAnsi="仿宋" w:eastAsia="仿宋" w:cs="仿宋"/>
                <w:color w:val="auto"/>
                <w:spacing w:val="2"/>
                <w:sz w:val="23"/>
                <w:szCs w:val="23"/>
              </w:rPr>
              <w:t>序号</w:t>
            </w:r>
          </w:p>
        </w:tc>
        <w:tc>
          <w:tcPr>
            <w:tcW w:w="1277" w:type="dxa"/>
          </w:tcPr>
          <w:p w14:paraId="3DA47A29">
            <w:pPr>
              <w:spacing w:before="246" w:line="229" w:lineRule="auto"/>
              <w:ind w:left="171"/>
              <w:rPr>
                <w:rFonts w:hint="eastAsia" w:ascii="仿宋" w:hAnsi="仿宋" w:eastAsia="仿宋" w:cs="仿宋"/>
                <w:color w:val="auto"/>
                <w:sz w:val="23"/>
                <w:szCs w:val="23"/>
              </w:rPr>
            </w:pPr>
            <w:r>
              <w:rPr>
                <w:rFonts w:hint="eastAsia" w:ascii="仿宋" w:hAnsi="仿宋" w:eastAsia="仿宋" w:cs="仿宋"/>
                <w:color w:val="auto"/>
                <w:spacing w:val="5"/>
                <w:sz w:val="23"/>
                <w:szCs w:val="23"/>
              </w:rPr>
              <w:t>项目名称</w:t>
            </w:r>
          </w:p>
        </w:tc>
        <w:tc>
          <w:tcPr>
            <w:tcW w:w="2089" w:type="dxa"/>
          </w:tcPr>
          <w:p w14:paraId="69EF3FF3">
            <w:pPr>
              <w:spacing w:before="245" w:line="231" w:lineRule="auto"/>
              <w:ind w:left="337"/>
              <w:rPr>
                <w:rFonts w:hint="eastAsia" w:ascii="仿宋" w:hAnsi="仿宋" w:eastAsia="仿宋" w:cs="仿宋"/>
                <w:color w:val="auto"/>
                <w:sz w:val="23"/>
                <w:szCs w:val="23"/>
              </w:rPr>
            </w:pPr>
            <w:r>
              <w:rPr>
                <w:rFonts w:hint="eastAsia" w:ascii="仿宋" w:hAnsi="仿宋" w:eastAsia="仿宋" w:cs="仿宋"/>
                <w:color w:val="auto"/>
                <w:spacing w:val="7"/>
                <w:sz w:val="23"/>
                <w:szCs w:val="23"/>
              </w:rPr>
              <w:t>招标服务内容</w:t>
            </w:r>
          </w:p>
        </w:tc>
        <w:tc>
          <w:tcPr>
            <w:tcW w:w="1754" w:type="dxa"/>
          </w:tcPr>
          <w:p w14:paraId="1A752AF1">
            <w:pPr>
              <w:spacing w:before="245" w:line="231" w:lineRule="auto"/>
              <w:ind w:left="179"/>
              <w:rPr>
                <w:rFonts w:hint="eastAsia" w:ascii="仿宋" w:hAnsi="仿宋" w:eastAsia="仿宋" w:cs="仿宋"/>
                <w:color w:val="auto"/>
                <w:sz w:val="23"/>
                <w:szCs w:val="23"/>
              </w:rPr>
            </w:pPr>
            <w:r>
              <w:rPr>
                <w:rFonts w:hint="eastAsia" w:ascii="仿宋" w:hAnsi="仿宋" w:eastAsia="仿宋" w:cs="仿宋"/>
                <w:color w:val="auto"/>
                <w:spacing w:val="6"/>
                <w:sz w:val="23"/>
                <w:szCs w:val="23"/>
              </w:rPr>
              <w:t>响应服务内容</w:t>
            </w:r>
          </w:p>
        </w:tc>
        <w:tc>
          <w:tcPr>
            <w:tcW w:w="1424" w:type="dxa"/>
          </w:tcPr>
          <w:p w14:paraId="1BFD14FA">
            <w:pPr>
              <w:spacing w:before="245" w:line="231" w:lineRule="auto"/>
              <w:ind w:left="247"/>
              <w:rPr>
                <w:rFonts w:hint="eastAsia" w:ascii="仿宋" w:hAnsi="仿宋" w:eastAsia="仿宋" w:cs="仿宋"/>
                <w:color w:val="auto"/>
                <w:sz w:val="23"/>
                <w:szCs w:val="23"/>
              </w:rPr>
            </w:pPr>
            <w:r>
              <w:rPr>
                <w:rFonts w:hint="eastAsia" w:ascii="仿宋" w:hAnsi="仿宋" w:eastAsia="仿宋" w:cs="仿宋"/>
                <w:color w:val="auto"/>
                <w:spacing w:val="5"/>
                <w:sz w:val="23"/>
                <w:szCs w:val="23"/>
              </w:rPr>
              <w:t>偏离情况</w:t>
            </w:r>
          </w:p>
        </w:tc>
        <w:tc>
          <w:tcPr>
            <w:tcW w:w="1597" w:type="dxa"/>
          </w:tcPr>
          <w:p w14:paraId="571A81DA">
            <w:pPr>
              <w:spacing w:before="246" w:line="232" w:lineRule="auto"/>
              <w:ind w:left="572"/>
              <w:rPr>
                <w:rFonts w:hint="eastAsia" w:ascii="仿宋" w:hAnsi="仿宋" w:eastAsia="仿宋" w:cs="仿宋"/>
                <w:color w:val="auto"/>
                <w:sz w:val="23"/>
                <w:szCs w:val="23"/>
              </w:rPr>
            </w:pPr>
            <w:r>
              <w:rPr>
                <w:rFonts w:hint="eastAsia" w:ascii="仿宋" w:hAnsi="仿宋" w:eastAsia="仿宋" w:cs="仿宋"/>
                <w:color w:val="auto"/>
                <w:spacing w:val="1"/>
                <w:sz w:val="23"/>
                <w:szCs w:val="23"/>
              </w:rPr>
              <w:t>说明</w:t>
            </w:r>
          </w:p>
        </w:tc>
      </w:tr>
      <w:tr w14:paraId="6C80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tcPr>
          <w:p w14:paraId="71813802">
            <w:pPr>
              <w:spacing w:before="146" w:line="187" w:lineRule="auto"/>
              <w:ind w:left="425"/>
              <w:rPr>
                <w:rFonts w:hint="eastAsia" w:ascii="仿宋" w:hAnsi="仿宋" w:eastAsia="仿宋" w:cs="仿宋"/>
                <w:color w:val="auto"/>
                <w:sz w:val="23"/>
                <w:szCs w:val="23"/>
              </w:rPr>
            </w:pPr>
            <w:r>
              <w:rPr>
                <w:rFonts w:hint="eastAsia" w:ascii="仿宋" w:hAnsi="仿宋" w:eastAsia="仿宋" w:cs="仿宋"/>
                <w:color w:val="auto"/>
                <w:sz w:val="23"/>
                <w:szCs w:val="23"/>
              </w:rPr>
              <w:t>1</w:t>
            </w:r>
          </w:p>
        </w:tc>
        <w:tc>
          <w:tcPr>
            <w:tcW w:w="1277" w:type="dxa"/>
          </w:tcPr>
          <w:p w14:paraId="054E8803">
            <w:pPr>
              <w:pStyle w:val="25"/>
              <w:rPr>
                <w:rFonts w:hint="eastAsia" w:ascii="仿宋" w:hAnsi="仿宋" w:eastAsia="仿宋" w:cs="仿宋"/>
                <w:color w:val="auto"/>
              </w:rPr>
            </w:pPr>
          </w:p>
        </w:tc>
        <w:tc>
          <w:tcPr>
            <w:tcW w:w="2089" w:type="dxa"/>
          </w:tcPr>
          <w:p w14:paraId="30C48221">
            <w:pPr>
              <w:pStyle w:val="25"/>
              <w:rPr>
                <w:rFonts w:hint="eastAsia" w:ascii="仿宋" w:hAnsi="仿宋" w:eastAsia="仿宋" w:cs="仿宋"/>
                <w:color w:val="auto"/>
              </w:rPr>
            </w:pPr>
          </w:p>
        </w:tc>
        <w:tc>
          <w:tcPr>
            <w:tcW w:w="1754" w:type="dxa"/>
          </w:tcPr>
          <w:p w14:paraId="7DC0F7D0">
            <w:pPr>
              <w:pStyle w:val="25"/>
              <w:rPr>
                <w:rFonts w:hint="eastAsia" w:ascii="仿宋" w:hAnsi="仿宋" w:eastAsia="仿宋" w:cs="仿宋"/>
                <w:color w:val="auto"/>
              </w:rPr>
            </w:pPr>
          </w:p>
        </w:tc>
        <w:tc>
          <w:tcPr>
            <w:tcW w:w="1424" w:type="dxa"/>
          </w:tcPr>
          <w:p w14:paraId="6EEFDFDE">
            <w:pPr>
              <w:pStyle w:val="25"/>
              <w:rPr>
                <w:rFonts w:hint="eastAsia" w:ascii="仿宋" w:hAnsi="仿宋" w:eastAsia="仿宋" w:cs="仿宋"/>
                <w:color w:val="auto"/>
              </w:rPr>
            </w:pPr>
          </w:p>
        </w:tc>
        <w:tc>
          <w:tcPr>
            <w:tcW w:w="1597" w:type="dxa"/>
          </w:tcPr>
          <w:p w14:paraId="036C4ADA">
            <w:pPr>
              <w:pStyle w:val="25"/>
              <w:rPr>
                <w:rFonts w:hint="eastAsia" w:ascii="仿宋" w:hAnsi="仿宋" w:eastAsia="仿宋" w:cs="仿宋"/>
                <w:color w:val="auto"/>
              </w:rPr>
            </w:pPr>
          </w:p>
        </w:tc>
      </w:tr>
      <w:tr w14:paraId="7CED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24" w:type="dxa"/>
          </w:tcPr>
          <w:p w14:paraId="0F8E548A">
            <w:pPr>
              <w:spacing w:before="143" w:line="186" w:lineRule="auto"/>
              <w:ind w:left="410"/>
              <w:rPr>
                <w:rFonts w:hint="eastAsia" w:ascii="仿宋" w:hAnsi="仿宋" w:eastAsia="仿宋" w:cs="仿宋"/>
                <w:color w:val="auto"/>
                <w:sz w:val="23"/>
                <w:szCs w:val="23"/>
              </w:rPr>
            </w:pPr>
            <w:r>
              <w:rPr>
                <w:rFonts w:hint="eastAsia" w:ascii="仿宋" w:hAnsi="仿宋" w:eastAsia="仿宋" w:cs="仿宋"/>
                <w:color w:val="auto"/>
                <w:sz w:val="23"/>
                <w:szCs w:val="23"/>
              </w:rPr>
              <w:t>2</w:t>
            </w:r>
          </w:p>
        </w:tc>
        <w:tc>
          <w:tcPr>
            <w:tcW w:w="1277" w:type="dxa"/>
          </w:tcPr>
          <w:p w14:paraId="624DE502">
            <w:pPr>
              <w:pStyle w:val="25"/>
              <w:rPr>
                <w:rFonts w:hint="eastAsia" w:ascii="仿宋" w:hAnsi="仿宋" w:eastAsia="仿宋" w:cs="仿宋"/>
                <w:color w:val="auto"/>
              </w:rPr>
            </w:pPr>
          </w:p>
        </w:tc>
        <w:tc>
          <w:tcPr>
            <w:tcW w:w="2089" w:type="dxa"/>
          </w:tcPr>
          <w:p w14:paraId="61576460">
            <w:pPr>
              <w:pStyle w:val="25"/>
              <w:rPr>
                <w:rFonts w:hint="eastAsia" w:ascii="仿宋" w:hAnsi="仿宋" w:eastAsia="仿宋" w:cs="仿宋"/>
                <w:color w:val="auto"/>
              </w:rPr>
            </w:pPr>
          </w:p>
        </w:tc>
        <w:tc>
          <w:tcPr>
            <w:tcW w:w="1754" w:type="dxa"/>
          </w:tcPr>
          <w:p w14:paraId="70B2B13B">
            <w:pPr>
              <w:pStyle w:val="25"/>
              <w:rPr>
                <w:rFonts w:hint="eastAsia" w:ascii="仿宋" w:hAnsi="仿宋" w:eastAsia="仿宋" w:cs="仿宋"/>
                <w:color w:val="auto"/>
              </w:rPr>
            </w:pPr>
          </w:p>
        </w:tc>
        <w:tc>
          <w:tcPr>
            <w:tcW w:w="1424" w:type="dxa"/>
          </w:tcPr>
          <w:p w14:paraId="12461607">
            <w:pPr>
              <w:pStyle w:val="25"/>
              <w:rPr>
                <w:rFonts w:hint="eastAsia" w:ascii="仿宋" w:hAnsi="仿宋" w:eastAsia="仿宋" w:cs="仿宋"/>
                <w:color w:val="auto"/>
              </w:rPr>
            </w:pPr>
          </w:p>
        </w:tc>
        <w:tc>
          <w:tcPr>
            <w:tcW w:w="1597" w:type="dxa"/>
          </w:tcPr>
          <w:p w14:paraId="25C7CC1B">
            <w:pPr>
              <w:pStyle w:val="25"/>
              <w:rPr>
                <w:rFonts w:hint="eastAsia" w:ascii="仿宋" w:hAnsi="仿宋" w:eastAsia="仿宋" w:cs="仿宋"/>
                <w:color w:val="auto"/>
              </w:rPr>
            </w:pPr>
          </w:p>
        </w:tc>
      </w:tr>
      <w:tr w14:paraId="7E9F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24" w:type="dxa"/>
          </w:tcPr>
          <w:p w14:paraId="5163333E">
            <w:pPr>
              <w:spacing w:before="148" w:line="186" w:lineRule="auto"/>
              <w:ind w:left="412"/>
              <w:rPr>
                <w:rFonts w:hint="eastAsia" w:ascii="仿宋" w:hAnsi="仿宋" w:eastAsia="仿宋" w:cs="仿宋"/>
                <w:color w:val="auto"/>
                <w:sz w:val="23"/>
                <w:szCs w:val="23"/>
              </w:rPr>
            </w:pPr>
            <w:r>
              <w:rPr>
                <w:rFonts w:hint="eastAsia" w:ascii="仿宋" w:hAnsi="仿宋" w:eastAsia="仿宋" w:cs="仿宋"/>
                <w:color w:val="auto"/>
                <w:sz w:val="23"/>
                <w:szCs w:val="23"/>
              </w:rPr>
              <w:t>3</w:t>
            </w:r>
          </w:p>
        </w:tc>
        <w:tc>
          <w:tcPr>
            <w:tcW w:w="1277" w:type="dxa"/>
          </w:tcPr>
          <w:p w14:paraId="65B1BFE4">
            <w:pPr>
              <w:pStyle w:val="25"/>
              <w:rPr>
                <w:rFonts w:hint="eastAsia" w:ascii="仿宋" w:hAnsi="仿宋" w:eastAsia="仿宋" w:cs="仿宋"/>
                <w:color w:val="auto"/>
              </w:rPr>
            </w:pPr>
          </w:p>
        </w:tc>
        <w:tc>
          <w:tcPr>
            <w:tcW w:w="2089" w:type="dxa"/>
          </w:tcPr>
          <w:p w14:paraId="6F1B7D05">
            <w:pPr>
              <w:pStyle w:val="25"/>
              <w:rPr>
                <w:rFonts w:hint="eastAsia" w:ascii="仿宋" w:hAnsi="仿宋" w:eastAsia="仿宋" w:cs="仿宋"/>
                <w:color w:val="auto"/>
              </w:rPr>
            </w:pPr>
          </w:p>
        </w:tc>
        <w:tc>
          <w:tcPr>
            <w:tcW w:w="1754" w:type="dxa"/>
          </w:tcPr>
          <w:p w14:paraId="0C9817F0">
            <w:pPr>
              <w:pStyle w:val="25"/>
              <w:rPr>
                <w:rFonts w:hint="eastAsia" w:ascii="仿宋" w:hAnsi="仿宋" w:eastAsia="仿宋" w:cs="仿宋"/>
                <w:color w:val="auto"/>
              </w:rPr>
            </w:pPr>
          </w:p>
        </w:tc>
        <w:tc>
          <w:tcPr>
            <w:tcW w:w="1424" w:type="dxa"/>
          </w:tcPr>
          <w:p w14:paraId="41DB140D">
            <w:pPr>
              <w:pStyle w:val="25"/>
              <w:rPr>
                <w:rFonts w:hint="eastAsia" w:ascii="仿宋" w:hAnsi="仿宋" w:eastAsia="仿宋" w:cs="仿宋"/>
                <w:color w:val="auto"/>
              </w:rPr>
            </w:pPr>
          </w:p>
        </w:tc>
        <w:tc>
          <w:tcPr>
            <w:tcW w:w="1597" w:type="dxa"/>
          </w:tcPr>
          <w:p w14:paraId="0C9D039A">
            <w:pPr>
              <w:pStyle w:val="25"/>
              <w:rPr>
                <w:rFonts w:hint="eastAsia" w:ascii="仿宋" w:hAnsi="仿宋" w:eastAsia="仿宋" w:cs="仿宋"/>
                <w:color w:val="auto"/>
              </w:rPr>
            </w:pPr>
          </w:p>
        </w:tc>
      </w:tr>
      <w:tr w14:paraId="12F36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tcPr>
          <w:p w14:paraId="583B4EDA">
            <w:pPr>
              <w:spacing w:before="111" w:line="377" w:lineRule="exact"/>
              <w:ind w:left="244"/>
              <w:rPr>
                <w:rFonts w:hint="eastAsia" w:ascii="仿宋" w:hAnsi="仿宋" w:eastAsia="仿宋" w:cs="仿宋"/>
                <w:color w:val="auto"/>
                <w:sz w:val="23"/>
                <w:szCs w:val="23"/>
              </w:rPr>
            </w:pPr>
            <w:r>
              <w:rPr>
                <w:rFonts w:hint="eastAsia" w:ascii="仿宋" w:hAnsi="仿宋" w:eastAsia="仿宋" w:cs="仿宋"/>
                <w:color w:val="auto"/>
                <w:spacing w:val="-2"/>
                <w:position w:val="3"/>
                <w:sz w:val="23"/>
                <w:szCs w:val="23"/>
              </w:rPr>
              <w:t>……</w:t>
            </w:r>
          </w:p>
        </w:tc>
        <w:tc>
          <w:tcPr>
            <w:tcW w:w="1277" w:type="dxa"/>
          </w:tcPr>
          <w:p w14:paraId="764CDB55">
            <w:pPr>
              <w:pStyle w:val="25"/>
              <w:rPr>
                <w:rFonts w:hint="eastAsia" w:ascii="仿宋" w:hAnsi="仿宋" w:eastAsia="仿宋" w:cs="仿宋"/>
                <w:color w:val="auto"/>
              </w:rPr>
            </w:pPr>
          </w:p>
        </w:tc>
        <w:tc>
          <w:tcPr>
            <w:tcW w:w="2089" w:type="dxa"/>
          </w:tcPr>
          <w:p w14:paraId="7D87396C">
            <w:pPr>
              <w:pStyle w:val="25"/>
              <w:rPr>
                <w:rFonts w:hint="eastAsia" w:ascii="仿宋" w:hAnsi="仿宋" w:eastAsia="仿宋" w:cs="仿宋"/>
                <w:color w:val="auto"/>
              </w:rPr>
            </w:pPr>
          </w:p>
        </w:tc>
        <w:tc>
          <w:tcPr>
            <w:tcW w:w="1754" w:type="dxa"/>
          </w:tcPr>
          <w:p w14:paraId="47B2D3A7">
            <w:pPr>
              <w:pStyle w:val="25"/>
              <w:rPr>
                <w:rFonts w:hint="eastAsia" w:ascii="仿宋" w:hAnsi="仿宋" w:eastAsia="仿宋" w:cs="仿宋"/>
                <w:color w:val="auto"/>
              </w:rPr>
            </w:pPr>
          </w:p>
        </w:tc>
        <w:tc>
          <w:tcPr>
            <w:tcW w:w="1424" w:type="dxa"/>
          </w:tcPr>
          <w:p w14:paraId="326E8B68">
            <w:pPr>
              <w:pStyle w:val="25"/>
              <w:rPr>
                <w:rFonts w:hint="eastAsia" w:ascii="仿宋" w:hAnsi="仿宋" w:eastAsia="仿宋" w:cs="仿宋"/>
                <w:color w:val="auto"/>
              </w:rPr>
            </w:pPr>
          </w:p>
        </w:tc>
        <w:tc>
          <w:tcPr>
            <w:tcW w:w="1597" w:type="dxa"/>
          </w:tcPr>
          <w:p w14:paraId="55E6D12C">
            <w:pPr>
              <w:pStyle w:val="25"/>
              <w:rPr>
                <w:rFonts w:hint="eastAsia" w:ascii="仿宋" w:hAnsi="仿宋" w:eastAsia="仿宋" w:cs="仿宋"/>
                <w:color w:val="auto"/>
              </w:rPr>
            </w:pPr>
          </w:p>
        </w:tc>
      </w:tr>
      <w:tr w14:paraId="23DF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24" w:type="dxa"/>
          </w:tcPr>
          <w:p w14:paraId="1FD9BBAF">
            <w:pPr>
              <w:pStyle w:val="25"/>
              <w:rPr>
                <w:rFonts w:hint="eastAsia" w:ascii="仿宋" w:hAnsi="仿宋" w:eastAsia="仿宋" w:cs="仿宋"/>
                <w:color w:val="auto"/>
              </w:rPr>
            </w:pPr>
          </w:p>
        </w:tc>
        <w:tc>
          <w:tcPr>
            <w:tcW w:w="1277" w:type="dxa"/>
          </w:tcPr>
          <w:p w14:paraId="7F01FD04">
            <w:pPr>
              <w:pStyle w:val="25"/>
              <w:rPr>
                <w:rFonts w:hint="eastAsia" w:ascii="仿宋" w:hAnsi="仿宋" w:eastAsia="仿宋" w:cs="仿宋"/>
                <w:color w:val="auto"/>
              </w:rPr>
            </w:pPr>
          </w:p>
        </w:tc>
        <w:tc>
          <w:tcPr>
            <w:tcW w:w="2089" w:type="dxa"/>
          </w:tcPr>
          <w:p w14:paraId="0A54777F">
            <w:pPr>
              <w:pStyle w:val="25"/>
              <w:rPr>
                <w:rFonts w:hint="eastAsia" w:ascii="仿宋" w:hAnsi="仿宋" w:eastAsia="仿宋" w:cs="仿宋"/>
                <w:color w:val="auto"/>
              </w:rPr>
            </w:pPr>
          </w:p>
        </w:tc>
        <w:tc>
          <w:tcPr>
            <w:tcW w:w="1754" w:type="dxa"/>
          </w:tcPr>
          <w:p w14:paraId="6578EC1F">
            <w:pPr>
              <w:pStyle w:val="25"/>
              <w:rPr>
                <w:rFonts w:hint="eastAsia" w:ascii="仿宋" w:hAnsi="仿宋" w:eastAsia="仿宋" w:cs="仿宋"/>
                <w:color w:val="auto"/>
              </w:rPr>
            </w:pPr>
          </w:p>
        </w:tc>
        <w:tc>
          <w:tcPr>
            <w:tcW w:w="1424" w:type="dxa"/>
          </w:tcPr>
          <w:p w14:paraId="6B0748CF">
            <w:pPr>
              <w:pStyle w:val="25"/>
              <w:rPr>
                <w:rFonts w:hint="eastAsia" w:ascii="仿宋" w:hAnsi="仿宋" w:eastAsia="仿宋" w:cs="仿宋"/>
                <w:color w:val="auto"/>
              </w:rPr>
            </w:pPr>
          </w:p>
        </w:tc>
        <w:tc>
          <w:tcPr>
            <w:tcW w:w="1597" w:type="dxa"/>
          </w:tcPr>
          <w:p w14:paraId="11812E74">
            <w:pPr>
              <w:pStyle w:val="25"/>
              <w:rPr>
                <w:rFonts w:hint="eastAsia" w:ascii="仿宋" w:hAnsi="仿宋" w:eastAsia="仿宋" w:cs="仿宋"/>
                <w:color w:val="auto"/>
              </w:rPr>
            </w:pPr>
          </w:p>
        </w:tc>
      </w:tr>
      <w:tr w14:paraId="5728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24" w:type="dxa"/>
          </w:tcPr>
          <w:p w14:paraId="5D7BE815">
            <w:pPr>
              <w:pStyle w:val="25"/>
              <w:rPr>
                <w:rFonts w:hint="eastAsia" w:ascii="仿宋" w:hAnsi="仿宋" w:eastAsia="仿宋" w:cs="仿宋"/>
                <w:color w:val="auto"/>
              </w:rPr>
            </w:pPr>
          </w:p>
        </w:tc>
        <w:tc>
          <w:tcPr>
            <w:tcW w:w="1277" w:type="dxa"/>
          </w:tcPr>
          <w:p w14:paraId="75836357">
            <w:pPr>
              <w:pStyle w:val="25"/>
              <w:rPr>
                <w:rFonts w:hint="eastAsia" w:ascii="仿宋" w:hAnsi="仿宋" w:eastAsia="仿宋" w:cs="仿宋"/>
                <w:color w:val="auto"/>
              </w:rPr>
            </w:pPr>
          </w:p>
        </w:tc>
        <w:tc>
          <w:tcPr>
            <w:tcW w:w="2089" w:type="dxa"/>
          </w:tcPr>
          <w:p w14:paraId="4C86E828">
            <w:pPr>
              <w:pStyle w:val="25"/>
              <w:rPr>
                <w:rFonts w:hint="eastAsia" w:ascii="仿宋" w:hAnsi="仿宋" w:eastAsia="仿宋" w:cs="仿宋"/>
                <w:color w:val="auto"/>
              </w:rPr>
            </w:pPr>
          </w:p>
        </w:tc>
        <w:tc>
          <w:tcPr>
            <w:tcW w:w="1754" w:type="dxa"/>
          </w:tcPr>
          <w:p w14:paraId="6E852191">
            <w:pPr>
              <w:pStyle w:val="25"/>
              <w:rPr>
                <w:rFonts w:hint="eastAsia" w:ascii="仿宋" w:hAnsi="仿宋" w:eastAsia="仿宋" w:cs="仿宋"/>
                <w:color w:val="auto"/>
              </w:rPr>
            </w:pPr>
          </w:p>
        </w:tc>
        <w:tc>
          <w:tcPr>
            <w:tcW w:w="1424" w:type="dxa"/>
          </w:tcPr>
          <w:p w14:paraId="0465AC1E">
            <w:pPr>
              <w:pStyle w:val="25"/>
              <w:rPr>
                <w:rFonts w:hint="eastAsia" w:ascii="仿宋" w:hAnsi="仿宋" w:eastAsia="仿宋" w:cs="仿宋"/>
                <w:color w:val="auto"/>
              </w:rPr>
            </w:pPr>
          </w:p>
        </w:tc>
        <w:tc>
          <w:tcPr>
            <w:tcW w:w="1597" w:type="dxa"/>
          </w:tcPr>
          <w:p w14:paraId="4B88B8DD">
            <w:pPr>
              <w:pStyle w:val="25"/>
              <w:rPr>
                <w:rFonts w:hint="eastAsia" w:ascii="仿宋" w:hAnsi="仿宋" w:eastAsia="仿宋" w:cs="仿宋"/>
                <w:color w:val="auto"/>
              </w:rPr>
            </w:pPr>
          </w:p>
        </w:tc>
      </w:tr>
      <w:tr w14:paraId="544F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24" w:type="dxa"/>
          </w:tcPr>
          <w:p w14:paraId="55043EF1">
            <w:pPr>
              <w:pStyle w:val="25"/>
              <w:rPr>
                <w:rFonts w:hint="eastAsia" w:ascii="仿宋" w:hAnsi="仿宋" w:eastAsia="仿宋" w:cs="仿宋"/>
                <w:color w:val="auto"/>
              </w:rPr>
            </w:pPr>
          </w:p>
        </w:tc>
        <w:tc>
          <w:tcPr>
            <w:tcW w:w="1277" w:type="dxa"/>
          </w:tcPr>
          <w:p w14:paraId="1EEF7FDD">
            <w:pPr>
              <w:pStyle w:val="25"/>
              <w:rPr>
                <w:rFonts w:hint="eastAsia" w:ascii="仿宋" w:hAnsi="仿宋" w:eastAsia="仿宋" w:cs="仿宋"/>
                <w:color w:val="auto"/>
              </w:rPr>
            </w:pPr>
          </w:p>
        </w:tc>
        <w:tc>
          <w:tcPr>
            <w:tcW w:w="2089" w:type="dxa"/>
          </w:tcPr>
          <w:p w14:paraId="650912BB">
            <w:pPr>
              <w:pStyle w:val="25"/>
              <w:rPr>
                <w:rFonts w:hint="eastAsia" w:ascii="仿宋" w:hAnsi="仿宋" w:eastAsia="仿宋" w:cs="仿宋"/>
                <w:color w:val="auto"/>
              </w:rPr>
            </w:pPr>
          </w:p>
        </w:tc>
        <w:tc>
          <w:tcPr>
            <w:tcW w:w="1754" w:type="dxa"/>
          </w:tcPr>
          <w:p w14:paraId="28207AC8">
            <w:pPr>
              <w:pStyle w:val="25"/>
              <w:rPr>
                <w:rFonts w:hint="eastAsia" w:ascii="仿宋" w:hAnsi="仿宋" w:eastAsia="仿宋" w:cs="仿宋"/>
                <w:color w:val="auto"/>
              </w:rPr>
            </w:pPr>
          </w:p>
        </w:tc>
        <w:tc>
          <w:tcPr>
            <w:tcW w:w="1424" w:type="dxa"/>
          </w:tcPr>
          <w:p w14:paraId="01132540">
            <w:pPr>
              <w:pStyle w:val="25"/>
              <w:rPr>
                <w:rFonts w:hint="eastAsia" w:ascii="仿宋" w:hAnsi="仿宋" w:eastAsia="仿宋" w:cs="仿宋"/>
                <w:color w:val="auto"/>
              </w:rPr>
            </w:pPr>
          </w:p>
        </w:tc>
        <w:tc>
          <w:tcPr>
            <w:tcW w:w="1597" w:type="dxa"/>
          </w:tcPr>
          <w:p w14:paraId="5688AC84">
            <w:pPr>
              <w:pStyle w:val="25"/>
              <w:rPr>
                <w:rFonts w:hint="eastAsia" w:ascii="仿宋" w:hAnsi="仿宋" w:eastAsia="仿宋" w:cs="仿宋"/>
                <w:color w:val="auto"/>
              </w:rPr>
            </w:pPr>
          </w:p>
        </w:tc>
      </w:tr>
      <w:tr w14:paraId="4D161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tcPr>
          <w:p w14:paraId="79B85792">
            <w:pPr>
              <w:pStyle w:val="25"/>
              <w:rPr>
                <w:rFonts w:hint="eastAsia" w:ascii="仿宋" w:hAnsi="仿宋" w:eastAsia="仿宋" w:cs="仿宋"/>
                <w:color w:val="auto"/>
              </w:rPr>
            </w:pPr>
          </w:p>
        </w:tc>
        <w:tc>
          <w:tcPr>
            <w:tcW w:w="1277" w:type="dxa"/>
          </w:tcPr>
          <w:p w14:paraId="30046949">
            <w:pPr>
              <w:pStyle w:val="25"/>
              <w:rPr>
                <w:rFonts w:hint="eastAsia" w:ascii="仿宋" w:hAnsi="仿宋" w:eastAsia="仿宋" w:cs="仿宋"/>
                <w:color w:val="auto"/>
              </w:rPr>
            </w:pPr>
          </w:p>
        </w:tc>
        <w:tc>
          <w:tcPr>
            <w:tcW w:w="2089" w:type="dxa"/>
          </w:tcPr>
          <w:p w14:paraId="3447E911">
            <w:pPr>
              <w:pStyle w:val="25"/>
              <w:rPr>
                <w:rFonts w:hint="eastAsia" w:ascii="仿宋" w:hAnsi="仿宋" w:eastAsia="仿宋" w:cs="仿宋"/>
                <w:color w:val="auto"/>
              </w:rPr>
            </w:pPr>
          </w:p>
        </w:tc>
        <w:tc>
          <w:tcPr>
            <w:tcW w:w="1754" w:type="dxa"/>
          </w:tcPr>
          <w:p w14:paraId="45C4F8F5">
            <w:pPr>
              <w:pStyle w:val="25"/>
              <w:rPr>
                <w:rFonts w:hint="eastAsia" w:ascii="仿宋" w:hAnsi="仿宋" w:eastAsia="仿宋" w:cs="仿宋"/>
                <w:color w:val="auto"/>
              </w:rPr>
            </w:pPr>
          </w:p>
        </w:tc>
        <w:tc>
          <w:tcPr>
            <w:tcW w:w="1424" w:type="dxa"/>
          </w:tcPr>
          <w:p w14:paraId="308FA94B">
            <w:pPr>
              <w:pStyle w:val="25"/>
              <w:rPr>
                <w:rFonts w:hint="eastAsia" w:ascii="仿宋" w:hAnsi="仿宋" w:eastAsia="仿宋" w:cs="仿宋"/>
                <w:color w:val="auto"/>
              </w:rPr>
            </w:pPr>
          </w:p>
        </w:tc>
        <w:tc>
          <w:tcPr>
            <w:tcW w:w="1597" w:type="dxa"/>
          </w:tcPr>
          <w:p w14:paraId="125E775E">
            <w:pPr>
              <w:pStyle w:val="25"/>
              <w:rPr>
                <w:rFonts w:hint="eastAsia" w:ascii="仿宋" w:hAnsi="仿宋" w:eastAsia="仿宋" w:cs="仿宋"/>
                <w:color w:val="auto"/>
              </w:rPr>
            </w:pPr>
          </w:p>
        </w:tc>
      </w:tr>
    </w:tbl>
    <w:p w14:paraId="62B62909">
      <w:pPr>
        <w:spacing w:line="244" w:lineRule="auto"/>
        <w:rPr>
          <w:rFonts w:hint="eastAsia" w:ascii="仿宋" w:hAnsi="仿宋" w:eastAsia="仿宋" w:cs="仿宋"/>
          <w:color w:val="auto"/>
        </w:rPr>
      </w:pPr>
    </w:p>
    <w:p w14:paraId="01511B42">
      <w:pPr>
        <w:spacing w:line="244" w:lineRule="auto"/>
        <w:rPr>
          <w:rFonts w:hint="eastAsia" w:ascii="仿宋" w:hAnsi="仿宋" w:eastAsia="仿宋" w:cs="仿宋"/>
          <w:color w:val="auto"/>
        </w:rPr>
      </w:pPr>
    </w:p>
    <w:p w14:paraId="1F8F766A">
      <w:pPr>
        <w:spacing w:line="244" w:lineRule="auto"/>
        <w:rPr>
          <w:rFonts w:hint="eastAsia" w:ascii="仿宋" w:hAnsi="仿宋" w:eastAsia="仿宋" w:cs="仿宋"/>
          <w:color w:val="auto"/>
        </w:rPr>
      </w:pPr>
    </w:p>
    <w:p w14:paraId="5DBE8644">
      <w:pPr>
        <w:spacing w:line="244" w:lineRule="auto"/>
        <w:rPr>
          <w:rFonts w:hint="eastAsia" w:ascii="仿宋" w:hAnsi="仿宋" w:eastAsia="仿宋" w:cs="仿宋"/>
          <w:color w:val="auto"/>
        </w:rPr>
      </w:pPr>
    </w:p>
    <w:p w14:paraId="7131C829">
      <w:pPr>
        <w:spacing w:line="244" w:lineRule="auto"/>
        <w:rPr>
          <w:rFonts w:hint="eastAsia" w:ascii="仿宋" w:hAnsi="仿宋" w:eastAsia="仿宋" w:cs="仿宋"/>
          <w:color w:val="auto"/>
        </w:rPr>
      </w:pPr>
    </w:p>
    <w:p w14:paraId="1DD8D32B">
      <w:pPr>
        <w:spacing w:line="244" w:lineRule="auto"/>
        <w:rPr>
          <w:rFonts w:hint="eastAsia" w:ascii="仿宋" w:hAnsi="仿宋" w:eastAsia="仿宋" w:cs="仿宋"/>
          <w:color w:val="auto"/>
        </w:rPr>
      </w:pPr>
    </w:p>
    <w:p w14:paraId="2229DF48">
      <w:pPr>
        <w:spacing w:line="244" w:lineRule="auto"/>
        <w:rPr>
          <w:rFonts w:hint="eastAsia" w:ascii="仿宋" w:hAnsi="仿宋" w:eastAsia="仿宋" w:cs="仿宋"/>
          <w:color w:val="auto"/>
        </w:rPr>
      </w:pPr>
    </w:p>
    <w:p w14:paraId="3B678BA6">
      <w:pPr>
        <w:spacing w:line="244" w:lineRule="auto"/>
        <w:rPr>
          <w:rFonts w:hint="eastAsia" w:ascii="仿宋" w:hAnsi="仿宋" w:eastAsia="仿宋" w:cs="仿宋"/>
          <w:color w:val="auto"/>
        </w:rPr>
      </w:pPr>
    </w:p>
    <w:p w14:paraId="0E652584">
      <w:pPr>
        <w:spacing w:line="244" w:lineRule="auto"/>
        <w:rPr>
          <w:rFonts w:hint="eastAsia" w:ascii="仿宋" w:hAnsi="仿宋" w:eastAsia="仿宋" w:cs="仿宋"/>
          <w:color w:val="auto"/>
        </w:rPr>
      </w:pPr>
    </w:p>
    <w:p w14:paraId="595CF3FF">
      <w:pPr>
        <w:spacing w:line="244" w:lineRule="auto"/>
        <w:rPr>
          <w:rFonts w:hint="eastAsia" w:ascii="仿宋" w:hAnsi="仿宋" w:eastAsia="仿宋" w:cs="仿宋"/>
          <w:color w:val="auto"/>
        </w:rPr>
      </w:pPr>
    </w:p>
    <w:p w14:paraId="5E095C92">
      <w:pPr>
        <w:spacing w:line="245" w:lineRule="auto"/>
        <w:rPr>
          <w:rFonts w:hint="eastAsia" w:ascii="仿宋" w:hAnsi="仿宋" w:eastAsia="仿宋" w:cs="仿宋"/>
          <w:color w:val="auto"/>
        </w:rPr>
      </w:pPr>
    </w:p>
    <w:p w14:paraId="28312C33">
      <w:pPr>
        <w:spacing w:line="245" w:lineRule="auto"/>
        <w:rPr>
          <w:rFonts w:hint="eastAsia" w:ascii="仿宋" w:hAnsi="仿宋" w:eastAsia="仿宋" w:cs="仿宋"/>
          <w:color w:val="auto"/>
        </w:rPr>
      </w:pPr>
    </w:p>
    <w:p w14:paraId="01796E3B">
      <w:pPr>
        <w:spacing w:line="245" w:lineRule="auto"/>
        <w:rPr>
          <w:rFonts w:hint="eastAsia" w:ascii="仿宋" w:hAnsi="仿宋" w:eastAsia="仿宋" w:cs="仿宋"/>
          <w:color w:val="auto"/>
        </w:rPr>
      </w:pPr>
    </w:p>
    <w:p w14:paraId="2A868EC6">
      <w:pPr>
        <w:pStyle w:val="9"/>
        <w:spacing w:before="74" w:line="579" w:lineRule="auto"/>
        <w:ind w:left="1135" w:right="2827" w:firstLine="5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供应商(盖单位章):</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
          <w:sz w:val="23"/>
          <w:szCs w:val="23"/>
          <w:lang w:eastAsia="zh-CN"/>
        </w:rPr>
        <w:t xml:space="preserve"> </w:t>
      </w:r>
      <w:r>
        <w:rPr>
          <w:rFonts w:hint="eastAsia" w:ascii="仿宋" w:hAnsi="仿宋" w:eastAsia="仿宋" w:cs="仿宋"/>
          <w:color w:val="auto"/>
          <w:spacing w:val="8"/>
          <w:sz w:val="23"/>
          <w:szCs w:val="23"/>
          <w:lang w:eastAsia="zh-CN"/>
        </w:rPr>
        <w:t>法定代表人或其委托代理人签字:</w:t>
      </w:r>
      <w:r>
        <w:rPr>
          <w:rFonts w:hint="eastAsia" w:ascii="仿宋" w:hAnsi="仿宋" w:eastAsia="仿宋" w:cs="仿宋"/>
          <w:color w:val="auto"/>
          <w:sz w:val="23"/>
          <w:szCs w:val="23"/>
          <w:u w:val="single"/>
          <w:lang w:eastAsia="zh-CN"/>
        </w:rPr>
        <w:t xml:space="preserve">            </w:t>
      </w:r>
    </w:p>
    <w:p w14:paraId="07200465">
      <w:pPr>
        <w:spacing w:line="579" w:lineRule="auto"/>
        <w:rPr>
          <w:rFonts w:hint="eastAsia" w:ascii="仿宋" w:hAnsi="仿宋" w:eastAsia="仿宋" w:cs="仿宋"/>
          <w:color w:val="auto"/>
          <w:sz w:val="23"/>
          <w:szCs w:val="23"/>
          <w:lang w:eastAsia="zh-CN"/>
        </w:rPr>
        <w:sectPr>
          <w:footerReference r:id="rId18" w:type="default"/>
          <w:pgSz w:w="11906" w:h="16838"/>
          <w:pgMar w:top="1440" w:right="1800" w:bottom="1440" w:left="1800" w:header="0" w:footer="991" w:gutter="0"/>
          <w:cols w:space="720" w:num="1"/>
        </w:sectPr>
      </w:pPr>
    </w:p>
    <w:p w14:paraId="72555A16">
      <w:pPr>
        <w:pStyle w:val="9"/>
        <w:spacing w:before="75" w:line="231" w:lineRule="auto"/>
        <w:ind w:left="3430"/>
        <w:outlineLvl w:val="1"/>
        <w:rPr>
          <w:rFonts w:hint="eastAsia" w:ascii="仿宋" w:hAnsi="仿宋" w:eastAsia="仿宋" w:cs="仿宋"/>
          <w:color w:val="auto"/>
          <w:sz w:val="23"/>
          <w:szCs w:val="23"/>
          <w:lang w:eastAsia="zh-CN"/>
        </w:rPr>
      </w:pPr>
      <w:bookmarkStart w:id="95" w:name="bookmark114"/>
      <w:bookmarkEnd w:id="95"/>
      <w:r>
        <w:rPr>
          <w:rFonts w:hint="eastAsia" w:ascii="仿宋" w:hAnsi="仿宋" w:eastAsia="仿宋" w:cs="仿宋"/>
          <w:b/>
          <w:bCs/>
          <w:color w:val="auto"/>
          <w:spacing w:val="2"/>
          <w:sz w:val="23"/>
          <w:szCs w:val="23"/>
          <w:lang w:eastAsia="zh-CN"/>
        </w:rPr>
        <w:t>3</w:t>
      </w:r>
      <w:r>
        <w:rPr>
          <w:rFonts w:hint="eastAsia" w:ascii="仿宋" w:hAnsi="仿宋" w:eastAsia="仿宋" w:cs="仿宋"/>
          <w:color w:val="auto"/>
          <w:spacing w:val="20"/>
          <w:sz w:val="23"/>
          <w:szCs w:val="23"/>
          <w:lang w:eastAsia="zh-CN"/>
        </w:rPr>
        <w:t xml:space="preserve">  </w:t>
      </w:r>
      <w:r>
        <w:rPr>
          <w:rFonts w:hint="eastAsia" w:ascii="仿宋" w:hAnsi="仿宋" w:eastAsia="仿宋" w:cs="仿宋"/>
          <w:b/>
          <w:bCs/>
          <w:color w:val="auto"/>
          <w:spacing w:val="2"/>
          <w:sz w:val="23"/>
          <w:szCs w:val="23"/>
          <w:lang w:eastAsia="zh-CN"/>
        </w:rPr>
        <w:t>商务条款偏离表</w:t>
      </w:r>
    </w:p>
    <w:p w14:paraId="4F6DF9D0">
      <w:pPr>
        <w:spacing w:line="390" w:lineRule="auto"/>
        <w:rPr>
          <w:rFonts w:hint="eastAsia" w:ascii="仿宋" w:hAnsi="仿宋" w:eastAsia="仿宋" w:cs="仿宋"/>
          <w:color w:val="auto"/>
          <w:lang w:eastAsia="zh-CN"/>
        </w:rPr>
      </w:pPr>
    </w:p>
    <w:p w14:paraId="49156D83">
      <w:pPr>
        <w:pStyle w:val="9"/>
        <w:spacing w:before="65" w:line="229" w:lineRule="auto"/>
        <w:ind w:left="338"/>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项目名称:                      磋商文件编号:</w:t>
      </w:r>
      <w:r>
        <w:rPr>
          <w:rFonts w:hint="eastAsia" w:ascii="仿宋" w:hAnsi="仿宋" w:eastAsia="仿宋" w:cs="仿宋"/>
          <w:color w:val="auto"/>
          <w:spacing w:val="7"/>
          <w:sz w:val="20"/>
          <w:szCs w:val="20"/>
          <w:lang w:eastAsia="zh-CN"/>
        </w:rPr>
        <w:t xml:space="preserve">             </w:t>
      </w:r>
      <w:r>
        <w:rPr>
          <w:rFonts w:hint="eastAsia" w:ascii="仿宋" w:hAnsi="仿宋" w:eastAsia="仿宋" w:cs="仿宋"/>
          <w:color w:val="auto"/>
          <w:spacing w:val="6"/>
          <w:sz w:val="20"/>
          <w:szCs w:val="20"/>
          <w:lang w:eastAsia="zh-CN"/>
        </w:rPr>
        <w:t>包号:</w:t>
      </w:r>
    </w:p>
    <w:p w14:paraId="56172955">
      <w:pPr>
        <w:spacing w:before="122"/>
        <w:rPr>
          <w:rFonts w:hint="eastAsia" w:ascii="仿宋" w:hAnsi="仿宋" w:eastAsia="仿宋" w:cs="仿宋"/>
          <w:color w:val="auto"/>
          <w:lang w:eastAsia="zh-CN"/>
        </w:rPr>
      </w:pPr>
    </w:p>
    <w:tbl>
      <w:tblPr>
        <w:tblStyle w:val="24"/>
        <w:tblW w:w="8024"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2758"/>
        <w:gridCol w:w="2911"/>
        <w:gridCol w:w="1216"/>
      </w:tblGrid>
      <w:tr w14:paraId="3BF1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39" w:type="dxa"/>
          </w:tcPr>
          <w:p w14:paraId="51998D8D">
            <w:pPr>
              <w:spacing w:before="111" w:line="231" w:lineRule="auto"/>
              <w:ind w:left="369"/>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2758" w:type="dxa"/>
          </w:tcPr>
          <w:p w14:paraId="0AD834BD">
            <w:pPr>
              <w:spacing w:before="111" w:line="231" w:lineRule="auto"/>
              <w:ind w:left="444"/>
              <w:rPr>
                <w:rFonts w:hint="eastAsia" w:ascii="仿宋" w:hAnsi="仿宋" w:eastAsia="仿宋" w:cs="仿宋"/>
                <w:color w:val="auto"/>
                <w:sz w:val="20"/>
                <w:szCs w:val="20"/>
              </w:rPr>
            </w:pPr>
            <w:r>
              <w:rPr>
                <w:rFonts w:hint="eastAsia" w:ascii="仿宋" w:hAnsi="仿宋" w:eastAsia="仿宋" w:cs="仿宋"/>
                <w:color w:val="auto"/>
                <w:spacing w:val="8"/>
                <w:sz w:val="20"/>
                <w:szCs w:val="20"/>
              </w:rPr>
              <w:t>磋商文件的商务条款</w:t>
            </w:r>
          </w:p>
        </w:tc>
        <w:tc>
          <w:tcPr>
            <w:tcW w:w="2911" w:type="dxa"/>
          </w:tcPr>
          <w:p w14:paraId="236BFA53">
            <w:pPr>
              <w:spacing w:before="111" w:line="231" w:lineRule="auto"/>
              <w:ind w:left="528"/>
              <w:rPr>
                <w:rFonts w:hint="eastAsia" w:ascii="仿宋" w:hAnsi="仿宋" w:eastAsia="仿宋" w:cs="仿宋"/>
                <w:color w:val="auto"/>
                <w:sz w:val="20"/>
                <w:szCs w:val="20"/>
              </w:rPr>
            </w:pPr>
            <w:r>
              <w:rPr>
                <w:rFonts w:hint="eastAsia" w:ascii="仿宋" w:hAnsi="仿宋" w:eastAsia="仿宋" w:cs="仿宋"/>
                <w:color w:val="auto"/>
                <w:spacing w:val="7"/>
                <w:sz w:val="20"/>
                <w:szCs w:val="20"/>
              </w:rPr>
              <w:t>响应文件的商务条款</w:t>
            </w:r>
          </w:p>
        </w:tc>
        <w:tc>
          <w:tcPr>
            <w:tcW w:w="1216" w:type="dxa"/>
          </w:tcPr>
          <w:p w14:paraId="006EF675">
            <w:pPr>
              <w:spacing w:before="111" w:line="232" w:lineRule="auto"/>
              <w:ind w:left="409"/>
              <w:rPr>
                <w:rFonts w:hint="eastAsia" w:ascii="仿宋" w:hAnsi="仿宋" w:eastAsia="仿宋" w:cs="仿宋"/>
                <w:color w:val="auto"/>
                <w:sz w:val="20"/>
                <w:szCs w:val="20"/>
              </w:rPr>
            </w:pPr>
            <w:r>
              <w:rPr>
                <w:rFonts w:hint="eastAsia" w:ascii="仿宋" w:hAnsi="仿宋" w:eastAsia="仿宋" w:cs="仿宋"/>
                <w:color w:val="auto"/>
                <w:spacing w:val="1"/>
                <w:sz w:val="20"/>
                <w:szCs w:val="20"/>
              </w:rPr>
              <w:t>说明</w:t>
            </w:r>
          </w:p>
        </w:tc>
      </w:tr>
      <w:tr w14:paraId="0961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3D70D215">
            <w:pPr>
              <w:pStyle w:val="25"/>
              <w:rPr>
                <w:rFonts w:hint="eastAsia" w:ascii="仿宋" w:hAnsi="仿宋" w:eastAsia="仿宋" w:cs="仿宋"/>
                <w:color w:val="auto"/>
              </w:rPr>
            </w:pPr>
          </w:p>
        </w:tc>
        <w:tc>
          <w:tcPr>
            <w:tcW w:w="2758" w:type="dxa"/>
          </w:tcPr>
          <w:p w14:paraId="2C384D71">
            <w:pPr>
              <w:pStyle w:val="25"/>
              <w:rPr>
                <w:rFonts w:hint="eastAsia" w:ascii="仿宋" w:hAnsi="仿宋" w:eastAsia="仿宋" w:cs="仿宋"/>
                <w:color w:val="auto"/>
              </w:rPr>
            </w:pPr>
          </w:p>
        </w:tc>
        <w:tc>
          <w:tcPr>
            <w:tcW w:w="2911" w:type="dxa"/>
          </w:tcPr>
          <w:p w14:paraId="06FFAB6A">
            <w:pPr>
              <w:pStyle w:val="25"/>
              <w:rPr>
                <w:rFonts w:hint="eastAsia" w:ascii="仿宋" w:hAnsi="仿宋" w:eastAsia="仿宋" w:cs="仿宋"/>
                <w:color w:val="auto"/>
              </w:rPr>
            </w:pPr>
          </w:p>
        </w:tc>
        <w:tc>
          <w:tcPr>
            <w:tcW w:w="1216" w:type="dxa"/>
          </w:tcPr>
          <w:p w14:paraId="195FC04D">
            <w:pPr>
              <w:pStyle w:val="25"/>
              <w:rPr>
                <w:rFonts w:hint="eastAsia" w:ascii="仿宋" w:hAnsi="仿宋" w:eastAsia="仿宋" w:cs="仿宋"/>
                <w:color w:val="auto"/>
              </w:rPr>
            </w:pPr>
          </w:p>
        </w:tc>
      </w:tr>
      <w:tr w14:paraId="5961C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6A242839">
            <w:pPr>
              <w:pStyle w:val="25"/>
              <w:rPr>
                <w:rFonts w:hint="eastAsia" w:ascii="仿宋" w:hAnsi="仿宋" w:eastAsia="仿宋" w:cs="仿宋"/>
                <w:color w:val="auto"/>
              </w:rPr>
            </w:pPr>
          </w:p>
        </w:tc>
        <w:tc>
          <w:tcPr>
            <w:tcW w:w="2758" w:type="dxa"/>
          </w:tcPr>
          <w:p w14:paraId="0827F325">
            <w:pPr>
              <w:pStyle w:val="25"/>
              <w:rPr>
                <w:rFonts w:hint="eastAsia" w:ascii="仿宋" w:hAnsi="仿宋" w:eastAsia="仿宋" w:cs="仿宋"/>
                <w:color w:val="auto"/>
              </w:rPr>
            </w:pPr>
          </w:p>
        </w:tc>
        <w:tc>
          <w:tcPr>
            <w:tcW w:w="2911" w:type="dxa"/>
          </w:tcPr>
          <w:p w14:paraId="7FA77D26">
            <w:pPr>
              <w:pStyle w:val="25"/>
              <w:rPr>
                <w:rFonts w:hint="eastAsia" w:ascii="仿宋" w:hAnsi="仿宋" w:eastAsia="仿宋" w:cs="仿宋"/>
                <w:color w:val="auto"/>
              </w:rPr>
            </w:pPr>
          </w:p>
        </w:tc>
        <w:tc>
          <w:tcPr>
            <w:tcW w:w="1216" w:type="dxa"/>
          </w:tcPr>
          <w:p w14:paraId="5779092C">
            <w:pPr>
              <w:pStyle w:val="25"/>
              <w:rPr>
                <w:rFonts w:hint="eastAsia" w:ascii="仿宋" w:hAnsi="仿宋" w:eastAsia="仿宋" w:cs="仿宋"/>
                <w:color w:val="auto"/>
              </w:rPr>
            </w:pPr>
          </w:p>
        </w:tc>
      </w:tr>
      <w:tr w14:paraId="17BD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17E5A957">
            <w:pPr>
              <w:pStyle w:val="25"/>
              <w:rPr>
                <w:rFonts w:hint="eastAsia" w:ascii="仿宋" w:hAnsi="仿宋" w:eastAsia="仿宋" w:cs="仿宋"/>
                <w:color w:val="auto"/>
              </w:rPr>
            </w:pPr>
          </w:p>
        </w:tc>
        <w:tc>
          <w:tcPr>
            <w:tcW w:w="2758" w:type="dxa"/>
          </w:tcPr>
          <w:p w14:paraId="609E2C45">
            <w:pPr>
              <w:pStyle w:val="25"/>
              <w:rPr>
                <w:rFonts w:hint="eastAsia" w:ascii="仿宋" w:hAnsi="仿宋" w:eastAsia="仿宋" w:cs="仿宋"/>
                <w:color w:val="auto"/>
              </w:rPr>
            </w:pPr>
          </w:p>
        </w:tc>
        <w:tc>
          <w:tcPr>
            <w:tcW w:w="2911" w:type="dxa"/>
          </w:tcPr>
          <w:p w14:paraId="2F153FB7">
            <w:pPr>
              <w:pStyle w:val="25"/>
              <w:rPr>
                <w:rFonts w:hint="eastAsia" w:ascii="仿宋" w:hAnsi="仿宋" w:eastAsia="仿宋" w:cs="仿宋"/>
                <w:color w:val="auto"/>
              </w:rPr>
            </w:pPr>
          </w:p>
        </w:tc>
        <w:tc>
          <w:tcPr>
            <w:tcW w:w="1216" w:type="dxa"/>
          </w:tcPr>
          <w:p w14:paraId="5D3A117E">
            <w:pPr>
              <w:pStyle w:val="25"/>
              <w:rPr>
                <w:rFonts w:hint="eastAsia" w:ascii="仿宋" w:hAnsi="仿宋" w:eastAsia="仿宋" w:cs="仿宋"/>
                <w:color w:val="auto"/>
              </w:rPr>
            </w:pPr>
          </w:p>
        </w:tc>
      </w:tr>
      <w:tr w14:paraId="5073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39" w:type="dxa"/>
          </w:tcPr>
          <w:p w14:paraId="6BB6FF06">
            <w:pPr>
              <w:pStyle w:val="25"/>
              <w:rPr>
                <w:rFonts w:hint="eastAsia" w:ascii="仿宋" w:hAnsi="仿宋" w:eastAsia="仿宋" w:cs="仿宋"/>
                <w:color w:val="auto"/>
              </w:rPr>
            </w:pPr>
          </w:p>
        </w:tc>
        <w:tc>
          <w:tcPr>
            <w:tcW w:w="2758" w:type="dxa"/>
          </w:tcPr>
          <w:p w14:paraId="666279B8">
            <w:pPr>
              <w:pStyle w:val="25"/>
              <w:rPr>
                <w:rFonts w:hint="eastAsia" w:ascii="仿宋" w:hAnsi="仿宋" w:eastAsia="仿宋" w:cs="仿宋"/>
                <w:color w:val="auto"/>
              </w:rPr>
            </w:pPr>
          </w:p>
        </w:tc>
        <w:tc>
          <w:tcPr>
            <w:tcW w:w="2911" w:type="dxa"/>
          </w:tcPr>
          <w:p w14:paraId="6AE48173">
            <w:pPr>
              <w:pStyle w:val="25"/>
              <w:rPr>
                <w:rFonts w:hint="eastAsia" w:ascii="仿宋" w:hAnsi="仿宋" w:eastAsia="仿宋" w:cs="仿宋"/>
                <w:color w:val="auto"/>
              </w:rPr>
            </w:pPr>
          </w:p>
        </w:tc>
        <w:tc>
          <w:tcPr>
            <w:tcW w:w="1216" w:type="dxa"/>
          </w:tcPr>
          <w:p w14:paraId="5B471169">
            <w:pPr>
              <w:pStyle w:val="25"/>
              <w:rPr>
                <w:rFonts w:hint="eastAsia" w:ascii="仿宋" w:hAnsi="仿宋" w:eastAsia="仿宋" w:cs="仿宋"/>
                <w:color w:val="auto"/>
              </w:rPr>
            </w:pPr>
          </w:p>
        </w:tc>
      </w:tr>
      <w:tr w14:paraId="5A141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069B71BC">
            <w:pPr>
              <w:pStyle w:val="25"/>
              <w:rPr>
                <w:rFonts w:hint="eastAsia" w:ascii="仿宋" w:hAnsi="仿宋" w:eastAsia="仿宋" w:cs="仿宋"/>
                <w:color w:val="auto"/>
              </w:rPr>
            </w:pPr>
          </w:p>
        </w:tc>
        <w:tc>
          <w:tcPr>
            <w:tcW w:w="2758" w:type="dxa"/>
          </w:tcPr>
          <w:p w14:paraId="1466FFCF">
            <w:pPr>
              <w:pStyle w:val="25"/>
              <w:rPr>
                <w:rFonts w:hint="eastAsia" w:ascii="仿宋" w:hAnsi="仿宋" w:eastAsia="仿宋" w:cs="仿宋"/>
                <w:color w:val="auto"/>
              </w:rPr>
            </w:pPr>
          </w:p>
        </w:tc>
        <w:tc>
          <w:tcPr>
            <w:tcW w:w="2911" w:type="dxa"/>
          </w:tcPr>
          <w:p w14:paraId="4E7058C1">
            <w:pPr>
              <w:pStyle w:val="25"/>
              <w:rPr>
                <w:rFonts w:hint="eastAsia" w:ascii="仿宋" w:hAnsi="仿宋" w:eastAsia="仿宋" w:cs="仿宋"/>
                <w:color w:val="auto"/>
              </w:rPr>
            </w:pPr>
          </w:p>
        </w:tc>
        <w:tc>
          <w:tcPr>
            <w:tcW w:w="1216" w:type="dxa"/>
          </w:tcPr>
          <w:p w14:paraId="4709B290">
            <w:pPr>
              <w:pStyle w:val="25"/>
              <w:rPr>
                <w:rFonts w:hint="eastAsia" w:ascii="仿宋" w:hAnsi="仿宋" w:eastAsia="仿宋" w:cs="仿宋"/>
                <w:color w:val="auto"/>
              </w:rPr>
            </w:pPr>
          </w:p>
        </w:tc>
      </w:tr>
      <w:tr w14:paraId="118E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50F4F612">
            <w:pPr>
              <w:pStyle w:val="25"/>
              <w:rPr>
                <w:rFonts w:hint="eastAsia" w:ascii="仿宋" w:hAnsi="仿宋" w:eastAsia="仿宋" w:cs="仿宋"/>
                <w:color w:val="auto"/>
              </w:rPr>
            </w:pPr>
          </w:p>
        </w:tc>
        <w:tc>
          <w:tcPr>
            <w:tcW w:w="2758" w:type="dxa"/>
          </w:tcPr>
          <w:p w14:paraId="6090F28B">
            <w:pPr>
              <w:pStyle w:val="25"/>
              <w:rPr>
                <w:rFonts w:hint="eastAsia" w:ascii="仿宋" w:hAnsi="仿宋" w:eastAsia="仿宋" w:cs="仿宋"/>
                <w:color w:val="auto"/>
              </w:rPr>
            </w:pPr>
          </w:p>
        </w:tc>
        <w:tc>
          <w:tcPr>
            <w:tcW w:w="2911" w:type="dxa"/>
          </w:tcPr>
          <w:p w14:paraId="33B5AED1">
            <w:pPr>
              <w:pStyle w:val="25"/>
              <w:rPr>
                <w:rFonts w:hint="eastAsia" w:ascii="仿宋" w:hAnsi="仿宋" w:eastAsia="仿宋" w:cs="仿宋"/>
                <w:color w:val="auto"/>
              </w:rPr>
            </w:pPr>
          </w:p>
        </w:tc>
        <w:tc>
          <w:tcPr>
            <w:tcW w:w="1216" w:type="dxa"/>
          </w:tcPr>
          <w:p w14:paraId="5C00461D">
            <w:pPr>
              <w:pStyle w:val="25"/>
              <w:rPr>
                <w:rFonts w:hint="eastAsia" w:ascii="仿宋" w:hAnsi="仿宋" w:eastAsia="仿宋" w:cs="仿宋"/>
                <w:color w:val="auto"/>
              </w:rPr>
            </w:pPr>
          </w:p>
        </w:tc>
      </w:tr>
      <w:tr w14:paraId="093C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2C0C621C">
            <w:pPr>
              <w:pStyle w:val="25"/>
              <w:rPr>
                <w:rFonts w:hint="eastAsia" w:ascii="仿宋" w:hAnsi="仿宋" w:eastAsia="仿宋" w:cs="仿宋"/>
                <w:color w:val="auto"/>
              </w:rPr>
            </w:pPr>
          </w:p>
        </w:tc>
        <w:tc>
          <w:tcPr>
            <w:tcW w:w="2758" w:type="dxa"/>
          </w:tcPr>
          <w:p w14:paraId="721CA99B">
            <w:pPr>
              <w:pStyle w:val="25"/>
              <w:rPr>
                <w:rFonts w:hint="eastAsia" w:ascii="仿宋" w:hAnsi="仿宋" w:eastAsia="仿宋" w:cs="仿宋"/>
                <w:color w:val="auto"/>
              </w:rPr>
            </w:pPr>
          </w:p>
        </w:tc>
        <w:tc>
          <w:tcPr>
            <w:tcW w:w="2911" w:type="dxa"/>
          </w:tcPr>
          <w:p w14:paraId="50A38C8E">
            <w:pPr>
              <w:pStyle w:val="25"/>
              <w:rPr>
                <w:rFonts w:hint="eastAsia" w:ascii="仿宋" w:hAnsi="仿宋" w:eastAsia="仿宋" w:cs="仿宋"/>
                <w:color w:val="auto"/>
              </w:rPr>
            </w:pPr>
          </w:p>
        </w:tc>
        <w:tc>
          <w:tcPr>
            <w:tcW w:w="1216" w:type="dxa"/>
          </w:tcPr>
          <w:p w14:paraId="2D53F722">
            <w:pPr>
              <w:pStyle w:val="25"/>
              <w:rPr>
                <w:rFonts w:hint="eastAsia" w:ascii="仿宋" w:hAnsi="仿宋" w:eastAsia="仿宋" w:cs="仿宋"/>
                <w:color w:val="auto"/>
              </w:rPr>
            </w:pPr>
          </w:p>
        </w:tc>
      </w:tr>
      <w:tr w14:paraId="79C14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751841A3">
            <w:pPr>
              <w:pStyle w:val="25"/>
              <w:rPr>
                <w:rFonts w:hint="eastAsia" w:ascii="仿宋" w:hAnsi="仿宋" w:eastAsia="仿宋" w:cs="仿宋"/>
                <w:color w:val="auto"/>
              </w:rPr>
            </w:pPr>
          </w:p>
        </w:tc>
        <w:tc>
          <w:tcPr>
            <w:tcW w:w="2758" w:type="dxa"/>
          </w:tcPr>
          <w:p w14:paraId="3E9B05B2">
            <w:pPr>
              <w:pStyle w:val="25"/>
              <w:rPr>
                <w:rFonts w:hint="eastAsia" w:ascii="仿宋" w:hAnsi="仿宋" w:eastAsia="仿宋" w:cs="仿宋"/>
                <w:color w:val="auto"/>
              </w:rPr>
            </w:pPr>
          </w:p>
        </w:tc>
        <w:tc>
          <w:tcPr>
            <w:tcW w:w="2911" w:type="dxa"/>
          </w:tcPr>
          <w:p w14:paraId="5C3664B0">
            <w:pPr>
              <w:pStyle w:val="25"/>
              <w:rPr>
                <w:rFonts w:hint="eastAsia" w:ascii="仿宋" w:hAnsi="仿宋" w:eastAsia="仿宋" w:cs="仿宋"/>
                <w:color w:val="auto"/>
              </w:rPr>
            </w:pPr>
          </w:p>
        </w:tc>
        <w:tc>
          <w:tcPr>
            <w:tcW w:w="1216" w:type="dxa"/>
          </w:tcPr>
          <w:p w14:paraId="2DC1AAC6">
            <w:pPr>
              <w:pStyle w:val="25"/>
              <w:rPr>
                <w:rFonts w:hint="eastAsia" w:ascii="仿宋" w:hAnsi="仿宋" w:eastAsia="仿宋" w:cs="仿宋"/>
                <w:color w:val="auto"/>
              </w:rPr>
            </w:pPr>
          </w:p>
        </w:tc>
      </w:tr>
      <w:tr w14:paraId="33AD0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0763DCCF">
            <w:pPr>
              <w:pStyle w:val="25"/>
              <w:rPr>
                <w:rFonts w:hint="eastAsia" w:ascii="仿宋" w:hAnsi="仿宋" w:eastAsia="仿宋" w:cs="仿宋"/>
                <w:color w:val="auto"/>
              </w:rPr>
            </w:pPr>
          </w:p>
        </w:tc>
        <w:tc>
          <w:tcPr>
            <w:tcW w:w="2758" w:type="dxa"/>
          </w:tcPr>
          <w:p w14:paraId="1D1AB6F6">
            <w:pPr>
              <w:pStyle w:val="25"/>
              <w:rPr>
                <w:rFonts w:hint="eastAsia" w:ascii="仿宋" w:hAnsi="仿宋" w:eastAsia="仿宋" w:cs="仿宋"/>
                <w:color w:val="auto"/>
              </w:rPr>
            </w:pPr>
          </w:p>
        </w:tc>
        <w:tc>
          <w:tcPr>
            <w:tcW w:w="2911" w:type="dxa"/>
          </w:tcPr>
          <w:p w14:paraId="24E9B2F7">
            <w:pPr>
              <w:pStyle w:val="25"/>
              <w:rPr>
                <w:rFonts w:hint="eastAsia" w:ascii="仿宋" w:hAnsi="仿宋" w:eastAsia="仿宋" w:cs="仿宋"/>
                <w:color w:val="auto"/>
              </w:rPr>
            </w:pPr>
          </w:p>
        </w:tc>
        <w:tc>
          <w:tcPr>
            <w:tcW w:w="1216" w:type="dxa"/>
          </w:tcPr>
          <w:p w14:paraId="34837F07">
            <w:pPr>
              <w:pStyle w:val="25"/>
              <w:rPr>
                <w:rFonts w:hint="eastAsia" w:ascii="仿宋" w:hAnsi="仿宋" w:eastAsia="仿宋" w:cs="仿宋"/>
                <w:color w:val="auto"/>
              </w:rPr>
            </w:pPr>
          </w:p>
        </w:tc>
      </w:tr>
      <w:tr w14:paraId="226E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10C3A0F9">
            <w:pPr>
              <w:pStyle w:val="25"/>
              <w:rPr>
                <w:rFonts w:hint="eastAsia" w:ascii="仿宋" w:hAnsi="仿宋" w:eastAsia="仿宋" w:cs="仿宋"/>
                <w:color w:val="auto"/>
              </w:rPr>
            </w:pPr>
          </w:p>
        </w:tc>
        <w:tc>
          <w:tcPr>
            <w:tcW w:w="2758" w:type="dxa"/>
          </w:tcPr>
          <w:p w14:paraId="3C033A56">
            <w:pPr>
              <w:pStyle w:val="25"/>
              <w:rPr>
                <w:rFonts w:hint="eastAsia" w:ascii="仿宋" w:hAnsi="仿宋" w:eastAsia="仿宋" w:cs="仿宋"/>
                <w:color w:val="auto"/>
              </w:rPr>
            </w:pPr>
          </w:p>
        </w:tc>
        <w:tc>
          <w:tcPr>
            <w:tcW w:w="2911" w:type="dxa"/>
          </w:tcPr>
          <w:p w14:paraId="62E1D2D3">
            <w:pPr>
              <w:pStyle w:val="25"/>
              <w:rPr>
                <w:rFonts w:hint="eastAsia" w:ascii="仿宋" w:hAnsi="仿宋" w:eastAsia="仿宋" w:cs="仿宋"/>
                <w:color w:val="auto"/>
              </w:rPr>
            </w:pPr>
          </w:p>
        </w:tc>
        <w:tc>
          <w:tcPr>
            <w:tcW w:w="1216" w:type="dxa"/>
          </w:tcPr>
          <w:p w14:paraId="0C61E3D7">
            <w:pPr>
              <w:pStyle w:val="25"/>
              <w:rPr>
                <w:rFonts w:hint="eastAsia" w:ascii="仿宋" w:hAnsi="仿宋" w:eastAsia="仿宋" w:cs="仿宋"/>
                <w:color w:val="auto"/>
              </w:rPr>
            </w:pPr>
          </w:p>
        </w:tc>
      </w:tr>
      <w:tr w14:paraId="2433D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7D955925">
            <w:pPr>
              <w:pStyle w:val="25"/>
              <w:rPr>
                <w:rFonts w:hint="eastAsia" w:ascii="仿宋" w:hAnsi="仿宋" w:eastAsia="仿宋" w:cs="仿宋"/>
                <w:color w:val="auto"/>
              </w:rPr>
            </w:pPr>
          </w:p>
        </w:tc>
        <w:tc>
          <w:tcPr>
            <w:tcW w:w="2758" w:type="dxa"/>
          </w:tcPr>
          <w:p w14:paraId="6589E24A">
            <w:pPr>
              <w:pStyle w:val="25"/>
              <w:rPr>
                <w:rFonts w:hint="eastAsia" w:ascii="仿宋" w:hAnsi="仿宋" w:eastAsia="仿宋" w:cs="仿宋"/>
                <w:color w:val="auto"/>
              </w:rPr>
            </w:pPr>
          </w:p>
        </w:tc>
        <w:tc>
          <w:tcPr>
            <w:tcW w:w="2911" w:type="dxa"/>
          </w:tcPr>
          <w:p w14:paraId="75BB28D7">
            <w:pPr>
              <w:pStyle w:val="25"/>
              <w:rPr>
                <w:rFonts w:hint="eastAsia" w:ascii="仿宋" w:hAnsi="仿宋" w:eastAsia="仿宋" w:cs="仿宋"/>
                <w:color w:val="auto"/>
              </w:rPr>
            </w:pPr>
          </w:p>
        </w:tc>
        <w:tc>
          <w:tcPr>
            <w:tcW w:w="1216" w:type="dxa"/>
          </w:tcPr>
          <w:p w14:paraId="281AB8E4">
            <w:pPr>
              <w:pStyle w:val="25"/>
              <w:rPr>
                <w:rFonts w:hint="eastAsia" w:ascii="仿宋" w:hAnsi="仿宋" w:eastAsia="仿宋" w:cs="仿宋"/>
                <w:color w:val="auto"/>
              </w:rPr>
            </w:pPr>
          </w:p>
        </w:tc>
      </w:tr>
      <w:tr w14:paraId="04FD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39" w:type="dxa"/>
          </w:tcPr>
          <w:p w14:paraId="7385EAB9">
            <w:pPr>
              <w:pStyle w:val="25"/>
              <w:rPr>
                <w:rFonts w:hint="eastAsia" w:ascii="仿宋" w:hAnsi="仿宋" w:eastAsia="仿宋" w:cs="仿宋"/>
                <w:color w:val="auto"/>
              </w:rPr>
            </w:pPr>
          </w:p>
        </w:tc>
        <w:tc>
          <w:tcPr>
            <w:tcW w:w="2758" w:type="dxa"/>
          </w:tcPr>
          <w:p w14:paraId="738AB111">
            <w:pPr>
              <w:pStyle w:val="25"/>
              <w:rPr>
                <w:rFonts w:hint="eastAsia" w:ascii="仿宋" w:hAnsi="仿宋" w:eastAsia="仿宋" w:cs="仿宋"/>
                <w:color w:val="auto"/>
              </w:rPr>
            </w:pPr>
          </w:p>
        </w:tc>
        <w:tc>
          <w:tcPr>
            <w:tcW w:w="2911" w:type="dxa"/>
          </w:tcPr>
          <w:p w14:paraId="2AB7CEBD">
            <w:pPr>
              <w:pStyle w:val="25"/>
              <w:rPr>
                <w:rFonts w:hint="eastAsia" w:ascii="仿宋" w:hAnsi="仿宋" w:eastAsia="仿宋" w:cs="仿宋"/>
                <w:color w:val="auto"/>
              </w:rPr>
            </w:pPr>
          </w:p>
        </w:tc>
        <w:tc>
          <w:tcPr>
            <w:tcW w:w="1216" w:type="dxa"/>
          </w:tcPr>
          <w:p w14:paraId="68830259">
            <w:pPr>
              <w:pStyle w:val="25"/>
              <w:rPr>
                <w:rFonts w:hint="eastAsia" w:ascii="仿宋" w:hAnsi="仿宋" w:eastAsia="仿宋" w:cs="仿宋"/>
                <w:color w:val="auto"/>
              </w:rPr>
            </w:pPr>
          </w:p>
        </w:tc>
      </w:tr>
      <w:tr w14:paraId="28FCC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1E7D2F98">
            <w:pPr>
              <w:pStyle w:val="25"/>
              <w:rPr>
                <w:rFonts w:hint="eastAsia" w:ascii="仿宋" w:hAnsi="仿宋" w:eastAsia="仿宋" w:cs="仿宋"/>
                <w:color w:val="auto"/>
              </w:rPr>
            </w:pPr>
          </w:p>
        </w:tc>
        <w:tc>
          <w:tcPr>
            <w:tcW w:w="2758" w:type="dxa"/>
          </w:tcPr>
          <w:p w14:paraId="4397A7B2">
            <w:pPr>
              <w:pStyle w:val="25"/>
              <w:rPr>
                <w:rFonts w:hint="eastAsia" w:ascii="仿宋" w:hAnsi="仿宋" w:eastAsia="仿宋" w:cs="仿宋"/>
                <w:color w:val="auto"/>
              </w:rPr>
            </w:pPr>
          </w:p>
        </w:tc>
        <w:tc>
          <w:tcPr>
            <w:tcW w:w="2911" w:type="dxa"/>
          </w:tcPr>
          <w:p w14:paraId="2C092A76">
            <w:pPr>
              <w:pStyle w:val="25"/>
              <w:rPr>
                <w:rFonts w:hint="eastAsia" w:ascii="仿宋" w:hAnsi="仿宋" w:eastAsia="仿宋" w:cs="仿宋"/>
                <w:color w:val="auto"/>
              </w:rPr>
            </w:pPr>
          </w:p>
        </w:tc>
        <w:tc>
          <w:tcPr>
            <w:tcW w:w="1216" w:type="dxa"/>
          </w:tcPr>
          <w:p w14:paraId="76AEBFB0">
            <w:pPr>
              <w:pStyle w:val="25"/>
              <w:rPr>
                <w:rFonts w:hint="eastAsia" w:ascii="仿宋" w:hAnsi="仿宋" w:eastAsia="仿宋" w:cs="仿宋"/>
                <w:color w:val="auto"/>
              </w:rPr>
            </w:pPr>
          </w:p>
        </w:tc>
      </w:tr>
      <w:tr w14:paraId="2D576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39" w:type="dxa"/>
          </w:tcPr>
          <w:p w14:paraId="04558823">
            <w:pPr>
              <w:pStyle w:val="25"/>
              <w:rPr>
                <w:rFonts w:hint="eastAsia" w:ascii="仿宋" w:hAnsi="仿宋" w:eastAsia="仿宋" w:cs="仿宋"/>
                <w:color w:val="auto"/>
              </w:rPr>
            </w:pPr>
          </w:p>
        </w:tc>
        <w:tc>
          <w:tcPr>
            <w:tcW w:w="2758" w:type="dxa"/>
          </w:tcPr>
          <w:p w14:paraId="60546B33">
            <w:pPr>
              <w:pStyle w:val="25"/>
              <w:rPr>
                <w:rFonts w:hint="eastAsia" w:ascii="仿宋" w:hAnsi="仿宋" w:eastAsia="仿宋" w:cs="仿宋"/>
                <w:color w:val="auto"/>
              </w:rPr>
            </w:pPr>
          </w:p>
        </w:tc>
        <w:tc>
          <w:tcPr>
            <w:tcW w:w="2911" w:type="dxa"/>
          </w:tcPr>
          <w:p w14:paraId="21A15E1E">
            <w:pPr>
              <w:pStyle w:val="25"/>
              <w:rPr>
                <w:rFonts w:hint="eastAsia" w:ascii="仿宋" w:hAnsi="仿宋" w:eastAsia="仿宋" w:cs="仿宋"/>
                <w:color w:val="auto"/>
              </w:rPr>
            </w:pPr>
          </w:p>
        </w:tc>
        <w:tc>
          <w:tcPr>
            <w:tcW w:w="1216" w:type="dxa"/>
          </w:tcPr>
          <w:p w14:paraId="46A46F87">
            <w:pPr>
              <w:pStyle w:val="25"/>
              <w:rPr>
                <w:rFonts w:hint="eastAsia" w:ascii="仿宋" w:hAnsi="仿宋" w:eastAsia="仿宋" w:cs="仿宋"/>
                <w:color w:val="auto"/>
              </w:rPr>
            </w:pPr>
          </w:p>
        </w:tc>
      </w:tr>
      <w:tr w14:paraId="1399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39" w:type="dxa"/>
          </w:tcPr>
          <w:p w14:paraId="0CBAA078">
            <w:pPr>
              <w:pStyle w:val="25"/>
              <w:rPr>
                <w:rFonts w:hint="eastAsia" w:ascii="仿宋" w:hAnsi="仿宋" w:eastAsia="仿宋" w:cs="仿宋"/>
                <w:color w:val="auto"/>
              </w:rPr>
            </w:pPr>
          </w:p>
        </w:tc>
        <w:tc>
          <w:tcPr>
            <w:tcW w:w="2758" w:type="dxa"/>
          </w:tcPr>
          <w:p w14:paraId="6EAAC421">
            <w:pPr>
              <w:pStyle w:val="25"/>
              <w:rPr>
                <w:rFonts w:hint="eastAsia" w:ascii="仿宋" w:hAnsi="仿宋" w:eastAsia="仿宋" w:cs="仿宋"/>
                <w:color w:val="auto"/>
              </w:rPr>
            </w:pPr>
          </w:p>
        </w:tc>
        <w:tc>
          <w:tcPr>
            <w:tcW w:w="2911" w:type="dxa"/>
          </w:tcPr>
          <w:p w14:paraId="28330A18">
            <w:pPr>
              <w:pStyle w:val="25"/>
              <w:rPr>
                <w:rFonts w:hint="eastAsia" w:ascii="仿宋" w:hAnsi="仿宋" w:eastAsia="仿宋" w:cs="仿宋"/>
                <w:color w:val="auto"/>
              </w:rPr>
            </w:pPr>
          </w:p>
        </w:tc>
        <w:tc>
          <w:tcPr>
            <w:tcW w:w="1216" w:type="dxa"/>
          </w:tcPr>
          <w:p w14:paraId="491707F8">
            <w:pPr>
              <w:pStyle w:val="25"/>
              <w:rPr>
                <w:rFonts w:hint="eastAsia" w:ascii="仿宋" w:hAnsi="仿宋" w:eastAsia="仿宋" w:cs="仿宋"/>
                <w:color w:val="auto"/>
              </w:rPr>
            </w:pPr>
          </w:p>
        </w:tc>
      </w:tr>
      <w:tr w14:paraId="6C752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39" w:type="dxa"/>
          </w:tcPr>
          <w:p w14:paraId="069CC686">
            <w:pPr>
              <w:pStyle w:val="25"/>
              <w:rPr>
                <w:rFonts w:hint="eastAsia" w:ascii="仿宋" w:hAnsi="仿宋" w:eastAsia="仿宋" w:cs="仿宋"/>
                <w:color w:val="auto"/>
              </w:rPr>
            </w:pPr>
          </w:p>
        </w:tc>
        <w:tc>
          <w:tcPr>
            <w:tcW w:w="2758" w:type="dxa"/>
          </w:tcPr>
          <w:p w14:paraId="4778B854">
            <w:pPr>
              <w:pStyle w:val="25"/>
              <w:rPr>
                <w:rFonts w:hint="eastAsia" w:ascii="仿宋" w:hAnsi="仿宋" w:eastAsia="仿宋" w:cs="仿宋"/>
                <w:color w:val="auto"/>
              </w:rPr>
            </w:pPr>
          </w:p>
        </w:tc>
        <w:tc>
          <w:tcPr>
            <w:tcW w:w="2911" w:type="dxa"/>
          </w:tcPr>
          <w:p w14:paraId="7D444A73">
            <w:pPr>
              <w:pStyle w:val="25"/>
              <w:rPr>
                <w:rFonts w:hint="eastAsia" w:ascii="仿宋" w:hAnsi="仿宋" w:eastAsia="仿宋" w:cs="仿宋"/>
                <w:color w:val="auto"/>
              </w:rPr>
            </w:pPr>
          </w:p>
        </w:tc>
        <w:tc>
          <w:tcPr>
            <w:tcW w:w="1216" w:type="dxa"/>
          </w:tcPr>
          <w:p w14:paraId="3FE9191C">
            <w:pPr>
              <w:pStyle w:val="25"/>
              <w:rPr>
                <w:rFonts w:hint="eastAsia" w:ascii="仿宋" w:hAnsi="仿宋" w:eastAsia="仿宋" w:cs="仿宋"/>
                <w:color w:val="auto"/>
              </w:rPr>
            </w:pPr>
          </w:p>
        </w:tc>
      </w:tr>
      <w:tr w14:paraId="407A4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39" w:type="dxa"/>
          </w:tcPr>
          <w:p w14:paraId="646942CB">
            <w:pPr>
              <w:pStyle w:val="25"/>
              <w:rPr>
                <w:rFonts w:hint="eastAsia" w:ascii="仿宋" w:hAnsi="仿宋" w:eastAsia="仿宋" w:cs="仿宋"/>
                <w:color w:val="auto"/>
              </w:rPr>
            </w:pPr>
          </w:p>
        </w:tc>
        <w:tc>
          <w:tcPr>
            <w:tcW w:w="2758" w:type="dxa"/>
          </w:tcPr>
          <w:p w14:paraId="35346041">
            <w:pPr>
              <w:pStyle w:val="25"/>
              <w:rPr>
                <w:rFonts w:hint="eastAsia" w:ascii="仿宋" w:hAnsi="仿宋" w:eastAsia="仿宋" w:cs="仿宋"/>
                <w:color w:val="auto"/>
              </w:rPr>
            </w:pPr>
          </w:p>
        </w:tc>
        <w:tc>
          <w:tcPr>
            <w:tcW w:w="2911" w:type="dxa"/>
          </w:tcPr>
          <w:p w14:paraId="355D76C7">
            <w:pPr>
              <w:pStyle w:val="25"/>
              <w:rPr>
                <w:rFonts w:hint="eastAsia" w:ascii="仿宋" w:hAnsi="仿宋" w:eastAsia="仿宋" w:cs="仿宋"/>
                <w:color w:val="auto"/>
              </w:rPr>
            </w:pPr>
          </w:p>
        </w:tc>
        <w:tc>
          <w:tcPr>
            <w:tcW w:w="1216" w:type="dxa"/>
          </w:tcPr>
          <w:p w14:paraId="5DA28FFA">
            <w:pPr>
              <w:pStyle w:val="25"/>
              <w:rPr>
                <w:rFonts w:hint="eastAsia" w:ascii="仿宋" w:hAnsi="仿宋" w:eastAsia="仿宋" w:cs="仿宋"/>
                <w:color w:val="auto"/>
              </w:rPr>
            </w:pPr>
          </w:p>
        </w:tc>
      </w:tr>
    </w:tbl>
    <w:p w14:paraId="2D405F0B">
      <w:pPr>
        <w:spacing w:line="252" w:lineRule="auto"/>
        <w:rPr>
          <w:rFonts w:hint="eastAsia" w:ascii="仿宋" w:hAnsi="仿宋" w:eastAsia="仿宋" w:cs="仿宋"/>
          <w:color w:val="auto"/>
        </w:rPr>
      </w:pPr>
    </w:p>
    <w:p w14:paraId="198AEE15">
      <w:pPr>
        <w:spacing w:line="253" w:lineRule="auto"/>
        <w:rPr>
          <w:rFonts w:hint="eastAsia" w:ascii="仿宋" w:hAnsi="仿宋" w:eastAsia="仿宋" w:cs="仿宋"/>
          <w:color w:val="auto"/>
        </w:rPr>
      </w:pPr>
    </w:p>
    <w:p w14:paraId="01DC613E">
      <w:pPr>
        <w:spacing w:line="253" w:lineRule="auto"/>
        <w:rPr>
          <w:rFonts w:hint="eastAsia" w:ascii="仿宋" w:hAnsi="仿宋" w:eastAsia="仿宋" w:cs="仿宋"/>
          <w:color w:val="auto"/>
        </w:rPr>
      </w:pPr>
    </w:p>
    <w:p w14:paraId="7E8B312E">
      <w:pPr>
        <w:pStyle w:val="9"/>
        <w:spacing w:before="65" w:line="232" w:lineRule="auto"/>
        <w:ind w:left="344"/>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法定代表人或其委托代理人签字:</w:t>
      </w:r>
      <w:r>
        <w:rPr>
          <w:rFonts w:hint="eastAsia" w:ascii="仿宋" w:hAnsi="仿宋" w:eastAsia="仿宋" w:cs="仿宋"/>
          <w:color w:val="auto"/>
          <w:spacing w:val="6"/>
          <w:sz w:val="20"/>
          <w:szCs w:val="20"/>
          <w:u w:val="single"/>
          <w:lang w:eastAsia="zh-CN"/>
        </w:rPr>
        <w:t xml:space="preserve">  </w:t>
      </w:r>
    </w:p>
    <w:p w14:paraId="3CEAB19E">
      <w:pPr>
        <w:pStyle w:val="9"/>
        <w:spacing w:before="109" w:line="229" w:lineRule="auto"/>
        <w:ind w:left="338"/>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供应商(盖单位章):</w:t>
      </w:r>
      <w:r>
        <w:rPr>
          <w:rFonts w:hint="eastAsia" w:ascii="仿宋" w:hAnsi="仿宋" w:eastAsia="仿宋" w:cs="仿宋"/>
          <w:color w:val="auto"/>
          <w:spacing w:val="-91"/>
          <w:sz w:val="20"/>
          <w:szCs w:val="20"/>
          <w:lang w:eastAsia="zh-CN"/>
        </w:rPr>
        <w:t xml:space="preserve"> </w:t>
      </w:r>
      <w:r>
        <w:rPr>
          <w:rFonts w:hint="eastAsia" w:ascii="仿宋" w:hAnsi="仿宋" w:eastAsia="仿宋" w:cs="仿宋"/>
          <w:color w:val="auto"/>
          <w:sz w:val="20"/>
          <w:szCs w:val="20"/>
          <w:u w:val="single"/>
          <w:lang w:eastAsia="zh-CN"/>
        </w:rPr>
        <w:t xml:space="preserve">                               </w:t>
      </w:r>
    </w:p>
    <w:p w14:paraId="12ACC734">
      <w:pPr>
        <w:spacing w:line="229" w:lineRule="auto"/>
        <w:rPr>
          <w:rFonts w:hint="eastAsia" w:ascii="仿宋" w:hAnsi="仿宋" w:eastAsia="仿宋" w:cs="仿宋"/>
          <w:color w:val="auto"/>
          <w:sz w:val="20"/>
          <w:szCs w:val="20"/>
          <w:lang w:eastAsia="zh-CN"/>
        </w:rPr>
        <w:sectPr>
          <w:footerReference r:id="rId19" w:type="default"/>
          <w:pgSz w:w="11906" w:h="16838"/>
          <w:pgMar w:top="1440" w:right="1800" w:bottom="1440" w:left="1800" w:header="0" w:footer="991" w:gutter="0"/>
          <w:cols w:space="720" w:num="1"/>
        </w:sectPr>
      </w:pPr>
    </w:p>
    <w:p w14:paraId="0962D057">
      <w:pPr>
        <w:pStyle w:val="9"/>
        <w:spacing w:before="75" w:line="222" w:lineRule="auto"/>
        <w:ind w:left="2478"/>
        <w:outlineLvl w:val="1"/>
        <w:rPr>
          <w:rFonts w:hint="eastAsia" w:ascii="仿宋" w:hAnsi="仿宋" w:eastAsia="仿宋" w:cs="仿宋"/>
          <w:color w:val="auto"/>
          <w:sz w:val="23"/>
          <w:szCs w:val="23"/>
          <w:lang w:eastAsia="zh-CN"/>
        </w:rPr>
      </w:pPr>
      <w:bookmarkStart w:id="96" w:name="bookmark116"/>
      <w:bookmarkEnd w:id="96"/>
      <w:r>
        <w:rPr>
          <w:rFonts w:hint="eastAsia" w:ascii="仿宋" w:hAnsi="仿宋" w:eastAsia="仿宋" w:cs="仿宋"/>
          <w:b/>
          <w:bCs/>
          <w:color w:val="auto"/>
          <w:spacing w:val="7"/>
          <w:sz w:val="23"/>
          <w:szCs w:val="23"/>
          <w:lang w:eastAsia="zh-CN"/>
        </w:rPr>
        <w:t>4</w:t>
      </w:r>
      <w:r>
        <w:rPr>
          <w:rFonts w:hint="eastAsia" w:ascii="仿宋" w:hAnsi="仿宋" w:eastAsia="仿宋" w:cs="仿宋"/>
          <w:color w:val="auto"/>
          <w:spacing w:val="7"/>
          <w:sz w:val="23"/>
          <w:szCs w:val="23"/>
          <w:lang w:eastAsia="zh-CN"/>
        </w:rPr>
        <w:t xml:space="preserve"> </w:t>
      </w:r>
      <w:r>
        <w:rPr>
          <w:rFonts w:hint="eastAsia" w:ascii="仿宋" w:hAnsi="仿宋" w:eastAsia="仿宋" w:cs="仿宋"/>
          <w:b/>
          <w:bCs/>
          <w:color w:val="auto"/>
          <w:spacing w:val="7"/>
          <w:sz w:val="23"/>
          <w:szCs w:val="23"/>
          <w:lang w:eastAsia="zh-CN"/>
        </w:rPr>
        <w:t>项目负责人及实施团队人员名单简历表</w:t>
      </w:r>
    </w:p>
    <w:tbl>
      <w:tblPr>
        <w:tblStyle w:val="24"/>
        <w:tblW w:w="8308"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1095"/>
        <w:gridCol w:w="1218"/>
        <w:gridCol w:w="2519"/>
        <w:gridCol w:w="2072"/>
      </w:tblGrid>
      <w:tr w14:paraId="22BBB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499" w:type="dxa"/>
            <w:gridSpan w:val="2"/>
          </w:tcPr>
          <w:p w14:paraId="2EDF40CB">
            <w:pPr>
              <w:spacing w:before="41" w:line="233" w:lineRule="auto"/>
              <w:ind w:left="1022"/>
              <w:rPr>
                <w:rFonts w:hint="eastAsia" w:ascii="仿宋" w:hAnsi="仿宋" w:eastAsia="仿宋" w:cs="仿宋"/>
                <w:color w:val="auto"/>
                <w:sz w:val="23"/>
                <w:szCs w:val="23"/>
              </w:rPr>
            </w:pPr>
            <w:r>
              <w:rPr>
                <w:rFonts w:hint="eastAsia" w:ascii="仿宋" w:hAnsi="仿宋" w:eastAsia="仿宋" w:cs="仿宋"/>
                <w:color w:val="auto"/>
                <w:spacing w:val="2"/>
                <w:sz w:val="23"/>
                <w:szCs w:val="23"/>
              </w:rPr>
              <w:t>姓名</w:t>
            </w:r>
          </w:p>
        </w:tc>
        <w:tc>
          <w:tcPr>
            <w:tcW w:w="1218" w:type="dxa"/>
          </w:tcPr>
          <w:p w14:paraId="45C58583">
            <w:pPr>
              <w:pStyle w:val="25"/>
              <w:rPr>
                <w:rFonts w:hint="eastAsia" w:ascii="仿宋" w:hAnsi="仿宋" w:eastAsia="仿宋" w:cs="仿宋"/>
                <w:color w:val="auto"/>
              </w:rPr>
            </w:pPr>
          </w:p>
        </w:tc>
        <w:tc>
          <w:tcPr>
            <w:tcW w:w="2519" w:type="dxa"/>
          </w:tcPr>
          <w:p w14:paraId="459FBD4B">
            <w:pPr>
              <w:spacing w:before="42" w:line="228" w:lineRule="auto"/>
              <w:ind w:left="1036"/>
              <w:rPr>
                <w:rFonts w:hint="eastAsia" w:ascii="仿宋" w:hAnsi="仿宋" w:eastAsia="仿宋" w:cs="仿宋"/>
                <w:color w:val="auto"/>
                <w:sz w:val="23"/>
                <w:szCs w:val="23"/>
              </w:rPr>
            </w:pPr>
            <w:r>
              <w:rPr>
                <w:rFonts w:hint="eastAsia" w:ascii="仿宋" w:hAnsi="仿宋" w:eastAsia="仿宋" w:cs="仿宋"/>
                <w:color w:val="auto"/>
                <w:sz w:val="23"/>
                <w:szCs w:val="23"/>
              </w:rPr>
              <w:t>性别</w:t>
            </w:r>
          </w:p>
        </w:tc>
        <w:tc>
          <w:tcPr>
            <w:tcW w:w="2072" w:type="dxa"/>
          </w:tcPr>
          <w:p w14:paraId="1C2DC3C2">
            <w:pPr>
              <w:pStyle w:val="25"/>
              <w:rPr>
                <w:rFonts w:hint="eastAsia" w:ascii="仿宋" w:hAnsi="仿宋" w:eastAsia="仿宋" w:cs="仿宋"/>
                <w:color w:val="auto"/>
              </w:rPr>
            </w:pPr>
          </w:p>
        </w:tc>
      </w:tr>
      <w:tr w14:paraId="7AC37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99" w:type="dxa"/>
            <w:gridSpan w:val="2"/>
          </w:tcPr>
          <w:p w14:paraId="1674E0CB">
            <w:pPr>
              <w:spacing w:before="37" w:line="231" w:lineRule="auto"/>
              <w:ind w:left="1021"/>
              <w:rPr>
                <w:rFonts w:hint="eastAsia" w:ascii="仿宋" w:hAnsi="仿宋" w:eastAsia="仿宋" w:cs="仿宋"/>
                <w:color w:val="auto"/>
                <w:sz w:val="23"/>
                <w:szCs w:val="23"/>
              </w:rPr>
            </w:pPr>
            <w:r>
              <w:rPr>
                <w:rFonts w:hint="eastAsia" w:ascii="仿宋" w:hAnsi="仿宋" w:eastAsia="仿宋" w:cs="仿宋"/>
                <w:color w:val="auto"/>
                <w:spacing w:val="2"/>
                <w:sz w:val="23"/>
                <w:szCs w:val="23"/>
              </w:rPr>
              <w:t>职务</w:t>
            </w:r>
          </w:p>
        </w:tc>
        <w:tc>
          <w:tcPr>
            <w:tcW w:w="1218" w:type="dxa"/>
          </w:tcPr>
          <w:p w14:paraId="1CE085F8">
            <w:pPr>
              <w:pStyle w:val="25"/>
              <w:rPr>
                <w:rFonts w:hint="eastAsia" w:ascii="仿宋" w:hAnsi="仿宋" w:eastAsia="仿宋" w:cs="仿宋"/>
                <w:color w:val="auto"/>
              </w:rPr>
            </w:pPr>
          </w:p>
        </w:tc>
        <w:tc>
          <w:tcPr>
            <w:tcW w:w="2519" w:type="dxa"/>
          </w:tcPr>
          <w:p w14:paraId="6C8033BD">
            <w:pPr>
              <w:spacing w:before="36" w:line="229" w:lineRule="auto"/>
              <w:ind w:left="1032"/>
              <w:rPr>
                <w:rFonts w:hint="eastAsia" w:ascii="仿宋" w:hAnsi="仿宋" w:eastAsia="仿宋" w:cs="仿宋"/>
                <w:color w:val="auto"/>
                <w:sz w:val="23"/>
                <w:szCs w:val="23"/>
              </w:rPr>
            </w:pPr>
            <w:r>
              <w:rPr>
                <w:rFonts w:hint="eastAsia" w:ascii="仿宋" w:hAnsi="仿宋" w:eastAsia="仿宋" w:cs="仿宋"/>
                <w:color w:val="auto"/>
                <w:spacing w:val="2"/>
                <w:sz w:val="23"/>
                <w:szCs w:val="23"/>
              </w:rPr>
              <w:t>职称</w:t>
            </w:r>
          </w:p>
        </w:tc>
        <w:tc>
          <w:tcPr>
            <w:tcW w:w="2072" w:type="dxa"/>
          </w:tcPr>
          <w:p w14:paraId="0D4DBFCA">
            <w:pPr>
              <w:pStyle w:val="25"/>
              <w:rPr>
                <w:rFonts w:hint="eastAsia" w:ascii="仿宋" w:hAnsi="仿宋" w:eastAsia="仿宋" w:cs="仿宋"/>
                <w:color w:val="auto"/>
              </w:rPr>
            </w:pPr>
          </w:p>
        </w:tc>
      </w:tr>
      <w:tr w14:paraId="32586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99" w:type="dxa"/>
            <w:gridSpan w:val="2"/>
          </w:tcPr>
          <w:p w14:paraId="36FAB250">
            <w:pPr>
              <w:spacing w:before="35" w:line="229" w:lineRule="auto"/>
              <w:ind w:left="426"/>
              <w:rPr>
                <w:rFonts w:hint="eastAsia" w:ascii="仿宋" w:hAnsi="仿宋" w:eastAsia="仿宋" w:cs="仿宋"/>
                <w:color w:val="auto"/>
                <w:sz w:val="23"/>
                <w:szCs w:val="23"/>
              </w:rPr>
            </w:pPr>
            <w:r>
              <w:rPr>
                <w:rFonts w:hint="eastAsia" w:ascii="仿宋" w:hAnsi="仿宋" w:eastAsia="仿宋" w:cs="仿宋"/>
                <w:color w:val="auto"/>
                <w:spacing w:val="7"/>
                <w:sz w:val="23"/>
                <w:szCs w:val="23"/>
              </w:rPr>
              <w:t>毕业学校、专业</w:t>
            </w:r>
          </w:p>
        </w:tc>
        <w:tc>
          <w:tcPr>
            <w:tcW w:w="5809" w:type="dxa"/>
            <w:gridSpan w:val="3"/>
          </w:tcPr>
          <w:p w14:paraId="4A978865">
            <w:pPr>
              <w:pStyle w:val="25"/>
              <w:rPr>
                <w:rFonts w:hint="eastAsia" w:ascii="仿宋" w:hAnsi="仿宋" w:eastAsia="仿宋" w:cs="仿宋"/>
                <w:color w:val="auto"/>
              </w:rPr>
            </w:pPr>
          </w:p>
        </w:tc>
      </w:tr>
      <w:tr w14:paraId="2D785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99" w:type="dxa"/>
            <w:gridSpan w:val="2"/>
          </w:tcPr>
          <w:p w14:paraId="03CDAA51">
            <w:pPr>
              <w:spacing w:before="35" w:line="231" w:lineRule="auto"/>
              <w:ind w:left="782"/>
              <w:rPr>
                <w:rFonts w:hint="eastAsia" w:ascii="仿宋" w:hAnsi="仿宋" w:eastAsia="仿宋" w:cs="仿宋"/>
                <w:color w:val="auto"/>
                <w:sz w:val="23"/>
                <w:szCs w:val="23"/>
              </w:rPr>
            </w:pPr>
            <w:r>
              <w:rPr>
                <w:rFonts w:hint="eastAsia" w:ascii="仿宋" w:hAnsi="仿宋" w:eastAsia="仿宋" w:cs="仿宋"/>
                <w:color w:val="auto"/>
                <w:spacing w:val="6"/>
                <w:sz w:val="23"/>
                <w:szCs w:val="23"/>
              </w:rPr>
              <w:t>身份证号</w:t>
            </w:r>
          </w:p>
        </w:tc>
        <w:tc>
          <w:tcPr>
            <w:tcW w:w="1218" w:type="dxa"/>
          </w:tcPr>
          <w:p w14:paraId="040B8C64">
            <w:pPr>
              <w:pStyle w:val="25"/>
              <w:rPr>
                <w:rFonts w:hint="eastAsia" w:ascii="仿宋" w:hAnsi="仿宋" w:eastAsia="仿宋" w:cs="仿宋"/>
                <w:color w:val="auto"/>
              </w:rPr>
            </w:pPr>
          </w:p>
        </w:tc>
        <w:tc>
          <w:tcPr>
            <w:tcW w:w="2519" w:type="dxa"/>
          </w:tcPr>
          <w:p w14:paraId="4A159D30">
            <w:pPr>
              <w:spacing w:before="35" w:line="228" w:lineRule="auto"/>
              <w:ind w:left="432"/>
              <w:rPr>
                <w:rFonts w:hint="eastAsia" w:ascii="仿宋" w:hAnsi="仿宋" w:eastAsia="仿宋" w:cs="仿宋"/>
                <w:color w:val="auto"/>
                <w:sz w:val="23"/>
                <w:szCs w:val="23"/>
              </w:rPr>
            </w:pPr>
            <w:r>
              <w:rPr>
                <w:rFonts w:hint="eastAsia" w:ascii="仿宋" w:hAnsi="仿宋" w:eastAsia="仿宋" w:cs="仿宋"/>
                <w:color w:val="auto"/>
                <w:spacing w:val="7"/>
                <w:sz w:val="23"/>
                <w:szCs w:val="23"/>
              </w:rPr>
              <w:t>拟在本项目任职</w:t>
            </w:r>
          </w:p>
        </w:tc>
        <w:tc>
          <w:tcPr>
            <w:tcW w:w="2072" w:type="dxa"/>
          </w:tcPr>
          <w:p w14:paraId="3A3C1181">
            <w:pPr>
              <w:pStyle w:val="25"/>
              <w:rPr>
                <w:rFonts w:hint="eastAsia" w:ascii="仿宋" w:hAnsi="仿宋" w:eastAsia="仿宋" w:cs="仿宋"/>
                <w:color w:val="auto"/>
              </w:rPr>
            </w:pPr>
          </w:p>
        </w:tc>
      </w:tr>
      <w:tr w14:paraId="6D573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99" w:type="dxa"/>
            <w:gridSpan w:val="2"/>
          </w:tcPr>
          <w:p w14:paraId="7DC495A9">
            <w:pPr>
              <w:spacing w:before="35" w:line="231" w:lineRule="auto"/>
              <w:ind w:left="661"/>
              <w:rPr>
                <w:rFonts w:hint="eastAsia" w:ascii="仿宋" w:hAnsi="仿宋" w:eastAsia="仿宋" w:cs="仿宋"/>
                <w:color w:val="auto"/>
                <w:sz w:val="23"/>
                <w:szCs w:val="23"/>
              </w:rPr>
            </w:pPr>
            <w:r>
              <w:rPr>
                <w:rFonts w:hint="eastAsia" w:ascii="仿宋" w:hAnsi="仿宋" w:eastAsia="仿宋" w:cs="仿宋"/>
                <w:color w:val="auto"/>
                <w:spacing w:val="6"/>
                <w:sz w:val="23"/>
                <w:szCs w:val="23"/>
              </w:rPr>
              <w:t>执业资格证</w:t>
            </w:r>
          </w:p>
        </w:tc>
        <w:tc>
          <w:tcPr>
            <w:tcW w:w="1218" w:type="dxa"/>
          </w:tcPr>
          <w:p w14:paraId="79AE817B">
            <w:pPr>
              <w:pStyle w:val="25"/>
              <w:rPr>
                <w:rFonts w:hint="eastAsia" w:ascii="仿宋" w:hAnsi="仿宋" w:eastAsia="仿宋" w:cs="仿宋"/>
                <w:color w:val="auto"/>
              </w:rPr>
            </w:pPr>
          </w:p>
        </w:tc>
        <w:tc>
          <w:tcPr>
            <w:tcW w:w="2519" w:type="dxa"/>
          </w:tcPr>
          <w:p w14:paraId="36AA4D16">
            <w:pPr>
              <w:spacing w:before="35" w:line="231" w:lineRule="auto"/>
              <w:ind w:left="432"/>
              <w:rPr>
                <w:rFonts w:hint="eastAsia" w:ascii="仿宋" w:hAnsi="仿宋" w:eastAsia="仿宋" w:cs="仿宋"/>
                <w:color w:val="auto"/>
                <w:sz w:val="23"/>
                <w:szCs w:val="23"/>
              </w:rPr>
            </w:pPr>
            <w:r>
              <w:rPr>
                <w:rFonts w:hint="eastAsia" w:ascii="仿宋" w:hAnsi="仿宋" w:eastAsia="仿宋" w:cs="仿宋"/>
                <w:color w:val="auto"/>
                <w:spacing w:val="7"/>
                <w:sz w:val="23"/>
                <w:szCs w:val="23"/>
              </w:rPr>
              <w:t>执业资格证书号</w:t>
            </w:r>
          </w:p>
        </w:tc>
        <w:tc>
          <w:tcPr>
            <w:tcW w:w="2072" w:type="dxa"/>
          </w:tcPr>
          <w:p w14:paraId="3E5C1325">
            <w:pPr>
              <w:pStyle w:val="25"/>
              <w:rPr>
                <w:rFonts w:hint="eastAsia" w:ascii="仿宋" w:hAnsi="仿宋" w:eastAsia="仿宋" w:cs="仿宋"/>
                <w:color w:val="auto"/>
              </w:rPr>
            </w:pPr>
          </w:p>
        </w:tc>
      </w:tr>
      <w:tr w14:paraId="691E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8" w:type="dxa"/>
            <w:gridSpan w:val="5"/>
          </w:tcPr>
          <w:p w14:paraId="45EE7C2B">
            <w:pPr>
              <w:spacing w:before="35" w:line="231" w:lineRule="auto"/>
              <w:ind w:left="122"/>
              <w:rPr>
                <w:rFonts w:hint="eastAsia" w:ascii="仿宋" w:hAnsi="仿宋" w:eastAsia="仿宋" w:cs="仿宋"/>
                <w:color w:val="auto"/>
                <w:sz w:val="23"/>
                <w:szCs w:val="23"/>
              </w:rPr>
            </w:pPr>
            <w:r>
              <w:rPr>
                <w:rFonts w:hint="eastAsia" w:ascii="仿宋" w:hAnsi="仿宋" w:eastAsia="仿宋" w:cs="仿宋"/>
                <w:color w:val="auto"/>
                <w:spacing w:val="5"/>
                <w:sz w:val="23"/>
                <w:szCs w:val="23"/>
              </w:rPr>
              <w:t>近</w:t>
            </w:r>
            <w:r>
              <w:rPr>
                <w:rFonts w:hint="eastAsia" w:ascii="仿宋" w:hAnsi="仿宋" w:eastAsia="仿宋" w:cs="仿宋"/>
                <w:color w:val="auto"/>
                <w:spacing w:val="-113"/>
                <w:sz w:val="23"/>
                <w:szCs w:val="23"/>
              </w:rPr>
              <w:t xml:space="preserve"> </w:t>
            </w:r>
            <w:r>
              <w:rPr>
                <w:rFonts w:hint="eastAsia" w:ascii="仿宋" w:hAnsi="仿宋" w:eastAsia="仿宋" w:cs="仿宋"/>
                <w:color w:val="auto"/>
                <w:spacing w:val="4"/>
                <w:sz w:val="23"/>
                <w:szCs w:val="23"/>
                <w:u w:val="single"/>
              </w:rPr>
              <w:t xml:space="preserve">    </w:t>
            </w:r>
            <w:r>
              <w:rPr>
                <w:rFonts w:hint="eastAsia" w:ascii="仿宋" w:hAnsi="仿宋" w:eastAsia="仿宋" w:cs="仿宋"/>
                <w:color w:val="auto"/>
                <w:spacing w:val="-90"/>
                <w:sz w:val="23"/>
                <w:szCs w:val="23"/>
              </w:rPr>
              <w:t xml:space="preserve"> </w:t>
            </w:r>
            <w:r>
              <w:rPr>
                <w:rFonts w:hint="eastAsia" w:ascii="仿宋" w:hAnsi="仿宋" w:eastAsia="仿宋" w:cs="仿宋"/>
                <w:color w:val="auto"/>
                <w:spacing w:val="5"/>
                <w:sz w:val="23"/>
                <w:szCs w:val="23"/>
              </w:rPr>
              <w:t>年承担项目情况</w:t>
            </w:r>
          </w:p>
        </w:tc>
      </w:tr>
      <w:tr w14:paraId="52D5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404" w:type="dxa"/>
          </w:tcPr>
          <w:p w14:paraId="4D10CFE6">
            <w:pPr>
              <w:spacing w:before="192" w:line="231" w:lineRule="auto"/>
              <w:ind w:left="492"/>
              <w:rPr>
                <w:rFonts w:hint="eastAsia" w:ascii="仿宋" w:hAnsi="仿宋" w:eastAsia="仿宋" w:cs="仿宋"/>
                <w:color w:val="auto"/>
                <w:sz w:val="23"/>
                <w:szCs w:val="23"/>
              </w:rPr>
            </w:pPr>
            <w:r>
              <w:rPr>
                <w:rFonts w:hint="eastAsia" w:ascii="仿宋" w:hAnsi="仿宋" w:eastAsia="仿宋" w:cs="仿宋"/>
                <w:color w:val="auto"/>
                <w:spacing w:val="-4"/>
                <w:sz w:val="23"/>
                <w:szCs w:val="23"/>
              </w:rPr>
              <w:t>时间</w:t>
            </w:r>
          </w:p>
        </w:tc>
        <w:tc>
          <w:tcPr>
            <w:tcW w:w="2313" w:type="dxa"/>
            <w:gridSpan w:val="2"/>
          </w:tcPr>
          <w:p w14:paraId="190490AF">
            <w:pPr>
              <w:spacing w:before="192" w:line="229" w:lineRule="auto"/>
              <w:ind w:left="451"/>
              <w:rPr>
                <w:rFonts w:hint="eastAsia" w:ascii="仿宋" w:hAnsi="仿宋" w:eastAsia="仿宋" w:cs="仿宋"/>
                <w:color w:val="auto"/>
                <w:sz w:val="23"/>
                <w:szCs w:val="23"/>
              </w:rPr>
            </w:pPr>
            <w:r>
              <w:rPr>
                <w:rFonts w:hint="eastAsia" w:ascii="仿宋" w:hAnsi="仿宋" w:eastAsia="仿宋" w:cs="仿宋"/>
                <w:color w:val="auto"/>
                <w:spacing w:val="6"/>
                <w:sz w:val="23"/>
                <w:szCs w:val="23"/>
              </w:rPr>
              <w:t>类似项目名称</w:t>
            </w:r>
          </w:p>
        </w:tc>
        <w:tc>
          <w:tcPr>
            <w:tcW w:w="2519" w:type="dxa"/>
          </w:tcPr>
          <w:p w14:paraId="5F2F5327">
            <w:pPr>
              <w:spacing w:before="192" w:line="229" w:lineRule="auto"/>
              <w:ind w:left="553"/>
              <w:rPr>
                <w:rFonts w:hint="eastAsia" w:ascii="仿宋" w:hAnsi="仿宋" w:eastAsia="仿宋" w:cs="仿宋"/>
                <w:color w:val="auto"/>
                <w:sz w:val="23"/>
                <w:szCs w:val="23"/>
              </w:rPr>
            </w:pPr>
            <w:r>
              <w:rPr>
                <w:rFonts w:hint="eastAsia" w:ascii="仿宋" w:hAnsi="仿宋" w:eastAsia="仿宋" w:cs="仿宋"/>
                <w:color w:val="auto"/>
                <w:spacing w:val="7"/>
                <w:sz w:val="23"/>
                <w:szCs w:val="23"/>
              </w:rPr>
              <w:t>项目单位名称</w:t>
            </w:r>
          </w:p>
        </w:tc>
        <w:tc>
          <w:tcPr>
            <w:tcW w:w="2072" w:type="dxa"/>
          </w:tcPr>
          <w:p w14:paraId="3595E73F">
            <w:pPr>
              <w:spacing w:before="192" w:line="231" w:lineRule="auto"/>
              <w:ind w:left="836"/>
              <w:rPr>
                <w:rFonts w:hint="eastAsia" w:ascii="仿宋" w:hAnsi="仿宋" w:eastAsia="仿宋" w:cs="仿宋"/>
                <w:color w:val="auto"/>
                <w:sz w:val="23"/>
                <w:szCs w:val="23"/>
              </w:rPr>
            </w:pPr>
            <w:r>
              <w:rPr>
                <w:rFonts w:hint="eastAsia" w:ascii="仿宋" w:hAnsi="仿宋" w:eastAsia="仿宋" w:cs="仿宋"/>
                <w:color w:val="auto"/>
                <w:spacing w:val="-6"/>
                <w:sz w:val="23"/>
                <w:szCs w:val="23"/>
              </w:rPr>
              <w:t>电话</w:t>
            </w:r>
          </w:p>
        </w:tc>
      </w:tr>
      <w:tr w14:paraId="57377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04" w:type="dxa"/>
          </w:tcPr>
          <w:p w14:paraId="547300AB">
            <w:pPr>
              <w:pStyle w:val="25"/>
              <w:rPr>
                <w:rFonts w:hint="eastAsia" w:ascii="仿宋" w:hAnsi="仿宋" w:eastAsia="仿宋" w:cs="仿宋"/>
                <w:color w:val="auto"/>
              </w:rPr>
            </w:pPr>
          </w:p>
        </w:tc>
        <w:tc>
          <w:tcPr>
            <w:tcW w:w="2313" w:type="dxa"/>
            <w:gridSpan w:val="2"/>
          </w:tcPr>
          <w:p w14:paraId="5AED8F2A">
            <w:pPr>
              <w:pStyle w:val="25"/>
              <w:rPr>
                <w:rFonts w:hint="eastAsia" w:ascii="仿宋" w:hAnsi="仿宋" w:eastAsia="仿宋" w:cs="仿宋"/>
                <w:color w:val="auto"/>
              </w:rPr>
            </w:pPr>
          </w:p>
        </w:tc>
        <w:tc>
          <w:tcPr>
            <w:tcW w:w="2519" w:type="dxa"/>
          </w:tcPr>
          <w:p w14:paraId="669A1F70">
            <w:pPr>
              <w:pStyle w:val="25"/>
              <w:rPr>
                <w:rFonts w:hint="eastAsia" w:ascii="仿宋" w:hAnsi="仿宋" w:eastAsia="仿宋" w:cs="仿宋"/>
                <w:color w:val="auto"/>
              </w:rPr>
            </w:pPr>
          </w:p>
        </w:tc>
        <w:tc>
          <w:tcPr>
            <w:tcW w:w="2072" w:type="dxa"/>
          </w:tcPr>
          <w:p w14:paraId="41B4FC15">
            <w:pPr>
              <w:pStyle w:val="25"/>
              <w:rPr>
                <w:rFonts w:hint="eastAsia" w:ascii="仿宋" w:hAnsi="仿宋" w:eastAsia="仿宋" w:cs="仿宋"/>
                <w:color w:val="auto"/>
              </w:rPr>
            </w:pPr>
          </w:p>
        </w:tc>
      </w:tr>
      <w:tr w14:paraId="1B841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04" w:type="dxa"/>
          </w:tcPr>
          <w:p w14:paraId="05D4EFF7">
            <w:pPr>
              <w:pStyle w:val="25"/>
              <w:rPr>
                <w:rFonts w:hint="eastAsia" w:ascii="仿宋" w:hAnsi="仿宋" w:eastAsia="仿宋" w:cs="仿宋"/>
                <w:color w:val="auto"/>
              </w:rPr>
            </w:pPr>
          </w:p>
        </w:tc>
        <w:tc>
          <w:tcPr>
            <w:tcW w:w="2313" w:type="dxa"/>
            <w:gridSpan w:val="2"/>
          </w:tcPr>
          <w:p w14:paraId="55067C45">
            <w:pPr>
              <w:pStyle w:val="25"/>
              <w:rPr>
                <w:rFonts w:hint="eastAsia" w:ascii="仿宋" w:hAnsi="仿宋" w:eastAsia="仿宋" w:cs="仿宋"/>
                <w:color w:val="auto"/>
              </w:rPr>
            </w:pPr>
          </w:p>
        </w:tc>
        <w:tc>
          <w:tcPr>
            <w:tcW w:w="2519" w:type="dxa"/>
          </w:tcPr>
          <w:p w14:paraId="74DA3CFA">
            <w:pPr>
              <w:pStyle w:val="25"/>
              <w:rPr>
                <w:rFonts w:hint="eastAsia" w:ascii="仿宋" w:hAnsi="仿宋" w:eastAsia="仿宋" w:cs="仿宋"/>
                <w:color w:val="auto"/>
              </w:rPr>
            </w:pPr>
          </w:p>
        </w:tc>
        <w:tc>
          <w:tcPr>
            <w:tcW w:w="2072" w:type="dxa"/>
          </w:tcPr>
          <w:p w14:paraId="736241D2">
            <w:pPr>
              <w:pStyle w:val="25"/>
              <w:rPr>
                <w:rFonts w:hint="eastAsia" w:ascii="仿宋" w:hAnsi="仿宋" w:eastAsia="仿宋" w:cs="仿宋"/>
                <w:color w:val="auto"/>
              </w:rPr>
            </w:pPr>
          </w:p>
        </w:tc>
      </w:tr>
      <w:tr w14:paraId="7EB98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04" w:type="dxa"/>
          </w:tcPr>
          <w:p w14:paraId="348CDC48">
            <w:pPr>
              <w:pStyle w:val="25"/>
              <w:rPr>
                <w:rFonts w:hint="eastAsia" w:ascii="仿宋" w:hAnsi="仿宋" w:eastAsia="仿宋" w:cs="仿宋"/>
                <w:color w:val="auto"/>
              </w:rPr>
            </w:pPr>
          </w:p>
        </w:tc>
        <w:tc>
          <w:tcPr>
            <w:tcW w:w="2313" w:type="dxa"/>
            <w:gridSpan w:val="2"/>
          </w:tcPr>
          <w:p w14:paraId="1AEB813D">
            <w:pPr>
              <w:pStyle w:val="25"/>
              <w:rPr>
                <w:rFonts w:hint="eastAsia" w:ascii="仿宋" w:hAnsi="仿宋" w:eastAsia="仿宋" w:cs="仿宋"/>
                <w:color w:val="auto"/>
              </w:rPr>
            </w:pPr>
          </w:p>
        </w:tc>
        <w:tc>
          <w:tcPr>
            <w:tcW w:w="2519" w:type="dxa"/>
          </w:tcPr>
          <w:p w14:paraId="57C9B4C9">
            <w:pPr>
              <w:pStyle w:val="25"/>
              <w:rPr>
                <w:rFonts w:hint="eastAsia" w:ascii="仿宋" w:hAnsi="仿宋" w:eastAsia="仿宋" w:cs="仿宋"/>
                <w:color w:val="auto"/>
              </w:rPr>
            </w:pPr>
          </w:p>
        </w:tc>
        <w:tc>
          <w:tcPr>
            <w:tcW w:w="2072" w:type="dxa"/>
          </w:tcPr>
          <w:p w14:paraId="702962A0">
            <w:pPr>
              <w:pStyle w:val="25"/>
              <w:rPr>
                <w:rFonts w:hint="eastAsia" w:ascii="仿宋" w:hAnsi="仿宋" w:eastAsia="仿宋" w:cs="仿宋"/>
                <w:color w:val="auto"/>
              </w:rPr>
            </w:pPr>
          </w:p>
        </w:tc>
      </w:tr>
      <w:tr w14:paraId="58C6C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04" w:type="dxa"/>
          </w:tcPr>
          <w:p w14:paraId="2F2EBB44">
            <w:pPr>
              <w:pStyle w:val="25"/>
              <w:rPr>
                <w:rFonts w:hint="eastAsia" w:ascii="仿宋" w:hAnsi="仿宋" w:eastAsia="仿宋" w:cs="仿宋"/>
                <w:color w:val="auto"/>
              </w:rPr>
            </w:pPr>
          </w:p>
        </w:tc>
        <w:tc>
          <w:tcPr>
            <w:tcW w:w="2313" w:type="dxa"/>
            <w:gridSpan w:val="2"/>
          </w:tcPr>
          <w:p w14:paraId="2ED2EB75">
            <w:pPr>
              <w:pStyle w:val="25"/>
              <w:rPr>
                <w:rFonts w:hint="eastAsia" w:ascii="仿宋" w:hAnsi="仿宋" w:eastAsia="仿宋" w:cs="仿宋"/>
                <w:color w:val="auto"/>
              </w:rPr>
            </w:pPr>
          </w:p>
        </w:tc>
        <w:tc>
          <w:tcPr>
            <w:tcW w:w="2519" w:type="dxa"/>
          </w:tcPr>
          <w:p w14:paraId="6C9FB37B">
            <w:pPr>
              <w:pStyle w:val="25"/>
              <w:rPr>
                <w:rFonts w:hint="eastAsia" w:ascii="仿宋" w:hAnsi="仿宋" w:eastAsia="仿宋" w:cs="仿宋"/>
                <w:color w:val="auto"/>
              </w:rPr>
            </w:pPr>
          </w:p>
        </w:tc>
        <w:tc>
          <w:tcPr>
            <w:tcW w:w="2072" w:type="dxa"/>
          </w:tcPr>
          <w:p w14:paraId="45B55691">
            <w:pPr>
              <w:pStyle w:val="25"/>
              <w:rPr>
                <w:rFonts w:hint="eastAsia" w:ascii="仿宋" w:hAnsi="仿宋" w:eastAsia="仿宋" w:cs="仿宋"/>
                <w:color w:val="auto"/>
              </w:rPr>
            </w:pPr>
          </w:p>
        </w:tc>
      </w:tr>
      <w:tr w14:paraId="5DC7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04" w:type="dxa"/>
          </w:tcPr>
          <w:p w14:paraId="5DBDACAD">
            <w:pPr>
              <w:pStyle w:val="25"/>
              <w:rPr>
                <w:rFonts w:hint="eastAsia" w:ascii="仿宋" w:hAnsi="仿宋" w:eastAsia="仿宋" w:cs="仿宋"/>
                <w:color w:val="auto"/>
              </w:rPr>
            </w:pPr>
          </w:p>
        </w:tc>
        <w:tc>
          <w:tcPr>
            <w:tcW w:w="2313" w:type="dxa"/>
            <w:gridSpan w:val="2"/>
          </w:tcPr>
          <w:p w14:paraId="5096562B">
            <w:pPr>
              <w:pStyle w:val="25"/>
              <w:rPr>
                <w:rFonts w:hint="eastAsia" w:ascii="仿宋" w:hAnsi="仿宋" w:eastAsia="仿宋" w:cs="仿宋"/>
                <w:color w:val="auto"/>
              </w:rPr>
            </w:pPr>
          </w:p>
        </w:tc>
        <w:tc>
          <w:tcPr>
            <w:tcW w:w="2519" w:type="dxa"/>
          </w:tcPr>
          <w:p w14:paraId="327489FC">
            <w:pPr>
              <w:pStyle w:val="25"/>
              <w:rPr>
                <w:rFonts w:hint="eastAsia" w:ascii="仿宋" w:hAnsi="仿宋" w:eastAsia="仿宋" w:cs="仿宋"/>
                <w:color w:val="auto"/>
              </w:rPr>
            </w:pPr>
          </w:p>
        </w:tc>
        <w:tc>
          <w:tcPr>
            <w:tcW w:w="2072" w:type="dxa"/>
          </w:tcPr>
          <w:p w14:paraId="3BDE64A2">
            <w:pPr>
              <w:pStyle w:val="25"/>
              <w:rPr>
                <w:rFonts w:hint="eastAsia" w:ascii="仿宋" w:hAnsi="仿宋" w:eastAsia="仿宋" w:cs="仿宋"/>
                <w:color w:val="auto"/>
              </w:rPr>
            </w:pPr>
          </w:p>
        </w:tc>
      </w:tr>
      <w:tr w14:paraId="2258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04" w:type="dxa"/>
          </w:tcPr>
          <w:p w14:paraId="49304C53">
            <w:pPr>
              <w:pStyle w:val="25"/>
              <w:rPr>
                <w:rFonts w:hint="eastAsia" w:ascii="仿宋" w:hAnsi="仿宋" w:eastAsia="仿宋" w:cs="仿宋"/>
                <w:color w:val="auto"/>
              </w:rPr>
            </w:pPr>
          </w:p>
        </w:tc>
        <w:tc>
          <w:tcPr>
            <w:tcW w:w="2313" w:type="dxa"/>
            <w:gridSpan w:val="2"/>
          </w:tcPr>
          <w:p w14:paraId="5CECE59E">
            <w:pPr>
              <w:pStyle w:val="25"/>
              <w:rPr>
                <w:rFonts w:hint="eastAsia" w:ascii="仿宋" w:hAnsi="仿宋" w:eastAsia="仿宋" w:cs="仿宋"/>
                <w:color w:val="auto"/>
              </w:rPr>
            </w:pPr>
          </w:p>
        </w:tc>
        <w:tc>
          <w:tcPr>
            <w:tcW w:w="2519" w:type="dxa"/>
          </w:tcPr>
          <w:p w14:paraId="0731B398">
            <w:pPr>
              <w:pStyle w:val="25"/>
              <w:rPr>
                <w:rFonts w:hint="eastAsia" w:ascii="仿宋" w:hAnsi="仿宋" w:eastAsia="仿宋" w:cs="仿宋"/>
                <w:color w:val="auto"/>
              </w:rPr>
            </w:pPr>
          </w:p>
        </w:tc>
        <w:tc>
          <w:tcPr>
            <w:tcW w:w="2072" w:type="dxa"/>
          </w:tcPr>
          <w:p w14:paraId="18C395DA">
            <w:pPr>
              <w:pStyle w:val="25"/>
              <w:rPr>
                <w:rFonts w:hint="eastAsia" w:ascii="仿宋" w:hAnsi="仿宋" w:eastAsia="仿宋" w:cs="仿宋"/>
                <w:color w:val="auto"/>
              </w:rPr>
            </w:pPr>
          </w:p>
        </w:tc>
      </w:tr>
      <w:tr w14:paraId="7E93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04" w:type="dxa"/>
          </w:tcPr>
          <w:p w14:paraId="3BE11038">
            <w:pPr>
              <w:pStyle w:val="25"/>
              <w:rPr>
                <w:rFonts w:hint="eastAsia" w:ascii="仿宋" w:hAnsi="仿宋" w:eastAsia="仿宋" w:cs="仿宋"/>
                <w:color w:val="auto"/>
              </w:rPr>
            </w:pPr>
          </w:p>
        </w:tc>
        <w:tc>
          <w:tcPr>
            <w:tcW w:w="2313" w:type="dxa"/>
            <w:gridSpan w:val="2"/>
          </w:tcPr>
          <w:p w14:paraId="44381A9F">
            <w:pPr>
              <w:pStyle w:val="25"/>
              <w:rPr>
                <w:rFonts w:hint="eastAsia" w:ascii="仿宋" w:hAnsi="仿宋" w:eastAsia="仿宋" w:cs="仿宋"/>
                <w:color w:val="auto"/>
              </w:rPr>
            </w:pPr>
          </w:p>
        </w:tc>
        <w:tc>
          <w:tcPr>
            <w:tcW w:w="2519" w:type="dxa"/>
          </w:tcPr>
          <w:p w14:paraId="37621D47">
            <w:pPr>
              <w:pStyle w:val="25"/>
              <w:rPr>
                <w:rFonts w:hint="eastAsia" w:ascii="仿宋" w:hAnsi="仿宋" w:eastAsia="仿宋" w:cs="仿宋"/>
                <w:color w:val="auto"/>
              </w:rPr>
            </w:pPr>
          </w:p>
        </w:tc>
        <w:tc>
          <w:tcPr>
            <w:tcW w:w="2072" w:type="dxa"/>
          </w:tcPr>
          <w:p w14:paraId="4A0A0CA0">
            <w:pPr>
              <w:pStyle w:val="25"/>
              <w:rPr>
                <w:rFonts w:hint="eastAsia" w:ascii="仿宋" w:hAnsi="仿宋" w:eastAsia="仿宋" w:cs="仿宋"/>
                <w:color w:val="auto"/>
              </w:rPr>
            </w:pPr>
          </w:p>
        </w:tc>
      </w:tr>
      <w:tr w14:paraId="7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404" w:type="dxa"/>
          </w:tcPr>
          <w:p w14:paraId="71787352">
            <w:pPr>
              <w:pStyle w:val="25"/>
              <w:rPr>
                <w:rFonts w:hint="eastAsia" w:ascii="仿宋" w:hAnsi="仿宋" w:eastAsia="仿宋" w:cs="仿宋"/>
                <w:color w:val="auto"/>
              </w:rPr>
            </w:pPr>
          </w:p>
        </w:tc>
        <w:tc>
          <w:tcPr>
            <w:tcW w:w="2313" w:type="dxa"/>
            <w:gridSpan w:val="2"/>
          </w:tcPr>
          <w:p w14:paraId="34ECFD10">
            <w:pPr>
              <w:pStyle w:val="25"/>
              <w:rPr>
                <w:rFonts w:hint="eastAsia" w:ascii="仿宋" w:hAnsi="仿宋" w:eastAsia="仿宋" w:cs="仿宋"/>
                <w:color w:val="auto"/>
              </w:rPr>
            </w:pPr>
          </w:p>
        </w:tc>
        <w:tc>
          <w:tcPr>
            <w:tcW w:w="2519" w:type="dxa"/>
          </w:tcPr>
          <w:p w14:paraId="02B5146D">
            <w:pPr>
              <w:pStyle w:val="25"/>
              <w:rPr>
                <w:rFonts w:hint="eastAsia" w:ascii="仿宋" w:hAnsi="仿宋" w:eastAsia="仿宋" w:cs="仿宋"/>
                <w:color w:val="auto"/>
              </w:rPr>
            </w:pPr>
          </w:p>
        </w:tc>
        <w:tc>
          <w:tcPr>
            <w:tcW w:w="2072" w:type="dxa"/>
          </w:tcPr>
          <w:p w14:paraId="77DD4341">
            <w:pPr>
              <w:pStyle w:val="25"/>
              <w:rPr>
                <w:rFonts w:hint="eastAsia" w:ascii="仿宋" w:hAnsi="仿宋" w:eastAsia="仿宋" w:cs="仿宋"/>
                <w:color w:val="auto"/>
              </w:rPr>
            </w:pPr>
          </w:p>
        </w:tc>
      </w:tr>
    </w:tbl>
    <w:p w14:paraId="46A1FF1E">
      <w:pPr>
        <w:spacing w:line="269" w:lineRule="auto"/>
        <w:rPr>
          <w:rFonts w:hint="eastAsia" w:ascii="仿宋" w:hAnsi="仿宋" w:eastAsia="仿宋" w:cs="仿宋"/>
          <w:color w:val="auto"/>
        </w:rPr>
      </w:pPr>
    </w:p>
    <w:p w14:paraId="4FC502C8">
      <w:pPr>
        <w:pStyle w:val="9"/>
        <w:spacing w:before="74" w:line="228" w:lineRule="auto"/>
        <w:rPr>
          <w:rFonts w:hint="eastAsia" w:ascii="仿宋" w:hAnsi="仿宋" w:eastAsia="仿宋" w:cs="仿宋"/>
          <w:color w:val="auto"/>
          <w:sz w:val="23"/>
          <w:szCs w:val="23"/>
          <w:lang w:eastAsia="zh-CN"/>
        </w:rPr>
      </w:pPr>
      <w:r>
        <w:rPr>
          <w:rFonts w:hint="eastAsia" w:ascii="仿宋" w:hAnsi="仿宋" w:eastAsia="仿宋" w:cs="仿宋"/>
          <w:b/>
          <w:bCs/>
          <w:color w:val="auto"/>
          <w:spacing w:val="7"/>
          <w:sz w:val="23"/>
          <w:szCs w:val="23"/>
          <w:lang w:eastAsia="zh-CN"/>
        </w:rPr>
        <w:t>注：1、按磋商文件要求提供相应证书及社保证明等资</w:t>
      </w:r>
      <w:r>
        <w:rPr>
          <w:rFonts w:hint="eastAsia" w:ascii="仿宋" w:hAnsi="仿宋" w:eastAsia="仿宋" w:cs="仿宋"/>
          <w:b/>
          <w:bCs/>
          <w:color w:val="auto"/>
          <w:spacing w:val="6"/>
          <w:sz w:val="23"/>
          <w:szCs w:val="23"/>
          <w:lang w:eastAsia="zh-CN"/>
        </w:rPr>
        <w:t>料；</w:t>
      </w:r>
    </w:p>
    <w:p w14:paraId="5408872D">
      <w:pPr>
        <w:spacing w:line="285" w:lineRule="auto"/>
        <w:rPr>
          <w:rFonts w:hint="eastAsia" w:ascii="仿宋" w:hAnsi="仿宋" w:eastAsia="仿宋" w:cs="仿宋"/>
          <w:color w:val="auto"/>
          <w:lang w:eastAsia="zh-CN"/>
        </w:rPr>
      </w:pPr>
    </w:p>
    <w:p w14:paraId="66369EFD">
      <w:pPr>
        <w:spacing w:line="286" w:lineRule="auto"/>
        <w:rPr>
          <w:rFonts w:hint="eastAsia" w:ascii="仿宋" w:hAnsi="仿宋" w:eastAsia="仿宋" w:cs="仿宋"/>
          <w:color w:val="auto"/>
          <w:lang w:eastAsia="zh-CN"/>
        </w:rPr>
      </w:pPr>
    </w:p>
    <w:p w14:paraId="587E415A">
      <w:pPr>
        <w:pStyle w:val="9"/>
        <w:spacing w:before="74" w:line="485" w:lineRule="auto"/>
        <w:ind w:left="960" w:right="2699" w:firstLine="5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供应商(盖单位章):</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3"/>
          <w:sz w:val="23"/>
          <w:szCs w:val="23"/>
          <w:lang w:eastAsia="zh-CN"/>
        </w:rPr>
        <w:t xml:space="preserve"> </w:t>
      </w:r>
      <w:r>
        <w:rPr>
          <w:rFonts w:hint="eastAsia" w:ascii="仿宋" w:hAnsi="仿宋" w:eastAsia="仿宋" w:cs="仿宋"/>
          <w:color w:val="auto"/>
          <w:spacing w:val="8"/>
          <w:sz w:val="23"/>
          <w:szCs w:val="23"/>
          <w:lang w:eastAsia="zh-CN"/>
        </w:rPr>
        <w:t>法定代表人或其委托代理人签字:</w:t>
      </w:r>
      <w:r>
        <w:rPr>
          <w:rFonts w:hint="eastAsia" w:ascii="仿宋" w:hAnsi="仿宋" w:eastAsia="仿宋" w:cs="仿宋"/>
          <w:color w:val="auto"/>
          <w:sz w:val="23"/>
          <w:szCs w:val="23"/>
          <w:u w:val="single"/>
          <w:lang w:eastAsia="zh-CN"/>
        </w:rPr>
        <w:t xml:space="preserve">            </w:t>
      </w:r>
    </w:p>
    <w:p w14:paraId="7E9DF3AE">
      <w:pPr>
        <w:spacing w:line="485" w:lineRule="auto"/>
        <w:rPr>
          <w:rFonts w:hint="eastAsia" w:ascii="仿宋" w:hAnsi="仿宋" w:eastAsia="仿宋" w:cs="仿宋"/>
          <w:color w:val="auto"/>
          <w:sz w:val="23"/>
          <w:szCs w:val="23"/>
          <w:lang w:eastAsia="zh-CN"/>
        </w:rPr>
        <w:sectPr>
          <w:footerReference r:id="rId20" w:type="default"/>
          <w:pgSz w:w="11906" w:h="16838"/>
          <w:pgMar w:top="1440" w:right="1800" w:bottom="1440" w:left="1800" w:header="0" w:footer="991" w:gutter="0"/>
          <w:cols w:space="720" w:num="1"/>
        </w:sectPr>
      </w:pPr>
    </w:p>
    <w:p w14:paraId="0C9A6030">
      <w:pPr>
        <w:pStyle w:val="9"/>
        <w:spacing w:before="75" w:line="231" w:lineRule="auto"/>
        <w:ind w:left="2279"/>
        <w:rPr>
          <w:rFonts w:hint="eastAsia" w:ascii="仿宋" w:hAnsi="仿宋" w:eastAsia="仿宋" w:cs="仿宋"/>
          <w:color w:val="auto"/>
          <w:sz w:val="23"/>
          <w:szCs w:val="23"/>
          <w:lang w:eastAsia="zh-CN"/>
        </w:rPr>
      </w:pPr>
      <w:r>
        <w:rPr>
          <w:rFonts w:hint="eastAsia" w:ascii="仿宋" w:hAnsi="仿宋" w:eastAsia="仿宋" w:cs="仿宋"/>
          <w:b/>
          <w:bCs/>
          <w:color w:val="auto"/>
          <w:spacing w:val="2"/>
          <w:sz w:val="23"/>
          <w:szCs w:val="23"/>
          <w:lang w:eastAsia="zh-CN"/>
        </w:rPr>
        <w:t>5-1</w:t>
      </w:r>
      <w:r>
        <w:rPr>
          <w:rFonts w:hint="eastAsia" w:ascii="仿宋" w:hAnsi="仿宋" w:eastAsia="仿宋" w:cs="仿宋"/>
          <w:color w:val="auto"/>
          <w:spacing w:val="20"/>
          <w:sz w:val="23"/>
          <w:szCs w:val="23"/>
          <w:lang w:eastAsia="zh-CN"/>
        </w:rPr>
        <w:t xml:space="preserve">    </w:t>
      </w:r>
      <w:r>
        <w:rPr>
          <w:rFonts w:hint="eastAsia" w:ascii="仿宋" w:hAnsi="仿宋" w:eastAsia="仿宋" w:cs="仿宋"/>
          <w:b/>
          <w:bCs/>
          <w:color w:val="auto"/>
          <w:spacing w:val="2"/>
          <w:sz w:val="23"/>
          <w:szCs w:val="23"/>
          <w:lang w:eastAsia="zh-CN"/>
        </w:rPr>
        <w:t>中小企业声明函（服务）</w:t>
      </w:r>
    </w:p>
    <w:p w14:paraId="1968BC39">
      <w:pPr>
        <w:pStyle w:val="9"/>
        <w:spacing w:before="305" w:line="246" w:lineRule="auto"/>
        <w:ind w:right="136" w:firstLine="47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本公司（联合体）郑重声明，根据《政府采购促进中小企业发展管理办法》（财</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6"/>
          <w:sz w:val="23"/>
          <w:szCs w:val="23"/>
          <w:lang w:eastAsia="zh-CN"/>
        </w:rPr>
        <w:t>库﹝2020 )46</w:t>
      </w:r>
      <w:r>
        <w:rPr>
          <w:rFonts w:hint="eastAsia" w:ascii="仿宋" w:hAnsi="仿宋" w:eastAsia="仿宋" w:cs="仿宋"/>
          <w:color w:val="auto"/>
          <w:spacing w:val="-23"/>
          <w:sz w:val="23"/>
          <w:szCs w:val="23"/>
          <w:lang w:eastAsia="zh-CN"/>
        </w:rPr>
        <w:t xml:space="preserve"> </w:t>
      </w:r>
      <w:r>
        <w:rPr>
          <w:rFonts w:hint="eastAsia" w:ascii="仿宋" w:hAnsi="仿宋" w:eastAsia="仿宋" w:cs="仿宋"/>
          <w:color w:val="auto"/>
          <w:spacing w:val="6"/>
          <w:sz w:val="23"/>
          <w:szCs w:val="23"/>
          <w:lang w:eastAsia="zh-CN"/>
        </w:rPr>
        <w:t>号）的规定，本公司（联合体）参加</w:t>
      </w:r>
      <w:r>
        <w:rPr>
          <w:rFonts w:hint="eastAsia" w:ascii="仿宋" w:hAnsi="仿宋" w:eastAsia="仿宋" w:cs="仿宋"/>
          <w:color w:val="auto"/>
          <w:spacing w:val="6"/>
          <w:sz w:val="23"/>
          <w:szCs w:val="23"/>
          <w:u w:val="single"/>
          <w:lang w:eastAsia="zh-CN"/>
        </w:rPr>
        <w:t xml:space="preserve">  （单位</w:t>
      </w:r>
      <w:r>
        <w:rPr>
          <w:rFonts w:hint="eastAsia" w:ascii="仿宋" w:hAnsi="仿宋" w:eastAsia="仿宋" w:cs="仿宋"/>
          <w:color w:val="auto"/>
          <w:spacing w:val="5"/>
          <w:sz w:val="23"/>
          <w:szCs w:val="23"/>
          <w:u w:val="single"/>
          <w:lang w:eastAsia="zh-CN"/>
        </w:rPr>
        <w:t>名称）</w:t>
      </w:r>
      <w:r>
        <w:rPr>
          <w:rFonts w:hint="eastAsia" w:ascii="仿宋" w:hAnsi="仿宋" w:eastAsia="仿宋" w:cs="仿宋"/>
          <w:color w:val="auto"/>
          <w:spacing w:val="-31"/>
          <w:sz w:val="23"/>
          <w:szCs w:val="23"/>
          <w:u w:val="single"/>
          <w:lang w:eastAsia="zh-CN"/>
        </w:rPr>
        <w:t xml:space="preserve"> </w:t>
      </w:r>
      <w:r>
        <w:rPr>
          <w:rFonts w:hint="eastAsia" w:ascii="仿宋" w:hAnsi="仿宋" w:eastAsia="仿宋" w:cs="仿宋"/>
          <w:color w:val="auto"/>
          <w:spacing w:val="5"/>
          <w:sz w:val="23"/>
          <w:szCs w:val="23"/>
          <w:lang w:eastAsia="zh-CN"/>
        </w:rPr>
        <w:t>的（项目名称）</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采购活动，工程的施工单位全部为符合政策要求的中小企业（或者：服务全部由符合</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政策要求的中小企业承接）。相关企业（含联合体中的中小企业、签订分包意向协议</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4"/>
          <w:sz w:val="23"/>
          <w:szCs w:val="23"/>
          <w:lang w:eastAsia="zh-CN"/>
        </w:rPr>
        <w:t>的中小企业）的具体情况如下：</w:t>
      </w:r>
    </w:p>
    <w:p w14:paraId="6209A5AE">
      <w:pPr>
        <w:pStyle w:val="9"/>
        <w:spacing w:before="307" w:line="244" w:lineRule="auto"/>
        <w:ind w:left="8" w:right="136" w:firstLine="481"/>
        <w:jc w:val="both"/>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u w:val="single"/>
          <w:lang w:eastAsia="zh-CN"/>
        </w:rPr>
        <w:t>1.</w:t>
      </w:r>
      <w:r>
        <w:rPr>
          <w:rFonts w:hint="eastAsia" w:ascii="仿宋" w:hAnsi="仿宋" w:eastAsia="仿宋" w:cs="仿宋"/>
          <w:color w:val="auto"/>
          <w:spacing w:val="83"/>
          <w:sz w:val="23"/>
          <w:szCs w:val="23"/>
          <w:u w:val="single"/>
          <w:lang w:eastAsia="zh-CN"/>
        </w:rPr>
        <w:t xml:space="preserve"> </w:t>
      </w:r>
      <w:r>
        <w:rPr>
          <w:rFonts w:hint="eastAsia" w:ascii="仿宋" w:hAnsi="仿宋" w:eastAsia="仿宋" w:cs="仿宋"/>
          <w:color w:val="auto"/>
          <w:spacing w:val="7"/>
          <w:sz w:val="23"/>
          <w:szCs w:val="23"/>
          <w:u w:val="single"/>
          <w:lang w:eastAsia="zh-CN"/>
        </w:rPr>
        <w:t>（标的名称</w:t>
      </w:r>
      <w:r>
        <w:rPr>
          <w:rFonts w:hint="eastAsia" w:ascii="仿宋" w:hAnsi="仿宋" w:eastAsia="仿宋" w:cs="仿宋"/>
          <w:color w:val="auto"/>
          <w:spacing w:val="5"/>
          <w:sz w:val="23"/>
          <w:szCs w:val="23"/>
          <w:u w:val="single"/>
          <w:lang w:eastAsia="zh-CN"/>
        </w:rPr>
        <w:t>）</w:t>
      </w:r>
      <w:r>
        <w:rPr>
          <w:rFonts w:hint="eastAsia" w:ascii="仿宋" w:hAnsi="仿宋" w:eastAsia="仿宋" w:cs="仿宋"/>
          <w:color w:val="auto"/>
          <w:spacing w:val="5"/>
          <w:sz w:val="23"/>
          <w:szCs w:val="23"/>
          <w:lang w:eastAsia="zh-CN"/>
        </w:rPr>
        <w:t>，</w:t>
      </w:r>
      <w:r>
        <w:rPr>
          <w:rFonts w:hint="eastAsia" w:ascii="仿宋" w:hAnsi="仿宋" w:eastAsia="仿宋" w:cs="仿宋"/>
          <w:color w:val="auto"/>
          <w:spacing w:val="7"/>
          <w:sz w:val="23"/>
          <w:szCs w:val="23"/>
          <w:lang w:eastAsia="zh-CN"/>
        </w:rPr>
        <w:t>属于</w:t>
      </w:r>
      <w:r>
        <w:rPr>
          <w:rFonts w:hint="eastAsia" w:ascii="仿宋" w:hAnsi="仿宋" w:eastAsia="仿宋" w:cs="仿宋"/>
          <w:color w:val="auto"/>
          <w:spacing w:val="7"/>
          <w:sz w:val="23"/>
          <w:szCs w:val="23"/>
          <w:u w:val="single"/>
          <w:lang w:eastAsia="zh-CN"/>
        </w:rPr>
        <w:t xml:space="preserve">  （采购文件中明确的所属行业</w:t>
      </w:r>
      <w:r>
        <w:rPr>
          <w:rFonts w:hint="eastAsia" w:ascii="仿宋" w:hAnsi="仿宋" w:eastAsia="仿宋" w:cs="仿宋"/>
          <w:color w:val="auto"/>
          <w:spacing w:val="5"/>
          <w:sz w:val="23"/>
          <w:szCs w:val="23"/>
          <w:u w:val="single"/>
          <w:lang w:eastAsia="zh-CN"/>
        </w:rPr>
        <w:t>）</w:t>
      </w:r>
      <w:r>
        <w:rPr>
          <w:rFonts w:hint="eastAsia" w:ascii="仿宋" w:hAnsi="仿宋" w:eastAsia="仿宋" w:cs="仿宋"/>
          <w:color w:val="auto"/>
          <w:spacing w:val="5"/>
          <w:sz w:val="23"/>
          <w:szCs w:val="23"/>
          <w:lang w:eastAsia="zh-CN"/>
        </w:rPr>
        <w:t>；</w:t>
      </w:r>
      <w:r>
        <w:rPr>
          <w:rFonts w:hint="eastAsia" w:ascii="仿宋" w:hAnsi="仿宋" w:eastAsia="仿宋" w:cs="仿宋"/>
          <w:color w:val="auto"/>
          <w:spacing w:val="7"/>
          <w:sz w:val="23"/>
          <w:szCs w:val="23"/>
          <w:lang w:eastAsia="zh-CN"/>
        </w:rPr>
        <w:t>承建（承接</w:t>
      </w:r>
      <w:r>
        <w:rPr>
          <w:rFonts w:hint="eastAsia" w:ascii="仿宋" w:hAnsi="仿宋" w:eastAsia="仿宋" w:cs="仿宋"/>
          <w:color w:val="auto"/>
          <w:spacing w:val="6"/>
          <w:sz w:val="23"/>
          <w:szCs w:val="23"/>
          <w:lang w:eastAsia="zh-CN"/>
        </w:rPr>
        <w:t>）企业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为</w:t>
      </w:r>
      <w:r>
        <w:rPr>
          <w:rFonts w:hint="eastAsia" w:ascii="仿宋" w:hAnsi="仿宋" w:eastAsia="仿宋" w:cs="仿宋"/>
          <w:color w:val="auto"/>
          <w:spacing w:val="45"/>
          <w:sz w:val="23"/>
          <w:szCs w:val="23"/>
          <w:u w:val="single"/>
          <w:lang w:eastAsia="zh-CN"/>
        </w:rPr>
        <w:t xml:space="preserve"> </w:t>
      </w:r>
      <w:r>
        <w:rPr>
          <w:rFonts w:hint="eastAsia" w:ascii="仿宋" w:hAnsi="仿宋" w:eastAsia="仿宋" w:cs="仿宋"/>
          <w:color w:val="auto"/>
          <w:spacing w:val="-2"/>
          <w:sz w:val="23"/>
          <w:szCs w:val="23"/>
          <w:u w:val="single"/>
          <w:lang w:eastAsia="zh-CN"/>
        </w:rPr>
        <w:t>（企业名称</w:t>
      </w:r>
      <w:r>
        <w:rPr>
          <w:rFonts w:hint="eastAsia" w:ascii="仿宋" w:hAnsi="仿宋" w:eastAsia="仿宋" w:cs="仿宋"/>
          <w:color w:val="auto"/>
          <w:spacing w:val="-51"/>
          <w:w w:val="79"/>
          <w:sz w:val="23"/>
          <w:szCs w:val="23"/>
          <w:u w:val="single"/>
          <w:lang w:eastAsia="zh-CN"/>
        </w:rPr>
        <w:t>）</w:t>
      </w:r>
      <w:r>
        <w:rPr>
          <w:rFonts w:hint="eastAsia" w:ascii="仿宋" w:hAnsi="仿宋" w:eastAsia="仿宋" w:cs="仿宋"/>
          <w:color w:val="auto"/>
          <w:spacing w:val="-51"/>
          <w:w w:val="79"/>
          <w:sz w:val="23"/>
          <w:szCs w:val="23"/>
          <w:lang w:eastAsia="zh-CN"/>
        </w:rPr>
        <w:t>，</w:t>
      </w:r>
      <w:r>
        <w:rPr>
          <w:rFonts w:hint="eastAsia" w:ascii="仿宋" w:hAnsi="仿宋" w:eastAsia="仿宋" w:cs="仿宋"/>
          <w:color w:val="auto"/>
          <w:spacing w:val="-2"/>
          <w:sz w:val="23"/>
          <w:szCs w:val="23"/>
          <w:lang w:eastAsia="zh-CN"/>
        </w:rPr>
        <w:t>从业人员</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94"/>
          <w:sz w:val="23"/>
          <w:szCs w:val="23"/>
          <w:lang w:eastAsia="zh-CN"/>
        </w:rPr>
        <w:t xml:space="preserve"> </w:t>
      </w:r>
      <w:r>
        <w:rPr>
          <w:rFonts w:hint="eastAsia" w:ascii="仿宋" w:hAnsi="仿宋" w:eastAsia="仿宋" w:cs="仿宋"/>
          <w:color w:val="auto"/>
          <w:spacing w:val="-2"/>
          <w:sz w:val="23"/>
          <w:szCs w:val="23"/>
          <w:lang w:eastAsia="zh-CN"/>
        </w:rPr>
        <w:t>人，营业收入为</w:t>
      </w:r>
      <w:r>
        <w:rPr>
          <w:rFonts w:hint="eastAsia" w:ascii="仿宋" w:hAnsi="仿宋" w:eastAsia="仿宋" w:cs="仿宋"/>
          <w:color w:val="auto"/>
          <w:spacing w:val="18"/>
          <w:sz w:val="23"/>
          <w:szCs w:val="23"/>
          <w:u w:val="single"/>
          <w:lang w:eastAsia="zh-CN"/>
        </w:rPr>
        <w:t xml:space="preserve">  </w:t>
      </w:r>
      <w:r>
        <w:rPr>
          <w:rFonts w:hint="eastAsia" w:ascii="仿宋" w:hAnsi="仿宋" w:eastAsia="仿宋" w:cs="仿宋"/>
          <w:color w:val="auto"/>
          <w:spacing w:val="-97"/>
          <w:sz w:val="23"/>
          <w:szCs w:val="23"/>
          <w:lang w:eastAsia="zh-CN"/>
        </w:rPr>
        <w:t xml:space="preserve"> </w:t>
      </w:r>
      <w:r>
        <w:rPr>
          <w:rFonts w:hint="eastAsia" w:ascii="仿宋" w:hAnsi="仿宋" w:eastAsia="仿宋" w:cs="仿宋"/>
          <w:color w:val="auto"/>
          <w:spacing w:val="-2"/>
          <w:sz w:val="23"/>
          <w:szCs w:val="23"/>
          <w:lang w:eastAsia="zh-CN"/>
        </w:rPr>
        <w:t>万元</w:t>
      </w:r>
      <w:r>
        <w:rPr>
          <w:rFonts w:hint="eastAsia" w:ascii="仿宋" w:hAnsi="仿宋" w:eastAsia="仿宋" w:cs="仿宋"/>
          <w:color w:val="auto"/>
          <w:spacing w:val="-3"/>
          <w:sz w:val="23"/>
          <w:szCs w:val="23"/>
          <w:lang w:eastAsia="zh-CN"/>
        </w:rPr>
        <w:t>，资产总额为</w:t>
      </w:r>
      <w:r>
        <w:rPr>
          <w:rFonts w:hint="eastAsia" w:ascii="仿宋" w:hAnsi="仿宋" w:eastAsia="仿宋" w:cs="仿宋"/>
          <w:color w:val="auto"/>
          <w:spacing w:val="16"/>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3"/>
          <w:sz w:val="23"/>
          <w:szCs w:val="23"/>
          <w:lang w:eastAsia="zh-CN"/>
        </w:rPr>
        <w:t>万元，属于</w:t>
      </w:r>
      <w:r>
        <w:rPr>
          <w:rFonts w:hint="eastAsia" w:ascii="仿宋" w:hAnsi="仿宋" w:eastAsia="仿宋" w:cs="仿宋"/>
          <w:color w:val="auto"/>
          <w:spacing w:val="-3"/>
          <w:sz w:val="23"/>
          <w:szCs w:val="23"/>
          <w:u w:val="single"/>
          <w:lang w:eastAsia="zh-CN"/>
        </w:rPr>
        <w:t xml:space="preserve">  （中</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u w:val="single"/>
          <w:lang w:eastAsia="zh-CN"/>
        </w:rPr>
        <w:t>型企业、小型企业、微型企业</w:t>
      </w:r>
      <w:r>
        <w:rPr>
          <w:rFonts w:hint="eastAsia" w:ascii="仿宋" w:hAnsi="仿宋" w:eastAsia="仿宋" w:cs="仿宋"/>
          <w:color w:val="auto"/>
          <w:spacing w:val="2"/>
          <w:sz w:val="23"/>
          <w:szCs w:val="23"/>
          <w:u w:val="single"/>
          <w:lang w:eastAsia="zh-CN"/>
        </w:rPr>
        <w:t>）</w:t>
      </w:r>
      <w:r>
        <w:rPr>
          <w:rFonts w:hint="eastAsia" w:ascii="仿宋" w:hAnsi="仿宋" w:eastAsia="仿宋" w:cs="仿宋"/>
          <w:color w:val="auto"/>
          <w:spacing w:val="22"/>
          <w:sz w:val="23"/>
          <w:szCs w:val="23"/>
          <w:u w:val="single"/>
          <w:lang w:eastAsia="zh-CN"/>
        </w:rPr>
        <w:t xml:space="preserve"> </w:t>
      </w:r>
      <w:r>
        <w:rPr>
          <w:rFonts w:hint="eastAsia" w:ascii="仿宋" w:hAnsi="仿宋" w:eastAsia="仿宋" w:cs="仿宋"/>
          <w:color w:val="auto"/>
          <w:spacing w:val="2"/>
          <w:sz w:val="23"/>
          <w:szCs w:val="23"/>
          <w:lang w:eastAsia="zh-CN"/>
        </w:rPr>
        <w:t>；</w:t>
      </w:r>
    </w:p>
    <w:p w14:paraId="2725EF49">
      <w:pPr>
        <w:pStyle w:val="9"/>
        <w:spacing w:before="303" w:line="245" w:lineRule="auto"/>
        <w:ind w:right="136" w:firstLine="475"/>
        <w:jc w:val="both"/>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2.</w:t>
      </w:r>
      <w:r>
        <w:rPr>
          <w:rFonts w:hint="eastAsia" w:ascii="仿宋" w:hAnsi="仿宋" w:eastAsia="仿宋" w:cs="仿宋"/>
          <w:color w:val="auto"/>
          <w:spacing w:val="117"/>
          <w:sz w:val="23"/>
          <w:szCs w:val="23"/>
          <w:u w:val="single"/>
          <w:lang w:eastAsia="zh-CN"/>
        </w:rPr>
        <w:t xml:space="preserve"> </w:t>
      </w:r>
      <w:r>
        <w:rPr>
          <w:rFonts w:hint="eastAsia" w:ascii="仿宋" w:hAnsi="仿宋" w:eastAsia="仿宋" w:cs="仿宋"/>
          <w:color w:val="auto"/>
          <w:spacing w:val="2"/>
          <w:sz w:val="23"/>
          <w:szCs w:val="23"/>
          <w:u w:val="single"/>
          <w:lang w:eastAsia="zh-CN"/>
        </w:rPr>
        <w:t>（标的名称</w:t>
      </w:r>
      <w:r>
        <w:rPr>
          <w:rFonts w:hint="eastAsia" w:ascii="仿宋" w:hAnsi="仿宋" w:eastAsia="仿宋" w:cs="仿宋"/>
          <w:color w:val="auto"/>
          <w:spacing w:val="-52"/>
          <w:w w:val="81"/>
          <w:sz w:val="23"/>
          <w:szCs w:val="23"/>
          <w:u w:val="single"/>
          <w:lang w:eastAsia="zh-CN"/>
        </w:rPr>
        <w:t>）</w:t>
      </w:r>
      <w:r>
        <w:rPr>
          <w:rFonts w:hint="eastAsia" w:ascii="仿宋" w:hAnsi="仿宋" w:eastAsia="仿宋" w:cs="仿宋"/>
          <w:color w:val="auto"/>
          <w:spacing w:val="-52"/>
          <w:w w:val="81"/>
          <w:sz w:val="23"/>
          <w:szCs w:val="23"/>
          <w:lang w:eastAsia="zh-CN"/>
        </w:rPr>
        <w:t>，</w:t>
      </w:r>
      <w:r>
        <w:rPr>
          <w:rFonts w:hint="eastAsia" w:ascii="仿宋" w:hAnsi="仿宋" w:eastAsia="仿宋" w:cs="仿宋"/>
          <w:color w:val="auto"/>
          <w:spacing w:val="2"/>
          <w:sz w:val="23"/>
          <w:szCs w:val="23"/>
          <w:lang w:eastAsia="zh-CN"/>
        </w:rPr>
        <w:t>属于</w:t>
      </w:r>
      <w:r>
        <w:rPr>
          <w:rFonts w:hint="eastAsia" w:ascii="仿宋" w:hAnsi="仿宋" w:eastAsia="仿宋" w:cs="仿宋"/>
          <w:color w:val="auto"/>
          <w:spacing w:val="114"/>
          <w:sz w:val="23"/>
          <w:szCs w:val="23"/>
          <w:u w:val="single"/>
          <w:lang w:eastAsia="zh-CN"/>
        </w:rPr>
        <w:t xml:space="preserve"> </w:t>
      </w:r>
      <w:r>
        <w:rPr>
          <w:rFonts w:hint="eastAsia" w:ascii="仿宋" w:hAnsi="仿宋" w:eastAsia="仿宋" w:cs="仿宋"/>
          <w:color w:val="auto"/>
          <w:spacing w:val="2"/>
          <w:sz w:val="23"/>
          <w:szCs w:val="23"/>
          <w:u w:val="single"/>
          <w:lang w:eastAsia="zh-CN"/>
        </w:rPr>
        <w:t>（采购文件中明确的所属行业）</w:t>
      </w:r>
      <w:r>
        <w:rPr>
          <w:rFonts w:hint="eastAsia" w:ascii="仿宋" w:hAnsi="仿宋" w:eastAsia="仿宋" w:cs="仿宋"/>
          <w:color w:val="auto"/>
          <w:spacing w:val="2"/>
          <w:sz w:val="23"/>
          <w:szCs w:val="23"/>
          <w:lang w:eastAsia="zh-CN"/>
        </w:rPr>
        <w:t>行业；制造商为</w:t>
      </w:r>
      <w:r>
        <w:rPr>
          <w:rFonts w:hint="eastAsia" w:ascii="仿宋" w:hAnsi="仿宋" w:eastAsia="仿宋" w:cs="仿宋"/>
          <w:color w:val="auto"/>
          <w:spacing w:val="2"/>
          <w:sz w:val="23"/>
          <w:szCs w:val="23"/>
          <w:u w:val="single"/>
          <w:lang w:eastAsia="zh-CN"/>
        </w:rPr>
        <w:t xml:space="preserve">   （企</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u w:val="single"/>
          <w:lang w:eastAsia="zh-CN"/>
        </w:rPr>
        <w:t>业名称</w:t>
      </w:r>
      <w:r>
        <w:rPr>
          <w:rFonts w:hint="eastAsia" w:ascii="仿宋" w:hAnsi="仿宋" w:eastAsia="仿宋" w:cs="仿宋"/>
          <w:color w:val="auto"/>
          <w:sz w:val="23"/>
          <w:szCs w:val="23"/>
          <w:u w:val="single"/>
          <w:lang w:eastAsia="zh-CN"/>
        </w:rPr>
        <w:t>）</w:t>
      </w:r>
      <w:r>
        <w:rPr>
          <w:rFonts w:hint="eastAsia" w:ascii="仿宋" w:hAnsi="仿宋" w:eastAsia="仿宋" w:cs="仿宋"/>
          <w:color w:val="auto"/>
          <w:spacing w:val="-57"/>
          <w:sz w:val="23"/>
          <w:szCs w:val="23"/>
          <w:u w:val="single"/>
          <w:lang w:eastAsia="zh-CN"/>
        </w:rPr>
        <w:t xml:space="preserve"> </w:t>
      </w:r>
      <w:r>
        <w:rPr>
          <w:rFonts w:hint="eastAsia" w:ascii="仿宋" w:hAnsi="仿宋" w:eastAsia="仿宋" w:cs="仿宋"/>
          <w:color w:val="auto"/>
          <w:sz w:val="23"/>
          <w:szCs w:val="23"/>
          <w:lang w:eastAsia="zh-CN"/>
        </w:rPr>
        <w:t>，</w:t>
      </w:r>
      <w:r>
        <w:rPr>
          <w:rFonts w:hint="eastAsia" w:ascii="仿宋" w:hAnsi="仿宋" w:eastAsia="仿宋" w:cs="仿宋"/>
          <w:color w:val="auto"/>
          <w:spacing w:val="4"/>
          <w:sz w:val="23"/>
          <w:szCs w:val="23"/>
          <w:lang w:eastAsia="zh-CN"/>
        </w:rPr>
        <w:t>从业人员</w:t>
      </w:r>
      <w:r>
        <w:rPr>
          <w:rFonts w:hint="eastAsia" w:ascii="仿宋" w:hAnsi="仿宋" w:eastAsia="仿宋" w:cs="仿宋"/>
          <w:color w:val="auto"/>
          <w:spacing w:val="-76"/>
          <w:sz w:val="23"/>
          <w:szCs w:val="23"/>
          <w:lang w:eastAsia="zh-CN"/>
        </w:rPr>
        <w:t xml:space="preserve"> </w:t>
      </w:r>
      <w:r>
        <w:rPr>
          <w:rFonts w:hint="eastAsia" w:ascii="仿宋" w:hAnsi="仿宋" w:eastAsia="仿宋" w:cs="仿宋"/>
          <w:color w:val="auto"/>
          <w:spacing w:val="18"/>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4"/>
          <w:sz w:val="23"/>
          <w:szCs w:val="23"/>
          <w:lang w:eastAsia="zh-CN"/>
        </w:rPr>
        <w:t>人，营业收入为</w:t>
      </w:r>
      <w:r>
        <w:rPr>
          <w:rFonts w:hint="eastAsia" w:ascii="仿宋" w:hAnsi="仿宋" w:eastAsia="仿宋" w:cs="仿宋"/>
          <w:color w:val="auto"/>
          <w:spacing w:val="-115"/>
          <w:sz w:val="23"/>
          <w:szCs w:val="23"/>
          <w:lang w:eastAsia="zh-CN"/>
        </w:rPr>
        <w:t xml:space="preserve"> </w:t>
      </w:r>
      <w:r>
        <w:rPr>
          <w:rFonts w:hint="eastAsia" w:ascii="仿宋" w:hAnsi="仿宋" w:eastAsia="仿宋" w:cs="仿宋"/>
          <w:color w:val="auto"/>
          <w:spacing w:val="18"/>
          <w:sz w:val="23"/>
          <w:szCs w:val="23"/>
          <w:u w:val="single"/>
          <w:lang w:eastAsia="zh-CN"/>
        </w:rPr>
        <w:t xml:space="preserve">  </w:t>
      </w:r>
      <w:r>
        <w:rPr>
          <w:rFonts w:hint="eastAsia" w:ascii="仿宋" w:hAnsi="仿宋" w:eastAsia="仿宋" w:cs="仿宋"/>
          <w:color w:val="auto"/>
          <w:spacing w:val="-97"/>
          <w:sz w:val="23"/>
          <w:szCs w:val="23"/>
          <w:lang w:eastAsia="zh-CN"/>
        </w:rPr>
        <w:t xml:space="preserve"> </w:t>
      </w:r>
      <w:r>
        <w:rPr>
          <w:rFonts w:hint="eastAsia" w:ascii="仿宋" w:hAnsi="仿宋" w:eastAsia="仿宋" w:cs="仿宋"/>
          <w:color w:val="auto"/>
          <w:spacing w:val="4"/>
          <w:sz w:val="23"/>
          <w:szCs w:val="23"/>
          <w:lang w:eastAsia="zh-CN"/>
        </w:rPr>
        <w:t>万元，资产总额为</w:t>
      </w:r>
      <w:r>
        <w:rPr>
          <w:rFonts w:hint="eastAsia" w:ascii="仿宋" w:hAnsi="仿宋" w:eastAsia="仿宋" w:cs="仿宋"/>
          <w:color w:val="auto"/>
          <w:spacing w:val="84"/>
          <w:sz w:val="23"/>
          <w:szCs w:val="23"/>
          <w:u w:val="single"/>
          <w:lang w:eastAsia="zh-CN"/>
        </w:rPr>
        <w:t xml:space="preserve"> </w:t>
      </w:r>
      <w:r>
        <w:rPr>
          <w:rFonts w:hint="eastAsia" w:ascii="仿宋" w:hAnsi="仿宋" w:eastAsia="仿宋" w:cs="仿宋"/>
          <w:color w:val="auto"/>
          <w:spacing w:val="-97"/>
          <w:sz w:val="23"/>
          <w:szCs w:val="23"/>
          <w:lang w:eastAsia="zh-CN"/>
        </w:rPr>
        <w:t xml:space="preserve"> </w:t>
      </w:r>
      <w:r>
        <w:rPr>
          <w:rFonts w:hint="eastAsia" w:ascii="仿宋" w:hAnsi="仿宋" w:eastAsia="仿宋" w:cs="仿宋"/>
          <w:color w:val="auto"/>
          <w:spacing w:val="4"/>
          <w:sz w:val="23"/>
          <w:szCs w:val="23"/>
          <w:lang w:eastAsia="zh-CN"/>
        </w:rPr>
        <w:t>万元，属于</w:t>
      </w:r>
      <w:r>
        <w:rPr>
          <w:rFonts w:hint="eastAsia" w:ascii="仿宋" w:hAnsi="仿宋" w:eastAsia="仿宋" w:cs="仿宋"/>
          <w:color w:val="auto"/>
          <w:spacing w:val="55"/>
          <w:sz w:val="23"/>
          <w:szCs w:val="23"/>
          <w:u w:val="single"/>
          <w:lang w:eastAsia="zh-CN"/>
        </w:rPr>
        <w:t xml:space="preserve">  </w:t>
      </w:r>
      <w:r>
        <w:rPr>
          <w:rFonts w:hint="eastAsia" w:ascii="仿宋" w:hAnsi="仿宋" w:eastAsia="仿宋" w:cs="仿宋"/>
          <w:color w:val="auto"/>
          <w:spacing w:val="4"/>
          <w:sz w:val="23"/>
          <w:szCs w:val="23"/>
          <w:u w:val="single"/>
          <w:lang w:eastAsia="zh-CN"/>
        </w:rPr>
        <w:t>（中型</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u w:val="single"/>
          <w:lang w:eastAsia="zh-CN"/>
        </w:rPr>
        <w:t>企业、小型企业、微型企业</w:t>
      </w:r>
      <w:r>
        <w:rPr>
          <w:rFonts w:hint="eastAsia" w:ascii="仿宋" w:hAnsi="仿宋" w:eastAsia="仿宋" w:cs="仿宋"/>
          <w:color w:val="auto"/>
          <w:sz w:val="23"/>
          <w:szCs w:val="23"/>
          <w:u w:val="single"/>
          <w:lang w:eastAsia="zh-CN"/>
        </w:rPr>
        <w:t>）</w:t>
      </w:r>
      <w:r>
        <w:rPr>
          <w:rFonts w:hint="eastAsia" w:ascii="仿宋" w:hAnsi="仿宋" w:eastAsia="仿宋" w:cs="仿宋"/>
          <w:color w:val="auto"/>
          <w:spacing w:val="23"/>
          <w:sz w:val="23"/>
          <w:szCs w:val="23"/>
          <w:u w:val="single"/>
          <w:lang w:eastAsia="zh-CN"/>
        </w:rPr>
        <w:t xml:space="preserve"> </w:t>
      </w:r>
      <w:r>
        <w:rPr>
          <w:rFonts w:hint="eastAsia" w:ascii="仿宋" w:hAnsi="仿宋" w:eastAsia="仿宋" w:cs="仿宋"/>
          <w:color w:val="auto"/>
          <w:sz w:val="23"/>
          <w:szCs w:val="23"/>
          <w:lang w:eastAsia="zh-CN"/>
        </w:rPr>
        <w:t>；</w:t>
      </w:r>
    </w:p>
    <w:p w14:paraId="75598CA6">
      <w:pPr>
        <w:pStyle w:val="9"/>
        <w:spacing w:before="303" w:line="377" w:lineRule="exact"/>
        <w:ind w:left="489"/>
        <w:rPr>
          <w:rFonts w:hint="eastAsia" w:ascii="仿宋" w:hAnsi="仿宋" w:eastAsia="仿宋" w:cs="仿宋"/>
          <w:color w:val="auto"/>
          <w:sz w:val="23"/>
          <w:szCs w:val="23"/>
          <w:lang w:eastAsia="zh-CN"/>
        </w:rPr>
      </w:pPr>
      <w:r>
        <w:rPr>
          <w:rFonts w:hint="eastAsia" w:ascii="仿宋" w:hAnsi="仿宋" w:eastAsia="仿宋" w:cs="仿宋"/>
          <w:color w:val="auto"/>
          <w:spacing w:val="-2"/>
          <w:position w:val="3"/>
          <w:sz w:val="23"/>
          <w:szCs w:val="23"/>
          <w:lang w:eastAsia="zh-CN"/>
        </w:rPr>
        <w:t>……</w:t>
      </w:r>
    </w:p>
    <w:p w14:paraId="0775A0F0">
      <w:pPr>
        <w:pStyle w:val="9"/>
        <w:spacing w:before="216" w:line="239" w:lineRule="auto"/>
        <w:ind w:left="1" w:right="136" w:firstLine="502"/>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以上企业，不属于大企业的分支机构，不存在</w:t>
      </w:r>
      <w:r>
        <w:rPr>
          <w:rFonts w:hint="eastAsia" w:ascii="仿宋" w:hAnsi="仿宋" w:eastAsia="仿宋" w:cs="仿宋"/>
          <w:color w:val="auto"/>
          <w:spacing w:val="5"/>
          <w:sz w:val="23"/>
          <w:szCs w:val="23"/>
          <w:lang w:eastAsia="zh-CN"/>
        </w:rPr>
        <w:t>控股股东为大企业的情形，也不存</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在与大企业的负责人为同一人的情形。</w:t>
      </w:r>
    </w:p>
    <w:p w14:paraId="46ABC891">
      <w:pPr>
        <w:pStyle w:val="9"/>
        <w:spacing w:before="307" w:line="228" w:lineRule="auto"/>
        <w:ind w:left="480"/>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本企业对上述声明内容的真实性负责。如有虚假，将依法承担相应责任。</w:t>
      </w:r>
    </w:p>
    <w:p w14:paraId="473A310D">
      <w:pPr>
        <w:pStyle w:val="9"/>
        <w:tabs>
          <w:tab w:val="left" w:pos="2740"/>
        </w:tabs>
        <w:spacing w:before="306" w:line="460" w:lineRule="auto"/>
        <w:ind w:left="529" w:right="5146" w:hanging="49"/>
        <w:rPr>
          <w:rFonts w:hint="eastAsia" w:ascii="仿宋" w:hAnsi="仿宋" w:eastAsia="仿宋" w:cs="仿宋"/>
          <w:color w:val="auto"/>
          <w:spacing w:val="3"/>
          <w:sz w:val="23"/>
          <w:szCs w:val="23"/>
          <w:lang w:eastAsia="zh-CN"/>
        </w:rPr>
      </w:pPr>
      <w:r>
        <w:rPr>
          <w:rFonts w:hint="eastAsia" w:ascii="仿宋" w:hAnsi="仿宋" w:eastAsia="仿宋" w:cs="仿宋"/>
          <w:color w:val="auto"/>
          <w:spacing w:val="1"/>
          <w:sz w:val="23"/>
          <w:szCs w:val="23"/>
          <w:lang w:eastAsia="zh-CN"/>
        </w:rPr>
        <w:t>企业名称（盖章</w:t>
      </w:r>
      <w:r>
        <w:rPr>
          <w:rFonts w:hint="eastAsia" w:ascii="仿宋" w:hAnsi="仿宋" w:eastAsia="仿宋" w:cs="仿宋"/>
          <w:color w:val="auto"/>
          <w:spacing w:val="3"/>
          <w:sz w:val="23"/>
          <w:szCs w:val="23"/>
          <w:lang w:eastAsia="zh-CN"/>
        </w:rPr>
        <w:t>）：</w:t>
      </w:r>
    </w:p>
    <w:p w14:paraId="1E78996A">
      <w:pPr>
        <w:pStyle w:val="9"/>
        <w:tabs>
          <w:tab w:val="left" w:pos="2740"/>
        </w:tabs>
        <w:spacing w:before="306" w:line="460" w:lineRule="auto"/>
        <w:ind w:left="529" w:right="5146" w:hanging="49"/>
        <w:rPr>
          <w:rFonts w:hint="eastAsia" w:ascii="仿宋" w:hAnsi="仿宋" w:eastAsia="仿宋" w:cs="仿宋"/>
          <w:color w:val="auto"/>
          <w:sz w:val="23"/>
          <w:szCs w:val="23"/>
          <w:lang w:eastAsia="zh-CN"/>
        </w:rPr>
      </w:pPr>
      <w:r>
        <w:rPr>
          <w:rFonts w:hint="eastAsia" w:ascii="仿宋" w:hAnsi="仿宋" w:eastAsia="仿宋" w:cs="仿宋"/>
          <w:color w:val="auto"/>
          <w:spacing w:val="-28"/>
          <w:sz w:val="23"/>
          <w:szCs w:val="23"/>
          <w:lang w:eastAsia="zh-CN"/>
        </w:rPr>
        <w:t>日</w:t>
      </w:r>
      <w:r>
        <w:rPr>
          <w:rFonts w:hint="eastAsia" w:ascii="仿宋" w:hAnsi="仿宋" w:eastAsia="仿宋" w:cs="仿宋"/>
          <w:color w:val="auto"/>
          <w:spacing w:val="20"/>
          <w:sz w:val="23"/>
          <w:szCs w:val="23"/>
          <w:lang w:eastAsia="zh-CN"/>
        </w:rPr>
        <w:t xml:space="preserve"> </w:t>
      </w:r>
      <w:r>
        <w:rPr>
          <w:rFonts w:hint="eastAsia" w:ascii="仿宋" w:hAnsi="仿宋" w:eastAsia="仿宋" w:cs="仿宋"/>
          <w:color w:val="auto"/>
          <w:spacing w:val="-28"/>
          <w:sz w:val="23"/>
          <w:szCs w:val="23"/>
          <w:lang w:eastAsia="zh-CN"/>
        </w:rPr>
        <w:t>期：</w:t>
      </w:r>
    </w:p>
    <w:p w14:paraId="13A23B3F">
      <w:pPr>
        <w:pStyle w:val="9"/>
        <w:spacing w:before="38"/>
        <w:ind w:right="136" w:firstLine="489"/>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7"/>
          <w:sz w:val="23"/>
          <w:szCs w:val="23"/>
          <w:lang w:eastAsia="zh-CN"/>
        </w:rPr>
        <w:t>从业人员、营业收入、资产总额填报上一年度数据，无上一年度数据的新成立</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企业可不填报。</w:t>
      </w:r>
    </w:p>
    <w:p w14:paraId="51C79B27">
      <w:pPr>
        <w:pStyle w:val="9"/>
        <w:spacing w:before="303" w:line="247" w:lineRule="auto"/>
        <w:ind w:firstLine="486"/>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9"/>
          <w:sz w:val="23"/>
          <w:szCs w:val="23"/>
          <w:lang w:eastAsia="zh-CN"/>
        </w:rPr>
        <w:t>注：对中小企业的认定，由货物制造商或者工程、服务供应商注册登记所在地</w:t>
      </w:r>
      <w:r>
        <w:rPr>
          <w:rFonts w:hint="eastAsia" w:ascii="仿宋" w:hAnsi="仿宋" w:eastAsia="仿宋" w:cs="仿宋"/>
          <w:b/>
          <w:bCs/>
          <w:color w:val="auto"/>
          <w:spacing w:val="8"/>
          <w:sz w:val="23"/>
          <w:szCs w:val="23"/>
          <w:lang w:eastAsia="zh-CN"/>
        </w:rPr>
        <w:t>的县级以上人民政府中小企业主管部门负责。如因供应商提供的</w:t>
      </w:r>
      <w:r>
        <w:rPr>
          <w:rFonts w:hint="eastAsia" w:ascii="仿宋" w:hAnsi="仿宋" w:eastAsia="仿宋" w:cs="仿宋"/>
          <w:b/>
          <w:bCs/>
          <w:color w:val="auto"/>
          <w:spacing w:val="7"/>
          <w:sz w:val="23"/>
          <w:szCs w:val="23"/>
          <w:lang w:eastAsia="zh-CN"/>
        </w:rPr>
        <w:t>《中小企业声明函》</w:t>
      </w:r>
      <w:r>
        <w:rPr>
          <w:rFonts w:hint="eastAsia" w:ascii="仿宋" w:hAnsi="仿宋" w:eastAsia="仿宋" w:cs="仿宋"/>
          <w:b/>
          <w:bCs/>
          <w:color w:val="auto"/>
          <w:spacing w:val="11"/>
          <w:sz w:val="23"/>
          <w:szCs w:val="23"/>
          <w:lang w:eastAsia="zh-CN"/>
        </w:rPr>
        <w:t>引起的质疑、投诉、信访或其他方式情况反映等，供应商须自行澄清，并提供由中</w:t>
      </w:r>
      <w:r>
        <w:rPr>
          <w:rFonts w:hint="eastAsia" w:ascii="仿宋" w:hAnsi="仿宋" w:eastAsia="仿宋" w:cs="仿宋"/>
          <w:b/>
          <w:bCs/>
          <w:color w:val="auto"/>
          <w:spacing w:val="9"/>
          <w:sz w:val="23"/>
          <w:szCs w:val="23"/>
          <w:lang w:eastAsia="zh-CN"/>
        </w:rPr>
        <w:t>小企业主管部门出具的企业划型证明。对于不能出具企业划型证明的供应商，自行</w:t>
      </w:r>
      <w:r>
        <w:rPr>
          <w:rFonts w:hint="eastAsia" w:ascii="仿宋" w:hAnsi="仿宋" w:eastAsia="仿宋" w:cs="仿宋"/>
          <w:b/>
          <w:bCs/>
          <w:color w:val="auto"/>
          <w:spacing w:val="11"/>
          <w:sz w:val="23"/>
          <w:szCs w:val="23"/>
          <w:lang w:eastAsia="zh-CN"/>
        </w:rPr>
        <w:t>承担由此产生的一切后果，包括声明内容视为无效、不享受相关政府采购优惠政策</w:t>
      </w:r>
      <w:r>
        <w:rPr>
          <w:rFonts w:hint="eastAsia" w:ascii="仿宋" w:hAnsi="仿宋" w:eastAsia="仿宋" w:cs="仿宋"/>
          <w:b/>
          <w:bCs/>
          <w:color w:val="auto"/>
          <w:spacing w:val="-11"/>
          <w:sz w:val="23"/>
          <w:szCs w:val="23"/>
          <w:lang w:eastAsia="zh-CN"/>
        </w:rPr>
        <w:t>等。</w:t>
      </w:r>
    </w:p>
    <w:p w14:paraId="71981B01">
      <w:pPr>
        <w:pStyle w:val="9"/>
        <w:spacing w:before="141" w:line="229" w:lineRule="auto"/>
        <w:ind w:left="484"/>
        <w:rPr>
          <w:rFonts w:hint="eastAsia" w:ascii="仿宋" w:hAnsi="仿宋" w:eastAsia="仿宋" w:cs="仿宋"/>
          <w:color w:val="auto"/>
          <w:sz w:val="23"/>
          <w:szCs w:val="23"/>
          <w:lang w:eastAsia="zh-CN"/>
        </w:rPr>
      </w:pPr>
      <w:r>
        <w:rPr>
          <w:rFonts w:hint="eastAsia" w:ascii="仿宋" w:hAnsi="仿宋" w:eastAsia="仿宋" w:cs="仿宋"/>
          <w:b/>
          <w:bCs/>
          <w:color w:val="auto"/>
          <w:spacing w:val="8"/>
          <w:sz w:val="23"/>
          <w:szCs w:val="23"/>
          <w:lang w:eastAsia="zh-CN"/>
        </w:rPr>
        <w:t>本项目对应的中小企业划分标准所属行业为：其他未列明行业</w:t>
      </w:r>
    </w:p>
    <w:p w14:paraId="7350EE85">
      <w:pPr>
        <w:spacing w:line="229" w:lineRule="auto"/>
        <w:rPr>
          <w:rFonts w:hint="eastAsia" w:ascii="仿宋" w:hAnsi="仿宋" w:eastAsia="仿宋" w:cs="仿宋"/>
          <w:color w:val="auto"/>
          <w:sz w:val="23"/>
          <w:szCs w:val="23"/>
          <w:lang w:eastAsia="zh-CN"/>
        </w:rPr>
        <w:sectPr>
          <w:footerReference r:id="rId21" w:type="default"/>
          <w:pgSz w:w="11906" w:h="16838"/>
          <w:pgMar w:top="1440" w:right="1800" w:bottom="1440" w:left="1800" w:header="0" w:footer="991" w:gutter="0"/>
          <w:cols w:space="720" w:num="1"/>
        </w:sectPr>
      </w:pPr>
    </w:p>
    <w:p w14:paraId="02DB5995">
      <w:pPr>
        <w:pStyle w:val="9"/>
        <w:spacing w:before="91" w:line="224" w:lineRule="auto"/>
        <w:jc w:val="center"/>
        <w:rPr>
          <w:rFonts w:hint="eastAsia" w:ascii="仿宋" w:hAnsi="仿宋" w:eastAsia="仿宋" w:cs="仿宋"/>
          <w:color w:val="auto"/>
          <w:sz w:val="28"/>
          <w:szCs w:val="28"/>
          <w:lang w:eastAsia="zh-CN"/>
        </w:rPr>
      </w:pPr>
      <w:r>
        <w:rPr>
          <w:rFonts w:hint="eastAsia" w:ascii="仿宋" w:hAnsi="仿宋" w:eastAsia="仿宋" w:cs="仿宋"/>
          <w:b/>
          <w:bCs/>
          <w:color w:val="auto"/>
          <w:spacing w:val="-26"/>
          <w:sz w:val="28"/>
          <w:szCs w:val="28"/>
          <w:lang w:eastAsia="zh-CN"/>
        </w:rPr>
        <w:t>附：中小微企业划型标准</w:t>
      </w:r>
    </w:p>
    <w:tbl>
      <w:tblPr>
        <w:tblStyle w:val="24"/>
        <w:tblpPr w:leftFromText="180" w:rightFromText="180" w:vertAnchor="text" w:horzAnchor="page" w:tblpX="1594" w:tblpY="249"/>
        <w:tblOverlap w:val="never"/>
        <w:tblW w:w="93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66C14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74" w:type="dxa"/>
          </w:tcPr>
          <w:p w14:paraId="340866F2">
            <w:pPr>
              <w:spacing w:before="37" w:line="219" w:lineRule="auto"/>
              <w:ind w:left="323"/>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行业名称</w:t>
            </w:r>
          </w:p>
        </w:tc>
        <w:tc>
          <w:tcPr>
            <w:tcW w:w="1659" w:type="dxa"/>
          </w:tcPr>
          <w:p w14:paraId="41622623">
            <w:pPr>
              <w:spacing w:before="37" w:line="219" w:lineRule="auto"/>
              <w:ind w:left="362"/>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指标名称</w:t>
            </w:r>
          </w:p>
        </w:tc>
        <w:tc>
          <w:tcPr>
            <w:tcW w:w="1465" w:type="dxa"/>
          </w:tcPr>
          <w:p w14:paraId="6D5DDD7C">
            <w:pPr>
              <w:spacing w:before="37" w:line="219" w:lineRule="auto"/>
              <w:ind w:left="265"/>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计量单位</w:t>
            </w:r>
          </w:p>
        </w:tc>
        <w:tc>
          <w:tcPr>
            <w:tcW w:w="1902" w:type="dxa"/>
          </w:tcPr>
          <w:p w14:paraId="4506D6E8">
            <w:pPr>
              <w:spacing w:before="37" w:line="219" w:lineRule="auto"/>
              <w:ind w:left="756"/>
              <w:rPr>
                <w:rFonts w:hint="eastAsia" w:ascii="仿宋" w:hAnsi="仿宋" w:eastAsia="仿宋" w:cs="仿宋"/>
                <w:color w:val="auto"/>
                <w:sz w:val="23"/>
                <w:szCs w:val="23"/>
              </w:rPr>
            </w:pPr>
            <w:r>
              <w:rPr>
                <w:rFonts w:hint="eastAsia" w:ascii="仿宋" w:hAnsi="仿宋" w:eastAsia="仿宋" w:cs="仿宋"/>
                <w:b/>
                <w:bCs/>
                <w:color w:val="auto"/>
                <w:spacing w:val="-10"/>
                <w:sz w:val="23"/>
                <w:szCs w:val="23"/>
              </w:rPr>
              <w:t>中型</w:t>
            </w:r>
          </w:p>
        </w:tc>
        <w:tc>
          <w:tcPr>
            <w:tcW w:w="1691" w:type="dxa"/>
          </w:tcPr>
          <w:p w14:paraId="326F5BAC">
            <w:pPr>
              <w:spacing w:before="37" w:line="219" w:lineRule="auto"/>
              <w:ind w:left="621"/>
              <w:rPr>
                <w:rFonts w:hint="eastAsia" w:ascii="仿宋" w:hAnsi="仿宋" w:eastAsia="仿宋" w:cs="仿宋"/>
                <w:color w:val="auto"/>
                <w:sz w:val="23"/>
                <w:szCs w:val="23"/>
              </w:rPr>
            </w:pPr>
            <w:r>
              <w:rPr>
                <w:rFonts w:hint="eastAsia" w:ascii="仿宋" w:hAnsi="仿宋" w:eastAsia="仿宋" w:cs="仿宋"/>
                <w:b/>
                <w:bCs/>
                <w:color w:val="auto"/>
                <w:spacing w:val="-1"/>
                <w:sz w:val="23"/>
                <w:szCs w:val="23"/>
              </w:rPr>
              <w:t>小型</w:t>
            </w:r>
          </w:p>
        </w:tc>
        <w:tc>
          <w:tcPr>
            <w:tcW w:w="1091" w:type="dxa"/>
          </w:tcPr>
          <w:p w14:paraId="751CA3B5">
            <w:pPr>
              <w:spacing w:before="37" w:line="219" w:lineRule="auto"/>
              <w:ind w:left="316"/>
              <w:rPr>
                <w:rFonts w:hint="eastAsia" w:ascii="仿宋" w:hAnsi="仿宋" w:eastAsia="仿宋" w:cs="仿宋"/>
                <w:color w:val="auto"/>
                <w:sz w:val="23"/>
                <w:szCs w:val="23"/>
              </w:rPr>
            </w:pPr>
            <w:r>
              <w:rPr>
                <w:rFonts w:hint="eastAsia" w:ascii="仿宋" w:hAnsi="仿宋" w:eastAsia="仿宋" w:cs="仿宋"/>
                <w:b/>
                <w:bCs/>
                <w:color w:val="auto"/>
                <w:sz w:val="23"/>
                <w:szCs w:val="23"/>
              </w:rPr>
              <w:t>微型</w:t>
            </w:r>
          </w:p>
        </w:tc>
      </w:tr>
      <w:tr w14:paraId="07FF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4" w:type="dxa"/>
          </w:tcPr>
          <w:p w14:paraId="20155F11">
            <w:pPr>
              <w:spacing w:before="35" w:line="233" w:lineRule="auto"/>
              <w:ind w:left="686" w:right="59" w:hanging="561"/>
              <w:rPr>
                <w:rFonts w:hint="eastAsia" w:ascii="仿宋" w:hAnsi="仿宋" w:eastAsia="仿宋" w:cs="仿宋"/>
                <w:color w:val="auto"/>
                <w:sz w:val="23"/>
                <w:szCs w:val="23"/>
              </w:rPr>
            </w:pPr>
            <w:r>
              <w:rPr>
                <w:rFonts w:hint="eastAsia" w:ascii="仿宋" w:hAnsi="仿宋" w:eastAsia="仿宋" w:cs="仿宋"/>
                <w:b/>
                <w:bCs/>
                <w:color w:val="auto"/>
                <w:spacing w:val="-2"/>
                <w:sz w:val="23"/>
                <w:szCs w:val="23"/>
              </w:rPr>
              <w:t>农、林、牧、</w:t>
            </w:r>
            <w:r>
              <w:rPr>
                <w:rFonts w:hint="eastAsia" w:ascii="仿宋" w:hAnsi="仿宋" w:eastAsia="仿宋" w:cs="仿宋"/>
                <w:b/>
                <w:bCs/>
                <w:color w:val="auto"/>
                <w:spacing w:val="-3"/>
                <w:sz w:val="23"/>
                <w:szCs w:val="23"/>
              </w:rPr>
              <w:t>渔</w:t>
            </w:r>
          </w:p>
        </w:tc>
        <w:tc>
          <w:tcPr>
            <w:tcW w:w="1659" w:type="dxa"/>
          </w:tcPr>
          <w:p w14:paraId="6EECD0A9">
            <w:pPr>
              <w:spacing w:before="190" w:line="231"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0E0DDA29">
            <w:pPr>
              <w:spacing w:before="190"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447706A0">
            <w:pPr>
              <w:spacing w:before="190" w:line="309" w:lineRule="exact"/>
              <w:ind w:left="182"/>
              <w:rPr>
                <w:rFonts w:hint="eastAsia" w:ascii="仿宋" w:hAnsi="仿宋" w:eastAsia="仿宋" w:cs="仿宋"/>
                <w:color w:val="auto"/>
                <w:sz w:val="23"/>
                <w:szCs w:val="23"/>
              </w:rPr>
            </w:pPr>
            <w:r>
              <w:rPr>
                <w:rFonts w:hint="eastAsia" w:ascii="仿宋" w:hAnsi="仿宋" w:eastAsia="仿宋" w:cs="仿宋"/>
                <w:color w:val="auto"/>
                <w:spacing w:val="4"/>
                <w:position w:val="1"/>
                <w:sz w:val="23"/>
                <w:szCs w:val="23"/>
              </w:rPr>
              <w:t>500≤Y＜20000</w:t>
            </w:r>
          </w:p>
        </w:tc>
        <w:tc>
          <w:tcPr>
            <w:tcW w:w="1691" w:type="dxa"/>
          </w:tcPr>
          <w:p w14:paraId="2545F6A7">
            <w:pPr>
              <w:spacing w:before="190" w:line="309" w:lineRule="exact"/>
              <w:ind w:left="258"/>
              <w:rPr>
                <w:rFonts w:hint="eastAsia" w:ascii="仿宋" w:hAnsi="仿宋" w:eastAsia="仿宋" w:cs="仿宋"/>
                <w:color w:val="auto"/>
                <w:sz w:val="23"/>
                <w:szCs w:val="23"/>
              </w:rPr>
            </w:pPr>
            <w:r>
              <w:rPr>
                <w:rFonts w:hint="eastAsia" w:ascii="仿宋" w:hAnsi="仿宋" w:eastAsia="仿宋" w:cs="仿宋"/>
                <w:color w:val="auto"/>
                <w:spacing w:val="4"/>
                <w:position w:val="1"/>
                <w:sz w:val="23"/>
                <w:szCs w:val="23"/>
              </w:rPr>
              <w:t>50≤Y＜500</w:t>
            </w:r>
          </w:p>
        </w:tc>
        <w:tc>
          <w:tcPr>
            <w:tcW w:w="1091" w:type="dxa"/>
          </w:tcPr>
          <w:p w14:paraId="081425EF">
            <w:pPr>
              <w:spacing w:before="190" w:line="310" w:lineRule="exact"/>
              <w:ind w:left="24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Y＜50</w:t>
            </w:r>
          </w:p>
        </w:tc>
      </w:tr>
      <w:tr w14:paraId="4E338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tcPr>
          <w:p w14:paraId="02A5EED0">
            <w:pPr>
              <w:spacing w:before="198" w:line="241" w:lineRule="auto"/>
              <w:ind w:left="566"/>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工业</w:t>
            </w:r>
          </w:p>
        </w:tc>
        <w:tc>
          <w:tcPr>
            <w:tcW w:w="1659" w:type="dxa"/>
          </w:tcPr>
          <w:p w14:paraId="32C741A2">
            <w:pPr>
              <w:spacing w:before="36" w:line="217"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212DB3CE">
            <w:pPr>
              <w:spacing w:before="36" w:line="217"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7157A90B">
            <w:pPr>
              <w:spacing w:before="36" w:line="217" w:lineRule="auto"/>
              <w:ind w:left="242"/>
              <w:rPr>
                <w:rFonts w:hint="eastAsia" w:ascii="仿宋" w:hAnsi="仿宋" w:eastAsia="仿宋" w:cs="仿宋"/>
                <w:color w:val="auto"/>
                <w:sz w:val="23"/>
                <w:szCs w:val="23"/>
              </w:rPr>
            </w:pPr>
            <w:r>
              <w:rPr>
                <w:rFonts w:hint="eastAsia" w:ascii="仿宋" w:hAnsi="仿宋" w:eastAsia="仿宋" w:cs="仿宋"/>
                <w:color w:val="auto"/>
                <w:spacing w:val="4"/>
                <w:sz w:val="23"/>
                <w:szCs w:val="23"/>
              </w:rPr>
              <w:t>300≤X＜1000</w:t>
            </w:r>
          </w:p>
        </w:tc>
        <w:tc>
          <w:tcPr>
            <w:tcW w:w="1691" w:type="dxa"/>
          </w:tcPr>
          <w:p w14:paraId="4AFD0893">
            <w:pPr>
              <w:spacing w:before="36" w:line="217" w:lineRule="auto"/>
              <w:ind w:left="256"/>
              <w:rPr>
                <w:rFonts w:hint="eastAsia" w:ascii="仿宋" w:hAnsi="仿宋" w:eastAsia="仿宋" w:cs="仿宋"/>
                <w:color w:val="auto"/>
                <w:sz w:val="23"/>
                <w:szCs w:val="23"/>
              </w:rPr>
            </w:pPr>
            <w:r>
              <w:rPr>
                <w:rFonts w:hint="eastAsia" w:ascii="仿宋" w:hAnsi="仿宋" w:eastAsia="仿宋" w:cs="仿宋"/>
                <w:color w:val="auto"/>
                <w:spacing w:val="4"/>
                <w:sz w:val="23"/>
                <w:szCs w:val="23"/>
              </w:rPr>
              <w:t>20≤X＜300</w:t>
            </w:r>
          </w:p>
        </w:tc>
        <w:tc>
          <w:tcPr>
            <w:tcW w:w="1091" w:type="dxa"/>
          </w:tcPr>
          <w:p w14:paraId="683ED9B9">
            <w:pPr>
              <w:spacing w:before="36" w:line="217"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X＜20</w:t>
            </w:r>
          </w:p>
        </w:tc>
      </w:tr>
      <w:tr w14:paraId="5FB7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29785480">
            <w:pPr>
              <w:pStyle w:val="25"/>
              <w:rPr>
                <w:rFonts w:hint="eastAsia" w:ascii="仿宋" w:hAnsi="仿宋" w:eastAsia="仿宋" w:cs="仿宋"/>
                <w:color w:val="auto"/>
              </w:rPr>
            </w:pPr>
          </w:p>
        </w:tc>
        <w:tc>
          <w:tcPr>
            <w:tcW w:w="1659" w:type="dxa"/>
          </w:tcPr>
          <w:p w14:paraId="084E866C">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4787A17E">
            <w:pPr>
              <w:spacing w:before="36" w:line="216"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394B4AD2">
            <w:pPr>
              <w:spacing w:before="36" w:line="216" w:lineRule="auto"/>
              <w:ind w:left="120"/>
              <w:rPr>
                <w:rFonts w:hint="eastAsia" w:ascii="仿宋" w:hAnsi="仿宋" w:eastAsia="仿宋" w:cs="仿宋"/>
                <w:color w:val="auto"/>
                <w:sz w:val="23"/>
                <w:szCs w:val="23"/>
              </w:rPr>
            </w:pPr>
            <w:r>
              <w:rPr>
                <w:rFonts w:hint="eastAsia" w:ascii="仿宋" w:hAnsi="仿宋" w:eastAsia="仿宋" w:cs="仿宋"/>
                <w:color w:val="auto"/>
                <w:spacing w:val="4"/>
                <w:sz w:val="23"/>
                <w:szCs w:val="23"/>
              </w:rPr>
              <w:t>2000≤Y＜40000</w:t>
            </w:r>
          </w:p>
        </w:tc>
        <w:tc>
          <w:tcPr>
            <w:tcW w:w="1691" w:type="dxa"/>
          </w:tcPr>
          <w:p w14:paraId="18823149">
            <w:pPr>
              <w:spacing w:before="36" w:line="216" w:lineRule="auto"/>
              <w:ind w:left="138"/>
              <w:rPr>
                <w:rFonts w:hint="eastAsia" w:ascii="仿宋" w:hAnsi="仿宋" w:eastAsia="仿宋" w:cs="仿宋"/>
                <w:color w:val="auto"/>
                <w:sz w:val="23"/>
                <w:szCs w:val="23"/>
              </w:rPr>
            </w:pPr>
            <w:r>
              <w:rPr>
                <w:rFonts w:hint="eastAsia" w:ascii="仿宋" w:hAnsi="仿宋" w:eastAsia="仿宋" w:cs="仿宋"/>
                <w:color w:val="auto"/>
                <w:spacing w:val="4"/>
                <w:sz w:val="23"/>
                <w:szCs w:val="23"/>
              </w:rPr>
              <w:t>300≤Y＜2000</w:t>
            </w:r>
          </w:p>
        </w:tc>
        <w:tc>
          <w:tcPr>
            <w:tcW w:w="1091" w:type="dxa"/>
          </w:tcPr>
          <w:p w14:paraId="55A96C93">
            <w:pPr>
              <w:spacing w:before="36" w:line="216"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Y＜300</w:t>
            </w:r>
          </w:p>
        </w:tc>
      </w:tr>
      <w:tr w14:paraId="5135C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F51208B">
            <w:pPr>
              <w:spacing w:before="195" w:line="232" w:lineRule="auto"/>
              <w:ind w:left="441"/>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建筑业</w:t>
            </w:r>
          </w:p>
        </w:tc>
        <w:tc>
          <w:tcPr>
            <w:tcW w:w="1659" w:type="dxa"/>
          </w:tcPr>
          <w:p w14:paraId="365A2C9E">
            <w:pPr>
              <w:spacing w:before="34" w:line="218"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3C6E851C">
            <w:pPr>
              <w:spacing w:before="34" w:line="218"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76F56999">
            <w:pPr>
              <w:spacing w:before="34" w:line="218" w:lineRule="auto"/>
              <w:ind w:left="120"/>
              <w:rPr>
                <w:rFonts w:hint="eastAsia" w:ascii="仿宋" w:hAnsi="仿宋" w:eastAsia="仿宋" w:cs="仿宋"/>
                <w:color w:val="auto"/>
                <w:sz w:val="23"/>
                <w:szCs w:val="23"/>
              </w:rPr>
            </w:pPr>
            <w:r>
              <w:rPr>
                <w:rFonts w:hint="eastAsia" w:ascii="仿宋" w:hAnsi="仿宋" w:eastAsia="仿宋" w:cs="仿宋"/>
                <w:color w:val="auto"/>
                <w:spacing w:val="4"/>
                <w:sz w:val="23"/>
                <w:szCs w:val="23"/>
              </w:rPr>
              <w:t>6000≤Y＜80000</w:t>
            </w:r>
          </w:p>
        </w:tc>
        <w:tc>
          <w:tcPr>
            <w:tcW w:w="1691" w:type="dxa"/>
          </w:tcPr>
          <w:p w14:paraId="3FE0F809">
            <w:pPr>
              <w:spacing w:before="34" w:line="218" w:lineRule="auto"/>
              <w:ind w:left="138"/>
              <w:rPr>
                <w:rFonts w:hint="eastAsia" w:ascii="仿宋" w:hAnsi="仿宋" w:eastAsia="仿宋" w:cs="仿宋"/>
                <w:color w:val="auto"/>
                <w:sz w:val="23"/>
                <w:szCs w:val="23"/>
              </w:rPr>
            </w:pPr>
            <w:r>
              <w:rPr>
                <w:rFonts w:hint="eastAsia" w:ascii="仿宋" w:hAnsi="仿宋" w:eastAsia="仿宋" w:cs="仿宋"/>
                <w:color w:val="auto"/>
                <w:spacing w:val="4"/>
                <w:sz w:val="23"/>
                <w:szCs w:val="23"/>
              </w:rPr>
              <w:t>300≤Y＜6000</w:t>
            </w:r>
          </w:p>
        </w:tc>
        <w:tc>
          <w:tcPr>
            <w:tcW w:w="1091" w:type="dxa"/>
          </w:tcPr>
          <w:p w14:paraId="34984903">
            <w:pPr>
              <w:spacing w:before="34" w:line="218"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Y＜300</w:t>
            </w:r>
          </w:p>
        </w:tc>
      </w:tr>
      <w:tr w14:paraId="57C4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170B9CEC">
            <w:pPr>
              <w:pStyle w:val="25"/>
              <w:rPr>
                <w:rFonts w:hint="eastAsia" w:ascii="仿宋" w:hAnsi="仿宋" w:eastAsia="仿宋" w:cs="仿宋"/>
                <w:color w:val="auto"/>
              </w:rPr>
            </w:pPr>
          </w:p>
        </w:tc>
        <w:tc>
          <w:tcPr>
            <w:tcW w:w="1659" w:type="dxa"/>
          </w:tcPr>
          <w:p w14:paraId="338FCD78">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2"/>
                <w:sz w:val="23"/>
                <w:szCs w:val="23"/>
              </w:rPr>
              <w:t>资产总额（Z）</w:t>
            </w:r>
          </w:p>
        </w:tc>
        <w:tc>
          <w:tcPr>
            <w:tcW w:w="1465" w:type="dxa"/>
          </w:tcPr>
          <w:p w14:paraId="2ECA563A">
            <w:pPr>
              <w:spacing w:before="38" w:line="215"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235ABC8C">
            <w:pPr>
              <w:spacing w:before="38" w:line="215" w:lineRule="auto"/>
              <w:ind w:left="122"/>
              <w:rPr>
                <w:rFonts w:hint="eastAsia" w:ascii="仿宋" w:hAnsi="仿宋" w:eastAsia="仿宋" w:cs="仿宋"/>
                <w:color w:val="auto"/>
                <w:sz w:val="23"/>
                <w:szCs w:val="23"/>
              </w:rPr>
            </w:pPr>
            <w:r>
              <w:rPr>
                <w:rFonts w:hint="eastAsia" w:ascii="仿宋" w:hAnsi="仿宋" w:eastAsia="仿宋" w:cs="仿宋"/>
                <w:color w:val="auto"/>
                <w:spacing w:val="4"/>
                <w:sz w:val="23"/>
                <w:szCs w:val="23"/>
              </w:rPr>
              <w:t>5000≤Z＜80000</w:t>
            </w:r>
          </w:p>
        </w:tc>
        <w:tc>
          <w:tcPr>
            <w:tcW w:w="1691" w:type="dxa"/>
          </w:tcPr>
          <w:p w14:paraId="6B0019A7">
            <w:pPr>
              <w:spacing w:before="38" w:line="215" w:lineRule="auto"/>
              <w:ind w:left="138"/>
              <w:rPr>
                <w:rFonts w:hint="eastAsia" w:ascii="仿宋" w:hAnsi="仿宋" w:eastAsia="仿宋" w:cs="仿宋"/>
                <w:color w:val="auto"/>
                <w:sz w:val="23"/>
                <w:szCs w:val="23"/>
              </w:rPr>
            </w:pPr>
            <w:r>
              <w:rPr>
                <w:rFonts w:hint="eastAsia" w:ascii="仿宋" w:hAnsi="仿宋" w:eastAsia="仿宋" w:cs="仿宋"/>
                <w:color w:val="auto"/>
                <w:spacing w:val="4"/>
                <w:sz w:val="23"/>
                <w:szCs w:val="23"/>
              </w:rPr>
              <w:t>300≤Z＜5000</w:t>
            </w:r>
          </w:p>
        </w:tc>
        <w:tc>
          <w:tcPr>
            <w:tcW w:w="1091" w:type="dxa"/>
          </w:tcPr>
          <w:p w14:paraId="7DE510DA">
            <w:pPr>
              <w:spacing w:before="38" w:line="215" w:lineRule="auto"/>
              <w:ind w:left="188"/>
              <w:rPr>
                <w:rFonts w:hint="eastAsia" w:ascii="仿宋" w:hAnsi="仿宋" w:eastAsia="仿宋" w:cs="仿宋"/>
                <w:color w:val="auto"/>
                <w:sz w:val="23"/>
                <w:szCs w:val="23"/>
              </w:rPr>
            </w:pPr>
            <w:r>
              <w:rPr>
                <w:rFonts w:hint="eastAsia" w:ascii="仿宋" w:hAnsi="仿宋" w:eastAsia="仿宋" w:cs="仿宋"/>
                <w:color w:val="auto"/>
                <w:spacing w:val="4"/>
                <w:sz w:val="23"/>
                <w:szCs w:val="23"/>
              </w:rPr>
              <w:t>Z＜300</w:t>
            </w:r>
          </w:p>
        </w:tc>
      </w:tr>
      <w:tr w14:paraId="2437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tcPr>
          <w:p w14:paraId="283D441D">
            <w:pPr>
              <w:pStyle w:val="25"/>
              <w:spacing w:line="276" w:lineRule="auto"/>
              <w:rPr>
                <w:rFonts w:hint="eastAsia" w:ascii="仿宋" w:hAnsi="仿宋" w:eastAsia="仿宋" w:cs="仿宋"/>
                <w:color w:val="auto"/>
              </w:rPr>
            </w:pPr>
          </w:p>
          <w:p w14:paraId="516AD105">
            <w:pPr>
              <w:spacing w:before="75" w:line="231" w:lineRule="auto"/>
              <w:ind w:left="441"/>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批发业</w:t>
            </w:r>
          </w:p>
        </w:tc>
        <w:tc>
          <w:tcPr>
            <w:tcW w:w="1659" w:type="dxa"/>
          </w:tcPr>
          <w:p w14:paraId="09E18769">
            <w:pPr>
              <w:spacing w:before="35" w:line="218"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2C146B69">
            <w:pPr>
              <w:spacing w:before="35" w:line="218"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266971B0">
            <w:pPr>
              <w:spacing w:before="35" w:line="218" w:lineRule="auto"/>
              <w:ind w:left="360"/>
              <w:rPr>
                <w:rFonts w:hint="eastAsia" w:ascii="仿宋" w:hAnsi="仿宋" w:eastAsia="仿宋" w:cs="仿宋"/>
                <w:color w:val="auto"/>
                <w:sz w:val="23"/>
                <w:szCs w:val="23"/>
              </w:rPr>
            </w:pPr>
            <w:r>
              <w:rPr>
                <w:rFonts w:hint="eastAsia" w:ascii="仿宋" w:hAnsi="仿宋" w:eastAsia="仿宋" w:cs="仿宋"/>
                <w:color w:val="auto"/>
                <w:spacing w:val="4"/>
                <w:sz w:val="23"/>
                <w:szCs w:val="23"/>
              </w:rPr>
              <w:t>20≤X＜200</w:t>
            </w:r>
          </w:p>
        </w:tc>
        <w:tc>
          <w:tcPr>
            <w:tcW w:w="1691" w:type="dxa"/>
          </w:tcPr>
          <w:p w14:paraId="363B3EE9">
            <w:pPr>
              <w:spacing w:before="35" w:line="218" w:lineRule="auto"/>
              <w:ind w:left="378"/>
              <w:rPr>
                <w:rFonts w:hint="eastAsia" w:ascii="仿宋" w:hAnsi="仿宋" w:eastAsia="仿宋" w:cs="仿宋"/>
                <w:color w:val="auto"/>
                <w:sz w:val="23"/>
                <w:szCs w:val="23"/>
              </w:rPr>
            </w:pPr>
            <w:r>
              <w:rPr>
                <w:rFonts w:hint="eastAsia" w:ascii="仿宋" w:hAnsi="仿宋" w:eastAsia="仿宋" w:cs="仿宋"/>
                <w:color w:val="auto"/>
                <w:spacing w:val="4"/>
                <w:sz w:val="23"/>
                <w:szCs w:val="23"/>
              </w:rPr>
              <w:t>5≤X＜20</w:t>
            </w:r>
          </w:p>
        </w:tc>
        <w:tc>
          <w:tcPr>
            <w:tcW w:w="1091" w:type="dxa"/>
          </w:tcPr>
          <w:p w14:paraId="19E93F8C">
            <w:pPr>
              <w:spacing w:before="35" w:line="218" w:lineRule="auto"/>
              <w:ind w:left="306"/>
              <w:rPr>
                <w:rFonts w:hint="eastAsia" w:ascii="仿宋" w:hAnsi="仿宋" w:eastAsia="仿宋" w:cs="仿宋"/>
                <w:color w:val="auto"/>
                <w:sz w:val="23"/>
                <w:szCs w:val="23"/>
              </w:rPr>
            </w:pPr>
            <w:r>
              <w:rPr>
                <w:rFonts w:hint="eastAsia" w:ascii="仿宋" w:hAnsi="仿宋" w:eastAsia="仿宋" w:cs="仿宋"/>
                <w:color w:val="auto"/>
                <w:spacing w:val="4"/>
                <w:sz w:val="23"/>
                <w:szCs w:val="23"/>
              </w:rPr>
              <w:t>X＜5</w:t>
            </w:r>
          </w:p>
        </w:tc>
      </w:tr>
      <w:tr w14:paraId="18087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4" w:type="dxa"/>
            <w:vMerge w:val="continue"/>
            <w:tcBorders>
              <w:top w:val="nil"/>
            </w:tcBorders>
          </w:tcPr>
          <w:p w14:paraId="04593033">
            <w:pPr>
              <w:pStyle w:val="25"/>
              <w:rPr>
                <w:rFonts w:hint="eastAsia" w:ascii="仿宋" w:hAnsi="仿宋" w:eastAsia="仿宋" w:cs="仿宋"/>
                <w:color w:val="auto"/>
              </w:rPr>
            </w:pPr>
          </w:p>
        </w:tc>
        <w:tc>
          <w:tcPr>
            <w:tcW w:w="1659" w:type="dxa"/>
          </w:tcPr>
          <w:p w14:paraId="6C9AD26A">
            <w:pPr>
              <w:spacing w:before="191" w:line="231"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0A872E10">
            <w:pPr>
              <w:spacing w:before="191"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7EFED188">
            <w:pPr>
              <w:spacing w:before="191" w:line="310" w:lineRule="exact"/>
              <w:ind w:left="122"/>
              <w:rPr>
                <w:rFonts w:hint="eastAsia" w:ascii="仿宋" w:hAnsi="仿宋" w:eastAsia="仿宋" w:cs="仿宋"/>
                <w:color w:val="auto"/>
                <w:sz w:val="23"/>
                <w:szCs w:val="23"/>
              </w:rPr>
            </w:pPr>
            <w:r>
              <w:rPr>
                <w:rFonts w:hint="eastAsia" w:ascii="仿宋" w:hAnsi="仿宋" w:eastAsia="仿宋" w:cs="仿宋"/>
                <w:color w:val="auto"/>
                <w:spacing w:val="4"/>
                <w:position w:val="1"/>
                <w:sz w:val="23"/>
                <w:szCs w:val="23"/>
              </w:rPr>
              <w:t>5000≤Y＜40000</w:t>
            </w:r>
          </w:p>
        </w:tc>
        <w:tc>
          <w:tcPr>
            <w:tcW w:w="1691" w:type="dxa"/>
          </w:tcPr>
          <w:p w14:paraId="10B957AE">
            <w:pPr>
              <w:spacing w:before="35" w:line="233" w:lineRule="auto"/>
              <w:ind w:left="618" w:right="329" w:hanging="287"/>
              <w:rPr>
                <w:rFonts w:hint="eastAsia" w:ascii="仿宋" w:hAnsi="仿宋" w:eastAsia="仿宋" w:cs="仿宋"/>
                <w:color w:val="auto"/>
                <w:sz w:val="23"/>
                <w:szCs w:val="23"/>
              </w:rPr>
            </w:pPr>
            <w:r>
              <w:rPr>
                <w:rFonts w:hint="eastAsia" w:ascii="仿宋" w:hAnsi="仿宋" w:eastAsia="仿宋" w:cs="仿宋"/>
                <w:color w:val="auto"/>
                <w:spacing w:val="14"/>
                <w:sz w:val="23"/>
                <w:szCs w:val="23"/>
              </w:rPr>
              <w:t>1000≤Y&lt;</w:t>
            </w:r>
            <w:r>
              <w:rPr>
                <w:rFonts w:hint="eastAsia" w:ascii="仿宋" w:hAnsi="仿宋" w:eastAsia="仿宋" w:cs="仿宋"/>
                <w:color w:val="auto"/>
                <w:spacing w:val="5"/>
                <w:sz w:val="23"/>
                <w:szCs w:val="23"/>
              </w:rPr>
              <w:t xml:space="preserve"> </w:t>
            </w:r>
            <w:r>
              <w:rPr>
                <w:rFonts w:hint="eastAsia" w:ascii="仿宋" w:hAnsi="仿宋" w:eastAsia="仿宋" w:cs="仿宋"/>
                <w:color w:val="auto"/>
                <w:spacing w:val="1"/>
                <w:sz w:val="23"/>
                <w:szCs w:val="23"/>
              </w:rPr>
              <w:t>5000</w:t>
            </w:r>
          </w:p>
        </w:tc>
        <w:tc>
          <w:tcPr>
            <w:tcW w:w="1091" w:type="dxa"/>
          </w:tcPr>
          <w:p w14:paraId="316558B2">
            <w:pPr>
              <w:spacing w:before="191" w:line="310" w:lineRule="exact"/>
              <w:ind w:left="12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Y＜1000</w:t>
            </w:r>
          </w:p>
        </w:tc>
      </w:tr>
      <w:tr w14:paraId="63DDF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18DB8D2F">
            <w:pPr>
              <w:spacing w:before="198" w:line="229" w:lineRule="auto"/>
              <w:ind w:left="442"/>
              <w:rPr>
                <w:rFonts w:hint="eastAsia" w:ascii="仿宋" w:hAnsi="仿宋" w:eastAsia="仿宋" w:cs="仿宋"/>
                <w:color w:val="auto"/>
                <w:sz w:val="23"/>
                <w:szCs w:val="23"/>
              </w:rPr>
            </w:pPr>
            <w:r>
              <w:rPr>
                <w:rFonts w:hint="eastAsia" w:ascii="仿宋" w:hAnsi="仿宋" w:eastAsia="仿宋" w:cs="仿宋"/>
                <w:b/>
                <w:bCs/>
                <w:color w:val="auto"/>
                <w:spacing w:val="2"/>
                <w:sz w:val="23"/>
                <w:szCs w:val="23"/>
              </w:rPr>
              <w:t>零售业</w:t>
            </w:r>
          </w:p>
        </w:tc>
        <w:tc>
          <w:tcPr>
            <w:tcW w:w="1659" w:type="dxa"/>
          </w:tcPr>
          <w:p w14:paraId="39C40BB5">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3101EB1B">
            <w:pPr>
              <w:spacing w:before="38" w:line="215"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31A5482C">
            <w:pPr>
              <w:spacing w:before="38" w:line="215" w:lineRule="auto"/>
              <w:ind w:left="362"/>
              <w:rPr>
                <w:rFonts w:hint="eastAsia" w:ascii="仿宋" w:hAnsi="仿宋" w:eastAsia="仿宋" w:cs="仿宋"/>
                <w:color w:val="auto"/>
                <w:sz w:val="23"/>
                <w:szCs w:val="23"/>
              </w:rPr>
            </w:pPr>
            <w:r>
              <w:rPr>
                <w:rFonts w:hint="eastAsia" w:ascii="仿宋" w:hAnsi="仿宋" w:eastAsia="仿宋" w:cs="仿宋"/>
                <w:color w:val="auto"/>
                <w:spacing w:val="4"/>
                <w:sz w:val="23"/>
                <w:szCs w:val="23"/>
              </w:rPr>
              <w:t>50≤X＜300</w:t>
            </w:r>
          </w:p>
        </w:tc>
        <w:tc>
          <w:tcPr>
            <w:tcW w:w="1691" w:type="dxa"/>
          </w:tcPr>
          <w:p w14:paraId="2CCE7FE6">
            <w:pPr>
              <w:spacing w:before="38" w:line="215" w:lineRule="auto"/>
              <w:ind w:left="331"/>
              <w:rPr>
                <w:rFonts w:hint="eastAsia" w:ascii="仿宋" w:hAnsi="仿宋" w:eastAsia="仿宋" w:cs="仿宋"/>
                <w:color w:val="auto"/>
                <w:sz w:val="23"/>
                <w:szCs w:val="23"/>
              </w:rPr>
            </w:pPr>
            <w:r>
              <w:rPr>
                <w:rFonts w:hint="eastAsia" w:ascii="仿宋" w:hAnsi="仿宋" w:eastAsia="仿宋" w:cs="仿宋"/>
                <w:color w:val="auto"/>
                <w:spacing w:val="2"/>
                <w:sz w:val="23"/>
                <w:szCs w:val="23"/>
              </w:rPr>
              <w:t>10≤X＜50</w:t>
            </w:r>
          </w:p>
        </w:tc>
        <w:tc>
          <w:tcPr>
            <w:tcW w:w="1091" w:type="dxa"/>
          </w:tcPr>
          <w:p w14:paraId="090D7213">
            <w:pPr>
              <w:spacing w:before="38" w:line="215"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3893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tcPr>
          <w:p w14:paraId="5627AE90">
            <w:pPr>
              <w:pStyle w:val="25"/>
              <w:rPr>
                <w:rFonts w:hint="eastAsia" w:ascii="仿宋" w:hAnsi="仿宋" w:eastAsia="仿宋" w:cs="仿宋"/>
                <w:color w:val="auto"/>
              </w:rPr>
            </w:pPr>
          </w:p>
        </w:tc>
        <w:tc>
          <w:tcPr>
            <w:tcW w:w="1659" w:type="dxa"/>
          </w:tcPr>
          <w:p w14:paraId="4B60B349">
            <w:pPr>
              <w:spacing w:before="39" w:line="215"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57CAE3B7">
            <w:pPr>
              <w:spacing w:before="39" w:line="215"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1D8EC869">
            <w:pPr>
              <w:spacing w:before="39" w:line="215" w:lineRule="auto"/>
              <w:ind w:left="182"/>
              <w:rPr>
                <w:rFonts w:hint="eastAsia" w:ascii="仿宋" w:hAnsi="仿宋" w:eastAsia="仿宋" w:cs="仿宋"/>
                <w:color w:val="auto"/>
                <w:sz w:val="23"/>
                <w:szCs w:val="23"/>
              </w:rPr>
            </w:pPr>
            <w:r>
              <w:rPr>
                <w:rFonts w:hint="eastAsia" w:ascii="仿宋" w:hAnsi="仿宋" w:eastAsia="仿宋" w:cs="仿宋"/>
                <w:color w:val="auto"/>
                <w:spacing w:val="4"/>
                <w:sz w:val="23"/>
                <w:szCs w:val="23"/>
              </w:rPr>
              <w:t>500≤Y＜20000</w:t>
            </w:r>
          </w:p>
        </w:tc>
        <w:tc>
          <w:tcPr>
            <w:tcW w:w="1691" w:type="dxa"/>
          </w:tcPr>
          <w:p w14:paraId="09AB3153">
            <w:pPr>
              <w:spacing w:before="39" w:line="215" w:lineRule="auto"/>
              <w:ind w:left="211"/>
              <w:rPr>
                <w:rFonts w:hint="eastAsia" w:ascii="仿宋" w:hAnsi="仿宋" w:eastAsia="仿宋" w:cs="仿宋"/>
                <w:color w:val="auto"/>
                <w:sz w:val="23"/>
                <w:szCs w:val="23"/>
              </w:rPr>
            </w:pPr>
            <w:r>
              <w:rPr>
                <w:rFonts w:hint="eastAsia" w:ascii="仿宋" w:hAnsi="仿宋" w:eastAsia="仿宋" w:cs="仿宋"/>
                <w:color w:val="auto"/>
                <w:spacing w:val="2"/>
                <w:sz w:val="23"/>
                <w:szCs w:val="23"/>
              </w:rPr>
              <w:t>100≤Y＜500</w:t>
            </w:r>
          </w:p>
        </w:tc>
        <w:tc>
          <w:tcPr>
            <w:tcW w:w="1091" w:type="dxa"/>
          </w:tcPr>
          <w:p w14:paraId="078FF414">
            <w:pPr>
              <w:spacing w:before="39" w:line="215"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Y＜100</w:t>
            </w:r>
          </w:p>
        </w:tc>
      </w:tr>
      <w:tr w14:paraId="2A435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8455F42">
            <w:pPr>
              <w:spacing w:before="196" w:line="232" w:lineRule="auto"/>
              <w:ind w:left="206"/>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交通运输业</w:t>
            </w:r>
          </w:p>
        </w:tc>
        <w:tc>
          <w:tcPr>
            <w:tcW w:w="1659" w:type="dxa"/>
          </w:tcPr>
          <w:p w14:paraId="68642012">
            <w:pPr>
              <w:spacing w:before="35" w:line="217"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642F3C1C">
            <w:pPr>
              <w:spacing w:before="35" w:line="217"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0321FBC1">
            <w:pPr>
              <w:spacing w:before="35" w:line="217" w:lineRule="auto"/>
              <w:ind w:left="242"/>
              <w:rPr>
                <w:rFonts w:hint="eastAsia" w:ascii="仿宋" w:hAnsi="仿宋" w:eastAsia="仿宋" w:cs="仿宋"/>
                <w:color w:val="auto"/>
                <w:sz w:val="23"/>
                <w:szCs w:val="23"/>
              </w:rPr>
            </w:pPr>
            <w:r>
              <w:rPr>
                <w:rFonts w:hint="eastAsia" w:ascii="仿宋" w:hAnsi="仿宋" w:eastAsia="仿宋" w:cs="仿宋"/>
                <w:color w:val="auto"/>
                <w:spacing w:val="4"/>
                <w:sz w:val="23"/>
                <w:szCs w:val="23"/>
              </w:rPr>
              <w:t>300≤X＜1000</w:t>
            </w:r>
          </w:p>
        </w:tc>
        <w:tc>
          <w:tcPr>
            <w:tcW w:w="1691" w:type="dxa"/>
          </w:tcPr>
          <w:p w14:paraId="49C3DF13">
            <w:pPr>
              <w:spacing w:before="35" w:line="217" w:lineRule="auto"/>
              <w:ind w:left="256"/>
              <w:rPr>
                <w:rFonts w:hint="eastAsia" w:ascii="仿宋" w:hAnsi="仿宋" w:eastAsia="仿宋" w:cs="仿宋"/>
                <w:color w:val="auto"/>
                <w:sz w:val="23"/>
                <w:szCs w:val="23"/>
              </w:rPr>
            </w:pPr>
            <w:r>
              <w:rPr>
                <w:rFonts w:hint="eastAsia" w:ascii="仿宋" w:hAnsi="仿宋" w:eastAsia="仿宋" w:cs="仿宋"/>
                <w:color w:val="auto"/>
                <w:spacing w:val="4"/>
                <w:sz w:val="23"/>
                <w:szCs w:val="23"/>
              </w:rPr>
              <w:t>20≤X＜300</w:t>
            </w:r>
          </w:p>
        </w:tc>
        <w:tc>
          <w:tcPr>
            <w:tcW w:w="1091" w:type="dxa"/>
          </w:tcPr>
          <w:p w14:paraId="7A51AC13">
            <w:pPr>
              <w:spacing w:before="35" w:line="217"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X＜20</w:t>
            </w:r>
          </w:p>
        </w:tc>
      </w:tr>
      <w:tr w14:paraId="4812A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73E2A174">
            <w:pPr>
              <w:pStyle w:val="25"/>
              <w:rPr>
                <w:rFonts w:hint="eastAsia" w:ascii="仿宋" w:hAnsi="仿宋" w:eastAsia="仿宋" w:cs="仿宋"/>
                <w:color w:val="auto"/>
              </w:rPr>
            </w:pPr>
          </w:p>
        </w:tc>
        <w:tc>
          <w:tcPr>
            <w:tcW w:w="1659" w:type="dxa"/>
          </w:tcPr>
          <w:p w14:paraId="5858CA96">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6160C89D">
            <w:pPr>
              <w:spacing w:before="36" w:line="216"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58FD0CFE">
            <w:pPr>
              <w:spacing w:before="36" w:line="216" w:lineRule="auto"/>
              <w:ind w:left="122"/>
              <w:rPr>
                <w:rFonts w:hint="eastAsia" w:ascii="仿宋" w:hAnsi="仿宋" w:eastAsia="仿宋" w:cs="仿宋"/>
                <w:color w:val="auto"/>
                <w:sz w:val="23"/>
                <w:szCs w:val="23"/>
              </w:rPr>
            </w:pPr>
            <w:r>
              <w:rPr>
                <w:rFonts w:hint="eastAsia" w:ascii="仿宋" w:hAnsi="仿宋" w:eastAsia="仿宋" w:cs="仿宋"/>
                <w:color w:val="auto"/>
                <w:spacing w:val="4"/>
                <w:sz w:val="23"/>
                <w:szCs w:val="23"/>
              </w:rPr>
              <w:t>3000≤Y＜30000</w:t>
            </w:r>
          </w:p>
        </w:tc>
        <w:tc>
          <w:tcPr>
            <w:tcW w:w="1691" w:type="dxa"/>
          </w:tcPr>
          <w:p w14:paraId="7EE863EE">
            <w:pPr>
              <w:spacing w:before="36" w:line="216" w:lineRule="auto"/>
              <w:ind w:left="136"/>
              <w:rPr>
                <w:rFonts w:hint="eastAsia" w:ascii="仿宋" w:hAnsi="仿宋" w:eastAsia="仿宋" w:cs="仿宋"/>
                <w:color w:val="auto"/>
                <w:sz w:val="23"/>
                <w:szCs w:val="23"/>
              </w:rPr>
            </w:pPr>
            <w:r>
              <w:rPr>
                <w:rFonts w:hint="eastAsia" w:ascii="仿宋" w:hAnsi="仿宋" w:eastAsia="仿宋" w:cs="仿宋"/>
                <w:color w:val="auto"/>
                <w:spacing w:val="4"/>
                <w:sz w:val="23"/>
                <w:szCs w:val="23"/>
              </w:rPr>
              <w:t>200≤Y＜3000</w:t>
            </w:r>
          </w:p>
        </w:tc>
        <w:tc>
          <w:tcPr>
            <w:tcW w:w="1091" w:type="dxa"/>
          </w:tcPr>
          <w:p w14:paraId="344EA4BD">
            <w:pPr>
              <w:spacing w:before="36" w:line="216"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Y＜200</w:t>
            </w:r>
          </w:p>
        </w:tc>
      </w:tr>
      <w:tr w14:paraId="5E99E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E08F2DF">
            <w:pPr>
              <w:spacing w:before="198" w:line="231" w:lineRule="auto"/>
              <w:ind w:left="446"/>
              <w:rPr>
                <w:rFonts w:hint="eastAsia" w:ascii="仿宋" w:hAnsi="仿宋" w:eastAsia="仿宋" w:cs="仿宋"/>
                <w:color w:val="auto"/>
                <w:sz w:val="23"/>
                <w:szCs w:val="23"/>
              </w:rPr>
            </w:pPr>
            <w:r>
              <w:rPr>
                <w:rFonts w:hint="eastAsia" w:ascii="仿宋" w:hAnsi="仿宋" w:eastAsia="仿宋" w:cs="仿宋"/>
                <w:b/>
                <w:bCs/>
                <w:color w:val="auto"/>
                <w:spacing w:val="1"/>
                <w:sz w:val="23"/>
                <w:szCs w:val="23"/>
              </w:rPr>
              <w:t>仓储业</w:t>
            </w:r>
          </w:p>
        </w:tc>
        <w:tc>
          <w:tcPr>
            <w:tcW w:w="1659" w:type="dxa"/>
          </w:tcPr>
          <w:p w14:paraId="085A0C3D">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01942E9F">
            <w:pPr>
              <w:spacing w:before="36" w:line="216"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2CCD2E8E">
            <w:pPr>
              <w:spacing w:before="36" w:line="216" w:lineRule="auto"/>
              <w:ind w:left="315"/>
              <w:rPr>
                <w:rFonts w:hint="eastAsia" w:ascii="仿宋" w:hAnsi="仿宋" w:eastAsia="仿宋" w:cs="仿宋"/>
                <w:color w:val="auto"/>
                <w:sz w:val="23"/>
                <w:szCs w:val="23"/>
              </w:rPr>
            </w:pPr>
            <w:r>
              <w:rPr>
                <w:rFonts w:hint="eastAsia" w:ascii="仿宋" w:hAnsi="仿宋" w:eastAsia="仿宋" w:cs="仿宋"/>
                <w:color w:val="auto"/>
                <w:spacing w:val="2"/>
                <w:sz w:val="23"/>
                <w:szCs w:val="23"/>
              </w:rPr>
              <w:t>100≤X＜200</w:t>
            </w:r>
          </w:p>
        </w:tc>
        <w:tc>
          <w:tcPr>
            <w:tcW w:w="1691" w:type="dxa"/>
          </w:tcPr>
          <w:p w14:paraId="567FB82E">
            <w:pPr>
              <w:spacing w:before="36" w:line="216" w:lineRule="auto"/>
              <w:ind w:left="256"/>
              <w:rPr>
                <w:rFonts w:hint="eastAsia" w:ascii="仿宋" w:hAnsi="仿宋" w:eastAsia="仿宋" w:cs="仿宋"/>
                <w:color w:val="auto"/>
                <w:sz w:val="23"/>
                <w:szCs w:val="23"/>
              </w:rPr>
            </w:pPr>
            <w:r>
              <w:rPr>
                <w:rFonts w:hint="eastAsia" w:ascii="仿宋" w:hAnsi="仿宋" w:eastAsia="仿宋" w:cs="仿宋"/>
                <w:color w:val="auto"/>
                <w:spacing w:val="4"/>
                <w:sz w:val="23"/>
                <w:szCs w:val="23"/>
              </w:rPr>
              <w:t>20≤X＜100</w:t>
            </w:r>
          </w:p>
        </w:tc>
        <w:tc>
          <w:tcPr>
            <w:tcW w:w="1091" w:type="dxa"/>
          </w:tcPr>
          <w:p w14:paraId="7CC9A3B2">
            <w:pPr>
              <w:spacing w:before="36" w:line="216"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X＜20</w:t>
            </w:r>
          </w:p>
        </w:tc>
      </w:tr>
      <w:tr w14:paraId="0315C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tcPr>
          <w:p w14:paraId="51BBE254">
            <w:pPr>
              <w:pStyle w:val="25"/>
              <w:rPr>
                <w:rFonts w:hint="eastAsia" w:ascii="仿宋" w:hAnsi="仿宋" w:eastAsia="仿宋" w:cs="仿宋"/>
                <w:color w:val="auto"/>
              </w:rPr>
            </w:pPr>
          </w:p>
        </w:tc>
        <w:tc>
          <w:tcPr>
            <w:tcW w:w="1659" w:type="dxa"/>
          </w:tcPr>
          <w:p w14:paraId="2FE684E3">
            <w:pPr>
              <w:spacing w:before="37" w:line="216"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3984C02C">
            <w:pPr>
              <w:spacing w:before="37" w:line="216"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34CD2B4E">
            <w:pPr>
              <w:spacing w:before="37" w:line="216" w:lineRule="auto"/>
              <w:ind w:left="135"/>
              <w:rPr>
                <w:rFonts w:hint="eastAsia" w:ascii="仿宋" w:hAnsi="仿宋" w:eastAsia="仿宋" w:cs="仿宋"/>
                <w:color w:val="auto"/>
                <w:sz w:val="23"/>
                <w:szCs w:val="23"/>
              </w:rPr>
            </w:pPr>
            <w:r>
              <w:rPr>
                <w:rFonts w:hint="eastAsia" w:ascii="仿宋" w:hAnsi="仿宋" w:eastAsia="仿宋" w:cs="仿宋"/>
                <w:color w:val="auto"/>
                <w:spacing w:val="3"/>
                <w:sz w:val="23"/>
                <w:szCs w:val="23"/>
              </w:rPr>
              <w:t>1000≤Y＜30000</w:t>
            </w:r>
          </w:p>
        </w:tc>
        <w:tc>
          <w:tcPr>
            <w:tcW w:w="1691" w:type="dxa"/>
          </w:tcPr>
          <w:p w14:paraId="3E032893">
            <w:pPr>
              <w:spacing w:before="37" w:line="216" w:lineRule="auto"/>
              <w:ind w:left="151"/>
              <w:rPr>
                <w:rFonts w:hint="eastAsia" w:ascii="仿宋" w:hAnsi="仿宋" w:eastAsia="仿宋" w:cs="仿宋"/>
                <w:color w:val="auto"/>
                <w:sz w:val="23"/>
                <w:szCs w:val="23"/>
              </w:rPr>
            </w:pPr>
            <w:r>
              <w:rPr>
                <w:rFonts w:hint="eastAsia" w:ascii="仿宋" w:hAnsi="仿宋" w:eastAsia="仿宋" w:cs="仿宋"/>
                <w:color w:val="auto"/>
                <w:spacing w:val="3"/>
                <w:sz w:val="23"/>
                <w:szCs w:val="23"/>
              </w:rPr>
              <w:t>100≤Y＜1000</w:t>
            </w:r>
          </w:p>
        </w:tc>
        <w:tc>
          <w:tcPr>
            <w:tcW w:w="1091" w:type="dxa"/>
          </w:tcPr>
          <w:p w14:paraId="1A38760F">
            <w:pPr>
              <w:spacing w:before="37" w:line="216"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Y＜100</w:t>
            </w:r>
          </w:p>
        </w:tc>
      </w:tr>
      <w:tr w14:paraId="55CF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761CAFDB">
            <w:pPr>
              <w:spacing w:before="195" w:line="230" w:lineRule="auto"/>
              <w:ind w:left="459"/>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邮政业</w:t>
            </w:r>
          </w:p>
        </w:tc>
        <w:tc>
          <w:tcPr>
            <w:tcW w:w="1659" w:type="dxa"/>
          </w:tcPr>
          <w:p w14:paraId="45934C7D">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3EEA1F6B">
            <w:pPr>
              <w:spacing w:before="36" w:line="216"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36C414B4">
            <w:pPr>
              <w:spacing w:before="36" w:line="216" w:lineRule="auto"/>
              <w:ind w:left="242"/>
              <w:rPr>
                <w:rFonts w:hint="eastAsia" w:ascii="仿宋" w:hAnsi="仿宋" w:eastAsia="仿宋" w:cs="仿宋"/>
                <w:color w:val="auto"/>
                <w:sz w:val="23"/>
                <w:szCs w:val="23"/>
              </w:rPr>
            </w:pPr>
            <w:r>
              <w:rPr>
                <w:rFonts w:hint="eastAsia" w:ascii="仿宋" w:hAnsi="仿宋" w:eastAsia="仿宋" w:cs="仿宋"/>
                <w:color w:val="auto"/>
                <w:spacing w:val="4"/>
                <w:sz w:val="23"/>
                <w:szCs w:val="23"/>
              </w:rPr>
              <w:t>300≤X＜1000</w:t>
            </w:r>
          </w:p>
        </w:tc>
        <w:tc>
          <w:tcPr>
            <w:tcW w:w="1691" w:type="dxa"/>
          </w:tcPr>
          <w:p w14:paraId="1B5B0626">
            <w:pPr>
              <w:spacing w:before="36" w:line="216" w:lineRule="auto"/>
              <w:ind w:left="256"/>
              <w:rPr>
                <w:rFonts w:hint="eastAsia" w:ascii="仿宋" w:hAnsi="仿宋" w:eastAsia="仿宋" w:cs="仿宋"/>
                <w:color w:val="auto"/>
                <w:sz w:val="23"/>
                <w:szCs w:val="23"/>
              </w:rPr>
            </w:pPr>
            <w:r>
              <w:rPr>
                <w:rFonts w:hint="eastAsia" w:ascii="仿宋" w:hAnsi="仿宋" w:eastAsia="仿宋" w:cs="仿宋"/>
                <w:color w:val="auto"/>
                <w:spacing w:val="4"/>
                <w:sz w:val="23"/>
                <w:szCs w:val="23"/>
              </w:rPr>
              <w:t>20≤X＜300</w:t>
            </w:r>
          </w:p>
        </w:tc>
        <w:tc>
          <w:tcPr>
            <w:tcW w:w="1091" w:type="dxa"/>
          </w:tcPr>
          <w:p w14:paraId="0E07A198">
            <w:pPr>
              <w:spacing w:before="36" w:line="216"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X＜20</w:t>
            </w:r>
          </w:p>
        </w:tc>
      </w:tr>
      <w:tr w14:paraId="32EE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02C45987">
            <w:pPr>
              <w:pStyle w:val="25"/>
              <w:rPr>
                <w:rFonts w:hint="eastAsia" w:ascii="仿宋" w:hAnsi="仿宋" w:eastAsia="仿宋" w:cs="仿宋"/>
                <w:color w:val="auto"/>
              </w:rPr>
            </w:pPr>
          </w:p>
        </w:tc>
        <w:tc>
          <w:tcPr>
            <w:tcW w:w="1659" w:type="dxa"/>
          </w:tcPr>
          <w:p w14:paraId="41AB32BC">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5FC633F5">
            <w:pPr>
              <w:spacing w:before="38" w:line="215"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51C430CB">
            <w:pPr>
              <w:spacing w:before="38" w:line="215" w:lineRule="auto"/>
              <w:ind w:left="120"/>
              <w:rPr>
                <w:rFonts w:hint="eastAsia" w:ascii="仿宋" w:hAnsi="仿宋" w:eastAsia="仿宋" w:cs="仿宋"/>
                <w:color w:val="auto"/>
                <w:sz w:val="23"/>
                <w:szCs w:val="23"/>
              </w:rPr>
            </w:pPr>
            <w:r>
              <w:rPr>
                <w:rFonts w:hint="eastAsia" w:ascii="仿宋" w:hAnsi="仿宋" w:eastAsia="仿宋" w:cs="仿宋"/>
                <w:color w:val="auto"/>
                <w:spacing w:val="4"/>
                <w:sz w:val="23"/>
                <w:szCs w:val="23"/>
              </w:rPr>
              <w:t>2000≤Y＜30000</w:t>
            </w:r>
          </w:p>
        </w:tc>
        <w:tc>
          <w:tcPr>
            <w:tcW w:w="1691" w:type="dxa"/>
          </w:tcPr>
          <w:p w14:paraId="6E90C013">
            <w:pPr>
              <w:spacing w:before="38" w:line="215" w:lineRule="auto"/>
              <w:ind w:left="151"/>
              <w:rPr>
                <w:rFonts w:hint="eastAsia" w:ascii="仿宋" w:hAnsi="仿宋" w:eastAsia="仿宋" w:cs="仿宋"/>
                <w:color w:val="auto"/>
                <w:sz w:val="23"/>
                <w:szCs w:val="23"/>
              </w:rPr>
            </w:pPr>
            <w:r>
              <w:rPr>
                <w:rFonts w:hint="eastAsia" w:ascii="仿宋" w:hAnsi="仿宋" w:eastAsia="仿宋" w:cs="仿宋"/>
                <w:color w:val="auto"/>
                <w:spacing w:val="3"/>
                <w:sz w:val="23"/>
                <w:szCs w:val="23"/>
              </w:rPr>
              <w:t>100≤Y＜2000</w:t>
            </w:r>
          </w:p>
        </w:tc>
        <w:tc>
          <w:tcPr>
            <w:tcW w:w="1091" w:type="dxa"/>
          </w:tcPr>
          <w:p w14:paraId="42257B0F">
            <w:pPr>
              <w:spacing w:before="38" w:line="215"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Y＜100</w:t>
            </w:r>
          </w:p>
        </w:tc>
      </w:tr>
      <w:tr w14:paraId="2CDD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D4193A9">
            <w:pPr>
              <w:spacing w:before="196" w:line="230" w:lineRule="auto"/>
              <w:ind w:left="441"/>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住宿业</w:t>
            </w:r>
          </w:p>
        </w:tc>
        <w:tc>
          <w:tcPr>
            <w:tcW w:w="1659" w:type="dxa"/>
          </w:tcPr>
          <w:p w14:paraId="27CA839A">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1F27702E">
            <w:pPr>
              <w:spacing w:before="38" w:line="215"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47076842">
            <w:pPr>
              <w:spacing w:before="38" w:line="215" w:lineRule="auto"/>
              <w:ind w:left="315"/>
              <w:rPr>
                <w:rFonts w:hint="eastAsia" w:ascii="仿宋" w:hAnsi="仿宋" w:eastAsia="仿宋" w:cs="仿宋"/>
                <w:color w:val="auto"/>
                <w:sz w:val="23"/>
                <w:szCs w:val="23"/>
              </w:rPr>
            </w:pPr>
            <w:r>
              <w:rPr>
                <w:rFonts w:hint="eastAsia" w:ascii="仿宋" w:hAnsi="仿宋" w:eastAsia="仿宋" w:cs="仿宋"/>
                <w:color w:val="auto"/>
                <w:spacing w:val="2"/>
                <w:sz w:val="23"/>
                <w:szCs w:val="23"/>
              </w:rPr>
              <w:t>100≤X＜300</w:t>
            </w:r>
          </w:p>
        </w:tc>
        <w:tc>
          <w:tcPr>
            <w:tcW w:w="1691" w:type="dxa"/>
          </w:tcPr>
          <w:p w14:paraId="023773C3">
            <w:pPr>
              <w:spacing w:before="38" w:line="215" w:lineRule="auto"/>
              <w:ind w:left="271"/>
              <w:rPr>
                <w:rFonts w:hint="eastAsia" w:ascii="仿宋" w:hAnsi="仿宋" w:eastAsia="仿宋" w:cs="仿宋"/>
                <w:color w:val="auto"/>
                <w:sz w:val="23"/>
                <w:szCs w:val="23"/>
              </w:rPr>
            </w:pPr>
            <w:r>
              <w:rPr>
                <w:rFonts w:hint="eastAsia" w:ascii="仿宋" w:hAnsi="仿宋" w:eastAsia="仿宋" w:cs="仿宋"/>
                <w:color w:val="auto"/>
                <w:spacing w:val="2"/>
                <w:sz w:val="23"/>
                <w:szCs w:val="23"/>
              </w:rPr>
              <w:t>10≤X＜100</w:t>
            </w:r>
          </w:p>
        </w:tc>
        <w:tc>
          <w:tcPr>
            <w:tcW w:w="1091" w:type="dxa"/>
          </w:tcPr>
          <w:p w14:paraId="2460B3C4">
            <w:pPr>
              <w:spacing w:before="38" w:line="215"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3860B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tcPr>
          <w:p w14:paraId="3E39B6D2">
            <w:pPr>
              <w:pStyle w:val="25"/>
              <w:rPr>
                <w:rFonts w:hint="eastAsia" w:ascii="仿宋" w:hAnsi="仿宋" w:eastAsia="仿宋" w:cs="仿宋"/>
                <w:color w:val="auto"/>
              </w:rPr>
            </w:pPr>
          </w:p>
        </w:tc>
        <w:tc>
          <w:tcPr>
            <w:tcW w:w="1659" w:type="dxa"/>
          </w:tcPr>
          <w:p w14:paraId="47275DB2">
            <w:pPr>
              <w:spacing w:before="36" w:line="217"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4C425379">
            <w:pPr>
              <w:spacing w:before="36" w:line="217"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278932AF">
            <w:pPr>
              <w:spacing w:before="36" w:line="217" w:lineRule="auto"/>
              <w:ind w:left="120"/>
              <w:rPr>
                <w:rFonts w:hint="eastAsia" w:ascii="仿宋" w:hAnsi="仿宋" w:eastAsia="仿宋" w:cs="仿宋"/>
                <w:color w:val="auto"/>
                <w:sz w:val="23"/>
                <w:szCs w:val="23"/>
              </w:rPr>
            </w:pPr>
            <w:r>
              <w:rPr>
                <w:rFonts w:hint="eastAsia" w:ascii="仿宋" w:hAnsi="仿宋" w:eastAsia="仿宋" w:cs="仿宋"/>
                <w:color w:val="auto"/>
                <w:spacing w:val="4"/>
                <w:sz w:val="23"/>
                <w:szCs w:val="23"/>
              </w:rPr>
              <w:t>2000≤Y＜10000</w:t>
            </w:r>
          </w:p>
        </w:tc>
        <w:tc>
          <w:tcPr>
            <w:tcW w:w="1691" w:type="dxa"/>
          </w:tcPr>
          <w:p w14:paraId="556A225D">
            <w:pPr>
              <w:spacing w:before="36" w:line="217" w:lineRule="auto"/>
              <w:ind w:left="151"/>
              <w:rPr>
                <w:rFonts w:hint="eastAsia" w:ascii="仿宋" w:hAnsi="仿宋" w:eastAsia="仿宋" w:cs="仿宋"/>
                <w:color w:val="auto"/>
                <w:sz w:val="23"/>
                <w:szCs w:val="23"/>
              </w:rPr>
            </w:pPr>
            <w:r>
              <w:rPr>
                <w:rFonts w:hint="eastAsia" w:ascii="仿宋" w:hAnsi="仿宋" w:eastAsia="仿宋" w:cs="仿宋"/>
                <w:color w:val="auto"/>
                <w:spacing w:val="3"/>
                <w:sz w:val="23"/>
                <w:szCs w:val="23"/>
              </w:rPr>
              <w:t>100≤Y＜2000</w:t>
            </w:r>
          </w:p>
        </w:tc>
        <w:tc>
          <w:tcPr>
            <w:tcW w:w="1091" w:type="dxa"/>
          </w:tcPr>
          <w:p w14:paraId="63B52BDD">
            <w:pPr>
              <w:spacing w:before="36" w:line="217"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Y＜100</w:t>
            </w:r>
          </w:p>
        </w:tc>
      </w:tr>
      <w:tr w14:paraId="40D1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70FC2578">
            <w:pPr>
              <w:spacing w:before="197" w:line="231" w:lineRule="auto"/>
              <w:ind w:left="445"/>
              <w:rPr>
                <w:rFonts w:hint="eastAsia" w:ascii="仿宋" w:hAnsi="仿宋" w:eastAsia="仿宋" w:cs="仿宋"/>
                <w:color w:val="auto"/>
                <w:sz w:val="23"/>
                <w:szCs w:val="23"/>
              </w:rPr>
            </w:pPr>
            <w:r>
              <w:rPr>
                <w:rFonts w:hint="eastAsia" w:ascii="仿宋" w:hAnsi="仿宋" w:eastAsia="仿宋" w:cs="仿宋"/>
                <w:b/>
                <w:bCs/>
                <w:color w:val="auto"/>
                <w:spacing w:val="1"/>
                <w:sz w:val="23"/>
                <w:szCs w:val="23"/>
              </w:rPr>
              <w:t>餐饮业</w:t>
            </w:r>
          </w:p>
        </w:tc>
        <w:tc>
          <w:tcPr>
            <w:tcW w:w="1659" w:type="dxa"/>
          </w:tcPr>
          <w:p w14:paraId="14366408">
            <w:pPr>
              <w:spacing w:before="35" w:line="217"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05A84F11">
            <w:pPr>
              <w:spacing w:before="35" w:line="217"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24EDEF95">
            <w:pPr>
              <w:spacing w:before="35" w:line="217" w:lineRule="auto"/>
              <w:ind w:left="315"/>
              <w:rPr>
                <w:rFonts w:hint="eastAsia" w:ascii="仿宋" w:hAnsi="仿宋" w:eastAsia="仿宋" w:cs="仿宋"/>
                <w:color w:val="auto"/>
                <w:sz w:val="23"/>
                <w:szCs w:val="23"/>
              </w:rPr>
            </w:pPr>
            <w:r>
              <w:rPr>
                <w:rFonts w:hint="eastAsia" w:ascii="仿宋" w:hAnsi="仿宋" w:eastAsia="仿宋" w:cs="仿宋"/>
                <w:color w:val="auto"/>
                <w:spacing w:val="2"/>
                <w:sz w:val="23"/>
                <w:szCs w:val="23"/>
              </w:rPr>
              <w:t>100≤X＜300</w:t>
            </w:r>
          </w:p>
        </w:tc>
        <w:tc>
          <w:tcPr>
            <w:tcW w:w="1691" w:type="dxa"/>
          </w:tcPr>
          <w:p w14:paraId="570CE7A4">
            <w:pPr>
              <w:spacing w:before="35" w:line="217" w:lineRule="auto"/>
              <w:ind w:left="271"/>
              <w:rPr>
                <w:rFonts w:hint="eastAsia" w:ascii="仿宋" w:hAnsi="仿宋" w:eastAsia="仿宋" w:cs="仿宋"/>
                <w:color w:val="auto"/>
                <w:sz w:val="23"/>
                <w:szCs w:val="23"/>
              </w:rPr>
            </w:pPr>
            <w:r>
              <w:rPr>
                <w:rFonts w:hint="eastAsia" w:ascii="仿宋" w:hAnsi="仿宋" w:eastAsia="仿宋" w:cs="仿宋"/>
                <w:color w:val="auto"/>
                <w:spacing w:val="2"/>
                <w:sz w:val="23"/>
                <w:szCs w:val="23"/>
              </w:rPr>
              <w:t>10≤X＜100</w:t>
            </w:r>
          </w:p>
        </w:tc>
        <w:tc>
          <w:tcPr>
            <w:tcW w:w="1091" w:type="dxa"/>
          </w:tcPr>
          <w:p w14:paraId="251F677B">
            <w:pPr>
              <w:spacing w:before="35" w:line="217"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0C7F1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43D61BE9">
            <w:pPr>
              <w:pStyle w:val="25"/>
              <w:rPr>
                <w:rFonts w:hint="eastAsia" w:ascii="仿宋" w:hAnsi="仿宋" w:eastAsia="仿宋" w:cs="仿宋"/>
                <w:color w:val="auto"/>
              </w:rPr>
            </w:pPr>
          </w:p>
        </w:tc>
        <w:tc>
          <w:tcPr>
            <w:tcW w:w="1659" w:type="dxa"/>
          </w:tcPr>
          <w:p w14:paraId="07F98673">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0AA7A43A">
            <w:pPr>
              <w:spacing w:before="36" w:line="216"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5C53EC42">
            <w:pPr>
              <w:spacing w:before="36" w:line="216" w:lineRule="auto"/>
              <w:ind w:left="120"/>
              <w:rPr>
                <w:rFonts w:hint="eastAsia" w:ascii="仿宋" w:hAnsi="仿宋" w:eastAsia="仿宋" w:cs="仿宋"/>
                <w:color w:val="auto"/>
                <w:sz w:val="23"/>
                <w:szCs w:val="23"/>
              </w:rPr>
            </w:pPr>
            <w:r>
              <w:rPr>
                <w:rFonts w:hint="eastAsia" w:ascii="仿宋" w:hAnsi="仿宋" w:eastAsia="仿宋" w:cs="仿宋"/>
                <w:color w:val="auto"/>
                <w:spacing w:val="4"/>
                <w:sz w:val="23"/>
                <w:szCs w:val="23"/>
              </w:rPr>
              <w:t>2000≤Y＜10000</w:t>
            </w:r>
          </w:p>
        </w:tc>
        <w:tc>
          <w:tcPr>
            <w:tcW w:w="1691" w:type="dxa"/>
          </w:tcPr>
          <w:p w14:paraId="1A9B79BE">
            <w:pPr>
              <w:spacing w:before="36" w:line="216" w:lineRule="auto"/>
              <w:ind w:left="151"/>
              <w:rPr>
                <w:rFonts w:hint="eastAsia" w:ascii="仿宋" w:hAnsi="仿宋" w:eastAsia="仿宋" w:cs="仿宋"/>
                <w:color w:val="auto"/>
                <w:sz w:val="23"/>
                <w:szCs w:val="23"/>
              </w:rPr>
            </w:pPr>
            <w:r>
              <w:rPr>
                <w:rFonts w:hint="eastAsia" w:ascii="仿宋" w:hAnsi="仿宋" w:eastAsia="仿宋" w:cs="仿宋"/>
                <w:color w:val="auto"/>
                <w:spacing w:val="3"/>
                <w:sz w:val="23"/>
                <w:szCs w:val="23"/>
              </w:rPr>
              <w:t>100≤Y＜2000</w:t>
            </w:r>
          </w:p>
        </w:tc>
        <w:tc>
          <w:tcPr>
            <w:tcW w:w="1091" w:type="dxa"/>
          </w:tcPr>
          <w:p w14:paraId="599A38BA">
            <w:pPr>
              <w:spacing w:before="36" w:line="216"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Y＜100</w:t>
            </w:r>
          </w:p>
        </w:tc>
      </w:tr>
      <w:tr w14:paraId="3E5D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258947C">
            <w:pPr>
              <w:pStyle w:val="25"/>
              <w:spacing w:line="275" w:lineRule="auto"/>
              <w:rPr>
                <w:rFonts w:hint="eastAsia" w:ascii="仿宋" w:hAnsi="仿宋" w:eastAsia="仿宋" w:cs="仿宋"/>
                <w:color w:val="auto"/>
              </w:rPr>
            </w:pPr>
          </w:p>
          <w:p w14:paraId="1B4501F6">
            <w:pPr>
              <w:spacing w:before="74" w:line="230" w:lineRule="auto"/>
              <w:ind w:left="201"/>
              <w:rPr>
                <w:rFonts w:hint="eastAsia" w:ascii="仿宋" w:hAnsi="仿宋" w:eastAsia="仿宋" w:cs="仿宋"/>
                <w:color w:val="auto"/>
                <w:sz w:val="23"/>
                <w:szCs w:val="23"/>
              </w:rPr>
            </w:pPr>
            <w:r>
              <w:rPr>
                <w:rFonts w:hint="eastAsia" w:ascii="仿宋" w:hAnsi="仿宋" w:eastAsia="仿宋" w:cs="仿宋"/>
                <w:b/>
                <w:bCs/>
                <w:color w:val="auto"/>
                <w:spacing w:val="5"/>
                <w:sz w:val="23"/>
                <w:szCs w:val="23"/>
              </w:rPr>
              <w:t>信息传输业</w:t>
            </w:r>
          </w:p>
        </w:tc>
        <w:tc>
          <w:tcPr>
            <w:tcW w:w="1659" w:type="dxa"/>
          </w:tcPr>
          <w:p w14:paraId="4168F497">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727C1480">
            <w:pPr>
              <w:spacing w:before="36" w:line="216"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1D2B75ED">
            <w:pPr>
              <w:spacing w:before="36" w:line="216" w:lineRule="auto"/>
              <w:ind w:left="255"/>
              <w:rPr>
                <w:rFonts w:hint="eastAsia" w:ascii="仿宋" w:hAnsi="仿宋" w:eastAsia="仿宋" w:cs="仿宋"/>
                <w:color w:val="auto"/>
                <w:sz w:val="23"/>
                <w:szCs w:val="23"/>
              </w:rPr>
            </w:pPr>
            <w:r>
              <w:rPr>
                <w:rFonts w:hint="eastAsia" w:ascii="仿宋" w:hAnsi="仿宋" w:eastAsia="仿宋" w:cs="仿宋"/>
                <w:color w:val="auto"/>
                <w:spacing w:val="3"/>
                <w:sz w:val="23"/>
                <w:szCs w:val="23"/>
              </w:rPr>
              <w:t>100≤X＜2000</w:t>
            </w:r>
          </w:p>
        </w:tc>
        <w:tc>
          <w:tcPr>
            <w:tcW w:w="1691" w:type="dxa"/>
          </w:tcPr>
          <w:p w14:paraId="2757CFA7">
            <w:pPr>
              <w:spacing w:before="36" w:line="216" w:lineRule="auto"/>
              <w:ind w:left="271"/>
              <w:rPr>
                <w:rFonts w:hint="eastAsia" w:ascii="仿宋" w:hAnsi="仿宋" w:eastAsia="仿宋" w:cs="仿宋"/>
                <w:color w:val="auto"/>
                <w:sz w:val="23"/>
                <w:szCs w:val="23"/>
              </w:rPr>
            </w:pPr>
            <w:r>
              <w:rPr>
                <w:rFonts w:hint="eastAsia" w:ascii="仿宋" w:hAnsi="仿宋" w:eastAsia="仿宋" w:cs="仿宋"/>
                <w:color w:val="auto"/>
                <w:spacing w:val="2"/>
                <w:sz w:val="23"/>
                <w:szCs w:val="23"/>
              </w:rPr>
              <w:t>10≤X＜100</w:t>
            </w:r>
          </w:p>
        </w:tc>
        <w:tc>
          <w:tcPr>
            <w:tcW w:w="1091" w:type="dxa"/>
          </w:tcPr>
          <w:p w14:paraId="6EC6093D">
            <w:pPr>
              <w:spacing w:before="36" w:line="216"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30A27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continue"/>
            <w:tcBorders>
              <w:top w:val="nil"/>
            </w:tcBorders>
          </w:tcPr>
          <w:p w14:paraId="20102D00">
            <w:pPr>
              <w:pStyle w:val="25"/>
              <w:rPr>
                <w:rFonts w:hint="eastAsia" w:ascii="仿宋" w:hAnsi="仿宋" w:eastAsia="仿宋" w:cs="仿宋"/>
                <w:color w:val="auto"/>
              </w:rPr>
            </w:pPr>
          </w:p>
        </w:tc>
        <w:tc>
          <w:tcPr>
            <w:tcW w:w="1659" w:type="dxa"/>
          </w:tcPr>
          <w:p w14:paraId="279B213C">
            <w:pPr>
              <w:spacing w:before="191" w:line="231"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0556B22C">
            <w:pPr>
              <w:spacing w:before="191"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69FDFE60">
            <w:pPr>
              <w:spacing w:before="38" w:line="232" w:lineRule="auto"/>
              <w:ind w:left="614" w:right="436" w:hanging="179"/>
              <w:rPr>
                <w:rFonts w:hint="eastAsia" w:ascii="仿宋" w:hAnsi="仿宋" w:eastAsia="仿宋" w:cs="仿宋"/>
                <w:color w:val="auto"/>
                <w:sz w:val="23"/>
                <w:szCs w:val="23"/>
              </w:rPr>
            </w:pPr>
            <w:r>
              <w:rPr>
                <w:rFonts w:hint="eastAsia" w:ascii="仿宋" w:hAnsi="仿宋" w:eastAsia="仿宋" w:cs="仿宋"/>
                <w:color w:val="auto"/>
                <w:spacing w:val="14"/>
                <w:sz w:val="23"/>
                <w:szCs w:val="23"/>
              </w:rPr>
              <w:t>1000≤Y&lt;</w:t>
            </w:r>
            <w:r>
              <w:rPr>
                <w:rFonts w:hint="eastAsia" w:ascii="仿宋" w:hAnsi="仿宋" w:eastAsia="仿宋" w:cs="仿宋"/>
                <w:color w:val="auto"/>
                <w:spacing w:val="5"/>
                <w:sz w:val="23"/>
                <w:szCs w:val="23"/>
              </w:rPr>
              <w:t xml:space="preserve"> </w:t>
            </w:r>
            <w:r>
              <w:rPr>
                <w:rFonts w:hint="eastAsia" w:ascii="仿宋" w:hAnsi="仿宋" w:eastAsia="仿宋" w:cs="仿宋"/>
                <w:color w:val="auto"/>
                <w:sz w:val="23"/>
                <w:szCs w:val="23"/>
              </w:rPr>
              <w:t>100000</w:t>
            </w:r>
          </w:p>
        </w:tc>
        <w:tc>
          <w:tcPr>
            <w:tcW w:w="1691" w:type="dxa"/>
          </w:tcPr>
          <w:p w14:paraId="50149226">
            <w:pPr>
              <w:spacing w:before="191" w:line="310" w:lineRule="exact"/>
              <w:ind w:left="151"/>
              <w:rPr>
                <w:rFonts w:hint="eastAsia" w:ascii="仿宋" w:hAnsi="仿宋" w:eastAsia="仿宋" w:cs="仿宋"/>
                <w:color w:val="auto"/>
                <w:sz w:val="23"/>
                <w:szCs w:val="23"/>
              </w:rPr>
            </w:pPr>
            <w:r>
              <w:rPr>
                <w:rFonts w:hint="eastAsia" w:ascii="仿宋" w:hAnsi="仿宋" w:eastAsia="仿宋" w:cs="仿宋"/>
                <w:color w:val="auto"/>
                <w:spacing w:val="3"/>
                <w:position w:val="1"/>
                <w:sz w:val="23"/>
                <w:szCs w:val="23"/>
              </w:rPr>
              <w:t>100≤Y＜1000</w:t>
            </w:r>
          </w:p>
        </w:tc>
        <w:tc>
          <w:tcPr>
            <w:tcW w:w="1091" w:type="dxa"/>
          </w:tcPr>
          <w:p w14:paraId="40379D83">
            <w:pPr>
              <w:spacing w:before="191" w:line="311" w:lineRule="exact"/>
              <w:ind w:left="18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Y＜100</w:t>
            </w:r>
          </w:p>
        </w:tc>
      </w:tr>
      <w:tr w14:paraId="36C01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64F04AF1">
            <w:pPr>
              <w:spacing w:before="41" w:line="235" w:lineRule="auto"/>
              <w:ind w:left="202" w:right="178"/>
              <w:rPr>
                <w:rFonts w:hint="eastAsia" w:ascii="仿宋" w:hAnsi="仿宋" w:eastAsia="仿宋" w:cs="仿宋"/>
                <w:color w:val="auto"/>
                <w:sz w:val="23"/>
                <w:szCs w:val="23"/>
                <w:lang w:eastAsia="zh-CN"/>
              </w:rPr>
            </w:pPr>
            <w:r>
              <w:rPr>
                <w:rFonts w:hint="eastAsia" w:ascii="仿宋" w:hAnsi="仿宋" w:eastAsia="仿宋" w:cs="仿宋"/>
                <w:b/>
                <w:bCs/>
                <w:color w:val="auto"/>
                <w:spacing w:val="5"/>
                <w:sz w:val="23"/>
                <w:szCs w:val="23"/>
                <w:lang w:eastAsia="zh-CN"/>
              </w:rPr>
              <w:t>软件和信息</w:t>
            </w:r>
            <w:r>
              <w:rPr>
                <w:rFonts w:hint="eastAsia" w:ascii="仿宋" w:hAnsi="仿宋" w:eastAsia="仿宋" w:cs="仿宋"/>
                <w:color w:val="auto"/>
                <w:sz w:val="23"/>
                <w:szCs w:val="23"/>
                <w:lang w:eastAsia="zh-CN"/>
              </w:rPr>
              <w:t xml:space="preserve"> </w:t>
            </w:r>
            <w:r>
              <w:rPr>
                <w:rFonts w:hint="eastAsia" w:ascii="仿宋" w:hAnsi="仿宋" w:eastAsia="仿宋" w:cs="仿宋"/>
                <w:b/>
                <w:bCs/>
                <w:color w:val="auto"/>
                <w:spacing w:val="5"/>
                <w:sz w:val="23"/>
                <w:szCs w:val="23"/>
                <w:lang w:eastAsia="zh-CN"/>
              </w:rPr>
              <w:t>技术服务业</w:t>
            </w:r>
          </w:p>
        </w:tc>
        <w:tc>
          <w:tcPr>
            <w:tcW w:w="1659" w:type="dxa"/>
          </w:tcPr>
          <w:p w14:paraId="7177F51C">
            <w:pPr>
              <w:spacing w:before="36" w:line="216"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22033327">
            <w:pPr>
              <w:spacing w:before="36" w:line="216"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6FCE1BEF">
            <w:pPr>
              <w:spacing w:before="36" w:line="216" w:lineRule="auto"/>
              <w:ind w:left="315"/>
              <w:rPr>
                <w:rFonts w:hint="eastAsia" w:ascii="仿宋" w:hAnsi="仿宋" w:eastAsia="仿宋" w:cs="仿宋"/>
                <w:color w:val="auto"/>
                <w:sz w:val="23"/>
                <w:szCs w:val="23"/>
              </w:rPr>
            </w:pPr>
            <w:r>
              <w:rPr>
                <w:rFonts w:hint="eastAsia" w:ascii="仿宋" w:hAnsi="仿宋" w:eastAsia="仿宋" w:cs="仿宋"/>
                <w:color w:val="auto"/>
                <w:spacing w:val="2"/>
                <w:sz w:val="23"/>
                <w:szCs w:val="23"/>
              </w:rPr>
              <w:t>100≤X＜300</w:t>
            </w:r>
          </w:p>
        </w:tc>
        <w:tc>
          <w:tcPr>
            <w:tcW w:w="1691" w:type="dxa"/>
          </w:tcPr>
          <w:p w14:paraId="51128593">
            <w:pPr>
              <w:spacing w:before="36" w:line="216" w:lineRule="auto"/>
              <w:ind w:left="271"/>
              <w:rPr>
                <w:rFonts w:hint="eastAsia" w:ascii="仿宋" w:hAnsi="仿宋" w:eastAsia="仿宋" w:cs="仿宋"/>
                <w:color w:val="auto"/>
                <w:sz w:val="23"/>
                <w:szCs w:val="23"/>
              </w:rPr>
            </w:pPr>
            <w:r>
              <w:rPr>
                <w:rFonts w:hint="eastAsia" w:ascii="仿宋" w:hAnsi="仿宋" w:eastAsia="仿宋" w:cs="仿宋"/>
                <w:color w:val="auto"/>
                <w:spacing w:val="2"/>
                <w:sz w:val="23"/>
                <w:szCs w:val="23"/>
              </w:rPr>
              <w:t>10≤X＜100</w:t>
            </w:r>
          </w:p>
        </w:tc>
        <w:tc>
          <w:tcPr>
            <w:tcW w:w="1091" w:type="dxa"/>
          </w:tcPr>
          <w:p w14:paraId="4E9B4C04">
            <w:pPr>
              <w:spacing w:before="36" w:line="216"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7AF0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02A70FF2">
            <w:pPr>
              <w:pStyle w:val="25"/>
              <w:rPr>
                <w:rFonts w:hint="eastAsia" w:ascii="仿宋" w:hAnsi="仿宋" w:eastAsia="仿宋" w:cs="仿宋"/>
                <w:color w:val="auto"/>
              </w:rPr>
            </w:pPr>
          </w:p>
        </w:tc>
        <w:tc>
          <w:tcPr>
            <w:tcW w:w="1659" w:type="dxa"/>
          </w:tcPr>
          <w:p w14:paraId="5E1B6C90">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5D20AC40">
            <w:pPr>
              <w:spacing w:before="38" w:line="215"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497CFF39">
            <w:pPr>
              <w:spacing w:before="38" w:line="215" w:lineRule="auto"/>
              <w:ind w:left="135"/>
              <w:rPr>
                <w:rFonts w:hint="eastAsia" w:ascii="仿宋" w:hAnsi="仿宋" w:eastAsia="仿宋" w:cs="仿宋"/>
                <w:color w:val="auto"/>
                <w:sz w:val="23"/>
                <w:szCs w:val="23"/>
              </w:rPr>
            </w:pPr>
            <w:r>
              <w:rPr>
                <w:rFonts w:hint="eastAsia" w:ascii="仿宋" w:hAnsi="仿宋" w:eastAsia="仿宋" w:cs="仿宋"/>
                <w:color w:val="auto"/>
                <w:spacing w:val="3"/>
                <w:sz w:val="23"/>
                <w:szCs w:val="23"/>
              </w:rPr>
              <w:t>1000≤Y＜10000</w:t>
            </w:r>
          </w:p>
        </w:tc>
        <w:tc>
          <w:tcPr>
            <w:tcW w:w="1691" w:type="dxa"/>
          </w:tcPr>
          <w:p w14:paraId="5B57FDBB">
            <w:pPr>
              <w:spacing w:before="38" w:line="215" w:lineRule="auto"/>
              <w:ind w:left="198"/>
              <w:rPr>
                <w:rFonts w:hint="eastAsia" w:ascii="仿宋" w:hAnsi="仿宋" w:eastAsia="仿宋" w:cs="仿宋"/>
                <w:color w:val="auto"/>
                <w:sz w:val="23"/>
                <w:szCs w:val="23"/>
              </w:rPr>
            </w:pPr>
            <w:r>
              <w:rPr>
                <w:rFonts w:hint="eastAsia" w:ascii="仿宋" w:hAnsi="仿宋" w:eastAsia="仿宋" w:cs="仿宋"/>
                <w:color w:val="auto"/>
                <w:spacing w:val="4"/>
                <w:sz w:val="23"/>
                <w:szCs w:val="23"/>
              </w:rPr>
              <w:t>50≤Y＜1000</w:t>
            </w:r>
          </w:p>
        </w:tc>
        <w:tc>
          <w:tcPr>
            <w:tcW w:w="1091" w:type="dxa"/>
          </w:tcPr>
          <w:p w14:paraId="59ADC879">
            <w:pPr>
              <w:spacing w:before="38" w:line="215"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Y＜50</w:t>
            </w:r>
          </w:p>
        </w:tc>
      </w:tr>
      <w:tr w14:paraId="263CB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restart"/>
            <w:tcBorders>
              <w:bottom w:val="nil"/>
            </w:tcBorders>
          </w:tcPr>
          <w:p w14:paraId="7D21B6C5">
            <w:pPr>
              <w:pStyle w:val="25"/>
              <w:spacing w:line="279" w:lineRule="auto"/>
              <w:rPr>
                <w:rFonts w:hint="eastAsia" w:ascii="仿宋" w:hAnsi="仿宋" w:eastAsia="仿宋" w:cs="仿宋"/>
                <w:color w:val="auto"/>
              </w:rPr>
            </w:pPr>
          </w:p>
          <w:p w14:paraId="116D96BC">
            <w:pPr>
              <w:spacing w:before="74"/>
              <w:ind w:left="561" w:right="178" w:hanging="355"/>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房地产开发</w:t>
            </w:r>
            <w:r>
              <w:rPr>
                <w:rFonts w:hint="eastAsia" w:ascii="仿宋" w:hAnsi="仿宋" w:eastAsia="仿宋" w:cs="仿宋"/>
                <w:color w:val="auto"/>
                <w:spacing w:val="1"/>
                <w:sz w:val="23"/>
                <w:szCs w:val="23"/>
              </w:rPr>
              <w:t xml:space="preserve"> </w:t>
            </w:r>
            <w:r>
              <w:rPr>
                <w:rFonts w:hint="eastAsia" w:ascii="仿宋" w:hAnsi="仿宋" w:eastAsia="仿宋" w:cs="仿宋"/>
                <w:b/>
                <w:bCs/>
                <w:color w:val="auto"/>
                <w:spacing w:val="-1"/>
                <w:sz w:val="23"/>
                <w:szCs w:val="23"/>
              </w:rPr>
              <w:t>经营</w:t>
            </w:r>
          </w:p>
        </w:tc>
        <w:tc>
          <w:tcPr>
            <w:tcW w:w="1659" w:type="dxa"/>
          </w:tcPr>
          <w:p w14:paraId="343C64D1">
            <w:pPr>
              <w:spacing w:before="194" w:line="231"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0BF47A73">
            <w:pPr>
              <w:spacing w:before="194"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3D0A3D0F">
            <w:pPr>
              <w:spacing w:before="38" w:line="232" w:lineRule="auto"/>
              <w:ind w:left="600" w:right="436" w:hanging="165"/>
              <w:rPr>
                <w:rFonts w:hint="eastAsia" w:ascii="仿宋" w:hAnsi="仿宋" w:eastAsia="仿宋" w:cs="仿宋"/>
                <w:color w:val="auto"/>
                <w:sz w:val="23"/>
                <w:szCs w:val="23"/>
              </w:rPr>
            </w:pPr>
            <w:r>
              <w:rPr>
                <w:rFonts w:hint="eastAsia" w:ascii="仿宋" w:hAnsi="仿宋" w:eastAsia="仿宋" w:cs="仿宋"/>
                <w:color w:val="auto"/>
                <w:spacing w:val="14"/>
                <w:sz w:val="23"/>
                <w:szCs w:val="23"/>
              </w:rPr>
              <w:t>1000≤Y&lt;</w:t>
            </w:r>
            <w:r>
              <w:rPr>
                <w:rFonts w:hint="eastAsia" w:ascii="仿宋" w:hAnsi="仿宋" w:eastAsia="仿宋" w:cs="仿宋"/>
                <w:color w:val="auto"/>
                <w:spacing w:val="5"/>
                <w:sz w:val="23"/>
                <w:szCs w:val="23"/>
              </w:rPr>
              <w:t xml:space="preserve"> </w:t>
            </w:r>
            <w:r>
              <w:rPr>
                <w:rFonts w:hint="eastAsia" w:ascii="仿宋" w:hAnsi="仿宋" w:eastAsia="仿宋" w:cs="仿宋"/>
                <w:color w:val="auto"/>
                <w:spacing w:val="2"/>
                <w:sz w:val="23"/>
                <w:szCs w:val="23"/>
              </w:rPr>
              <w:t>200000</w:t>
            </w:r>
          </w:p>
        </w:tc>
        <w:tc>
          <w:tcPr>
            <w:tcW w:w="1691" w:type="dxa"/>
          </w:tcPr>
          <w:p w14:paraId="4CD53387">
            <w:pPr>
              <w:spacing w:before="194" w:line="309" w:lineRule="exact"/>
              <w:ind w:left="151"/>
              <w:rPr>
                <w:rFonts w:hint="eastAsia" w:ascii="仿宋" w:hAnsi="仿宋" w:eastAsia="仿宋" w:cs="仿宋"/>
                <w:color w:val="auto"/>
                <w:sz w:val="23"/>
                <w:szCs w:val="23"/>
              </w:rPr>
            </w:pPr>
            <w:r>
              <w:rPr>
                <w:rFonts w:hint="eastAsia" w:ascii="仿宋" w:hAnsi="仿宋" w:eastAsia="仿宋" w:cs="仿宋"/>
                <w:color w:val="auto"/>
                <w:spacing w:val="3"/>
                <w:position w:val="1"/>
                <w:sz w:val="23"/>
                <w:szCs w:val="23"/>
              </w:rPr>
              <w:t>100≤X＜1000</w:t>
            </w:r>
          </w:p>
        </w:tc>
        <w:tc>
          <w:tcPr>
            <w:tcW w:w="1091" w:type="dxa"/>
          </w:tcPr>
          <w:p w14:paraId="2A269C09">
            <w:pPr>
              <w:spacing w:before="194" w:line="310" w:lineRule="exact"/>
              <w:ind w:left="18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X＜100</w:t>
            </w:r>
          </w:p>
        </w:tc>
      </w:tr>
      <w:tr w14:paraId="4771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continue"/>
            <w:tcBorders>
              <w:top w:val="nil"/>
            </w:tcBorders>
          </w:tcPr>
          <w:p w14:paraId="03659F1B">
            <w:pPr>
              <w:pStyle w:val="25"/>
              <w:rPr>
                <w:rFonts w:hint="eastAsia" w:ascii="仿宋" w:hAnsi="仿宋" w:eastAsia="仿宋" w:cs="仿宋"/>
                <w:color w:val="auto"/>
              </w:rPr>
            </w:pPr>
          </w:p>
        </w:tc>
        <w:tc>
          <w:tcPr>
            <w:tcW w:w="1659" w:type="dxa"/>
          </w:tcPr>
          <w:p w14:paraId="6C95776B">
            <w:pPr>
              <w:spacing w:before="193" w:line="231" w:lineRule="auto"/>
              <w:jc w:val="right"/>
              <w:rPr>
                <w:rFonts w:hint="eastAsia" w:ascii="仿宋" w:hAnsi="仿宋" w:eastAsia="仿宋" w:cs="仿宋"/>
                <w:color w:val="auto"/>
                <w:sz w:val="23"/>
                <w:szCs w:val="23"/>
              </w:rPr>
            </w:pPr>
            <w:r>
              <w:rPr>
                <w:rFonts w:hint="eastAsia" w:ascii="仿宋" w:hAnsi="仿宋" w:eastAsia="仿宋" w:cs="仿宋"/>
                <w:color w:val="auto"/>
                <w:spacing w:val="2"/>
                <w:sz w:val="23"/>
                <w:szCs w:val="23"/>
              </w:rPr>
              <w:t>资产总额（Z）</w:t>
            </w:r>
          </w:p>
        </w:tc>
        <w:tc>
          <w:tcPr>
            <w:tcW w:w="1465" w:type="dxa"/>
          </w:tcPr>
          <w:p w14:paraId="3D132EF2">
            <w:pPr>
              <w:spacing w:before="193"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23FCC31F">
            <w:pPr>
              <w:spacing w:before="193" w:line="310" w:lineRule="exact"/>
              <w:ind w:left="122"/>
              <w:rPr>
                <w:rFonts w:hint="eastAsia" w:ascii="仿宋" w:hAnsi="仿宋" w:eastAsia="仿宋" w:cs="仿宋"/>
                <w:color w:val="auto"/>
                <w:sz w:val="23"/>
                <w:szCs w:val="23"/>
              </w:rPr>
            </w:pPr>
            <w:r>
              <w:rPr>
                <w:rFonts w:hint="eastAsia" w:ascii="仿宋" w:hAnsi="仿宋" w:eastAsia="仿宋" w:cs="仿宋"/>
                <w:color w:val="auto"/>
                <w:spacing w:val="4"/>
                <w:position w:val="1"/>
                <w:sz w:val="23"/>
                <w:szCs w:val="23"/>
              </w:rPr>
              <w:t>5000≤Z＜10000</w:t>
            </w:r>
          </w:p>
        </w:tc>
        <w:tc>
          <w:tcPr>
            <w:tcW w:w="1691" w:type="dxa"/>
          </w:tcPr>
          <w:p w14:paraId="32D6417F">
            <w:pPr>
              <w:spacing w:before="36" w:line="233" w:lineRule="auto"/>
              <w:ind w:left="617" w:right="329" w:hanging="301"/>
              <w:rPr>
                <w:rFonts w:hint="eastAsia" w:ascii="仿宋" w:hAnsi="仿宋" w:eastAsia="仿宋" w:cs="仿宋"/>
                <w:color w:val="auto"/>
                <w:sz w:val="23"/>
                <w:szCs w:val="23"/>
              </w:rPr>
            </w:pPr>
            <w:r>
              <w:rPr>
                <w:rFonts w:hint="eastAsia" w:ascii="仿宋" w:hAnsi="仿宋" w:eastAsia="仿宋" w:cs="仿宋"/>
                <w:color w:val="auto"/>
                <w:spacing w:val="17"/>
                <w:sz w:val="23"/>
                <w:szCs w:val="23"/>
              </w:rPr>
              <w:t>2000≤Y&lt;</w:t>
            </w:r>
            <w:r>
              <w:rPr>
                <w:rFonts w:hint="eastAsia" w:ascii="仿宋" w:hAnsi="仿宋" w:eastAsia="仿宋" w:cs="仿宋"/>
                <w:color w:val="auto"/>
                <w:sz w:val="23"/>
                <w:szCs w:val="23"/>
              </w:rPr>
              <w:t xml:space="preserve"> </w:t>
            </w:r>
            <w:r>
              <w:rPr>
                <w:rFonts w:hint="eastAsia" w:ascii="仿宋" w:hAnsi="仿宋" w:eastAsia="仿宋" w:cs="仿宋"/>
                <w:color w:val="auto"/>
                <w:spacing w:val="1"/>
                <w:sz w:val="23"/>
                <w:szCs w:val="23"/>
              </w:rPr>
              <w:t>5000</w:t>
            </w:r>
          </w:p>
        </w:tc>
        <w:tc>
          <w:tcPr>
            <w:tcW w:w="1091" w:type="dxa"/>
          </w:tcPr>
          <w:p w14:paraId="609B78AE">
            <w:pPr>
              <w:spacing w:before="193" w:line="311" w:lineRule="exact"/>
              <w:ind w:left="12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Y＜2000</w:t>
            </w:r>
          </w:p>
        </w:tc>
      </w:tr>
      <w:tr w14:paraId="52B3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tcPr>
          <w:p w14:paraId="6C151258">
            <w:pPr>
              <w:spacing w:before="199" w:line="229" w:lineRule="auto"/>
              <w:ind w:left="322"/>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物业管理</w:t>
            </w:r>
          </w:p>
        </w:tc>
        <w:tc>
          <w:tcPr>
            <w:tcW w:w="1659" w:type="dxa"/>
          </w:tcPr>
          <w:p w14:paraId="7F6DB572">
            <w:pPr>
              <w:spacing w:before="39" w:line="215"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2ED6E3CE">
            <w:pPr>
              <w:spacing w:before="39" w:line="215"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04EE2663">
            <w:pPr>
              <w:spacing w:before="39" w:line="215" w:lineRule="auto"/>
              <w:ind w:left="242"/>
              <w:rPr>
                <w:rFonts w:hint="eastAsia" w:ascii="仿宋" w:hAnsi="仿宋" w:eastAsia="仿宋" w:cs="仿宋"/>
                <w:color w:val="auto"/>
                <w:sz w:val="23"/>
                <w:szCs w:val="23"/>
              </w:rPr>
            </w:pPr>
            <w:r>
              <w:rPr>
                <w:rFonts w:hint="eastAsia" w:ascii="仿宋" w:hAnsi="仿宋" w:eastAsia="仿宋" w:cs="仿宋"/>
                <w:color w:val="auto"/>
                <w:spacing w:val="4"/>
                <w:sz w:val="23"/>
                <w:szCs w:val="23"/>
              </w:rPr>
              <w:t>300≤X＜1000</w:t>
            </w:r>
          </w:p>
        </w:tc>
        <w:tc>
          <w:tcPr>
            <w:tcW w:w="1691" w:type="dxa"/>
          </w:tcPr>
          <w:p w14:paraId="3F43618E">
            <w:pPr>
              <w:spacing w:before="39" w:line="215" w:lineRule="auto"/>
              <w:ind w:left="211"/>
              <w:rPr>
                <w:rFonts w:hint="eastAsia" w:ascii="仿宋" w:hAnsi="仿宋" w:eastAsia="仿宋" w:cs="仿宋"/>
                <w:color w:val="auto"/>
                <w:sz w:val="23"/>
                <w:szCs w:val="23"/>
              </w:rPr>
            </w:pPr>
            <w:r>
              <w:rPr>
                <w:rFonts w:hint="eastAsia" w:ascii="仿宋" w:hAnsi="仿宋" w:eastAsia="仿宋" w:cs="仿宋"/>
                <w:color w:val="auto"/>
                <w:spacing w:val="2"/>
                <w:sz w:val="23"/>
                <w:szCs w:val="23"/>
              </w:rPr>
              <w:t>100≤X＜300</w:t>
            </w:r>
          </w:p>
        </w:tc>
        <w:tc>
          <w:tcPr>
            <w:tcW w:w="1091" w:type="dxa"/>
          </w:tcPr>
          <w:p w14:paraId="17026A44">
            <w:pPr>
              <w:spacing w:before="39" w:line="215"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X＜100</w:t>
            </w:r>
          </w:p>
        </w:tc>
      </w:tr>
      <w:tr w14:paraId="7671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tcPr>
          <w:p w14:paraId="4A2F842E">
            <w:pPr>
              <w:pStyle w:val="25"/>
              <w:rPr>
                <w:rFonts w:hint="eastAsia" w:ascii="仿宋" w:hAnsi="仿宋" w:eastAsia="仿宋" w:cs="仿宋"/>
                <w:color w:val="auto"/>
              </w:rPr>
            </w:pPr>
          </w:p>
        </w:tc>
        <w:tc>
          <w:tcPr>
            <w:tcW w:w="1659" w:type="dxa"/>
          </w:tcPr>
          <w:p w14:paraId="1BEEBBC5">
            <w:pPr>
              <w:spacing w:before="38" w:line="215" w:lineRule="auto"/>
              <w:jc w:val="right"/>
              <w:rPr>
                <w:rFonts w:hint="eastAsia" w:ascii="仿宋" w:hAnsi="仿宋" w:eastAsia="仿宋" w:cs="仿宋"/>
                <w:color w:val="auto"/>
                <w:sz w:val="23"/>
                <w:szCs w:val="23"/>
              </w:rPr>
            </w:pPr>
            <w:r>
              <w:rPr>
                <w:rFonts w:hint="eastAsia" w:ascii="仿宋" w:hAnsi="仿宋" w:eastAsia="仿宋" w:cs="仿宋"/>
                <w:color w:val="auto"/>
                <w:spacing w:val="3"/>
                <w:sz w:val="23"/>
                <w:szCs w:val="23"/>
              </w:rPr>
              <w:t>营业收入（Y）</w:t>
            </w:r>
          </w:p>
        </w:tc>
        <w:tc>
          <w:tcPr>
            <w:tcW w:w="1465" w:type="dxa"/>
          </w:tcPr>
          <w:p w14:paraId="30A62CFD">
            <w:pPr>
              <w:spacing w:before="38" w:line="215"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7218B721">
            <w:pPr>
              <w:spacing w:before="38" w:line="215" w:lineRule="auto"/>
              <w:ind w:left="195"/>
              <w:rPr>
                <w:rFonts w:hint="eastAsia" w:ascii="仿宋" w:hAnsi="仿宋" w:eastAsia="仿宋" w:cs="仿宋"/>
                <w:color w:val="auto"/>
                <w:sz w:val="23"/>
                <w:szCs w:val="23"/>
              </w:rPr>
            </w:pPr>
            <w:r>
              <w:rPr>
                <w:rFonts w:hint="eastAsia" w:ascii="仿宋" w:hAnsi="仿宋" w:eastAsia="仿宋" w:cs="仿宋"/>
                <w:color w:val="auto"/>
                <w:spacing w:val="3"/>
                <w:sz w:val="23"/>
                <w:szCs w:val="23"/>
              </w:rPr>
              <w:t>1000≤Y＜5000</w:t>
            </w:r>
          </w:p>
        </w:tc>
        <w:tc>
          <w:tcPr>
            <w:tcW w:w="1691" w:type="dxa"/>
          </w:tcPr>
          <w:p w14:paraId="3936694C">
            <w:pPr>
              <w:spacing w:before="38" w:line="215" w:lineRule="auto"/>
              <w:ind w:left="138"/>
              <w:rPr>
                <w:rFonts w:hint="eastAsia" w:ascii="仿宋" w:hAnsi="仿宋" w:eastAsia="仿宋" w:cs="仿宋"/>
                <w:color w:val="auto"/>
                <w:sz w:val="23"/>
                <w:szCs w:val="23"/>
              </w:rPr>
            </w:pPr>
            <w:r>
              <w:rPr>
                <w:rFonts w:hint="eastAsia" w:ascii="仿宋" w:hAnsi="仿宋" w:eastAsia="仿宋" w:cs="仿宋"/>
                <w:color w:val="auto"/>
                <w:spacing w:val="4"/>
                <w:sz w:val="23"/>
                <w:szCs w:val="23"/>
              </w:rPr>
              <w:t>500≤Y＜1000</w:t>
            </w:r>
          </w:p>
        </w:tc>
        <w:tc>
          <w:tcPr>
            <w:tcW w:w="1091" w:type="dxa"/>
          </w:tcPr>
          <w:p w14:paraId="77724945">
            <w:pPr>
              <w:spacing w:before="38" w:line="215" w:lineRule="auto"/>
              <w:ind w:left="186"/>
              <w:rPr>
                <w:rFonts w:hint="eastAsia" w:ascii="仿宋" w:hAnsi="仿宋" w:eastAsia="仿宋" w:cs="仿宋"/>
                <w:color w:val="auto"/>
                <w:sz w:val="23"/>
                <w:szCs w:val="23"/>
              </w:rPr>
            </w:pPr>
            <w:r>
              <w:rPr>
                <w:rFonts w:hint="eastAsia" w:ascii="仿宋" w:hAnsi="仿宋" w:eastAsia="仿宋" w:cs="仿宋"/>
                <w:color w:val="auto"/>
                <w:spacing w:val="4"/>
                <w:sz w:val="23"/>
                <w:szCs w:val="23"/>
              </w:rPr>
              <w:t>Y＜500</w:t>
            </w:r>
          </w:p>
        </w:tc>
      </w:tr>
      <w:tr w14:paraId="7BA8D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tcPr>
          <w:p w14:paraId="07B4C50F">
            <w:pPr>
              <w:spacing w:before="198"/>
              <w:ind w:left="440" w:right="178" w:hanging="238"/>
              <w:rPr>
                <w:rFonts w:hint="eastAsia" w:ascii="仿宋" w:hAnsi="仿宋" w:eastAsia="仿宋" w:cs="仿宋"/>
                <w:color w:val="auto"/>
                <w:sz w:val="23"/>
                <w:szCs w:val="23"/>
              </w:rPr>
            </w:pPr>
            <w:r>
              <w:rPr>
                <w:rFonts w:hint="eastAsia" w:ascii="仿宋" w:hAnsi="仿宋" w:eastAsia="仿宋" w:cs="仿宋"/>
                <w:b/>
                <w:bCs/>
                <w:color w:val="auto"/>
                <w:spacing w:val="5"/>
                <w:sz w:val="23"/>
                <w:szCs w:val="23"/>
              </w:rPr>
              <w:t>租赁和商务</w:t>
            </w:r>
            <w:r>
              <w:rPr>
                <w:rFonts w:hint="eastAsia" w:ascii="仿宋" w:hAnsi="仿宋" w:eastAsia="仿宋" w:cs="仿宋"/>
                <w:color w:val="auto"/>
                <w:sz w:val="23"/>
                <w:szCs w:val="23"/>
              </w:rPr>
              <w:t xml:space="preserve"> </w:t>
            </w:r>
            <w:r>
              <w:rPr>
                <w:rFonts w:hint="eastAsia" w:ascii="仿宋" w:hAnsi="仿宋" w:eastAsia="仿宋" w:cs="仿宋"/>
                <w:b/>
                <w:bCs/>
                <w:color w:val="auto"/>
                <w:spacing w:val="3"/>
                <w:sz w:val="23"/>
                <w:szCs w:val="23"/>
              </w:rPr>
              <w:t>服务业</w:t>
            </w:r>
          </w:p>
        </w:tc>
        <w:tc>
          <w:tcPr>
            <w:tcW w:w="1659" w:type="dxa"/>
          </w:tcPr>
          <w:p w14:paraId="3CF87B89">
            <w:pPr>
              <w:spacing w:before="39" w:line="214"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23A7FB42">
            <w:pPr>
              <w:spacing w:before="39" w:line="214"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7E5EC733">
            <w:pPr>
              <w:spacing w:before="39" w:line="214" w:lineRule="auto"/>
              <w:ind w:left="315"/>
              <w:rPr>
                <w:rFonts w:hint="eastAsia" w:ascii="仿宋" w:hAnsi="仿宋" w:eastAsia="仿宋" w:cs="仿宋"/>
                <w:color w:val="auto"/>
                <w:sz w:val="23"/>
                <w:szCs w:val="23"/>
              </w:rPr>
            </w:pPr>
            <w:r>
              <w:rPr>
                <w:rFonts w:hint="eastAsia" w:ascii="仿宋" w:hAnsi="仿宋" w:eastAsia="仿宋" w:cs="仿宋"/>
                <w:color w:val="auto"/>
                <w:spacing w:val="2"/>
                <w:sz w:val="23"/>
                <w:szCs w:val="23"/>
              </w:rPr>
              <w:t>100≤X＜300</w:t>
            </w:r>
          </w:p>
        </w:tc>
        <w:tc>
          <w:tcPr>
            <w:tcW w:w="1691" w:type="dxa"/>
          </w:tcPr>
          <w:p w14:paraId="150CE086">
            <w:pPr>
              <w:spacing w:before="39" w:line="214" w:lineRule="auto"/>
              <w:ind w:left="271"/>
              <w:rPr>
                <w:rFonts w:hint="eastAsia" w:ascii="仿宋" w:hAnsi="仿宋" w:eastAsia="仿宋" w:cs="仿宋"/>
                <w:color w:val="auto"/>
                <w:sz w:val="23"/>
                <w:szCs w:val="23"/>
              </w:rPr>
            </w:pPr>
            <w:r>
              <w:rPr>
                <w:rFonts w:hint="eastAsia" w:ascii="仿宋" w:hAnsi="仿宋" w:eastAsia="仿宋" w:cs="仿宋"/>
                <w:color w:val="auto"/>
                <w:spacing w:val="2"/>
                <w:sz w:val="23"/>
                <w:szCs w:val="23"/>
              </w:rPr>
              <w:t>10≤X＜100</w:t>
            </w:r>
          </w:p>
        </w:tc>
        <w:tc>
          <w:tcPr>
            <w:tcW w:w="1091" w:type="dxa"/>
          </w:tcPr>
          <w:p w14:paraId="2A0E24DC">
            <w:pPr>
              <w:spacing w:before="39" w:line="214" w:lineRule="auto"/>
              <w:ind w:left="246"/>
              <w:rPr>
                <w:rFonts w:hint="eastAsia" w:ascii="仿宋" w:hAnsi="仿宋" w:eastAsia="仿宋" w:cs="仿宋"/>
                <w:color w:val="auto"/>
                <w:sz w:val="23"/>
                <w:szCs w:val="23"/>
              </w:rPr>
            </w:pPr>
            <w:r>
              <w:rPr>
                <w:rFonts w:hint="eastAsia" w:ascii="仿宋" w:hAnsi="仿宋" w:eastAsia="仿宋" w:cs="仿宋"/>
                <w:color w:val="auto"/>
                <w:spacing w:val="4"/>
                <w:sz w:val="23"/>
                <w:szCs w:val="23"/>
              </w:rPr>
              <w:t>X＜10</w:t>
            </w:r>
          </w:p>
        </w:tc>
      </w:tr>
      <w:tr w14:paraId="392A8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4" w:type="dxa"/>
            <w:vMerge w:val="continue"/>
            <w:tcBorders>
              <w:top w:val="nil"/>
            </w:tcBorders>
          </w:tcPr>
          <w:p w14:paraId="18556918">
            <w:pPr>
              <w:pStyle w:val="25"/>
              <w:rPr>
                <w:rFonts w:hint="eastAsia" w:ascii="仿宋" w:hAnsi="仿宋" w:eastAsia="仿宋" w:cs="仿宋"/>
                <w:color w:val="auto"/>
              </w:rPr>
            </w:pPr>
          </w:p>
        </w:tc>
        <w:tc>
          <w:tcPr>
            <w:tcW w:w="1659" w:type="dxa"/>
          </w:tcPr>
          <w:p w14:paraId="1FAD7B89">
            <w:pPr>
              <w:spacing w:before="193" w:line="231" w:lineRule="auto"/>
              <w:jc w:val="right"/>
              <w:rPr>
                <w:rFonts w:hint="eastAsia" w:ascii="仿宋" w:hAnsi="仿宋" w:eastAsia="仿宋" w:cs="仿宋"/>
                <w:color w:val="auto"/>
                <w:sz w:val="23"/>
                <w:szCs w:val="23"/>
              </w:rPr>
            </w:pPr>
            <w:r>
              <w:rPr>
                <w:rFonts w:hint="eastAsia" w:ascii="仿宋" w:hAnsi="仿宋" w:eastAsia="仿宋" w:cs="仿宋"/>
                <w:color w:val="auto"/>
                <w:spacing w:val="2"/>
                <w:sz w:val="23"/>
                <w:szCs w:val="23"/>
              </w:rPr>
              <w:t>资产总额（Z）</w:t>
            </w:r>
          </w:p>
        </w:tc>
        <w:tc>
          <w:tcPr>
            <w:tcW w:w="1465" w:type="dxa"/>
          </w:tcPr>
          <w:p w14:paraId="5D690AFD">
            <w:pPr>
              <w:spacing w:before="193" w:line="234" w:lineRule="auto"/>
              <w:ind w:left="507"/>
              <w:rPr>
                <w:rFonts w:hint="eastAsia" w:ascii="仿宋" w:hAnsi="仿宋" w:eastAsia="仿宋" w:cs="仿宋"/>
                <w:color w:val="auto"/>
                <w:sz w:val="23"/>
                <w:szCs w:val="23"/>
              </w:rPr>
            </w:pPr>
            <w:r>
              <w:rPr>
                <w:rFonts w:hint="eastAsia" w:ascii="仿宋" w:hAnsi="仿宋" w:eastAsia="仿宋" w:cs="仿宋"/>
                <w:color w:val="auto"/>
                <w:spacing w:val="1"/>
                <w:sz w:val="23"/>
                <w:szCs w:val="23"/>
              </w:rPr>
              <w:t>万元</w:t>
            </w:r>
          </w:p>
        </w:tc>
        <w:tc>
          <w:tcPr>
            <w:tcW w:w="1902" w:type="dxa"/>
          </w:tcPr>
          <w:p w14:paraId="21D76C0C">
            <w:pPr>
              <w:spacing w:before="39" w:line="232" w:lineRule="auto"/>
              <w:ind w:left="615" w:right="436" w:hanging="196"/>
              <w:rPr>
                <w:rFonts w:hint="eastAsia" w:ascii="仿宋" w:hAnsi="仿宋" w:eastAsia="仿宋" w:cs="仿宋"/>
                <w:color w:val="auto"/>
                <w:sz w:val="23"/>
                <w:szCs w:val="23"/>
              </w:rPr>
            </w:pPr>
            <w:r>
              <w:rPr>
                <w:rFonts w:hint="eastAsia" w:ascii="仿宋" w:hAnsi="仿宋" w:eastAsia="仿宋" w:cs="仿宋"/>
                <w:color w:val="auto"/>
                <w:spacing w:val="17"/>
                <w:sz w:val="23"/>
                <w:szCs w:val="23"/>
              </w:rPr>
              <w:t>8000≤Z&lt;</w:t>
            </w:r>
            <w:r>
              <w:rPr>
                <w:rFonts w:hint="eastAsia" w:ascii="仿宋" w:hAnsi="仿宋" w:eastAsia="仿宋" w:cs="仿宋"/>
                <w:color w:val="auto"/>
                <w:spacing w:val="1"/>
                <w:sz w:val="23"/>
                <w:szCs w:val="23"/>
              </w:rPr>
              <w:t xml:space="preserve"> </w:t>
            </w:r>
            <w:r>
              <w:rPr>
                <w:rFonts w:hint="eastAsia" w:ascii="仿宋" w:hAnsi="仿宋" w:eastAsia="仿宋" w:cs="仿宋"/>
                <w:color w:val="auto"/>
                <w:sz w:val="23"/>
                <w:szCs w:val="23"/>
              </w:rPr>
              <w:t>120000</w:t>
            </w:r>
          </w:p>
        </w:tc>
        <w:tc>
          <w:tcPr>
            <w:tcW w:w="1691" w:type="dxa"/>
          </w:tcPr>
          <w:p w14:paraId="6058BD8F">
            <w:pPr>
              <w:spacing w:before="193" w:line="310" w:lineRule="exact"/>
              <w:ind w:left="151"/>
              <w:rPr>
                <w:rFonts w:hint="eastAsia" w:ascii="仿宋" w:hAnsi="仿宋" w:eastAsia="仿宋" w:cs="仿宋"/>
                <w:color w:val="auto"/>
                <w:sz w:val="23"/>
                <w:szCs w:val="23"/>
              </w:rPr>
            </w:pPr>
            <w:r>
              <w:rPr>
                <w:rFonts w:hint="eastAsia" w:ascii="仿宋" w:hAnsi="仿宋" w:eastAsia="仿宋" w:cs="仿宋"/>
                <w:color w:val="auto"/>
                <w:spacing w:val="3"/>
                <w:position w:val="1"/>
                <w:sz w:val="23"/>
                <w:szCs w:val="23"/>
              </w:rPr>
              <w:t>100≤Z＜8000</w:t>
            </w:r>
          </w:p>
        </w:tc>
        <w:tc>
          <w:tcPr>
            <w:tcW w:w="1091" w:type="dxa"/>
          </w:tcPr>
          <w:p w14:paraId="476CEF70">
            <w:pPr>
              <w:spacing w:before="193" w:line="311" w:lineRule="exact"/>
              <w:ind w:left="18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Y＜100</w:t>
            </w:r>
          </w:p>
        </w:tc>
      </w:tr>
      <w:tr w14:paraId="3A6A7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74" w:type="dxa"/>
          </w:tcPr>
          <w:p w14:paraId="2FE54B72">
            <w:pPr>
              <w:spacing w:before="37" w:line="234" w:lineRule="auto"/>
              <w:ind w:left="562" w:right="178" w:hanging="359"/>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其他未列明</w:t>
            </w:r>
            <w:r>
              <w:rPr>
                <w:rFonts w:hint="eastAsia" w:ascii="仿宋" w:hAnsi="仿宋" w:eastAsia="仿宋" w:cs="仿宋"/>
                <w:color w:val="auto"/>
                <w:spacing w:val="3"/>
                <w:sz w:val="23"/>
                <w:szCs w:val="23"/>
              </w:rPr>
              <w:t xml:space="preserve"> </w:t>
            </w:r>
            <w:r>
              <w:rPr>
                <w:rFonts w:hint="eastAsia" w:ascii="仿宋" w:hAnsi="仿宋" w:eastAsia="仿宋" w:cs="仿宋"/>
                <w:b/>
                <w:bCs/>
                <w:color w:val="auto"/>
                <w:spacing w:val="-2"/>
                <w:sz w:val="23"/>
                <w:szCs w:val="23"/>
              </w:rPr>
              <w:t>行业</w:t>
            </w:r>
          </w:p>
        </w:tc>
        <w:tc>
          <w:tcPr>
            <w:tcW w:w="1659" w:type="dxa"/>
          </w:tcPr>
          <w:p w14:paraId="0A8C1BE6">
            <w:pPr>
              <w:spacing w:before="194" w:line="231" w:lineRule="auto"/>
              <w:jc w:val="right"/>
              <w:rPr>
                <w:rFonts w:hint="eastAsia" w:ascii="仿宋" w:hAnsi="仿宋" w:eastAsia="仿宋" w:cs="仿宋"/>
                <w:color w:val="auto"/>
                <w:sz w:val="23"/>
                <w:szCs w:val="23"/>
              </w:rPr>
            </w:pPr>
            <w:r>
              <w:rPr>
                <w:rFonts w:hint="eastAsia" w:ascii="仿宋" w:hAnsi="仿宋" w:eastAsia="仿宋" w:cs="仿宋"/>
                <w:color w:val="auto"/>
                <w:spacing w:val="4"/>
                <w:sz w:val="23"/>
                <w:szCs w:val="23"/>
              </w:rPr>
              <w:t>从业人员（X）</w:t>
            </w:r>
          </w:p>
        </w:tc>
        <w:tc>
          <w:tcPr>
            <w:tcW w:w="1465" w:type="dxa"/>
          </w:tcPr>
          <w:p w14:paraId="3C1704F8">
            <w:pPr>
              <w:spacing w:before="193" w:line="235" w:lineRule="auto"/>
              <w:ind w:left="629"/>
              <w:rPr>
                <w:rFonts w:hint="eastAsia" w:ascii="仿宋" w:hAnsi="仿宋" w:eastAsia="仿宋" w:cs="仿宋"/>
                <w:color w:val="auto"/>
                <w:sz w:val="23"/>
                <w:szCs w:val="23"/>
              </w:rPr>
            </w:pPr>
            <w:r>
              <w:rPr>
                <w:rFonts w:hint="eastAsia" w:ascii="仿宋" w:hAnsi="仿宋" w:eastAsia="仿宋" w:cs="仿宋"/>
                <w:color w:val="auto"/>
                <w:sz w:val="23"/>
                <w:szCs w:val="23"/>
              </w:rPr>
              <w:t>人</w:t>
            </w:r>
          </w:p>
        </w:tc>
        <w:tc>
          <w:tcPr>
            <w:tcW w:w="1902" w:type="dxa"/>
          </w:tcPr>
          <w:p w14:paraId="5A2683B2">
            <w:pPr>
              <w:spacing w:before="194" w:line="309" w:lineRule="exact"/>
              <w:ind w:left="315"/>
              <w:rPr>
                <w:rFonts w:hint="eastAsia" w:ascii="仿宋" w:hAnsi="仿宋" w:eastAsia="仿宋" w:cs="仿宋"/>
                <w:color w:val="auto"/>
                <w:sz w:val="23"/>
                <w:szCs w:val="23"/>
              </w:rPr>
            </w:pPr>
            <w:r>
              <w:rPr>
                <w:rFonts w:hint="eastAsia" w:ascii="仿宋" w:hAnsi="仿宋" w:eastAsia="仿宋" w:cs="仿宋"/>
                <w:color w:val="auto"/>
                <w:spacing w:val="2"/>
                <w:position w:val="1"/>
                <w:sz w:val="23"/>
                <w:szCs w:val="23"/>
              </w:rPr>
              <w:t>100≤X＜300</w:t>
            </w:r>
          </w:p>
        </w:tc>
        <w:tc>
          <w:tcPr>
            <w:tcW w:w="1691" w:type="dxa"/>
          </w:tcPr>
          <w:p w14:paraId="12972932">
            <w:pPr>
              <w:spacing w:before="194" w:line="309" w:lineRule="exact"/>
              <w:ind w:left="271"/>
              <w:rPr>
                <w:rFonts w:hint="eastAsia" w:ascii="仿宋" w:hAnsi="仿宋" w:eastAsia="仿宋" w:cs="仿宋"/>
                <w:color w:val="auto"/>
                <w:sz w:val="23"/>
                <w:szCs w:val="23"/>
              </w:rPr>
            </w:pPr>
            <w:r>
              <w:rPr>
                <w:rFonts w:hint="eastAsia" w:ascii="仿宋" w:hAnsi="仿宋" w:eastAsia="仿宋" w:cs="仿宋"/>
                <w:color w:val="auto"/>
                <w:spacing w:val="2"/>
                <w:position w:val="1"/>
                <w:sz w:val="23"/>
                <w:szCs w:val="23"/>
              </w:rPr>
              <w:t>10≤X＜100</w:t>
            </w:r>
          </w:p>
        </w:tc>
        <w:tc>
          <w:tcPr>
            <w:tcW w:w="1091" w:type="dxa"/>
          </w:tcPr>
          <w:p w14:paraId="4C141B5C">
            <w:pPr>
              <w:spacing w:before="194" w:line="310" w:lineRule="exact"/>
              <w:ind w:left="246"/>
              <w:rPr>
                <w:rFonts w:hint="eastAsia" w:ascii="仿宋" w:hAnsi="仿宋" w:eastAsia="仿宋" w:cs="仿宋"/>
                <w:color w:val="auto"/>
                <w:sz w:val="23"/>
                <w:szCs w:val="23"/>
              </w:rPr>
            </w:pPr>
            <w:r>
              <w:rPr>
                <w:rFonts w:hint="eastAsia" w:ascii="仿宋" w:hAnsi="仿宋" w:eastAsia="仿宋" w:cs="仿宋"/>
                <w:color w:val="auto"/>
                <w:spacing w:val="4"/>
                <w:position w:val="2"/>
                <w:sz w:val="23"/>
                <w:szCs w:val="23"/>
              </w:rPr>
              <w:t>X＜10</w:t>
            </w:r>
          </w:p>
        </w:tc>
      </w:tr>
    </w:tbl>
    <w:p w14:paraId="220176C1">
      <w:pPr>
        <w:rPr>
          <w:rFonts w:hint="eastAsia" w:ascii="仿宋" w:hAnsi="仿宋" w:eastAsia="仿宋" w:cs="仿宋"/>
          <w:color w:val="auto"/>
        </w:rPr>
      </w:pPr>
    </w:p>
    <w:p w14:paraId="2D358994">
      <w:pPr>
        <w:rPr>
          <w:rFonts w:hint="eastAsia" w:ascii="仿宋" w:hAnsi="仿宋" w:eastAsia="仿宋" w:cs="仿宋"/>
          <w:color w:val="auto"/>
        </w:rPr>
        <w:sectPr>
          <w:footerReference r:id="rId22" w:type="default"/>
          <w:pgSz w:w="11906" w:h="16838"/>
          <w:pgMar w:top="1440" w:right="1800" w:bottom="1440" w:left="1800" w:header="0" w:footer="991" w:gutter="0"/>
          <w:cols w:space="720" w:num="1"/>
        </w:sectPr>
      </w:pPr>
    </w:p>
    <w:p w14:paraId="79EBC6D5">
      <w:pPr>
        <w:spacing w:line="280" w:lineRule="auto"/>
        <w:rPr>
          <w:rFonts w:hint="eastAsia" w:ascii="仿宋" w:hAnsi="仿宋" w:eastAsia="仿宋" w:cs="仿宋"/>
          <w:color w:val="auto"/>
        </w:rPr>
      </w:pPr>
    </w:p>
    <w:p w14:paraId="6537D1F0">
      <w:pPr>
        <w:pStyle w:val="9"/>
        <w:spacing w:before="74" w:line="359" w:lineRule="auto"/>
        <w:ind w:right="119" w:firstLine="481"/>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6"/>
          <w:sz w:val="23"/>
          <w:szCs w:val="23"/>
          <w:lang w:eastAsia="zh-CN"/>
        </w:rPr>
        <w:t>说明：</w:t>
      </w:r>
      <w:r>
        <w:rPr>
          <w:rFonts w:hint="eastAsia" w:ascii="仿宋" w:hAnsi="仿宋" w:eastAsia="仿宋" w:cs="仿宋"/>
          <w:color w:val="auto"/>
          <w:spacing w:val="6"/>
          <w:sz w:val="23"/>
          <w:szCs w:val="23"/>
          <w:lang w:eastAsia="zh-CN"/>
        </w:rPr>
        <w:t>上述标准参照《关于印发中小企业划型标准规定的通知》（工信部联企业</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4"/>
          <w:sz w:val="23"/>
          <w:szCs w:val="23"/>
          <w:lang w:eastAsia="zh-CN"/>
        </w:rPr>
        <w:t>[2011]300</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4"/>
          <w:sz w:val="23"/>
          <w:szCs w:val="23"/>
          <w:lang w:eastAsia="zh-CN"/>
        </w:rPr>
        <w:t>号</w:t>
      </w:r>
      <w:r>
        <w:rPr>
          <w:rFonts w:hint="eastAsia" w:ascii="仿宋" w:hAnsi="仿宋" w:eastAsia="仿宋" w:cs="仿宋"/>
          <w:color w:val="auto"/>
          <w:spacing w:val="-24"/>
          <w:sz w:val="23"/>
          <w:szCs w:val="23"/>
          <w:lang w:eastAsia="zh-CN"/>
        </w:rPr>
        <w:t>），</w:t>
      </w:r>
      <w:r>
        <w:rPr>
          <w:rFonts w:hint="eastAsia" w:ascii="仿宋" w:hAnsi="仿宋" w:eastAsia="仿宋" w:cs="仿宋"/>
          <w:color w:val="auto"/>
          <w:spacing w:val="4"/>
          <w:sz w:val="23"/>
          <w:szCs w:val="23"/>
          <w:lang w:eastAsia="zh-CN"/>
        </w:rPr>
        <w:t>大型、中型和小型企业须同时满足所列指标的下限</w:t>
      </w:r>
      <w:r>
        <w:rPr>
          <w:rFonts w:hint="eastAsia" w:ascii="仿宋" w:hAnsi="仿宋" w:eastAsia="仿宋" w:cs="仿宋"/>
          <w:color w:val="auto"/>
          <w:spacing w:val="3"/>
          <w:sz w:val="23"/>
          <w:szCs w:val="23"/>
          <w:lang w:eastAsia="zh-CN"/>
        </w:rPr>
        <w:t>，否则下划一档；</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微型企业只须满足所列指标中的一项即可。</w:t>
      </w:r>
    </w:p>
    <w:p w14:paraId="297DC812">
      <w:pPr>
        <w:pStyle w:val="9"/>
        <w:spacing w:before="35" w:line="363" w:lineRule="auto"/>
        <w:ind w:left="1" w:right="182"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本招标文件所称中小企业，是指在中华人民共和国境内依法设立，依据国务院批</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6"/>
          <w:sz w:val="23"/>
          <w:szCs w:val="23"/>
          <w:lang w:eastAsia="zh-CN"/>
        </w:rPr>
        <w:t>准的中小企业划分标准确定的中型企业、小型企业和微型企业，但与大企业的负责人</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为同一人，或者与大企业存在直接控股、管理关系的除外。符合中小企业划分标准的</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个体工商户，在政府采购活动中视同中小企业。在政府采购活动中，供应商提供的货</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8"/>
          <w:sz w:val="23"/>
          <w:szCs w:val="23"/>
          <w:lang w:eastAsia="zh-CN"/>
        </w:rPr>
        <w:t>物、工程或者服务符合下列情形的，享受本招标文件规定的中小</w:t>
      </w:r>
      <w:r>
        <w:rPr>
          <w:rFonts w:hint="eastAsia" w:ascii="仿宋" w:hAnsi="仿宋" w:eastAsia="仿宋" w:cs="仿宋"/>
          <w:color w:val="auto"/>
          <w:spacing w:val="7"/>
          <w:sz w:val="23"/>
          <w:szCs w:val="23"/>
          <w:lang w:eastAsia="zh-CN"/>
        </w:rPr>
        <w:t>企业扶持政策：</w:t>
      </w:r>
    </w:p>
    <w:p w14:paraId="597112E2">
      <w:pPr>
        <w:pStyle w:val="9"/>
        <w:spacing w:before="42" w:line="298" w:lineRule="auto"/>
        <w:ind w:firstLine="48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（1）在货物采购项目中，货物由中小企业制造，即货物由中小企业生产且使用</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该中小企业商号或者注册商标，不对其中涉及的工程承建商和服务的承接商作出要求；</w:t>
      </w:r>
    </w:p>
    <w:p w14:paraId="61EE58B8">
      <w:pPr>
        <w:pStyle w:val="9"/>
        <w:spacing w:before="176" w:line="299" w:lineRule="auto"/>
        <w:ind w:left="6" w:right="244" w:firstLine="479"/>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（2）在工程采购项目中，工程由中小企业承建，即</w:t>
      </w:r>
      <w:r>
        <w:rPr>
          <w:rFonts w:hint="eastAsia" w:ascii="仿宋" w:hAnsi="仿宋" w:eastAsia="仿宋" w:cs="仿宋"/>
          <w:color w:val="auto"/>
          <w:spacing w:val="7"/>
          <w:sz w:val="23"/>
          <w:szCs w:val="23"/>
          <w:lang w:eastAsia="zh-CN"/>
        </w:rPr>
        <w:t>工程施工单位为中小企业，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不对其中涉及的货物的制造商和服务的承接</w:t>
      </w:r>
      <w:r>
        <w:rPr>
          <w:rFonts w:hint="eastAsia" w:ascii="仿宋" w:hAnsi="仿宋" w:eastAsia="仿宋" w:cs="仿宋"/>
          <w:color w:val="auto"/>
          <w:spacing w:val="6"/>
          <w:sz w:val="23"/>
          <w:szCs w:val="23"/>
          <w:lang w:eastAsia="zh-CN"/>
        </w:rPr>
        <w:t>商作出要求；</w:t>
      </w:r>
    </w:p>
    <w:p w14:paraId="0FCE64E9">
      <w:pPr>
        <w:pStyle w:val="9"/>
        <w:spacing w:before="173" w:line="323" w:lineRule="auto"/>
        <w:ind w:left="1" w:right="182" w:firstLine="484"/>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（3）在服务采购项目中，服务由中小企业承接，即提供服务</w:t>
      </w:r>
      <w:r>
        <w:rPr>
          <w:rFonts w:hint="eastAsia" w:ascii="仿宋" w:hAnsi="仿宋" w:eastAsia="仿宋" w:cs="仿宋"/>
          <w:color w:val="auto"/>
          <w:spacing w:val="8"/>
          <w:sz w:val="23"/>
          <w:szCs w:val="23"/>
          <w:lang w:eastAsia="zh-CN"/>
        </w:rPr>
        <w:t>的人员为中小企业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依照《中华人民共和国劳动合同法》订立劳动合同的从业人员，不对其中涉及的货物</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的制造商和工程承建商作出要求。</w:t>
      </w:r>
    </w:p>
    <w:p w14:paraId="7C01FEDB">
      <w:pPr>
        <w:pStyle w:val="9"/>
        <w:spacing w:before="175" w:line="361" w:lineRule="auto"/>
        <w:ind w:right="182" w:firstLine="482"/>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在货物采购项目中，供应商提供的货物既有中小企业制造货物，也有大型企业制</w:t>
      </w:r>
      <w:r>
        <w:rPr>
          <w:rFonts w:hint="eastAsia" w:ascii="仿宋" w:hAnsi="仿宋" w:eastAsia="仿宋" w:cs="仿宋"/>
          <w:color w:val="auto"/>
          <w:spacing w:val="8"/>
          <w:sz w:val="23"/>
          <w:szCs w:val="23"/>
          <w:lang w:eastAsia="zh-CN"/>
        </w:rPr>
        <w:t xml:space="preserve"> </w:t>
      </w:r>
      <w:r>
        <w:rPr>
          <w:rFonts w:hint="eastAsia" w:ascii="仿宋" w:hAnsi="仿宋" w:eastAsia="仿宋" w:cs="仿宋"/>
          <w:color w:val="auto"/>
          <w:spacing w:val="6"/>
          <w:sz w:val="23"/>
          <w:szCs w:val="23"/>
          <w:lang w:eastAsia="zh-CN"/>
        </w:rPr>
        <w:t>造货物的，不享受本招标文件规定的中小企业扶持政策。以联合体形式参加政府采购</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6"/>
          <w:sz w:val="23"/>
          <w:szCs w:val="23"/>
          <w:lang w:eastAsia="zh-CN"/>
        </w:rPr>
        <w:t>活动，联合体各方均为中小企业的，联合体视同中小企业。其中，联合体各方均为小</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6"/>
          <w:sz w:val="23"/>
          <w:szCs w:val="23"/>
          <w:lang w:eastAsia="zh-CN"/>
        </w:rPr>
        <w:t>微企业的，联合体视同小微企业。</w:t>
      </w:r>
    </w:p>
    <w:p w14:paraId="739B0AF2">
      <w:pPr>
        <w:pStyle w:val="9"/>
        <w:spacing w:before="42" w:line="353" w:lineRule="auto"/>
        <w:ind w:left="10" w:right="182" w:firstLine="471"/>
        <w:rPr>
          <w:rFonts w:hint="eastAsia" w:ascii="仿宋" w:hAnsi="仿宋" w:eastAsia="仿宋" w:cs="仿宋"/>
          <w:color w:val="auto"/>
          <w:sz w:val="23"/>
          <w:szCs w:val="23"/>
          <w:lang w:eastAsia="zh-CN"/>
        </w:rPr>
        <w:sectPr>
          <w:footerReference r:id="rId23" w:type="default"/>
          <w:pgSz w:w="11906" w:h="16838"/>
          <w:pgMar w:top="1440" w:right="1800" w:bottom="1440" w:left="1800" w:header="0" w:footer="991" w:gutter="0"/>
          <w:cols w:space="720" w:num="1"/>
        </w:sectPr>
      </w:pPr>
      <w:r>
        <w:rPr>
          <w:rFonts w:hint="eastAsia" w:ascii="仿宋" w:hAnsi="仿宋" w:eastAsia="仿宋" w:cs="仿宋"/>
          <w:color w:val="auto"/>
          <w:spacing w:val="6"/>
          <w:sz w:val="23"/>
          <w:szCs w:val="23"/>
          <w:lang w:eastAsia="zh-CN"/>
        </w:rPr>
        <w:t>依据本招标文件规定享受扶持政策获得政府采购合同的，小微企业不得将合同分</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7"/>
          <w:sz w:val="23"/>
          <w:szCs w:val="23"/>
          <w:lang w:eastAsia="zh-CN"/>
        </w:rPr>
        <w:t>包给大中型企业，中型企业不得将合同分包给大型企业。</w:t>
      </w:r>
    </w:p>
    <w:p w14:paraId="1DFFDBA1">
      <w:pPr>
        <w:spacing w:line="280" w:lineRule="auto"/>
        <w:rPr>
          <w:rFonts w:hint="eastAsia" w:ascii="仿宋" w:hAnsi="仿宋" w:eastAsia="仿宋" w:cs="仿宋"/>
          <w:color w:val="auto"/>
          <w:lang w:eastAsia="zh-CN"/>
        </w:rPr>
      </w:pPr>
    </w:p>
    <w:p w14:paraId="7B9970BF">
      <w:pPr>
        <w:pStyle w:val="9"/>
        <w:spacing w:before="75" w:line="231" w:lineRule="auto"/>
        <w:ind w:left="3124"/>
        <w:rPr>
          <w:rFonts w:hint="eastAsia" w:ascii="仿宋" w:hAnsi="仿宋" w:eastAsia="仿宋" w:cs="仿宋"/>
          <w:color w:val="auto"/>
          <w:sz w:val="23"/>
          <w:szCs w:val="23"/>
          <w:lang w:eastAsia="zh-CN"/>
        </w:rPr>
      </w:pPr>
      <w:r>
        <w:rPr>
          <w:rFonts w:hint="eastAsia" w:ascii="仿宋" w:hAnsi="仿宋" w:eastAsia="仿宋" w:cs="仿宋"/>
          <w:b/>
          <w:bCs/>
          <w:color w:val="auto"/>
          <w:spacing w:val="4"/>
          <w:sz w:val="23"/>
          <w:szCs w:val="23"/>
          <w:lang w:eastAsia="zh-CN"/>
        </w:rPr>
        <w:t>5-2</w:t>
      </w:r>
      <w:r>
        <w:rPr>
          <w:rFonts w:hint="eastAsia" w:ascii="仿宋" w:hAnsi="仿宋" w:eastAsia="仿宋" w:cs="仿宋"/>
          <w:color w:val="auto"/>
          <w:spacing w:val="4"/>
          <w:sz w:val="23"/>
          <w:szCs w:val="23"/>
          <w:lang w:eastAsia="zh-CN"/>
        </w:rPr>
        <w:t xml:space="preserve">  </w:t>
      </w:r>
      <w:r>
        <w:rPr>
          <w:rFonts w:hint="eastAsia" w:ascii="仿宋" w:hAnsi="仿宋" w:eastAsia="仿宋" w:cs="仿宋"/>
          <w:b/>
          <w:bCs/>
          <w:color w:val="auto"/>
          <w:spacing w:val="4"/>
          <w:sz w:val="23"/>
          <w:szCs w:val="23"/>
          <w:lang w:eastAsia="zh-CN"/>
        </w:rPr>
        <w:t>（监狱企业适用）</w:t>
      </w:r>
    </w:p>
    <w:p w14:paraId="4887579B">
      <w:pPr>
        <w:spacing w:line="335" w:lineRule="auto"/>
        <w:rPr>
          <w:rFonts w:hint="eastAsia" w:ascii="仿宋" w:hAnsi="仿宋" w:eastAsia="仿宋" w:cs="仿宋"/>
          <w:color w:val="auto"/>
          <w:lang w:eastAsia="zh-CN"/>
        </w:rPr>
      </w:pPr>
    </w:p>
    <w:p w14:paraId="0B38B7D8">
      <w:pPr>
        <w:pStyle w:val="9"/>
        <w:spacing w:before="75" w:line="321" w:lineRule="auto"/>
        <w:ind w:left="8" w:firstLine="477"/>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本公司郑重声明，根据《关于政府采购支持监狱企业发展有关问题的通知》（财</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5"/>
          <w:sz w:val="23"/>
          <w:szCs w:val="23"/>
          <w:lang w:eastAsia="zh-CN"/>
        </w:rPr>
        <w:t>库[2014]68</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5"/>
          <w:sz w:val="23"/>
          <w:szCs w:val="23"/>
          <w:lang w:eastAsia="zh-CN"/>
        </w:rPr>
        <w:t>号）的规定，本公司为监狱企</w:t>
      </w:r>
      <w:r>
        <w:rPr>
          <w:rFonts w:hint="eastAsia" w:ascii="仿宋" w:hAnsi="仿宋" w:eastAsia="仿宋" w:cs="仿宋"/>
          <w:color w:val="auto"/>
          <w:spacing w:val="4"/>
          <w:sz w:val="23"/>
          <w:szCs w:val="23"/>
          <w:lang w:eastAsia="zh-CN"/>
        </w:rPr>
        <w:t>业。</w:t>
      </w:r>
    </w:p>
    <w:p w14:paraId="19F1877A">
      <w:pPr>
        <w:pStyle w:val="9"/>
        <w:spacing w:before="115" w:line="320" w:lineRule="auto"/>
        <w:ind w:left="18" w:firstLine="46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本公司参加</w:t>
      </w:r>
      <w:r>
        <w:rPr>
          <w:rFonts w:hint="eastAsia" w:ascii="仿宋" w:hAnsi="仿宋" w:eastAsia="仿宋" w:cs="仿宋"/>
          <w:color w:val="auto"/>
          <w:spacing w:val="-110"/>
          <w:sz w:val="23"/>
          <w:szCs w:val="23"/>
          <w:lang w:eastAsia="zh-CN"/>
        </w:rPr>
        <w:t xml:space="preserve"> </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88"/>
          <w:sz w:val="23"/>
          <w:szCs w:val="23"/>
          <w:lang w:eastAsia="zh-CN"/>
        </w:rPr>
        <w:t xml:space="preserve"> </w:t>
      </w:r>
      <w:r>
        <w:rPr>
          <w:rFonts w:hint="eastAsia" w:ascii="仿宋" w:hAnsi="仿宋" w:eastAsia="仿宋" w:cs="仿宋"/>
          <w:color w:val="auto"/>
          <w:spacing w:val="4"/>
          <w:sz w:val="23"/>
          <w:szCs w:val="23"/>
          <w:lang w:eastAsia="zh-CN"/>
        </w:rPr>
        <w:t>单位的</w:t>
      </w:r>
      <w:r>
        <w:rPr>
          <w:rFonts w:hint="eastAsia" w:ascii="仿宋" w:hAnsi="仿宋" w:eastAsia="仿宋" w:cs="仿宋"/>
          <w:color w:val="auto"/>
          <w:spacing w:val="-115"/>
          <w:sz w:val="23"/>
          <w:szCs w:val="23"/>
          <w:lang w:eastAsia="zh-CN"/>
        </w:rPr>
        <w:t xml:space="preserve"> </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92"/>
          <w:sz w:val="23"/>
          <w:szCs w:val="23"/>
          <w:lang w:eastAsia="zh-CN"/>
        </w:rPr>
        <w:t xml:space="preserve"> </w:t>
      </w:r>
      <w:r>
        <w:rPr>
          <w:rFonts w:hint="eastAsia" w:ascii="仿宋" w:hAnsi="仿宋" w:eastAsia="仿宋" w:cs="仿宋"/>
          <w:color w:val="auto"/>
          <w:spacing w:val="4"/>
          <w:sz w:val="23"/>
          <w:szCs w:val="23"/>
          <w:lang w:eastAsia="zh-CN"/>
        </w:rPr>
        <w:t>项目采购活动，采购活动提供本企业（填写制造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的货物，由本企业承担工程、提供服务）。</w:t>
      </w:r>
    </w:p>
    <w:p w14:paraId="61E71B06">
      <w:pPr>
        <w:pStyle w:val="9"/>
        <w:spacing w:before="116" w:line="229"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本条所称货物不包括使用大型企业注册商标的货物和</w:t>
      </w:r>
      <w:r>
        <w:rPr>
          <w:rFonts w:hint="eastAsia" w:ascii="仿宋" w:hAnsi="仿宋" w:eastAsia="仿宋" w:cs="仿宋"/>
          <w:color w:val="auto"/>
          <w:spacing w:val="7"/>
          <w:sz w:val="23"/>
          <w:szCs w:val="23"/>
          <w:lang w:eastAsia="zh-CN"/>
        </w:rPr>
        <w:t>服务。</w:t>
      </w:r>
    </w:p>
    <w:p w14:paraId="7A04AEDC">
      <w:pPr>
        <w:pStyle w:val="9"/>
        <w:spacing w:before="209" w:line="228"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本公司对上述声明的真实性负责。如有虚假，将依法承担相应责任。</w:t>
      </w:r>
    </w:p>
    <w:p w14:paraId="20B52D87">
      <w:pPr>
        <w:spacing w:line="314" w:lineRule="auto"/>
        <w:rPr>
          <w:rFonts w:hint="eastAsia" w:ascii="仿宋" w:hAnsi="仿宋" w:eastAsia="仿宋" w:cs="仿宋"/>
          <w:color w:val="auto"/>
          <w:lang w:eastAsia="zh-CN"/>
        </w:rPr>
      </w:pPr>
    </w:p>
    <w:p w14:paraId="61A05468">
      <w:pPr>
        <w:spacing w:line="314" w:lineRule="auto"/>
        <w:rPr>
          <w:rFonts w:hint="eastAsia" w:ascii="仿宋" w:hAnsi="仿宋" w:eastAsia="仿宋" w:cs="仿宋"/>
          <w:color w:val="auto"/>
          <w:lang w:eastAsia="zh-CN"/>
        </w:rPr>
      </w:pPr>
    </w:p>
    <w:p w14:paraId="5ED2F4BE">
      <w:pPr>
        <w:pStyle w:val="9"/>
        <w:spacing w:before="75" w:line="229"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企业名称（加盖公章）：</w:t>
      </w:r>
    </w:p>
    <w:p w14:paraId="5E040A7E">
      <w:pPr>
        <w:pStyle w:val="9"/>
        <w:spacing w:before="209" w:line="381" w:lineRule="auto"/>
        <w:ind w:left="534" w:right="2626" w:hanging="42"/>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法定代表人（负责人）或其授权代表(签字)：</w:t>
      </w:r>
    </w:p>
    <w:p w14:paraId="5C136C12">
      <w:pPr>
        <w:pStyle w:val="9"/>
        <w:spacing w:before="209" w:line="381" w:lineRule="auto"/>
        <w:ind w:left="534" w:right="2626" w:hanging="42"/>
        <w:rPr>
          <w:rFonts w:hint="eastAsia" w:ascii="仿宋" w:hAnsi="仿宋" w:eastAsia="仿宋" w:cs="仿宋"/>
          <w:color w:val="auto"/>
          <w:sz w:val="23"/>
          <w:szCs w:val="23"/>
          <w:lang w:eastAsia="zh-CN"/>
        </w:rPr>
      </w:pPr>
      <w:r>
        <w:rPr>
          <w:rFonts w:hint="eastAsia" w:ascii="仿宋" w:hAnsi="仿宋" w:eastAsia="仿宋" w:cs="仿宋"/>
          <w:color w:val="auto"/>
          <w:spacing w:val="-22"/>
          <w:sz w:val="23"/>
          <w:szCs w:val="23"/>
          <w:lang w:eastAsia="zh-CN"/>
        </w:rPr>
        <w:t>日期：</w:t>
      </w:r>
    </w:p>
    <w:p w14:paraId="7025E8BF">
      <w:pPr>
        <w:spacing w:line="457" w:lineRule="auto"/>
        <w:rPr>
          <w:rFonts w:hint="eastAsia" w:ascii="仿宋" w:hAnsi="仿宋" w:eastAsia="仿宋" w:cs="仿宋"/>
          <w:color w:val="auto"/>
          <w:lang w:eastAsia="zh-CN"/>
        </w:rPr>
      </w:pPr>
    </w:p>
    <w:p w14:paraId="795ECB0A">
      <w:pPr>
        <w:pStyle w:val="9"/>
        <w:spacing w:before="75" w:line="231" w:lineRule="auto"/>
        <w:ind w:left="1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注：后附监狱企业资格证明文件</w:t>
      </w:r>
    </w:p>
    <w:p w14:paraId="44A02EF3">
      <w:pPr>
        <w:pStyle w:val="9"/>
        <w:spacing w:before="208" w:line="321" w:lineRule="auto"/>
        <w:ind w:left="17" w:right="7" w:hanging="3"/>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1. 省级以上监狱管理局、戒毒管理局（含新疆生产建设兵团）出具的属</w:t>
      </w:r>
      <w:r>
        <w:rPr>
          <w:rFonts w:hint="eastAsia" w:ascii="仿宋" w:hAnsi="仿宋" w:eastAsia="仿宋" w:cs="仿宋"/>
          <w:color w:val="auto"/>
          <w:spacing w:val="8"/>
          <w:sz w:val="23"/>
          <w:szCs w:val="23"/>
          <w:lang w:eastAsia="zh-CN"/>
        </w:rPr>
        <w:t>于监狱企业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的证明文件；</w:t>
      </w:r>
    </w:p>
    <w:p w14:paraId="503604E8">
      <w:pPr>
        <w:pStyle w:val="9"/>
        <w:spacing w:before="115" w:line="228" w:lineRule="auto"/>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2.证明材料加盖供应商公章。</w:t>
      </w:r>
    </w:p>
    <w:p w14:paraId="43670FF3">
      <w:pPr>
        <w:pStyle w:val="9"/>
        <w:spacing w:before="211" w:line="321" w:lineRule="auto"/>
        <w:ind w:left="5" w:firstLine="4"/>
        <w:rPr>
          <w:rFonts w:hint="eastAsia" w:ascii="仿宋" w:hAnsi="仿宋" w:eastAsia="仿宋" w:cs="仿宋"/>
          <w:color w:val="auto"/>
          <w:sz w:val="23"/>
          <w:szCs w:val="23"/>
          <w:lang w:eastAsia="zh-CN"/>
        </w:rPr>
        <w:sectPr>
          <w:footerReference r:id="rId24" w:type="default"/>
          <w:pgSz w:w="11906" w:h="16838"/>
          <w:pgMar w:top="1440" w:right="1800" w:bottom="1440" w:left="1800" w:header="0" w:footer="991" w:gutter="0"/>
          <w:cols w:space="720" w:num="1"/>
        </w:sectPr>
      </w:pPr>
      <w:r>
        <w:rPr>
          <w:rFonts w:hint="eastAsia" w:ascii="仿宋" w:hAnsi="仿宋" w:eastAsia="仿宋" w:cs="仿宋"/>
          <w:color w:val="auto"/>
          <w:spacing w:val="6"/>
          <w:sz w:val="23"/>
          <w:szCs w:val="23"/>
          <w:lang w:eastAsia="zh-CN"/>
        </w:rPr>
        <w:t>（若响应文件中无上述证明文件，不视为中小微型企业，则在评审时不考虑对该监狱</w:t>
      </w:r>
      <w:r>
        <w:rPr>
          <w:rFonts w:hint="eastAsia" w:ascii="仿宋" w:hAnsi="仿宋" w:eastAsia="仿宋" w:cs="仿宋"/>
          <w:color w:val="auto"/>
          <w:spacing w:val="13"/>
          <w:sz w:val="23"/>
          <w:szCs w:val="23"/>
          <w:lang w:eastAsia="zh-CN"/>
        </w:rPr>
        <w:t xml:space="preserve"> </w:t>
      </w:r>
      <w:r>
        <w:rPr>
          <w:rFonts w:hint="eastAsia" w:ascii="仿宋" w:hAnsi="仿宋" w:eastAsia="仿宋" w:cs="仿宋"/>
          <w:color w:val="auto"/>
          <w:spacing w:val="5"/>
          <w:sz w:val="23"/>
          <w:szCs w:val="23"/>
          <w:lang w:eastAsia="zh-CN"/>
        </w:rPr>
        <w:t>企业的相关优惠。）</w:t>
      </w:r>
    </w:p>
    <w:p w14:paraId="63DBA4AF">
      <w:pPr>
        <w:spacing w:line="249" w:lineRule="auto"/>
        <w:rPr>
          <w:rFonts w:hint="eastAsia" w:ascii="仿宋" w:hAnsi="仿宋" w:eastAsia="仿宋" w:cs="仿宋"/>
          <w:color w:val="auto"/>
          <w:lang w:eastAsia="zh-CN"/>
        </w:rPr>
      </w:pPr>
    </w:p>
    <w:p w14:paraId="7C49AB62">
      <w:pPr>
        <w:pStyle w:val="9"/>
        <w:spacing w:before="75" w:line="228" w:lineRule="auto"/>
        <w:ind w:left="3031"/>
        <w:outlineLvl w:val="1"/>
        <w:rPr>
          <w:rFonts w:hint="eastAsia" w:ascii="仿宋" w:hAnsi="仿宋" w:eastAsia="仿宋" w:cs="仿宋"/>
          <w:color w:val="auto"/>
          <w:sz w:val="23"/>
          <w:szCs w:val="23"/>
          <w:lang w:eastAsia="zh-CN"/>
        </w:rPr>
      </w:pPr>
      <w:bookmarkStart w:id="97" w:name="bookmark120"/>
      <w:bookmarkEnd w:id="97"/>
      <w:r>
        <w:rPr>
          <w:rFonts w:hint="eastAsia" w:ascii="仿宋" w:hAnsi="仿宋" w:eastAsia="仿宋" w:cs="仿宋"/>
          <w:b/>
          <w:bCs/>
          <w:color w:val="auto"/>
          <w:spacing w:val="6"/>
          <w:sz w:val="23"/>
          <w:szCs w:val="23"/>
          <w:lang w:eastAsia="zh-CN"/>
        </w:rPr>
        <w:t>5-3</w:t>
      </w:r>
      <w:r>
        <w:rPr>
          <w:rFonts w:hint="eastAsia" w:ascii="仿宋" w:hAnsi="仿宋" w:eastAsia="仿宋" w:cs="仿宋"/>
          <w:color w:val="auto"/>
          <w:spacing w:val="6"/>
          <w:sz w:val="23"/>
          <w:szCs w:val="23"/>
          <w:lang w:eastAsia="zh-CN"/>
        </w:rPr>
        <w:t xml:space="preserve">  </w:t>
      </w:r>
      <w:r>
        <w:rPr>
          <w:rFonts w:hint="eastAsia" w:ascii="仿宋" w:hAnsi="仿宋" w:eastAsia="仿宋" w:cs="仿宋"/>
          <w:b/>
          <w:bCs/>
          <w:color w:val="auto"/>
          <w:spacing w:val="6"/>
          <w:sz w:val="23"/>
          <w:szCs w:val="23"/>
          <w:lang w:eastAsia="zh-CN"/>
        </w:rPr>
        <w:t>残疾人福利性单位声明函</w:t>
      </w:r>
    </w:p>
    <w:p w14:paraId="3140B854">
      <w:pPr>
        <w:pStyle w:val="9"/>
        <w:spacing w:before="299" w:line="304" w:lineRule="auto"/>
        <w:ind w:left="1"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本供应商郑重声明，根据《财政部民政部中国残疾人联合会关于促进残疾人就业</w:t>
      </w:r>
      <w:r>
        <w:rPr>
          <w:rFonts w:hint="eastAsia" w:ascii="仿宋" w:hAnsi="仿宋" w:eastAsia="仿宋" w:cs="仿宋"/>
          <w:color w:val="auto"/>
          <w:spacing w:val="4"/>
          <w:sz w:val="23"/>
          <w:szCs w:val="23"/>
          <w:lang w:eastAsia="zh-CN"/>
        </w:rPr>
        <w:t xml:space="preserve">  </w:t>
      </w:r>
      <w:r>
        <w:rPr>
          <w:rFonts w:hint="eastAsia" w:ascii="仿宋" w:hAnsi="仿宋" w:eastAsia="仿宋" w:cs="仿宋"/>
          <w:color w:val="auto"/>
          <w:spacing w:val="3"/>
          <w:sz w:val="23"/>
          <w:szCs w:val="23"/>
          <w:lang w:eastAsia="zh-CN"/>
        </w:rPr>
        <w:t>政府采购政策的通知》（财库〔2017〕141 号）的</w:t>
      </w:r>
      <w:r>
        <w:rPr>
          <w:rFonts w:hint="eastAsia" w:ascii="仿宋" w:hAnsi="仿宋" w:eastAsia="仿宋" w:cs="仿宋"/>
          <w:color w:val="auto"/>
          <w:spacing w:val="2"/>
          <w:sz w:val="23"/>
          <w:szCs w:val="23"/>
          <w:lang w:eastAsia="zh-CN"/>
        </w:rPr>
        <w:t>规定，本供应商参加（采购人名称）</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的（项目名称）采购活动，提供的货物全部由符合政策要求的残疾人福利性单</w:t>
      </w:r>
      <w:r>
        <w:rPr>
          <w:rFonts w:hint="eastAsia" w:ascii="仿宋" w:hAnsi="仿宋" w:eastAsia="仿宋" w:cs="仿宋"/>
          <w:color w:val="auto"/>
          <w:spacing w:val="2"/>
          <w:sz w:val="23"/>
          <w:szCs w:val="23"/>
          <w:lang w:eastAsia="zh-CN"/>
        </w:rPr>
        <w:t>位制造。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相关残疾人福利性单位的具体情况如下：</w:t>
      </w:r>
    </w:p>
    <w:p w14:paraId="71B28BB6">
      <w:pPr>
        <w:pStyle w:val="9"/>
        <w:numPr>
          <w:ilvl w:val="0"/>
          <w:numId w:val="2"/>
        </w:numPr>
        <w:spacing w:before="102" w:line="360" w:lineRule="auto"/>
        <w:ind w:left="476" w:right="326" w:rightChars="0" w:firstLine="14"/>
        <w:jc w:val="both"/>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（标的名称</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3"/>
          <w:sz w:val="23"/>
          <w:szCs w:val="23"/>
          <w:lang w:eastAsia="zh-CN"/>
        </w:rPr>
        <w:t>制造商为（单位名称</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3"/>
          <w:sz w:val="23"/>
          <w:szCs w:val="23"/>
          <w:lang w:eastAsia="zh-CN"/>
        </w:rPr>
        <w:t>属于残疾人福利性单位；</w:t>
      </w:r>
    </w:p>
    <w:p w14:paraId="1AEC2D62">
      <w:pPr>
        <w:pStyle w:val="9"/>
        <w:numPr>
          <w:ilvl w:val="0"/>
          <w:numId w:val="0"/>
        </w:numPr>
        <w:spacing w:before="102" w:line="360" w:lineRule="auto"/>
        <w:ind w:left="490" w:leftChars="0" w:right="326" w:rightChars="0"/>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2.（标的名称</w:t>
      </w:r>
      <w:r>
        <w:rPr>
          <w:rFonts w:hint="eastAsia" w:ascii="仿宋" w:hAnsi="仿宋" w:eastAsia="仿宋" w:cs="仿宋"/>
          <w:color w:val="auto"/>
          <w:spacing w:val="6"/>
          <w:sz w:val="23"/>
          <w:szCs w:val="23"/>
          <w:lang w:eastAsia="zh-CN"/>
        </w:rPr>
        <w:t>），</w:t>
      </w:r>
      <w:r>
        <w:rPr>
          <w:rFonts w:hint="eastAsia" w:ascii="仿宋" w:hAnsi="仿宋" w:eastAsia="仿宋" w:cs="仿宋"/>
          <w:color w:val="auto"/>
          <w:spacing w:val="4"/>
          <w:sz w:val="23"/>
          <w:szCs w:val="23"/>
          <w:lang w:eastAsia="zh-CN"/>
        </w:rPr>
        <w:t>制造商为（单位名称</w:t>
      </w:r>
      <w:r>
        <w:rPr>
          <w:rFonts w:hint="eastAsia" w:ascii="仿宋" w:hAnsi="仿宋" w:eastAsia="仿宋" w:cs="仿宋"/>
          <w:color w:val="auto"/>
          <w:spacing w:val="6"/>
          <w:sz w:val="23"/>
          <w:szCs w:val="23"/>
          <w:lang w:eastAsia="zh-CN"/>
        </w:rPr>
        <w:t>），</w:t>
      </w:r>
      <w:r>
        <w:rPr>
          <w:rFonts w:hint="eastAsia" w:ascii="仿宋" w:hAnsi="仿宋" w:eastAsia="仿宋" w:cs="仿宋"/>
          <w:color w:val="auto"/>
          <w:spacing w:val="4"/>
          <w:sz w:val="23"/>
          <w:szCs w:val="23"/>
          <w:lang w:eastAsia="zh-CN"/>
        </w:rPr>
        <w:t>属于残疾人福利性单位。</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w:t>
      </w:r>
    </w:p>
    <w:p w14:paraId="7195CB49">
      <w:pPr>
        <w:pStyle w:val="9"/>
        <w:spacing w:line="301" w:lineRule="auto"/>
        <w:ind w:left="1" w:right="96"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本供应商已知悉《财政部民政部中国残疾人联合会关于促进残疾人就业政府采购</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6"/>
          <w:sz w:val="23"/>
          <w:szCs w:val="23"/>
          <w:lang w:eastAsia="zh-CN"/>
        </w:rPr>
        <w:t>政策的通知》（财库〔2017〕141 号）的规定，承诺提供的声明函内容是真实的</w:t>
      </w:r>
      <w:r>
        <w:rPr>
          <w:rFonts w:hint="eastAsia" w:ascii="仿宋" w:hAnsi="仿宋" w:eastAsia="仿宋" w:cs="仿宋"/>
          <w:color w:val="auto"/>
          <w:spacing w:val="5"/>
          <w:sz w:val="23"/>
          <w:szCs w:val="23"/>
          <w:lang w:eastAsia="zh-CN"/>
        </w:rPr>
        <w:t>，如</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提供声明函内容不实，则依法追究相关法律责任。</w:t>
      </w:r>
    </w:p>
    <w:p w14:paraId="1AA4A2B0">
      <w:pPr>
        <w:spacing w:line="475" w:lineRule="auto"/>
        <w:rPr>
          <w:rFonts w:hint="eastAsia" w:ascii="仿宋" w:hAnsi="仿宋" w:eastAsia="仿宋" w:cs="仿宋"/>
          <w:color w:val="auto"/>
          <w:lang w:eastAsia="zh-CN"/>
        </w:rPr>
      </w:pPr>
    </w:p>
    <w:p w14:paraId="3901F475">
      <w:pPr>
        <w:pStyle w:val="9"/>
        <w:spacing w:before="75" w:line="344" w:lineRule="auto"/>
        <w:ind w:left="5041" w:right="746"/>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供应商（投标单位</w:t>
      </w:r>
      <w:r>
        <w:rPr>
          <w:rFonts w:hint="eastAsia" w:ascii="仿宋" w:hAnsi="仿宋" w:eastAsia="仿宋" w:cs="仿宋"/>
          <w:color w:val="auto"/>
          <w:spacing w:val="3"/>
          <w:sz w:val="23"/>
          <w:szCs w:val="23"/>
          <w:lang w:eastAsia="zh-CN"/>
        </w:rPr>
        <w:t>）：</w:t>
      </w:r>
      <w:r>
        <w:rPr>
          <w:rFonts w:hint="eastAsia" w:ascii="仿宋" w:hAnsi="仿宋" w:eastAsia="仿宋" w:cs="仿宋"/>
          <w:color w:val="auto"/>
          <w:spacing w:val="-22"/>
          <w:sz w:val="23"/>
          <w:szCs w:val="23"/>
          <w:lang w:eastAsia="zh-CN"/>
        </w:rPr>
        <w:t>日期：</w:t>
      </w:r>
    </w:p>
    <w:p w14:paraId="1B0C0107">
      <w:pPr>
        <w:spacing w:line="410" w:lineRule="auto"/>
        <w:rPr>
          <w:rFonts w:hint="eastAsia" w:ascii="仿宋" w:hAnsi="仿宋" w:eastAsia="仿宋" w:cs="仿宋"/>
          <w:color w:val="auto"/>
          <w:lang w:eastAsia="zh-CN"/>
        </w:rPr>
      </w:pPr>
    </w:p>
    <w:p w14:paraId="369018D3">
      <w:pPr>
        <w:pStyle w:val="9"/>
        <w:spacing w:before="75" w:line="295" w:lineRule="auto"/>
        <w:ind w:right="101" w:firstLine="481"/>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说明：根据财库〔2017〕141</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10"/>
          <w:sz w:val="23"/>
          <w:szCs w:val="23"/>
          <w:lang w:eastAsia="zh-CN"/>
        </w:rPr>
        <w:t>号文件的</w:t>
      </w:r>
      <w:r>
        <w:rPr>
          <w:rFonts w:hint="eastAsia" w:ascii="仿宋" w:hAnsi="仿宋" w:eastAsia="仿宋" w:cs="仿宋"/>
          <w:color w:val="auto"/>
          <w:spacing w:val="9"/>
          <w:sz w:val="23"/>
          <w:szCs w:val="23"/>
          <w:lang w:eastAsia="zh-CN"/>
        </w:rPr>
        <w:t>规定,享受政府采购支持政策的残疾人福</w:t>
      </w:r>
      <w:r>
        <w:rPr>
          <w:rFonts w:hint="eastAsia" w:ascii="仿宋" w:hAnsi="仿宋" w:eastAsia="仿宋" w:cs="仿宋"/>
          <w:color w:val="auto"/>
          <w:spacing w:val="5"/>
          <w:sz w:val="23"/>
          <w:szCs w:val="23"/>
          <w:lang w:eastAsia="zh-CN"/>
        </w:rPr>
        <w:t>利性单位应当同时满足以下条件：</w:t>
      </w:r>
    </w:p>
    <w:p w14:paraId="511521BB">
      <w:pPr>
        <w:pStyle w:val="9"/>
        <w:spacing w:before="104" w:line="271" w:lineRule="auto"/>
        <w:ind w:left="3" w:right="121" w:firstLine="48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（一）安置的残疾人占本单位在职职工人数的比例不低于25%（含25%</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7"/>
          <w:sz w:val="23"/>
          <w:szCs w:val="23"/>
          <w:lang w:eastAsia="zh-CN"/>
        </w:rPr>
        <w:t>并且</w:t>
      </w:r>
      <w:r>
        <w:rPr>
          <w:rFonts w:hint="eastAsia" w:ascii="仿宋" w:hAnsi="仿宋" w:eastAsia="仿宋" w:cs="仿宋"/>
          <w:color w:val="auto"/>
          <w:spacing w:val="2"/>
          <w:sz w:val="23"/>
          <w:szCs w:val="23"/>
          <w:lang w:eastAsia="zh-CN"/>
        </w:rPr>
        <w:t>安置的残疾人人数不少于10人（含10人</w:t>
      </w:r>
      <w:r>
        <w:rPr>
          <w:rFonts w:hint="eastAsia" w:ascii="仿宋" w:hAnsi="仿宋" w:eastAsia="仿宋" w:cs="仿宋"/>
          <w:color w:val="auto"/>
          <w:spacing w:val="-4"/>
          <w:sz w:val="23"/>
          <w:szCs w:val="23"/>
          <w:lang w:eastAsia="zh-CN"/>
        </w:rPr>
        <w:t>）；</w:t>
      </w:r>
    </w:p>
    <w:p w14:paraId="32BBDCEC">
      <w:pPr>
        <w:pStyle w:val="9"/>
        <w:spacing w:before="162" w:line="271" w:lineRule="auto"/>
        <w:ind w:right="101" w:firstLine="48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（二）依法与安置的每位残疾人签订了一年以上（含一年）的劳动合同或服务协</w:t>
      </w:r>
      <w:r>
        <w:rPr>
          <w:rFonts w:hint="eastAsia" w:ascii="仿宋" w:hAnsi="仿宋" w:eastAsia="仿宋" w:cs="仿宋"/>
          <w:color w:val="auto"/>
          <w:spacing w:val="-14"/>
          <w:sz w:val="23"/>
          <w:szCs w:val="23"/>
          <w:lang w:eastAsia="zh-CN"/>
        </w:rPr>
        <w:t>议；</w:t>
      </w:r>
    </w:p>
    <w:p w14:paraId="6C172957">
      <w:pPr>
        <w:pStyle w:val="9"/>
        <w:spacing w:before="161" w:line="271" w:lineRule="auto"/>
        <w:ind w:left="1" w:right="101" w:firstLine="48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（三）为安置的每位残疾人按月足额缴纳了基本养老保险、基本医疗保险、失业保险、工伤保险和生育保险等社会保险费；</w:t>
      </w:r>
    </w:p>
    <w:p w14:paraId="4F99E61E">
      <w:pPr>
        <w:pStyle w:val="9"/>
        <w:spacing w:before="166" w:line="271" w:lineRule="auto"/>
        <w:ind w:left="2" w:right="101" w:firstLine="483"/>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（四）通过银行等金融机构向安置的每位残疾人，按月支付了不低于单位所在区</w:t>
      </w:r>
      <w:r>
        <w:rPr>
          <w:rFonts w:hint="eastAsia" w:ascii="仿宋" w:hAnsi="仿宋" w:eastAsia="仿宋" w:cs="仿宋"/>
          <w:color w:val="auto"/>
          <w:spacing w:val="7"/>
          <w:sz w:val="23"/>
          <w:szCs w:val="23"/>
          <w:lang w:eastAsia="zh-CN"/>
        </w:rPr>
        <w:t>县适用的经省级人民政府批准的月最低工资标准的工</w:t>
      </w:r>
      <w:r>
        <w:rPr>
          <w:rFonts w:hint="eastAsia" w:ascii="仿宋" w:hAnsi="仿宋" w:eastAsia="仿宋" w:cs="仿宋"/>
          <w:color w:val="auto"/>
          <w:spacing w:val="6"/>
          <w:sz w:val="23"/>
          <w:szCs w:val="23"/>
          <w:lang w:eastAsia="zh-CN"/>
        </w:rPr>
        <w:t>资；</w:t>
      </w:r>
    </w:p>
    <w:p w14:paraId="5E1DDBF2">
      <w:pPr>
        <w:pStyle w:val="9"/>
        <w:spacing w:before="160" w:line="299" w:lineRule="auto"/>
        <w:ind w:right="101" w:firstLine="48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（五）提供本单位制造的货物、承担的工程或者服务</w:t>
      </w:r>
      <w:r>
        <w:rPr>
          <w:rFonts w:hint="eastAsia" w:ascii="仿宋" w:hAnsi="仿宋" w:eastAsia="仿宋" w:cs="仿宋"/>
          <w:color w:val="auto"/>
          <w:spacing w:val="6"/>
          <w:sz w:val="23"/>
          <w:szCs w:val="23"/>
          <w:lang w:eastAsia="zh-CN"/>
        </w:rPr>
        <w:t>（以下简称产品</w:t>
      </w:r>
      <w:r>
        <w:rPr>
          <w:rFonts w:hint="eastAsia" w:ascii="仿宋" w:hAnsi="仿宋" w:eastAsia="仿宋" w:cs="仿宋"/>
          <w:color w:val="auto"/>
          <w:spacing w:val="-3"/>
          <w:sz w:val="23"/>
          <w:szCs w:val="23"/>
          <w:lang w:eastAsia="zh-CN"/>
        </w:rPr>
        <w:t>），</w:t>
      </w:r>
      <w:r>
        <w:rPr>
          <w:rFonts w:hint="eastAsia" w:ascii="仿宋" w:hAnsi="仿宋" w:eastAsia="仿宋" w:cs="仿宋"/>
          <w:color w:val="auto"/>
          <w:spacing w:val="6"/>
          <w:sz w:val="23"/>
          <w:szCs w:val="23"/>
          <w:lang w:eastAsia="zh-CN"/>
        </w:rPr>
        <w:t>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8BC4F5">
      <w:pPr>
        <w:spacing w:line="299" w:lineRule="auto"/>
        <w:rPr>
          <w:rFonts w:hint="eastAsia" w:ascii="仿宋" w:hAnsi="仿宋" w:eastAsia="仿宋" w:cs="仿宋"/>
          <w:color w:val="auto"/>
          <w:sz w:val="23"/>
          <w:szCs w:val="23"/>
          <w:lang w:eastAsia="zh-CN"/>
        </w:rPr>
        <w:sectPr>
          <w:footerReference r:id="rId25" w:type="default"/>
          <w:pgSz w:w="11906" w:h="16838"/>
          <w:pgMar w:top="1440" w:right="1800" w:bottom="1440" w:left="1800" w:header="0" w:footer="991" w:gutter="0"/>
          <w:cols w:space="720" w:num="1"/>
        </w:sectPr>
      </w:pPr>
    </w:p>
    <w:p w14:paraId="1F0FB004">
      <w:pPr>
        <w:spacing w:line="254" w:lineRule="auto"/>
        <w:rPr>
          <w:rFonts w:hint="eastAsia" w:ascii="仿宋" w:hAnsi="仿宋" w:eastAsia="仿宋" w:cs="仿宋"/>
          <w:color w:val="auto"/>
          <w:lang w:eastAsia="zh-CN"/>
        </w:rPr>
      </w:pPr>
    </w:p>
    <w:p w14:paraId="37E04818">
      <w:pPr>
        <w:spacing w:line="255" w:lineRule="auto"/>
        <w:rPr>
          <w:rFonts w:hint="eastAsia" w:ascii="仿宋" w:hAnsi="仿宋" w:eastAsia="仿宋" w:cs="仿宋"/>
          <w:color w:val="auto"/>
          <w:lang w:eastAsia="zh-CN"/>
        </w:rPr>
      </w:pPr>
    </w:p>
    <w:p w14:paraId="323A94DD">
      <w:pPr>
        <w:pStyle w:val="9"/>
        <w:spacing w:before="75" w:line="231" w:lineRule="auto"/>
        <w:ind w:left="1581"/>
        <w:outlineLvl w:val="1"/>
        <w:rPr>
          <w:rFonts w:hint="eastAsia" w:ascii="仿宋" w:hAnsi="仿宋" w:eastAsia="仿宋" w:cs="仿宋"/>
          <w:color w:val="auto"/>
          <w:sz w:val="23"/>
          <w:szCs w:val="23"/>
          <w:lang w:eastAsia="zh-CN"/>
        </w:rPr>
      </w:pPr>
      <w:bookmarkStart w:id="98" w:name="bookmark122"/>
      <w:bookmarkEnd w:id="98"/>
      <w:r>
        <w:rPr>
          <w:rFonts w:hint="eastAsia" w:ascii="仿宋" w:hAnsi="仿宋" w:eastAsia="仿宋" w:cs="仿宋"/>
          <w:b/>
          <w:bCs/>
          <w:color w:val="auto"/>
          <w:spacing w:val="7"/>
          <w:sz w:val="23"/>
          <w:szCs w:val="23"/>
          <w:lang w:eastAsia="zh-CN"/>
        </w:rPr>
        <w:t>6</w:t>
      </w:r>
      <w:r>
        <w:rPr>
          <w:rFonts w:hint="eastAsia" w:ascii="仿宋" w:hAnsi="仿宋" w:eastAsia="仿宋" w:cs="仿宋"/>
          <w:color w:val="auto"/>
          <w:spacing w:val="7"/>
          <w:sz w:val="23"/>
          <w:szCs w:val="23"/>
          <w:lang w:eastAsia="zh-CN"/>
        </w:rPr>
        <w:t xml:space="preserve">  </w:t>
      </w:r>
      <w:r>
        <w:rPr>
          <w:rFonts w:hint="eastAsia" w:ascii="仿宋" w:hAnsi="仿宋" w:eastAsia="仿宋" w:cs="仿宋"/>
          <w:b/>
          <w:bCs/>
          <w:color w:val="auto"/>
          <w:spacing w:val="7"/>
          <w:sz w:val="23"/>
          <w:szCs w:val="23"/>
          <w:lang w:eastAsia="zh-CN"/>
        </w:rPr>
        <w:t>响应文件还应包括第五章、综合评分表的所有技术文件</w:t>
      </w:r>
    </w:p>
    <w:p w14:paraId="0C6DBB74">
      <w:pPr>
        <w:spacing w:line="253" w:lineRule="auto"/>
        <w:rPr>
          <w:rFonts w:hint="eastAsia" w:ascii="仿宋" w:hAnsi="仿宋" w:eastAsia="仿宋" w:cs="仿宋"/>
          <w:color w:val="auto"/>
          <w:lang w:eastAsia="zh-CN"/>
        </w:rPr>
      </w:pPr>
    </w:p>
    <w:p w14:paraId="68BD0A75">
      <w:pPr>
        <w:spacing w:line="253" w:lineRule="auto"/>
        <w:rPr>
          <w:rFonts w:hint="eastAsia" w:ascii="仿宋" w:hAnsi="仿宋" w:eastAsia="仿宋" w:cs="仿宋"/>
          <w:color w:val="auto"/>
          <w:lang w:eastAsia="zh-CN"/>
        </w:rPr>
      </w:pPr>
    </w:p>
    <w:p w14:paraId="374728FC">
      <w:pPr>
        <w:spacing w:line="253" w:lineRule="auto"/>
        <w:rPr>
          <w:rFonts w:hint="eastAsia" w:ascii="仿宋" w:hAnsi="仿宋" w:eastAsia="仿宋" w:cs="仿宋"/>
          <w:color w:val="auto"/>
          <w:lang w:eastAsia="zh-CN"/>
        </w:rPr>
      </w:pPr>
    </w:p>
    <w:p w14:paraId="3FFC1667">
      <w:pPr>
        <w:spacing w:line="253" w:lineRule="auto"/>
        <w:rPr>
          <w:rFonts w:hint="eastAsia" w:ascii="仿宋" w:hAnsi="仿宋" w:eastAsia="仿宋" w:cs="仿宋"/>
          <w:color w:val="auto"/>
          <w:lang w:eastAsia="zh-CN"/>
        </w:rPr>
      </w:pPr>
    </w:p>
    <w:p w14:paraId="44F43280">
      <w:pPr>
        <w:spacing w:line="253" w:lineRule="auto"/>
        <w:rPr>
          <w:rFonts w:hint="eastAsia" w:ascii="仿宋" w:hAnsi="仿宋" w:eastAsia="仿宋" w:cs="仿宋"/>
          <w:color w:val="auto"/>
          <w:lang w:eastAsia="zh-CN"/>
        </w:rPr>
      </w:pPr>
    </w:p>
    <w:p w14:paraId="67424478">
      <w:pPr>
        <w:spacing w:line="253" w:lineRule="auto"/>
        <w:rPr>
          <w:rFonts w:hint="eastAsia" w:ascii="仿宋" w:hAnsi="仿宋" w:eastAsia="仿宋" w:cs="仿宋"/>
          <w:color w:val="auto"/>
          <w:lang w:eastAsia="zh-CN"/>
        </w:rPr>
      </w:pPr>
    </w:p>
    <w:p w14:paraId="7449A5FA">
      <w:pPr>
        <w:spacing w:line="253" w:lineRule="auto"/>
        <w:rPr>
          <w:rFonts w:hint="eastAsia" w:ascii="仿宋" w:hAnsi="仿宋" w:eastAsia="仿宋" w:cs="仿宋"/>
          <w:color w:val="auto"/>
          <w:lang w:eastAsia="zh-CN"/>
        </w:rPr>
      </w:pPr>
    </w:p>
    <w:p w14:paraId="487167B9">
      <w:pPr>
        <w:spacing w:line="253" w:lineRule="auto"/>
        <w:rPr>
          <w:rFonts w:hint="eastAsia" w:ascii="仿宋" w:hAnsi="仿宋" w:eastAsia="仿宋" w:cs="仿宋"/>
          <w:color w:val="auto"/>
          <w:lang w:eastAsia="zh-CN"/>
        </w:rPr>
      </w:pPr>
    </w:p>
    <w:p w14:paraId="41A50072">
      <w:pPr>
        <w:spacing w:line="253" w:lineRule="auto"/>
        <w:rPr>
          <w:rFonts w:hint="eastAsia" w:ascii="仿宋" w:hAnsi="仿宋" w:eastAsia="仿宋" w:cs="仿宋"/>
          <w:color w:val="auto"/>
          <w:lang w:eastAsia="zh-CN"/>
        </w:rPr>
      </w:pPr>
    </w:p>
    <w:p w14:paraId="720EDFE4">
      <w:pPr>
        <w:spacing w:line="254" w:lineRule="auto"/>
        <w:rPr>
          <w:rFonts w:hint="eastAsia" w:ascii="仿宋" w:hAnsi="仿宋" w:eastAsia="仿宋" w:cs="仿宋"/>
          <w:color w:val="auto"/>
          <w:lang w:eastAsia="zh-CN"/>
        </w:rPr>
      </w:pPr>
    </w:p>
    <w:p w14:paraId="3FB01CCC">
      <w:pPr>
        <w:pStyle w:val="9"/>
        <w:spacing w:before="75" w:line="229" w:lineRule="auto"/>
        <w:ind w:left="3325"/>
        <w:outlineLvl w:val="1"/>
        <w:rPr>
          <w:rFonts w:hint="eastAsia" w:ascii="仿宋" w:hAnsi="仿宋" w:eastAsia="仿宋" w:cs="仿宋"/>
          <w:color w:val="auto"/>
          <w:sz w:val="23"/>
          <w:szCs w:val="23"/>
          <w:lang w:eastAsia="zh-CN"/>
        </w:rPr>
      </w:pPr>
      <w:bookmarkStart w:id="99" w:name="bookmark124"/>
      <w:bookmarkEnd w:id="99"/>
      <w:r>
        <w:rPr>
          <w:rFonts w:hint="eastAsia" w:ascii="仿宋" w:hAnsi="仿宋" w:eastAsia="仿宋" w:cs="仿宋"/>
          <w:b/>
          <w:bCs/>
          <w:color w:val="auto"/>
          <w:spacing w:val="6"/>
          <w:sz w:val="23"/>
          <w:szCs w:val="23"/>
          <w:lang w:eastAsia="zh-CN"/>
        </w:rPr>
        <w:t>7</w:t>
      </w:r>
      <w:r>
        <w:rPr>
          <w:rFonts w:hint="eastAsia" w:ascii="仿宋" w:hAnsi="仿宋" w:eastAsia="仿宋" w:cs="仿宋"/>
          <w:color w:val="auto"/>
          <w:spacing w:val="6"/>
          <w:sz w:val="23"/>
          <w:szCs w:val="23"/>
          <w:lang w:eastAsia="zh-CN"/>
        </w:rPr>
        <w:t xml:space="preserve"> </w:t>
      </w:r>
      <w:r>
        <w:rPr>
          <w:rFonts w:hint="eastAsia" w:ascii="仿宋" w:hAnsi="仿宋" w:eastAsia="仿宋" w:cs="仿宋"/>
          <w:b/>
          <w:bCs/>
          <w:color w:val="auto"/>
          <w:spacing w:val="6"/>
          <w:sz w:val="23"/>
          <w:szCs w:val="23"/>
          <w:lang w:eastAsia="zh-CN"/>
        </w:rPr>
        <w:t>供应商关联单位的说明</w:t>
      </w:r>
    </w:p>
    <w:p w14:paraId="624D9865">
      <w:pPr>
        <w:spacing w:line="261" w:lineRule="auto"/>
        <w:rPr>
          <w:rFonts w:hint="eastAsia" w:ascii="仿宋" w:hAnsi="仿宋" w:eastAsia="仿宋" w:cs="仿宋"/>
          <w:color w:val="auto"/>
          <w:lang w:eastAsia="zh-CN"/>
        </w:rPr>
      </w:pPr>
    </w:p>
    <w:p w14:paraId="55DC562C">
      <w:pPr>
        <w:pStyle w:val="9"/>
        <w:spacing w:before="75" w:line="228" w:lineRule="auto"/>
        <w:ind w:left="47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说明：供应商应当如实披露与本单位存在下列关联关系的单位名称：</w:t>
      </w:r>
    </w:p>
    <w:p w14:paraId="00E2BD04">
      <w:pPr>
        <w:pStyle w:val="9"/>
        <w:spacing w:before="26" w:line="229" w:lineRule="auto"/>
        <w:ind w:left="478"/>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（1）与供应商单位负责人为同一人的其他单位；</w:t>
      </w:r>
    </w:p>
    <w:p w14:paraId="1579EC91">
      <w:pPr>
        <w:pStyle w:val="9"/>
        <w:spacing w:before="26" w:line="228" w:lineRule="auto"/>
        <w:ind w:left="478"/>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（2）与供应商存在直接控股、管理关系的其他单位。</w:t>
      </w:r>
    </w:p>
    <w:p w14:paraId="01752D4E">
      <w:pPr>
        <w:spacing w:line="251" w:lineRule="auto"/>
        <w:rPr>
          <w:rFonts w:hint="eastAsia" w:ascii="仿宋" w:hAnsi="仿宋" w:eastAsia="仿宋" w:cs="仿宋"/>
          <w:color w:val="auto"/>
          <w:lang w:eastAsia="zh-CN"/>
        </w:rPr>
      </w:pPr>
    </w:p>
    <w:p w14:paraId="0757B1EA">
      <w:pPr>
        <w:spacing w:line="251" w:lineRule="auto"/>
        <w:rPr>
          <w:rFonts w:hint="eastAsia" w:ascii="仿宋" w:hAnsi="仿宋" w:eastAsia="仿宋" w:cs="仿宋"/>
          <w:color w:val="auto"/>
          <w:lang w:eastAsia="zh-CN"/>
        </w:rPr>
      </w:pPr>
    </w:p>
    <w:p w14:paraId="4A510C0D">
      <w:pPr>
        <w:spacing w:line="251" w:lineRule="auto"/>
        <w:rPr>
          <w:rFonts w:hint="eastAsia" w:ascii="仿宋" w:hAnsi="仿宋" w:eastAsia="仿宋" w:cs="仿宋"/>
          <w:color w:val="auto"/>
          <w:lang w:eastAsia="zh-CN"/>
        </w:rPr>
      </w:pPr>
    </w:p>
    <w:p w14:paraId="22483899">
      <w:pPr>
        <w:spacing w:line="251" w:lineRule="auto"/>
        <w:rPr>
          <w:rFonts w:hint="eastAsia" w:ascii="仿宋" w:hAnsi="仿宋" w:eastAsia="仿宋" w:cs="仿宋"/>
          <w:color w:val="auto"/>
          <w:lang w:eastAsia="zh-CN"/>
        </w:rPr>
      </w:pPr>
    </w:p>
    <w:p w14:paraId="47B0124F">
      <w:pPr>
        <w:spacing w:line="251" w:lineRule="auto"/>
        <w:rPr>
          <w:rFonts w:hint="eastAsia" w:ascii="仿宋" w:hAnsi="仿宋" w:eastAsia="仿宋" w:cs="仿宋"/>
          <w:color w:val="auto"/>
          <w:lang w:eastAsia="zh-CN"/>
        </w:rPr>
      </w:pPr>
    </w:p>
    <w:p w14:paraId="48BB3A8A">
      <w:pPr>
        <w:spacing w:line="251" w:lineRule="auto"/>
        <w:rPr>
          <w:rFonts w:hint="eastAsia" w:ascii="仿宋" w:hAnsi="仿宋" w:eastAsia="仿宋" w:cs="仿宋"/>
          <w:color w:val="auto"/>
          <w:lang w:eastAsia="zh-CN"/>
        </w:rPr>
      </w:pPr>
    </w:p>
    <w:p w14:paraId="51C191CE">
      <w:pPr>
        <w:spacing w:line="251" w:lineRule="auto"/>
        <w:rPr>
          <w:rFonts w:hint="eastAsia" w:ascii="仿宋" w:hAnsi="仿宋" w:eastAsia="仿宋" w:cs="仿宋"/>
          <w:color w:val="auto"/>
          <w:lang w:eastAsia="zh-CN"/>
        </w:rPr>
      </w:pPr>
    </w:p>
    <w:p w14:paraId="0A03653B">
      <w:pPr>
        <w:spacing w:line="251" w:lineRule="auto"/>
        <w:rPr>
          <w:rFonts w:hint="eastAsia" w:ascii="仿宋" w:hAnsi="仿宋" w:eastAsia="仿宋" w:cs="仿宋"/>
          <w:color w:val="auto"/>
          <w:lang w:eastAsia="zh-CN"/>
        </w:rPr>
      </w:pPr>
    </w:p>
    <w:p w14:paraId="3F4F304C">
      <w:pPr>
        <w:spacing w:line="251" w:lineRule="auto"/>
        <w:rPr>
          <w:rFonts w:hint="eastAsia" w:ascii="仿宋" w:hAnsi="仿宋" w:eastAsia="仿宋" w:cs="仿宋"/>
          <w:color w:val="auto"/>
          <w:lang w:eastAsia="zh-CN"/>
        </w:rPr>
      </w:pPr>
    </w:p>
    <w:p w14:paraId="5BFC9F5C">
      <w:pPr>
        <w:spacing w:line="251" w:lineRule="auto"/>
        <w:rPr>
          <w:rFonts w:hint="eastAsia" w:ascii="仿宋" w:hAnsi="仿宋" w:eastAsia="仿宋" w:cs="仿宋"/>
          <w:color w:val="auto"/>
          <w:lang w:eastAsia="zh-CN"/>
        </w:rPr>
      </w:pPr>
    </w:p>
    <w:p w14:paraId="057A7EC4">
      <w:pPr>
        <w:spacing w:line="251" w:lineRule="auto"/>
        <w:rPr>
          <w:rFonts w:hint="eastAsia" w:ascii="仿宋" w:hAnsi="仿宋" w:eastAsia="仿宋" w:cs="仿宋"/>
          <w:color w:val="auto"/>
          <w:lang w:eastAsia="zh-CN"/>
        </w:rPr>
      </w:pPr>
    </w:p>
    <w:p w14:paraId="475DDFB9">
      <w:pPr>
        <w:spacing w:line="251" w:lineRule="auto"/>
        <w:rPr>
          <w:rFonts w:hint="eastAsia" w:ascii="仿宋" w:hAnsi="仿宋" w:eastAsia="仿宋" w:cs="仿宋"/>
          <w:color w:val="auto"/>
          <w:lang w:eastAsia="zh-CN"/>
        </w:rPr>
      </w:pPr>
    </w:p>
    <w:p w14:paraId="775C90B9">
      <w:pPr>
        <w:spacing w:line="251" w:lineRule="auto"/>
        <w:rPr>
          <w:rFonts w:hint="eastAsia" w:ascii="仿宋" w:hAnsi="仿宋" w:eastAsia="仿宋" w:cs="仿宋"/>
          <w:color w:val="auto"/>
          <w:lang w:eastAsia="zh-CN"/>
        </w:rPr>
      </w:pPr>
    </w:p>
    <w:p w14:paraId="35290537">
      <w:pPr>
        <w:spacing w:line="251" w:lineRule="auto"/>
        <w:rPr>
          <w:rFonts w:hint="eastAsia" w:ascii="仿宋" w:hAnsi="仿宋" w:eastAsia="仿宋" w:cs="仿宋"/>
          <w:color w:val="auto"/>
          <w:lang w:eastAsia="zh-CN"/>
        </w:rPr>
      </w:pPr>
    </w:p>
    <w:p w14:paraId="01B9DA23">
      <w:pPr>
        <w:spacing w:line="251" w:lineRule="auto"/>
        <w:rPr>
          <w:rFonts w:hint="eastAsia" w:ascii="仿宋" w:hAnsi="仿宋" w:eastAsia="仿宋" w:cs="仿宋"/>
          <w:color w:val="auto"/>
          <w:lang w:eastAsia="zh-CN"/>
        </w:rPr>
      </w:pPr>
    </w:p>
    <w:p w14:paraId="51F22B4F">
      <w:pPr>
        <w:spacing w:line="251" w:lineRule="auto"/>
        <w:rPr>
          <w:rFonts w:hint="eastAsia" w:ascii="仿宋" w:hAnsi="仿宋" w:eastAsia="仿宋" w:cs="仿宋"/>
          <w:color w:val="auto"/>
          <w:lang w:eastAsia="zh-CN"/>
        </w:rPr>
      </w:pPr>
    </w:p>
    <w:p w14:paraId="52745130">
      <w:pPr>
        <w:pStyle w:val="9"/>
        <w:spacing w:before="75" w:line="228" w:lineRule="auto"/>
        <w:ind w:left="2600"/>
        <w:outlineLvl w:val="1"/>
        <w:rPr>
          <w:rFonts w:hint="eastAsia" w:ascii="仿宋" w:hAnsi="仿宋" w:eastAsia="仿宋" w:cs="仿宋"/>
          <w:color w:val="auto"/>
          <w:sz w:val="23"/>
          <w:szCs w:val="23"/>
          <w:lang w:eastAsia="zh-CN"/>
        </w:rPr>
      </w:pPr>
      <w:bookmarkStart w:id="100" w:name="bookmark126"/>
      <w:bookmarkEnd w:id="100"/>
      <w:r>
        <w:rPr>
          <w:rFonts w:hint="eastAsia" w:ascii="仿宋" w:hAnsi="仿宋" w:eastAsia="仿宋" w:cs="仿宋"/>
          <w:b/>
          <w:bCs/>
          <w:color w:val="auto"/>
          <w:spacing w:val="7"/>
          <w:sz w:val="23"/>
          <w:szCs w:val="23"/>
          <w:lang w:eastAsia="zh-CN"/>
        </w:rPr>
        <w:t>8</w:t>
      </w:r>
      <w:r>
        <w:rPr>
          <w:rFonts w:hint="eastAsia" w:ascii="仿宋" w:hAnsi="仿宋" w:eastAsia="仿宋" w:cs="仿宋"/>
          <w:color w:val="auto"/>
          <w:spacing w:val="7"/>
          <w:sz w:val="23"/>
          <w:szCs w:val="23"/>
          <w:lang w:eastAsia="zh-CN"/>
        </w:rPr>
        <w:t xml:space="preserve"> </w:t>
      </w:r>
      <w:r>
        <w:rPr>
          <w:rFonts w:hint="eastAsia" w:ascii="仿宋" w:hAnsi="仿宋" w:eastAsia="仿宋" w:cs="仿宋"/>
          <w:b/>
          <w:bCs/>
          <w:color w:val="auto"/>
          <w:spacing w:val="7"/>
          <w:sz w:val="23"/>
          <w:szCs w:val="23"/>
          <w:lang w:eastAsia="zh-CN"/>
        </w:rPr>
        <w:t>其他有利于供应商的文件或证明材料</w:t>
      </w:r>
    </w:p>
    <w:p w14:paraId="535B86F6">
      <w:pPr>
        <w:pStyle w:val="9"/>
        <w:spacing w:before="31" w:line="241" w:lineRule="auto"/>
        <w:ind w:left="472" w:hanging="472"/>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注：参照“第六章评分方法和标准</w:t>
      </w:r>
      <w:r>
        <w:rPr>
          <w:rFonts w:hint="eastAsia" w:ascii="仿宋" w:hAnsi="仿宋" w:eastAsia="仿宋" w:cs="仿宋"/>
          <w:color w:val="auto"/>
          <w:spacing w:val="-83"/>
          <w:sz w:val="23"/>
          <w:szCs w:val="23"/>
          <w:lang w:eastAsia="zh-CN"/>
        </w:rPr>
        <w:t xml:space="preserve"> </w:t>
      </w:r>
      <w:r>
        <w:rPr>
          <w:rFonts w:hint="eastAsia" w:ascii="仿宋" w:hAnsi="仿宋" w:eastAsia="仿宋" w:cs="仿宋"/>
          <w:color w:val="auto"/>
          <w:spacing w:val="5"/>
          <w:sz w:val="23"/>
          <w:szCs w:val="23"/>
          <w:lang w:eastAsia="zh-CN"/>
        </w:rPr>
        <w:t>”，提供有力于供应</w:t>
      </w:r>
      <w:r>
        <w:rPr>
          <w:rFonts w:hint="eastAsia" w:ascii="仿宋" w:hAnsi="仿宋" w:eastAsia="仿宋" w:cs="仿宋"/>
          <w:color w:val="auto"/>
          <w:spacing w:val="4"/>
          <w:sz w:val="23"/>
          <w:szCs w:val="23"/>
          <w:lang w:eastAsia="zh-CN"/>
        </w:rPr>
        <w:t>商的其他证明文件或供货及实</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施方案、服务方案</w:t>
      </w:r>
    </w:p>
    <w:p w14:paraId="7955741D">
      <w:pPr>
        <w:spacing w:line="241" w:lineRule="auto"/>
        <w:rPr>
          <w:rFonts w:hint="eastAsia" w:ascii="仿宋" w:hAnsi="仿宋" w:eastAsia="仿宋" w:cs="仿宋"/>
          <w:color w:val="auto"/>
          <w:sz w:val="23"/>
          <w:szCs w:val="23"/>
          <w:lang w:eastAsia="zh-CN"/>
        </w:rPr>
        <w:sectPr>
          <w:footerReference r:id="rId26" w:type="default"/>
          <w:pgSz w:w="11906" w:h="16838"/>
          <w:pgMar w:top="1440" w:right="1800" w:bottom="1440" w:left="1800" w:header="0" w:footer="991" w:gutter="0"/>
          <w:cols w:space="720" w:num="1"/>
        </w:sectPr>
      </w:pPr>
    </w:p>
    <w:p w14:paraId="5E547A30">
      <w:pPr>
        <w:spacing w:line="263" w:lineRule="auto"/>
        <w:rPr>
          <w:rFonts w:hint="eastAsia" w:ascii="仿宋" w:hAnsi="仿宋" w:eastAsia="仿宋" w:cs="仿宋"/>
          <w:color w:val="auto"/>
          <w:lang w:eastAsia="zh-CN"/>
        </w:rPr>
      </w:pPr>
    </w:p>
    <w:p w14:paraId="69E074CD">
      <w:pPr>
        <w:pStyle w:val="9"/>
        <w:spacing w:before="75" w:line="228" w:lineRule="auto"/>
        <w:ind w:left="1767"/>
        <w:outlineLvl w:val="1"/>
        <w:rPr>
          <w:rFonts w:hint="eastAsia" w:ascii="仿宋" w:hAnsi="仿宋" w:eastAsia="仿宋" w:cs="仿宋"/>
          <w:color w:val="auto"/>
          <w:sz w:val="23"/>
          <w:szCs w:val="23"/>
          <w:lang w:eastAsia="zh-CN"/>
        </w:rPr>
      </w:pPr>
      <w:bookmarkStart w:id="101" w:name="bookmark128"/>
      <w:bookmarkEnd w:id="101"/>
      <w:r>
        <w:rPr>
          <w:rFonts w:hint="eastAsia" w:ascii="仿宋" w:hAnsi="仿宋" w:eastAsia="仿宋" w:cs="仿宋"/>
          <w:b/>
          <w:bCs/>
          <w:color w:val="auto"/>
          <w:spacing w:val="7"/>
          <w:sz w:val="23"/>
          <w:szCs w:val="23"/>
          <w:lang w:eastAsia="zh-CN"/>
        </w:rPr>
        <w:t>9</w:t>
      </w:r>
      <w:r>
        <w:rPr>
          <w:rFonts w:hint="eastAsia" w:ascii="仿宋" w:hAnsi="仿宋" w:eastAsia="仿宋" w:cs="仿宋"/>
          <w:color w:val="auto"/>
          <w:spacing w:val="7"/>
          <w:sz w:val="23"/>
          <w:szCs w:val="23"/>
          <w:lang w:eastAsia="zh-CN"/>
        </w:rPr>
        <w:t xml:space="preserve"> </w:t>
      </w:r>
      <w:r>
        <w:rPr>
          <w:rFonts w:hint="eastAsia" w:ascii="仿宋" w:hAnsi="仿宋" w:eastAsia="仿宋" w:cs="仿宋"/>
          <w:b/>
          <w:bCs/>
          <w:color w:val="auto"/>
          <w:spacing w:val="7"/>
          <w:sz w:val="23"/>
          <w:szCs w:val="23"/>
          <w:lang w:eastAsia="zh-CN"/>
        </w:rPr>
        <w:t>对本项目响应文件（响应文件）中资料真实性的承诺</w:t>
      </w:r>
    </w:p>
    <w:p w14:paraId="62EDD5DB">
      <w:pPr>
        <w:spacing w:line="312" w:lineRule="auto"/>
        <w:rPr>
          <w:rFonts w:hint="eastAsia" w:ascii="仿宋" w:hAnsi="仿宋" w:eastAsia="仿宋" w:cs="仿宋"/>
          <w:color w:val="auto"/>
          <w:lang w:eastAsia="zh-CN"/>
        </w:rPr>
      </w:pPr>
    </w:p>
    <w:p w14:paraId="718DE5A7">
      <w:pPr>
        <w:pStyle w:val="9"/>
        <w:spacing w:before="25" w:line="439" w:lineRule="auto"/>
        <w:ind w:firstLine="480"/>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根据《中华人民共和国政府采购法》、《中华人民共和国政府采购法实施条例》</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5"/>
          <w:sz w:val="23"/>
          <w:szCs w:val="23"/>
          <w:lang w:eastAsia="zh-CN"/>
        </w:rPr>
        <w:t>等有关法律、法规的规定和</w:t>
      </w:r>
      <w:r>
        <w:rPr>
          <w:rFonts w:hint="eastAsia" w:ascii="仿宋" w:hAnsi="仿宋" w:eastAsia="仿宋" w:cs="仿宋"/>
          <w:color w:val="auto"/>
          <w:spacing w:val="5"/>
          <w:sz w:val="23"/>
          <w:szCs w:val="23"/>
          <w:u w:val="single"/>
          <w:lang w:eastAsia="zh-CN"/>
        </w:rPr>
        <w:t>***项目项目编号***、第**标</w:t>
      </w:r>
      <w:r>
        <w:rPr>
          <w:rFonts w:hint="eastAsia" w:ascii="仿宋" w:hAnsi="仿宋" w:eastAsia="仿宋" w:cs="仿宋"/>
          <w:color w:val="auto"/>
          <w:spacing w:val="4"/>
          <w:sz w:val="23"/>
          <w:szCs w:val="23"/>
          <w:u w:val="single"/>
          <w:lang w:eastAsia="zh-CN"/>
        </w:rPr>
        <w:t>段</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4"/>
          <w:sz w:val="23"/>
          <w:szCs w:val="23"/>
          <w:lang w:eastAsia="zh-CN"/>
        </w:rPr>
        <w:t>的磋商文件（或竞</w:t>
      </w:r>
      <w:r>
        <w:rPr>
          <w:rFonts w:hint="eastAsia" w:ascii="仿宋" w:hAnsi="仿宋" w:eastAsia="仿宋" w:cs="仿宋"/>
          <w:color w:val="auto"/>
          <w:sz w:val="23"/>
          <w:szCs w:val="23"/>
          <w:lang w:eastAsia="zh-CN"/>
        </w:rPr>
        <w:t xml:space="preserve">  争性谈判文件）的要求，我公司在参加</w:t>
      </w:r>
      <w:r>
        <w:rPr>
          <w:rFonts w:hint="eastAsia" w:ascii="仿宋" w:hAnsi="仿宋" w:eastAsia="仿宋" w:cs="仿宋"/>
          <w:color w:val="auto"/>
          <w:sz w:val="23"/>
          <w:szCs w:val="23"/>
          <w:u w:val="single"/>
          <w:lang w:eastAsia="zh-CN"/>
        </w:rPr>
        <w:t>***项目项目编号***、第**标段</w:t>
      </w:r>
      <w:r>
        <w:rPr>
          <w:rFonts w:hint="eastAsia" w:ascii="仿宋" w:hAnsi="仿宋" w:eastAsia="仿宋" w:cs="仿宋"/>
          <w:color w:val="auto"/>
          <w:sz w:val="23"/>
          <w:szCs w:val="23"/>
          <w:lang w:eastAsia="zh-CN"/>
        </w:rPr>
        <w:t>响应文件（响</w:t>
      </w:r>
      <w:r>
        <w:rPr>
          <w:rFonts w:hint="eastAsia" w:ascii="仿宋" w:hAnsi="仿宋" w:eastAsia="仿宋" w:cs="仿宋"/>
          <w:color w:val="auto"/>
          <w:spacing w:val="6"/>
          <w:sz w:val="23"/>
          <w:szCs w:val="23"/>
          <w:lang w:eastAsia="zh-CN"/>
        </w:rPr>
        <w:t>应文件）中所提供资料真实性作如下承诺：</w:t>
      </w:r>
    </w:p>
    <w:p w14:paraId="6BB03086">
      <w:pPr>
        <w:pStyle w:val="9"/>
        <w:spacing w:line="363" w:lineRule="auto"/>
        <w:ind w:firstLine="489"/>
        <w:jc w:val="both"/>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我公司将严格按磋商文件（或竞争性谈判）要求，在编制本响应文件（响应文件）</w:t>
      </w:r>
      <w:r>
        <w:rPr>
          <w:rFonts w:hint="eastAsia" w:ascii="仿宋" w:hAnsi="仿宋" w:eastAsia="仿宋" w:cs="仿宋"/>
          <w:color w:val="auto"/>
          <w:spacing w:val="6"/>
          <w:sz w:val="23"/>
          <w:szCs w:val="23"/>
          <w:lang w:eastAsia="zh-CN"/>
        </w:rPr>
        <w:t>时，对响应文件中所提供的资料全部真实和正确，并对提供的所有资料（资格、其他</w:t>
      </w:r>
      <w:r>
        <w:rPr>
          <w:rFonts w:hint="eastAsia" w:ascii="仿宋" w:hAnsi="仿宋" w:eastAsia="仿宋" w:cs="仿宋"/>
          <w:color w:val="auto"/>
          <w:spacing w:val="5"/>
          <w:sz w:val="23"/>
          <w:szCs w:val="23"/>
          <w:lang w:eastAsia="zh-CN"/>
        </w:rPr>
        <w:t>材料等）的真实性负责！</w:t>
      </w:r>
    </w:p>
    <w:p w14:paraId="6142846E">
      <w:pPr>
        <w:pStyle w:val="9"/>
        <w:spacing w:before="41" w:line="359" w:lineRule="auto"/>
        <w:ind w:left="11" w:right="99" w:firstLine="47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对提供的全部资料中有存在不真实（伪造或租借等虚假资料）情形，将无条件接受任何处罚，自行承担由此引起的一切责任！</w:t>
      </w:r>
    </w:p>
    <w:p w14:paraId="4FDF64A0">
      <w:pPr>
        <w:spacing w:line="430" w:lineRule="auto"/>
        <w:rPr>
          <w:rFonts w:hint="eastAsia" w:ascii="仿宋" w:hAnsi="仿宋" w:eastAsia="仿宋" w:cs="仿宋"/>
          <w:color w:val="auto"/>
          <w:lang w:eastAsia="zh-CN"/>
        </w:rPr>
      </w:pPr>
    </w:p>
    <w:p w14:paraId="482420D8">
      <w:pPr>
        <w:pStyle w:val="9"/>
        <w:spacing w:before="75" w:line="232" w:lineRule="auto"/>
        <w:ind w:left="719"/>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特此承诺</w:t>
      </w:r>
    </w:p>
    <w:p w14:paraId="2D0CECB1">
      <w:pPr>
        <w:spacing w:line="244" w:lineRule="auto"/>
        <w:rPr>
          <w:rFonts w:hint="eastAsia" w:ascii="仿宋" w:hAnsi="仿宋" w:eastAsia="仿宋" w:cs="仿宋"/>
          <w:color w:val="auto"/>
          <w:lang w:eastAsia="zh-CN"/>
        </w:rPr>
      </w:pPr>
    </w:p>
    <w:p w14:paraId="63E0FD31">
      <w:pPr>
        <w:spacing w:line="244" w:lineRule="auto"/>
        <w:rPr>
          <w:rFonts w:hint="eastAsia" w:ascii="仿宋" w:hAnsi="仿宋" w:eastAsia="仿宋" w:cs="仿宋"/>
          <w:color w:val="auto"/>
          <w:lang w:eastAsia="zh-CN"/>
        </w:rPr>
      </w:pPr>
    </w:p>
    <w:p w14:paraId="495E3829">
      <w:pPr>
        <w:spacing w:line="244" w:lineRule="auto"/>
        <w:rPr>
          <w:rFonts w:hint="eastAsia" w:ascii="仿宋" w:hAnsi="仿宋" w:eastAsia="仿宋" w:cs="仿宋"/>
          <w:color w:val="auto"/>
          <w:lang w:eastAsia="zh-CN"/>
        </w:rPr>
      </w:pPr>
    </w:p>
    <w:p w14:paraId="3E9D644C">
      <w:pPr>
        <w:spacing w:line="244" w:lineRule="auto"/>
        <w:rPr>
          <w:rFonts w:hint="eastAsia" w:ascii="仿宋" w:hAnsi="仿宋" w:eastAsia="仿宋" w:cs="仿宋"/>
          <w:color w:val="auto"/>
          <w:lang w:eastAsia="zh-CN"/>
        </w:rPr>
      </w:pPr>
    </w:p>
    <w:p w14:paraId="371D8490">
      <w:pPr>
        <w:spacing w:line="245" w:lineRule="auto"/>
        <w:rPr>
          <w:rFonts w:hint="eastAsia" w:ascii="仿宋" w:hAnsi="仿宋" w:eastAsia="仿宋" w:cs="仿宋"/>
          <w:color w:val="auto"/>
          <w:lang w:eastAsia="zh-CN"/>
        </w:rPr>
      </w:pPr>
    </w:p>
    <w:p w14:paraId="027350B3">
      <w:pPr>
        <w:spacing w:line="245" w:lineRule="auto"/>
        <w:rPr>
          <w:rFonts w:hint="eastAsia" w:ascii="仿宋" w:hAnsi="仿宋" w:eastAsia="仿宋" w:cs="仿宋"/>
          <w:color w:val="auto"/>
          <w:lang w:eastAsia="zh-CN"/>
        </w:rPr>
      </w:pPr>
    </w:p>
    <w:p w14:paraId="1CEB81FA">
      <w:pPr>
        <w:spacing w:line="245" w:lineRule="auto"/>
        <w:rPr>
          <w:rFonts w:hint="eastAsia" w:ascii="仿宋" w:hAnsi="仿宋" w:eastAsia="仿宋" w:cs="仿宋"/>
          <w:color w:val="auto"/>
          <w:lang w:eastAsia="zh-CN"/>
        </w:rPr>
      </w:pPr>
    </w:p>
    <w:p w14:paraId="11E607FA">
      <w:pPr>
        <w:spacing w:line="245" w:lineRule="auto"/>
        <w:rPr>
          <w:rFonts w:hint="eastAsia" w:ascii="仿宋" w:hAnsi="仿宋" w:eastAsia="仿宋" w:cs="仿宋"/>
          <w:color w:val="auto"/>
          <w:lang w:eastAsia="zh-CN"/>
        </w:rPr>
      </w:pPr>
    </w:p>
    <w:p w14:paraId="40CCB61F">
      <w:pPr>
        <w:pStyle w:val="9"/>
        <w:spacing w:before="75" w:line="360" w:lineRule="auto"/>
        <w:ind w:left="4087" w:right="1166" w:hanging="6"/>
        <w:rPr>
          <w:rFonts w:hint="eastAsia" w:ascii="仿宋" w:hAnsi="仿宋" w:eastAsia="仿宋" w:cs="仿宋"/>
          <w:color w:val="auto"/>
          <w:spacing w:val="-59"/>
          <w:w w:val="91"/>
          <w:sz w:val="23"/>
          <w:szCs w:val="23"/>
          <w:lang w:eastAsia="zh-CN"/>
        </w:rPr>
      </w:pPr>
      <w:r>
        <w:rPr>
          <w:rFonts w:hint="eastAsia" w:ascii="仿宋" w:hAnsi="仿宋" w:eastAsia="仿宋" w:cs="仿宋"/>
          <w:color w:val="auto"/>
          <w:spacing w:val="8"/>
          <w:sz w:val="23"/>
          <w:szCs w:val="23"/>
          <w:lang w:eastAsia="zh-CN"/>
        </w:rPr>
        <w:t>供应商名称（加盖盖章</w:t>
      </w:r>
      <w:r>
        <w:rPr>
          <w:rFonts w:hint="eastAsia" w:ascii="仿宋" w:hAnsi="仿宋" w:eastAsia="仿宋" w:cs="仿宋"/>
          <w:color w:val="auto"/>
          <w:spacing w:val="-59"/>
          <w:w w:val="91"/>
          <w:sz w:val="23"/>
          <w:szCs w:val="23"/>
          <w:lang w:eastAsia="zh-CN"/>
        </w:rPr>
        <w:t>）：</w:t>
      </w:r>
    </w:p>
    <w:p w14:paraId="087394DD">
      <w:pPr>
        <w:pStyle w:val="9"/>
        <w:tabs>
          <w:tab w:val="left" w:pos="6720"/>
          <w:tab w:val="left" w:pos="6940"/>
          <w:tab w:val="left" w:pos="7140"/>
        </w:tabs>
        <w:spacing w:before="75" w:line="360" w:lineRule="auto"/>
        <w:ind w:left="4087" w:right="1586" w:hanging="6"/>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法定代表人（签字</w:t>
      </w:r>
      <w:r>
        <w:rPr>
          <w:rFonts w:hint="eastAsia" w:ascii="仿宋" w:hAnsi="仿宋" w:eastAsia="仿宋" w:cs="仿宋"/>
          <w:color w:val="auto"/>
          <w:spacing w:val="-63"/>
          <w:sz w:val="23"/>
          <w:szCs w:val="23"/>
          <w:lang w:eastAsia="zh-CN"/>
        </w:rPr>
        <w:t>）：</w:t>
      </w:r>
    </w:p>
    <w:p w14:paraId="55228E58">
      <w:pPr>
        <w:pStyle w:val="9"/>
        <w:spacing w:before="40" w:line="231" w:lineRule="auto"/>
        <w:ind w:left="4078"/>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联系方式：</w:t>
      </w:r>
    </w:p>
    <w:p w14:paraId="29BB9851">
      <w:pPr>
        <w:pStyle w:val="9"/>
        <w:spacing w:before="177" w:line="231" w:lineRule="auto"/>
        <w:jc w:val="center"/>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 xml:space="preserve">                        年</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10"/>
          <w:sz w:val="23"/>
          <w:szCs w:val="23"/>
          <w:lang w:eastAsia="zh-CN"/>
        </w:rPr>
        <w:t>月</w:t>
      </w:r>
      <w:r>
        <w:rPr>
          <w:rFonts w:hint="eastAsia" w:ascii="仿宋" w:hAnsi="仿宋" w:eastAsia="仿宋" w:cs="仿宋"/>
          <w:color w:val="auto"/>
          <w:spacing w:val="15"/>
          <w:sz w:val="23"/>
          <w:szCs w:val="23"/>
          <w:lang w:eastAsia="zh-CN"/>
        </w:rPr>
        <w:t xml:space="preserve">       </w:t>
      </w:r>
      <w:r>
        <w:rPr>
          <w:rFonts w:hint="eastAsia" w:ascii="仿宋" w:hAnsi="仿宋" w:eastAsia="仿宋" w:cs="仿宋"/>
          <w:color w:val="auto"/>
          <w:spacing w:val="-10"/>
          <w:sz w:val="23"/>
          <w:szCs w:val="23"/>
          <w:lang w:eastAsia="zh-CN"/>
        </w:rPr>
        <w:t>日</w:t>
      </w:r>
    </w:p>
    <w:p w14:paraId="1CCF26CE">
      <w:pPr>
        <w:spacing w:line="231" w:lineRule="auto"/>
        <w:rPr>
          <w:rFonts w:hint="eastAsia" w:ascii="仿宋" w:hAnsi="仿宋" w:eastAsia="仿宋" w:cs="仿宋"/>
          <w:color w:val="auto"/>
          <w:sz w:val="23"/>
          <w:szCs w:val="23"/>
          <w:lang w:eastAsia="zh-CN"/>
        </w:rPr>
      </w:pPr>
    </w:p>
    <w:p w14:paraId="52107C56">
      <w:pPr>
        <w:pStyle w:val="4"/>
        <w:numPr>
          <w:ilvl w:val="2"/>
          <w:numId w:val="0"/>
        </w:numPr>
        <w:ind w:left="210"/>
        <w:rPr>
          <w:rFonts w:hint="eastAsia" w:ascii="仿宋" w:hAnsi="仿宋" w:eastAsia="仿宋" w:cs="仿宋"/>
          <w:color w:val="auto"/>
          <w:lang w:eastAsia="zh-CN"/>
        </w:rPr>
      </w:pPr>
    </w:p>
    <w:p w14:paraId="5D7EBE5D">
      <w:pPr>
        <w:pStyle w:val="4"/>
        <w:numPr>
          <w:ilvl w:val="2"/>
          <w:numId w:val="0"/>
        </w:numPr>
        <w:rPr>
          <w:rFonts w:hint="eastAsia" w:ascii="仿宋" w:hAnsi="仿宋" w:eastAsia="仿宋" w:cs="仿宋"/>
          <w:color w:val="auto"/>
          <w:lang w:eastAsia="zh-CN"/>
        </w:rPr>
      </w:pPr>
    </w:p>
    <w:p w14:paraId="6259EECB">
      <w:pPr>
        <w:rPr>
          <w:rFonts w:hint="eastAsia" w:ascii="仿宋" w:hAnsi="仿宋" w:eastAsia="仿宋" w:cs="仿宋"/>
          <w:color w:val="auto"/>
          <w:lang w:eastAsia="zh-CN"/>
        </w:rPr>
      </w:pPr>
    </w:p>
    <w:p w14:paraId="2F2AC900">
      <w:pPr>
        <w:pStyle w:val="5"/>
        <w:ind w:firstLine="429"/>
        <w:rPr>
          <w:rFonts w:hint="eastAsia" w:ascii="仿宋" w:hAnsi="仿宋" w:eastAsia="仿宋" w:cs="仿宋"/>
          <w:b/>
          <w:bCs/>
          <w:snapToGrid w:val="0"/>
          <w:color w:val="auto"/>
          <w:spacing w:val="7"/>
          <w:sz w:val="23"/>
          <w:szCs w:val="23"/>
          <w:lang w:val="en-US" w:eastAsia="zh-CN" w:bidi="ar-SA"/>
        </w:rPr>
      </w:pPr>
      <w:r>
        <w:rPr>
          <w:rFonts w:hint="eastAsia" w:ascii="仿宋" w:hAnsi="仿宋" w:eastAsia="仿宋" w:cs="仿宋"/>
          <w:b/>
          <w:bCs/>
          <w:snapToGrid w:val="0"/>
          <w:color w:val="auto"/>
          <w:spacing w:val="7"/>
          <w:sz w:val="23"/>
          <w:szCs w:val="23"/>
          <w:lang w:val="en-US" w:eastAsia="zh-CN" w:bidi="ar-SA"/>
        </w:rPr>
        <w:t>10、投标保证金缴纳凭证；</w:t>
      </w:r>
    </w:p>
    <w:p w14:paraId="176DC404">
      <w:pPr>
        <w:pStyle w:val="6"/>
        <w:rPr>
          <w:rFonts w:hint="eastAsia" w:ascii="仿宋" w:hAnsi="仿宋" w:eastAsia="仿宋" w:cs="仿宋"/>
          <w:b w:val="0"/>
          <w:bCs/>
          <w:color w:val="auto"/>
          <w:lang w:eastAsia="zh-CN"/>
        </w:rPr>
      </w:pPr>
      <w:r>
        <w:rPr>
          <w:rFonts w:hint="eastAsia" w:ascii="仿宋" w:hAnsi="仿宋" w:eastAsia="仿宋" w:cs="仿宋"/>
          <w:b w:val="0"/>
          <w:bCs/>
          <w:color w:val="auto"/>
          <w:lang w:eastAsia="zh-CN"/>
        </w:rPr>
        <w:t>投标人可将本项目投标保证金支付的汇款凭证复印件作为缴纳凭证装订在本部分，复印件上应加盖本单位章，将原件装订在本部分正本中。</w:t>
      </w:r>
    </w:p>
    <w:p w14:paraId="69059E13">
      <w:pPr>
        <w:pStyle w:val="7"/>
        <w:spacing w:line="360" w:lineRule="auto"/>
        <w:ind w:firstLine="422"/>
        <w:rPr>
          <w:rFonts w:hint="eastAsia" w:ascii="仿宋" w:hAnsi="仿宋" w:eastAsia="仿宋" w:cs="仿宋"/>
          <w:b/>
          <w:color w:val="auto"/>
          <w:szCs w:val="24"/>
          <w:lang w:eastAsia="zh-CN"/>
        </w:rPr>
      </w:pPr>
    </w:p>
    <w:p w14:paraId="178E29D4">
      <w:pPr>
        <w:pStyle w:val="5"/>
        <w:ind w:firstLine="429"/>
        <w:rPr>
          <w:rFonts w:hint="eastAsia" w:ascii="仿宋" w:hAnsi="仿宋" w:eastAsia="仿宋" w:cs="仿宋"/>
          <w:b/>
          <w:bCs/>
          <w:snapToGrid w:val="0"/>
          <w:color w:val="auto"/>
          <w:spacing w:val="7"/>
          <w:sz w:val="23"/>
          <w:szCs w:val="23"/>
          <w:lang w:val="en-US" w:eastAsia="zh-CN" w:bidi="ar-SA"/>
        </w:rPr>
      </w:pPr>
      <w:r>
        <w:rPr>
          <w:rFonts w:hint="eastAsia" w:ascii="仿宋" w:hAnsi="仿宋" w:eastAsia="仿宋" w:cs="仿宋"/>
          <w:b/>
          <w:bCs/>
          <w:snapToGrid w:val="0"/>
          <w:color w:val="auto"/>
          <w:spacing w:val="7"/>
          <w:sz w:val="23"/>
          <w:szCs w:val="23"/>
          <w:lang w:val="en-US" w:eastAsia="zh-CN" w:bidi="ar-SA"/>
        </w:rPr>
        <w:drawing>
          <wp:inline distT="0" distB="0" distL="114300" distR="114300">
            <wp:extent cx="135890" cy="127000"/>
            <wp:effectExtent l="0" t="0" r="1270" b="10160"/>
            <wp:docPr id="1" name="图片 1"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797893063,3466715407&amp;fm=26&amp;gp=0"/>
                    <pic:cNvPicPr>
                      <a:picLocks noChangeAspect="1"/>
                    </pic:cNvPicPr>
                  </pic:nvPicPr>
                  <pic:blipFill>
                    <a:blip r:embed="rId56"/>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snapToGrid w:val="0"/>
          <w:color w:val="auto"/>
          <w:spacing w:val="7"/>
          <w:sz w:val="23"/>
          <w:szCs w:val="23"/>
          <w:lang w:val="en-US" w:eastAsia="zh-CN" w:bidi="ar-SA"/>
        </w:rPr>
        <w:t>本项目无需换取保证金收据。</w:t>
      </w:r>
    </w:p>
    <w:p w14:paraId="43E76536">
      <w:pPr>
        <w:rPr>
          <w:rFonts w:hint="eastAsia" w:ascii="仿宋" w:hAnsi="仿宋" w:eastAsia="仿宋" w:cs="仿宋"/>
          <w:color w:val="auto"/>
          <w:lang w:eastAsia="zh-CN"/>
        </w:rPr>
        <w:sectPr>
          <w:pgSz w:w="11906" w:h="16838"/>
          <w:pgMar w:top="1440" w:right="1800" w:bottom="1440" w:left="1800" w:header="0" w:footer="991" w:gutter="0"/>
          <w:cols w:space="720" w:num="1"/>
        </w:sectPr>
      </w:pPr>
    </w:p>
    <w:p w14:paraId="1F228F21">
      <w:pPr>
        <w:pStyle w:val="9"/>
        <w:spacing w:before="91" w:line="222" w:lineRule="auto"/>
        <w:ind w:left="2189"/>
        <w:rPr>
          <w:rFonts w:hint="eastAsia" w:ascii="仿宋" w:hAnsi="仿宋" w:eastAsia="仿宋" w:cs="仿宋"/>
          <w:color w:val="auto"/>
          <w:sz w:val="28"/>
          <w:szCs w:val="28"/>
          <w:lang w:eastAsia="zh-CN"/>
        </w:rPr>
      </w:pPr>
      <w:bookmarkStart w:id="102" w:name="_Toc24269"/>
      <w:bookmarkStart w:id="103" w:name="_Toc17694"/>
      <w:r>
        <w:rPr>
          <w:rFonts w:hint="eastAsia" w:ascii="仿宋" w:hAnsi="仿宋" w:eastAsia="仿宋" w:cs="仿宋"/>
          <w:color w:val="auto"/>
          <w:spacing w:val="-3"/>
          <w:sz w:val="28"/>
          <w:szCs w:val="28"/>
          <w:lang w:eastAsia="zh-CN"/>
        </w:rPr>
        <w:t>政府采购投标担保函 （项目用）</w:t>
      </w:r>
    </w:p>
    <w:p w14:paraId="0BD9958C">
      <w:pPr>
        <w:pStyle w:val="9"/>
        <w:spacing w:before="167" w:line="232" w:lineRule="auto"/>
        <w:ind w:left="6735"/>
        <w:rPr>
          <w:rFonts w:hint="eastAsia" w:ascii="仿宋" w:hAnsi="仿宋" w:eastAsia="仿宋" w:cs="仿宋"/>
          <w:color w:val="auto"/>
          <w:lang w:eastAsia="zh-CN"/>
        </w:rPr>
      </w:pPr>
      <w:r>
        <w:rPr>
          <w:rFonts w:hint="eastAsia" w:ascii="仿宋" w:hAnsi="仿宋" w:eastAsia="仿宋" w:cs="仿宋"/>
          <w:color w:val="auto"/>
          <w:sz w:val="20"/>
          <w:szCs w:val="20"/>
          <w:lang w:eastAsia="zh-CN"/>
        </w:rPr>
        <w:t>编号：</w:t>
      </w:r>
    </w:p>
    <w:p w14:paraId="354AC3F2">
      <w:pPr>
        <w:pStyle w:val="9"/>
        <w:tabs>
          <w:tab w:val="left" w:pos="1886"/>
        </w:tabs>
        <w:spacing w:before="65" w:line="231" w:lineRule="auto"/>
        <w:rPr>
          <w:rFonts w:hint="eastAsia" w:ascii="仿宋" w:hAnsi="仿宋" w:eastAsia="仿宋" w:cs="仿宋"/>
          <w:color w:val="auto"/>
          <w:sz w:val="20"/>
          <w:szCs w:val="20"/>
          <w:lang w:eastAsia="zh-CN"/>
        </w:rPr>
      </w:pPr>
      <w:r>
        <w:rPr>
          <w:rFonts w:hint="eastAsia" w:ascii="仿宋" w:hAnsi="仿宋" w:eastAsia="仿宋" w:cs="仿宋"/>
          <w:color w:val="auto"/>
          <w:spacing w:val="10"/>
          <w:sz w:val="20"/>
          <w:szCs w:val="20"/>
          <w:lang w:eastAsia="zh-CN"/>
        </w:rPr>
        <w:t>（采购人或采购代理机构</w:t>
      </w:r>
      <w:r>
        <w:rPr>
          <w:rFonts w:hint="eastAsia" w:ascii="仿宋" w:hAnsi="仿宋" w:eastAsia="仿宋" w:cs="仿宋"/>
          <w:color w:val="auto"/>
          <w:spacing w:val="-54"/>
          <w:sz w:val="20"/>
          <w:szCs w:val="20"/>
          <w:lang w:eastAsia="zh-CN"/>
        </w:rPr>
        <w:t>）：</w:t>
      </w:r>
    </w:p>
    <w:p w14:paraId="104BFB93">
      <w:pPr>
        <w:pStyle w:val="9"/>
        <w:spacing w:before="62" w:line="229" w:lineRule="auto"/>
        <w:ind w:left="429" w:firstLine="432" w:firstLineChars="200"/>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鉴于</w:t>
      </w:r>
      <w:r>
        <w:rPr>
          <w:rFonts w:hint="eastAsia" w:ascii="仿宋" w:hAnsi="仿宋" w:eastAsia="仿宋" w:cs="仿宋"/>
          <w:color w:val="auto"/>
          <w:spacing w:val="8"/>
          <w:sz w:val="20"/>
          <w:szCs w:val="20"/>
          <w:u w:val="single"/>
          <w:lang w:eastAsia="zh-CN"/>
        </w:rPr>
        <w:t xml:space="preserve">          </w:t>
      </w:r>
      <w:r>
        <w:rPr>
          <w:rFonts w:hint="eastAsia" w:ascii="仿宋" w:hAnsi="仿宋" w:eastAsia="仿宋" w:cs="仿宋"/>
          <w:color w:val="auto"/>
          <w:spacing w:val="8"/>
          <w:sz w:val="20"/>
          <w:szCs w:val="20"/>
          <w:lang w:eastAsia="zh-CN"/>
        </w:rPr>
        <w:t>（以下简称“供应商 ”）拟参加编号为</w:t>
      </w:r>
      <w:r>
        <w:rPr>
          <w:rFonts w:hint="eastAsia" w:ascii="仿宋" w:hAnsi="仿宋" w:eastAsia="仿宋" w:cs="仿宋"/>
          <w:color w:val="auto"/>
          <w:spacing w:val="8"/>
          <w:sz w:val="20"/>
          <w:szCs w:val="20"/>
          <w:u w:val="single"/>
          <w:lang w:eastAsia="zh-CN"/>
        </w:rPr>
        <w:t xml:space="preserve">     </w:t>
      </w:r>
      <w:r>
        <w:rPr>
          <w:rFonts w:hint="eastAsia" w:ascii="仿宋" w:hAnsi="仿宋" w:eastAsia="仿宋" w:cs="仿宋"/>
          <w:color w:val="auto"/>
          <w:spacing w:val="8"/>
          <w:sz w:val="20"/>
          <w:szCs w:val="20"/>
          <w:lang w:eastAsia="zh-CN"/>
        </w:rPr>
        <w:t>的</w:t>
      </w:r>
      <w:r>
        <w:rPr>
          <w:rFonts w:hint="eastAsia" w:ascii="仿宋" w:hAnsi="仿宋" w:eastAsia="仿宋" w:cs="仿宋"/>
          <w:color w:val="auto"/>
          <w:spacing w:val="8"/>
          <w:sz w:val="20"/>
          <w:szCs w:val="20"/>
          <w:u w:val="single"/>
          <w:lang w:eastAsia="zh-CN"/>
        </w:rPr>
        <w:t xml:space="preserve">     </w:t>
      </w:r>
      <w:r>
        <w:rPr>
          <w:rFonts w:hint="eastAsia" w:ascii="仿宋" w:hAnsi="仿宋" w:eastAsia="仿宋" w:cs="仿宋"/>
          <w:color w:val="auto"/>
          <w:spacing w:val="8"/>
          <w:sz w:val="20"/>
          <w:szCs w:val="20"/>
          <w:lang w:eastAsia="zh-CN"/>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4DFEF604">
      <w:pPr>
        <w:pStyle w:val="9"/>
        <w:spacing w:before="62" w:line="229" w:lineRule="auto"/>
        <w:ind w:left="429"/>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一、保证责任的情形及保证金额</w:t>
      </w:r>
    </w:p>
    <w:p w14:paraId="4930D976">
      <w:pPr>
        <w:pStyle w:val="9"/>
        <w:spacing w:before="63" w:line="228" w:lineRule="auto"/>
        <w:ind w:left="227"/>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（一）在供应商出现下列情形之一时，我方承担保证责</w:t>
      </w:r>
      <w:r>
        <w:rPr>
          <w:rFonts w:hint="eastAsia" w:ascii="仿宋" w:hAnsi="仿宋" w:eastAsia="仿宋" w:cs="仿宋"/>
          <w:color w:val="auto"/>
          <w:spacing w:val="7"/>
          <w:sz w:val="20"/>
          <w:szCs w:val="20"/>
          <w:lang w:eastAsia="zh-CN"/>
        </w:rPr>
        <w:t>任：</w:t>
      </w:r>
    </w:p>
    <w:p w14:paraId="72134DD2">
      <w:pPr>
        <w:pStyle w:val="9"/>
        <w:spacing w:before="65" w:line="231" w:lineRule="auto"/>
        <w:ind w:left="442"/>
        <w:rPr>
          <w:rFonts w:hint="eastAsia" w:ascii="仿宋" w:hAnsi="仿宋" w:eastAsia="仿宋" w:cs="仿宋"/>
          <w:color w:val="auto"/>
          <w:sz w:val="20"/>
          <w:szCs w:val="20"/>
          <w:lang w:eastAsia="zh-CN"/>
        </w:rPr>
      </w:pPr>
      <w:r>
        <w:rPr>
          <w:rFonts w:hint="eastAsia" w:ascii="仿宋" w:hAnsi="仿宋" w:eastAsia="仿宋" w:cs="仿宋"/>
          <w:color w:val="auto"/>
          <w:spacing w:val="5"/>
          <w:sz w:val="20"/>
          <w:szCs w:val="20"/>
          <w:lang w:eastAsia="zh-CN"/>
        </w:rPr>
        <w:t>1．</w:t>
      </w:r>
      <w:r>
        <w:rPr>
          <w:rFonts w:hint="eastAsia" w:ascii="仿宋" w:hAnsi="仿宋" w:eastAsia="仿宋" w:cs="仿宋"/>
          <w:color w:val="auto"/>
          <w:spacing w:val="-52"/>
          <w:sz w:val="20"/>
          <w:szCs w:val="20"/>
          <w:lang w:eastAsia="zh-CN"/>
        </w:rPr>
        <w:t xml:space="preserve"> </w:t>
      </w:r>
      <w:r>
        <w:rPr>
          <w:rFonts w:hint="eastAsia" w:ascii="仿宋" w:hAnsi="仿宋" w:eastAsia="仿宋" w:cs="仿宋"/>
          <w:color w:val="auto"/>
          <w:spacing w:val="5"/>
          <w:sz w:val="20"/>
          <w:szCs w:val="20"/>
          <w:lang w:eastAsia="zh-CN"/>
        </w:rPr>
        <w:t>中标后供应商无正当理由不与采购人或者采购</w:t>
      </w:r>
      <w:r>
        <w:rPr>
          <w:rFonts w:hint="eastAsia" w:ascii="仿宋" w:hAnsi="仿宋" w:eastAsia="仿宋" w:cs="仿宋"/>
          <w:color w:val="auto"/>
          <w:spacing w:val="4"/>
          <w:sz w:val="20"/>
          <w:szCs w:val="20"/>
          <w:lang w:eastAsia="zh-CN"/>
        </w:rPr>
        <w:t>代理机构签订《政府采购合同》；</w:t>
      </w:r>
    </w:p>
    <w:p w14:paraId="699D55D7">
      <w:pPr>
        <w:pStyle w:val="9"/>
        <w:spacing w:before="62" w:line="229" w:lineRule="auto"/>
        <w:ind w:left="429"/>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2．磋商文件规定的供应商应当缴纳保证金的其他情形。</w:t>
      </w:r>
    </w:p>
    <w:p w14:paraId="53F31051">
      <w:pPr>
        <w:pStyle w:val="9"/>
        <w:spacing w:before="63" w:line="259" w:lineRule="auto"/>
        <w:ind w:left="13" w:right="82" w:firstLine="213"/>
        <w:rPr>
          <w:rFonts w:hint="eastAsia" w:ascii="仿宋" w:hAnsi="仿宋" w:eastAsia="仿宋" w:cs="仿宋"/>
          <w:color w:val="auto"/>
          <w:sz w:val="20"/>
          <w:szCs w:val="20"/>
          <w:lang w:eastAsia="zh-CN"/>
        </w:rPr>
      </w:pPr>
      <w:r>
        <w:rPr>
          <w:rFonts w:hint="eastAsia" w:ascii="仿宋" w:hAnsi="仿宋" w:eastAsia="仿宋" w:cs="仿宋"/>
          <w:color w:val="auto"/>
          <w:spacing w:val="5"/>
          <w:sz w:val="20"/>
          <w:szCs w:val="20"/>
          <w:lang w:eastAsia="zh-CN"/>
        </w:rPr>
        <w:t>（二）我方承担保证责任的最高金额为人民币</w:t>
      </w:r>
      <w:r>
        <w:rPr>
          <w:rFonts w:hint="eastAsia" w:ascii="仿宋" w:hAnsi="仿宋" w:eastAsia="仿宋" w:cs="仿宋"/>
          <w:color w:val="auto"/>
          <w:spacing w:val="5"/>
          <w:sz w:val="20"/>
          <w:szCs w:val="20"/>
          <w:u w:val="single"/>
          <w:lang w:eastAsia="zh-CN"/>
        </w:rPr>
        <w:t xml:space="preserve">      </w:t>
      </w:r>
      <w:r>
        <w:rPr>
          <w:rFonts w:hint="eastAsia" w:ascii="仿宋" w:hAnsi="仿宋" w:eastAsia="仿宋" w:cs="仿宋"/>
          <w:color w:val="auto"/>
          <w:spacing w:val="-83"/>
          <w:sz w:val="20"/>
          <w:szCs w:val="20"/>
          <w:lang w:eastAsia="zh-CN"/>
        </w:rPr>
        <w:t xml:space="preserve"> </w:t>
      </w:r>
      <w:r>
        <w:rPr>
          <w:rFonts w:hint="eastAsia" w:ascii="仿宋" w:hAnsi="仿宋" w:eastAsia="仿宋" w:cs="仿宋"/>
          <w:color w:val="auto"/>
          <w:spacing w:val="5"/>
          <w:sz w:val="20"/>
          <w:szCs w:val="20"/>
          <w:lang w:eastAsia="zh-CN"/>
        </w:rPr>
        <w:t>元（大写</w:t>
      </w:r>
      <w:r>
        <w:rPr>
          <w:rFonts w:hint="eastAsia" w:ascii="仿宋" w:hAnsi="仿宋" w:eastAsia="仿宋" w:cs="仿宋"/>
          <w:color w:val="auto"/>
          <w:spacing w:val="5"/>
          <w:sz w:val="20"/>
          <w:szCs w:val="20"/>
          <w:u w:val="single"/>
          <w:lang w:eastAsia="zh-CN"/>
        </w:rPr>
        <w:t xml:space="preserve">            </w:t>
      </w:r>
      <w:r>
        <w:rPr>
          <w:rFonts w:hint="eastAsia" w:ascii="仿宋" w:hAnsi="仿宋" w:eastAsia="仿宋" w:cs="仿宋"/>
          <w:color w:val="auto"/>
          <w:spacing w:val="-40"/>
          <w:sz w:val="20"/>
          <w:szCs w:val="20"/>
          <w:lang w:eastAsia="zh-CN"/>
        </w:rPr>
        <w:t>），</w:t>
      </w:r>
      <w:r>
        <w:rPr>
          <w:rFonts w:hint="eastAsia" w:ascii="仿宋" w:hAnsi="仿宋" w:eastAsia="仿宋" w:cs="仿宋"/>
          <w:color w:val="auto"/>
          <w:spacing w:val="5"/>
          <w:sz w:val="20"/>
          <w:szCs w:val="20"/>
          <w:lang w:eastAsia="zh-CN"/>
        </w:rPr>
        <w:t>即本项目的</w:t>
      </w:r>
      <w:r>
        <w:rPr>
          <w:rFonts w:hint="eastAsia" w:ascii="仿宋" w:hAnsi="仿宋" w:eastAsia="仿宋" w:cs="仿宋"/>
          <w:color w:val="auto"/>
          <w:spacing w:val="4"/>
          <w:sz w:val="20"/>
          <w:szCs w:val="20"/>
          <w:lang w:eastAsia="zh-CN"/>
        </w:rPr>
        <w:t>投标保证金金额。</w:t>
      </w:r>
    </w:p>
    <w:p w14:paraId="2EC5CCE4">
      <w:pPr>
        <w:pStyle w:val="9"/>
        <w:spacing w:before="64" w:line="229" w:lineRule="auto"/>
        <w:ind w:left="440"/>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二、保证的方式及保证期间</w:t>
      </w:r>
    </w:p>
    <w:p w14:paraId="75521C05">
      <w:pPr>
        <w:pStyle w:val="9"/>
        <w:spacing w:before="63" w:line="229" w:lineRule="auto"/>
        <w:ind w:left="441"/>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我方保证的方式为：连带责任保证。</w:t>
      </w:r>
    </w:p>
    <w:p w14:paraId="6A09D9CF">
      <w:pPr>
        <w:pStyle w:val="9"/>
        <w:spacing w:before="65" w:line="229" w:lineRule="auto"/>
        <w:ind w:left="441"/>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我方的保证期间为：自本保函生效之日起</w:t>
      </w:r>
      <w:r>
        <w:rPr>
          <w:rFonts w:hint="eastAsia" w:ascii="仿宋" w:hAnsi="仿宋" w:eastAsia="仿宋" w:cs="仿宋"/>
          <w:color w:val="auto"/>
          <w:spacing w:val="6"/>
          <w:sz w:val="20"/>
          <w:szCs w:val="20"/>
          <w:u w:val="single"/>
          <w:lang w:eastAsia="zh-CN"/>
        </w:rPr>
        <w:t xml:space="preserve">    </w:t>
      </w:r>
      <w:r>
        <w:rPr>
          <w:rFonts w:hint="eastAsia" w:ascii="仿宋" w:hAnsi="仿宋" w:eastAsia="仿宋" w:cs="仿宋"/>
          <w:color w:val="auto"/>
          <w:spacing w:val="-67"/>
          <w:sz w:val="20"/>
          <w:szCs w:val="20"/>
          <w:lang w:eastAsia="zh-CN"/>
        </w:rPr>
        <w:t xml:space="preserve"> </w:t>
      </w:r>
      <w:r>
        <w:rPr>
          <w:rFonts w:hint="eastAsia" w:ascii="仿宋" w:hAnsi="仿宋" w:eastAsia="仿宋" w:cs="仿宋"/>
          <w:color w:val="auto"/>
          <w:spacing w:val="6"/>
          <w:sz w:val="20"/>
          <w:szCs w:val="20"/>
          <w:lang w:eastAsia="zh-CN"/>
        </w:rPr>
        <w:t>个月止。</w:t>
      </w:r>
    </w:p>
    <w:p w14:paraId="16F5CCEB">
      <w:pPr>
        <w:pStyle w:val="9"/>
        <w:spacing w:before="64" w:line="229" w:lineRule="auto"/>
        <w:ind w:left="439"/>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三、承担保证责任的程序</w:t>
      </w:r>
    </w:p>
    <w:p w14:paraId="6EC30A5E">
      <w:pPr>
        <w:pStyle w:val="9"/>
        <w:spacing w:before="64" w:line="268" w:lineRule="auto"/>
        <w:ind w:left="14" w:right="77" w:firstLine="428"/>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1．你方要求我方承担保证责任的，应在本保函保</w:t>
      </w:r>
      <w:r>
        <w:rPr>
          <w:rFonts w:hint="eastAsia" w:ascii="仿宋" w:hAnsi="仿宋" w:eastAsia="仿宋" w:cs="仿宋"/>
          <w:color w:val="auto"/>
          <w:spacing w:val="6"/>
          <w:sz w:val="20"/>
          <w:szCs w:val="20"/>
          <w:lang w:eastAsia="zh-CN"/>
        </w:rPr>
        <w:t>证期间内向我方发出书面索赔通知。索</w:t>
      </w:r>
      <w:r>
        <w:rPr>
          <w:rFonts w:hint="eastAsia" w:ascii="仿宋" w:hAnsi="仿宋" w:eastAsia="仿宋" w:cs="仿宋"/>
          <w:color w:val="auto"/>
          <w:spacing w:val="10"/>
          <w:sz w:val="20"/>
          <w:szCs w:val="20"/>
          <w:lang w:eastAsia="zh-CN"/>
        </w:rPr>
        <w:t>赔通知应写明要求索赔的金额，支付款项应到达的账号，并附有证明</w:t>
      </w:r>
      <w:r>
        <w:rPr>
          <w:rFonts w:hint="eastAsia" w:ascii="仿宋" w:hAnsi="仿宋" w:eastAsia="仿宋" w:cs="仿宋"/>
          <w:color w:val="auto"/>
          <w:spacing w:val="9"/>
          <w:sz w:val="20"/>
          <w:szCs w:val="20"/>
          <w:lang w:eastAsia="zh-CN"/>
        </w:rPr>
        <w:t>供应商发生我方应承担</w:t>
      </w:r>
      <w:r>
        <w:rPr>
          <w:rFonts w:hint="eastAsia" w:ascii="仿宋" w:hAnsi="仿宋" w:eastAsia="仿宋" w:cs="仿宋"/>
          <w:color w:val="auto"/>
          <w:spacing w:val="6"/>
          <w:sz w:val="20"/>
          <w:szCs w:val="20"/>
          <w:lang w:eastAsia="zh-CN"/>
        </w:rPr>
        <w:t>保证责任情形的事实材料。</w:t>
      </w:r>
    </w:p>
    <w:p w14:paraId="4B719E6D">
      <w:pPr>
        <w:pStyle w:val="9"/>
        <w:spacing w:before="64" w:line="259" w:lineRule="auto"/>
        <w:ind w:left="14" w:right="82" w:firstLine="415"/>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2．我方在收到索赔通知及相关证明材料后，在</w:t>
      </w:r>
      <w:r>
        <w:rPr>
          <w:rFonts w:hint="eastAsia" w:ascii="仿宋" w:hAnsi="仿宋" w:eastAsia="仿宋" w:cs="仿宋"/>
          <w:color w:val="auto"/>
          <w:spacing w:val="-90"/>
          <w:sz w:val="20"/>
          <w:szCs w:val="20"/>
          <w:lang w:eastAsia="zh-CN"/>
        </w:rPr>
        <w:t xml:space="preserve"> </w:t>
      </w:r>
      <w:r>
        <w:rPr>
          <w:rFonts w:hint="eastAsia" w:ascii="仿宋" w:hAnsi="仿宋" w:eastAsia="仿宋" w:cs="仿宋"/>
          <w:color w:val="auto"/>
          <w:spacing w:val="4"/>
          <w:sz w:val="20"/>
          <w:szCs w:val="20"/>
          <w:u w:val="single"/>
          <w:lang w:eastAsia="zh-CN"/>
        </w:rPr>
        <w:t xml:space="preserve">      </w:t>
      </w:r>
      <w:r>
        <w:rPr>
          <w:rFonts w:hint="eastAsia" w:ascii="仿宋" w:hAnsi="仿宋" w:eastAsia="仿宋" w:cs="仿宋"/>
          <w:color w:val="auto"/>
          <w:spacing w:val="-81"/>
          <w:sz w:val="20"/>
          <w:szCs w:val="20"/>
          <w:lang w:eastAsia="zh-CN"/>
        </w:rPr>
        <w:t xml:space="preserve"> </w:t>
      </w:r>
      <w:r>
        <w:rPr>
          <w:rFonts w:hint="eastAsia" w:ascii="仿宋" w:hAnsi="仿宋" w:eastAsia="仿宋" w:cs="仿宋"/>
          <w:color w:val="auto"/>
          <w:spacing w:val="6"/>
          <w:sz w:val="20"/>
          <w:szCs w:val="20"/>
          <w:lang w:eastAsia="zh-CN"/>
        </w:rPr>
        <w:t>个工作日内进行审查，符合应承担</w:t>
      </w:r>
      <w:r>
        <w:rPr>
          <w:rFonts w:hint="eastAsia" w:ascii="仿宋" w:hAnsi="仿宋" w:eastAsia="仿宋" w:cs="仿宋"/>
          <w:color w:val="auto"/>
          <w:spacing w:val="8"/>
          <w:sz w:val="20"/>
          <w:szCs w:val="20"/>
          <w:lang w:eastAsia="zh-CN"/>
        </w:rPr>
        <w:t>保证责任情形的，</w:t>
      </w:r>
      <w:r>
        <w:rPr>
          <w:rFonts w:hint="eastAsia" w:ascii="仿宋" w:hAnsi="仿宋" w:eastAsia="仿宋" w:cs="仿宋"/>
          <w:color w:val="auto"/>
          <w:spacing w:val="-56"/>
          <w:sz w:val="20"/>
          <w:szCs w:val="20"/>
          <w:lang w:eastAsia="zh-CN"/>
        </w:rPr>
        <w:t xml:space="preserve"> </w:t>
      </w:r>
      <w:r>
        <w:rPr>
          <w:rFonts w:hint="eastAsia" w:ascii="仿宋" w:hAnsi="仿宋" w:eastAsia="仿宋" w:cs="仿宋"/>
          <w:color w:val="auto"/>
          <w:spacing w:val="8"/>
          <w:sz w:val="20"/>
          <w:szCs w:val="20"/>
          <w:lang w:eastAsia="zh-CN"/>
        </w:rPr>
        <w:t>我方应按照你方的要求代供应商向你方支付投标保证</w:t>
      </w:r>
      <w:r>
        <w:rPr>
          <w:rFonts w:hint="eastAsia" w:ascii="仿宋" w:hAnsi="仿宋" w:eastAsia="仿宋" w:cs="仿宋"/>
          <w:color w:val="auto"/>
          <w:spacing w:val="7"/>
          <w:sz w:val="20"/>
          <w:szCs w:val="20"/>
          <w:lang w:eastAsia="zh-CN"/>
        </w:rPr>
        <w:t>金。</w:t>
      </w:r>
    </w:p>
    <w:p w14:paraId="60D79330">
      <w:pPr>
        <w:pStyle w:val="9"/>
        <w:spacing w:before="64" w:line="229" w:lineRule="auto"/>
        <w:ind w:left="458"/>
        <w:rPr>
          <w:rFonts w:hint="eastAsia" w:ascii="仿宋" w:hAnsi="仿宋" w:eastAsia="仿宋" w:cs="仿宋"/>
          <w:color w:val="auto"/>
          <w:sz w:val="20"/>
          <w:szCs w:val="20"/>
          <w:lang w:eastAsia="zh-CN"/>
        </w:rPr>
      </w:pPr>
      <w:r>
        <w:rPr>
          <w:rFonts w:hint="eastAsia" w:ascii="仿宋" w:hAnsi="仿宋" w:eastAsia="仿宋" w:cs="仿宋"/>
          <w:color w:val="auto"/>
          <w:spacing w:val="5"/>
          <w:sz w:val="20"/>
          <w:szCs w:val="20"/>
          <w:lang w:eastAsia="zh-CN"/>
        </w:rPr>
        <w:t>四、保证责任的终止</w:t>
      </w:r>
    </w:p>
    <w:p w14:paraId="49367F3D">
      <w:pPr>
        <w:pStyle w:val="9"/>
        <w:spacing w:before="63" w:line="260" w:lineRule="auto"/>
        <w:ind w:left="15" w:right="82" w:firstLine="427"/>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1．保证期间届满你方未向我方书面主张保证责任</w:t>
      </w:r>
      <w:r>
        <w:rPr>
          <w:rFonts w:hint="eastAsia" w:ascii="仿宋" w:hAnsi="仿宋" w:eastAsia="仿宋" w:cs="仿宋"/>
          <w:color w:val="auto"/>
          <w:spacing w:val="6"/>
          <w:sz w:val="20"/>
          <w:szCs w:val="20"/>
          <w:lang w:eastAsia="zh-CN"/>
        </w:rPr>
        <w:t>的，自保证期间届满次日起，我方保证责任自动终止。</w:t>
      </w:r>
    </w:p>
    <w:p w14:paraId="4ABC2917">
      <w:pPr>
        <w:pStyle w:val="9"/>
        <w:spacing w:before="60" w:line="259" w:lineRule="auto"/>
        <w:ind w:left="21" w:right="82" w:firstLine="408"/>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2．我方按照本保函向你贵方履行了保证责任后，自我方向你贵方支付款项（支</w:t>
      </w:r>
      <w:r>
        <w:rPr>
          <w:rFonts w:hint="eastAsia" w:ascii="仿宋" w:hAnsi="仿宋" w:eastAsia="仿宋" w:cs="仿宋"/>
          <w:color w:val="auto"/>
          <w:spacing w:val="6"/>
          <w:sz w:val="20"/>
          <w:szCs w:val="20"/>
          <w:lang w:eastAsia="zh-CN"/>
        </w:rPr>
        <w:t>付款项从</w:t>
      </w:r>
      <w:r>
        <w:rPr>
          <w:rFonts w:hint="eastAsia" w:ascii="仿宋" w:hAnsi="仿宋" w:eastAsia="仿宋" w:cs="仿宋"/>
          <w:color w:val="auto"/>
          <w:spacing w:val="7"/>
          <w:sz w:val="20"/>
          <w:szCs w:val="20"/>
          <w:lang w:eastAsia="zh-CN"/>
        </w:rPr>
        <w:t>我方账户划出）之日起，保证责任终止。</w:t>
      </w:r>
    </w:p>
    <w:p w14:paraId="2F8140B5">
      <w:pPr>
        <w:pStyle w:val="9"/>
        <w:spacing w:before="63" w:line="260" w:lineRule="auto"/>
        <w:ind w:left="13" w:right="83" w:firstLine="418"/>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3．按照法律法规的规定或出现我方保证责任终止的其它情形的，我方在</w:t>
      </w:r>
      <w:r>
        <w:rPr>
          <w:rFonts w:hint="eastAsia" w:ascii="仿宋" w:hAnsi="仿宋" w:eastAsia="仿宋" w:cs="仿宋"/>
          <w:color w:val="auto"/>
          <w:spacing w:val="6"/>
          <w:sz w:val="20"/>
          <w:szCs w:val="20"/>
          <w:lang w:eastAsia="zh-CN"/>
        </w:rPr>
        <w:t>本保函项下的保证责任亦终止。</w:t>
      </w:r>
    </w:p>
    <w:p w14:paraId="0C9C2212">
      <w:pPr>
        <w:pStyle w:val="9"/>
        <w:spacing w:before="61" w:line="232" w:lineRule="auto"/>
        <w:ind w:left="437"/>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五、免责条款</w:t>
      </w:r>
    </w:p>
    <w:p w14:paraId="5CD3B67F">
      <w:pPr>
        <w:pStyle w:val="9"/>
        <w:spacing w:before="65" w:line="259" w:lineRule="auto"/>
        <w:ind w:left="15" w:right="5" w:firstLine="414"/>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1．依照法律规定或你方与供应商的另行约定，全</w:t>
      </w:r>
      <w:r>
        <w:rPr>
          <w:rFonts w:hint="eastAsia" w:ascii="仿宋" w:hAnsi="仿宋" w:eastAsia="仿宋" w:cs="仿宋"/>
          <w:color w:val="auto"/>
          <w:spacing w:val="6"/>
          <w:sz w:val="20"/>
          <w:szCs w:val="20"/>
          <w:lang w:eastAsia="zh-CN"/>
        </w:rPr>
        <w:t>部或者部分免除供应商投标保证金义务</w:t>
      </w:r>
      <w:r>
        <w:rPr>
          <w:rFonts w:hint="eastAsia" w:ascii="仿宋" w:hAnsi="仿宋" w:eastAsia="仿宋" w:cs="仿宋"/>
          <w:color w:val="auto"/>
          <w:sz w:val="20"/>
          <w:szCs w:val="20"/>
          <w:lang w:eastAsia="zh-CN"/>
        </w:rPr>
        <w:t xml:space="preserve"> </w:t>
      </w:r>
      <w:r>
        <w:rPr>
          <w:rFonts w:hint="eastAsia" w:ascii="仿宋" w:hAnsi="仿宋" w:eastAsia="仿宋" w:cs="仿宋"/>
          <w:color w:val="auto"/>
          <w:spacing w:val="7"/>
          <w:sz w:val="20"/>
          <w:szCs w:val="20"/>
          <w:lang w:eastAsia="zh-CN"/>
        </w:rPr>
        <w:t>时，我方亦免除相应的保证责任。</w:t>
      </w:r>
    </w:p>
    <w:p w14:paraId="410D1B8D">
      <w:pPr>
        <w:pStyle w:val="9"/>
        <w:spacing w:before="62" w:line="260" w:lineRule="auto"/>
        <w:ind w:right="6" w:firstLine="416"/>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2．因你方原因致使供应商发生本保函第一条第（一）款约定情形的，我方</w:t>
      </w:r>
      <w:r>
        <w:rPr>
          <w:rFonts w:hint="eastAsia" w:ascii="仿宋" w:hAnsi="仿宋" w:eastAsia="仿宋" w:cs="仿宋"/>
          <w:color w:val="auto"/>
          <w:spacing w:val="6"/>
          <w:sz w:val="20"/>
          <w:szCs w:val="20"/>
          <w:lang w:eastAsia="zh-CN"/>
        </w:rPr>
        <w:t>不承担保证责</w:t>
      </w:r>
      <w:r>
        <w:rPr>
          <w:rFonts w:hint="eastAsia" w:ascii="仿宋" w:hAnsi="仿宋" w:eastAsia="仿宋" w:cs="仿宋"/>
          <w:color w:val="auto"/>
          <w:sz w:val="20"/>
          <w:szCs w:val="20"/>
          <w:lang w:eastAsia="zh-CN"/>
        </w:rPr>
        <w:t xml:space="preserve"> </w:t>
      </w:r>
      <w:r>
        <w:rPr>
          <w:rFonts w:hint="eastAsia" w:ascii="仿宋" w:hAnsi="仿宋" w:eastAsia="仿宋" w:cs="仿宋"/>
          <w:color w:val="auto"/>
          <w:spacing w:val="-8"/>
          <w:sz w:val="20"/>
          <w:szCs w:val="20"/>
          <w:lang w:eastAsia="zh-CN"/>
        </w:rPr>
        <w:t>任。</w:t>
      </w:r>
    </w:p>
    <w:p w14:paraId="2EE6BBE7">
      <w:pPr>
        <w:pStyle w:val="9"/>
        <w:spacing w:before="61" w:line="229" w:lineRule="auto"/>
        <w:ind w:left="418"/>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3．</w:t>
      </w:r>
      <w:r>
        <w:rPr>
          <w:rFonts w:hint="eastAsia" w:ascii="仿宋" w:hAnsi="仿宋" w:eastAsia="仿宋" w:cs="仿宋"/>
          <w:color w:val="auto"/>
          <w:spacing w:val="-53"/>
          <w:sz w:val="20"/>
          <w:szCs w:val="20"/>
          <w:lang w:eastAsia="zh-CN"/>
        </w:rPr>
        <w:t xml:space="preserve"> </w:t>
      </w:r>
      <w:r>
        <w:rPr>
          <w:rFonts w:hint="eastAsia" w:ascii="仿宋" w:hAnsi="仿宋" w:eastAsia="仿宋" w:cs="仿宋"/>
          <w:color w:val="auto"/>
          <w:spacing w:val="8"/>
          <w:sz w:val="20"/>
          <w:szCs w:val="20"/>
          <w:lang w:eastAsia="zh-CN"/>
        </w:rPr>
        <w:t>因不可抗力造成供应商发生本保函第一条约定情形的，我方不承担保证责任。</w:t>
      </w:r>
    </w:p>
    <w:p w14:paraId="64C351ED">
      <w:pPr>
        <w:pStyle w:val="9"/>
        <w:spacing w:before="62" w:line="259" w:lineRule="auto"/>
        <w:ind w:right="5" w:firstLine="413"/>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4．你方或其他有权机关对磋商文件进行任何澄清或修改，加重我方保证责任的，我方对</w:t>
      </w:r>
      <w:r>
        <w:rPr>
          <w:rFonts w:hint="eastAsia" w:ascii="仿宋" w:hAnsi="仿宋" w:eastAsia="仿宋" w:cs="仿宋"/>
          <w:color w:val="auto"/>
          <w:sz w:val="20"/>
          <w:szCs w:val="20"/>
          <w:lang w:eastAsia="zh-CN"/>
        </w:rPr>
        <w:t xml:space="preserve"> </w:t>
      </w:r>
      <w:r>
        <w:rPr>
          <w:rFonts w:hint="eastAsia" w:ascii="仿宋" w:hAnsi="仿宋" w:eastAsia="仿宋" w:cs="仿宋"/>
          <w:color w:val="auto"/>
          <w:spacing w:val="9"/>
          <w:sz w:val="20"/>
          <w:szCs w:val="20"/>
          <w:lang w:eastAsia="zh-CN"/>
        </w:rPr>
        <w:t>加重部分不承担保证责任，但该澄清或修改经我方事先书</w:t>
      </w:r>
      <w:r>
        <w:rPr>
          <w:rFonts w:hint="eastAsia" w:ascii="仿宋" w:hAnsi="仿宋" w:eastAsia="仿宋" w:cs="仿宋"/>
          <w:color w:val="auto"/>
          <w:spacing w:val="8"/>
          <w:sz w:val="20"/>
          <w:szCs w:val="20"/>
          <w:lang w:eastAsia="zh-CN"/>
        </w:rPr>
        <w:t>面同意的除外。</w:t>
      </w:r>
    </w:p>
    <w:p w14:paraId="342AD61A">
      <w:pPr>
        <w:pStyle w:val="9"/>
        <w:spacing w:before="63" w:line="231" w:lineRule="auto"/>
        <w:ind w:left="422"/>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六、争议的解决</w:t>
      </w:r>
    </w:p>
    <w:p w14:paraId="6A647796">
      <w:pPr>
        <w:pStyle w:val="9"/>
        <w:spacing w:before="63" w:line="271" w:lineRule="auto"/>
        <w:ind w:firstLine="441"/>
        <w:rPr>
          <w:rFonts w:hint="eastAsia" w:ascii="仿宋" w:hAnsi="仿宋" w:eastAsia="仿宋" w:cs="仿宋"/>
          <w:color w:val="auto"/>
          <w:sz w:val="20"/>
          <w:szCs w:val="20"/>
          <w:lang w:eastAsia="zh-CN"/>
        </w:rPr>
      </w:pPr>
      <w:r>
        <w:rPr>
          <w:rFonts w:hint="eastAsia" w:ascii="仿宋" w:hAnsi="仿宋" w:eastAsia="仿宋" w:cs="仿宋"/>
          <w:color w:val="auto"/>
          <w:spacing w:val="9"/>
          <w:sz w:val="20"/>
          <w:szCs w:val="20"/>
          <w:lang w:eastAsia="zh-CN"/>
        </w:rPr>
        <w:t>因本保函发生的纠纷，由你我双方协商解决，协商不成的，通过诉讼程序解决，诉讼管</w:t>
      </w:r>
      <w:r>
        <w:rPr>
          <w:rFonts w:hint="eastAsia" w:ascii="仿宋" w:hAnsi="仿宋" w:eastAsia="仿宋" w:cs="仿宋"/>
          <w:color w:val="auto"/>
          <w:spacing w:val="7"/>
          <w:sz w:val="20"/>
          <w:szCs w:val="20"/>
          <w:lang w:eastAsia="zh-CN"/>
        </w:rPr>
        <w:t xml:space="preserve"> </w:t>
      </w:r>
      <w:r>
        <w:rPr>
          <w:rFonts w:hint="eastAsia" w:ascii="仿宋" w:hAnsi="仿宋" w:eastAsia="仿宋" w:cs="仿宋"/>
          <w:color w:val="auto"/>
          <w:spacing w:val="4"/>
          <w:sz w:val="20"/>
          <w:szCs w:val="20"/>
          <w:lang w:eastAsia="zh-CN"/>
        </w:rPr>
        <w:t>辖地法院为</w:t>
      </w:r>
      <w:r>
        <w:rPr>
          <w:rFonts w:hint="eastAsia" w:ascii="仿宋" w:hAnsi="仿宋" w:eastAsia="仿宋" w:cs="仿宋"/>
          <w:color w:val="auto"/>
          <w:spacing w:val="5"/>
          <w:sz w:val="20"/>
          <w:szCs w:val="20"/>
          <w:u w:val="single"/>
          <w:lang w:eastAsia="zh-CN"/>
        </w:rPr>
        <w:t xml:space="preserve">          </w:t>
      </w:r>
      <w:r>
        <w:rPr>
          <w:rFonts w:hint="eastAsia" w:ascii="仿宋" w:hAnsi="仿宋" w:eastAsia="仿宋" w:cs="仿宋"/>
          <w:color w:val="auto"/>
          <w:spacing w:val="-79"/>
          <w:sz w:val="20"/>
          <w:szCs w:val="20"/>
          <w:lang w:eastAsia="zh-CN"/>
        </w:rPr>
        <w:t xml:space="preserve"> </w:t>
      </w:r>
      <w:r>
        <w:rPr>
          <w:rFonts w:hint="eastAsia" w:ascii="仿宋" w:hAnsi="仿宋" w:eastAsia="仿宋" w:cs="仿宋"/>
          <w:color w:val="auto"/>
          <w:spacing w:val="4"/>
          <w:sz w:val="20"/>
          <w:szCs w:val="20"/>
          <w:lang w:eastAsia="zh-CN"/>
        </w:rPr>
        <w:t>法院。</w:t>
      </w:r>
    </w:p>
    <w:p w14:paraId="2B4CB506">
      <w:pPr>
        <w:pStyle w:val="9"/>
        <w:spacing w:before="37" w:line="229" w:lineRule="auto"/>
        <w:ind w:left="424"/>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七、保函的生效</w:t>
      </w:r>
    </w:p>
    <w:p w14:paraId="38C96080">
      <w:pPr>
        <w:pStyle w:val="9"/>
        <w:spacing w:before="63" w:line="229" w:lineRule="auto"/>
        <w:ind w:left="421"/>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本保函自我方加盖公章之日起生效。</w:t>
      </w:r>
    </w:p>
    <w:p w14:paraId="2087E69E">
      <w:pPr>
        <w:pStyle w:val="9"/>
        <w:spacing w:before="64" w:line="229" w:lineRule="auto"/>
        <w:rPr>
          <w:rFonts w:hint="eastAsia" w:ascii="仿宋" w:hAnsi="仿宋" w:eastAsia="仿宋" w:cs="仿宋"/>
          <w:color w:val="auto"/>
          <w:lang w:eastAsia="zh-CN"/>
        </w:rPr>
      </w:pPr>
      <w:r>
        <w:rPr>
          <w:rFonts w:hint="eastAsia" w:ascii="仿宋" w:hAnsi="仿宋" w:eastAsia="仿宋" w:cs="仿宋"/>
          <w:color w:val="auto"/>
          <w:spacing w:val="2"/>
          <w:sz w:val="20"/>
          <w:szCs w:val="20"/>
          <w:lang w:eastAsia="zh-CN"/>
        </w:rPr>
        <w:t>保证人</w:t>
      </w:r>
      <w:r>
        <w:rPr>
          <w:rFonts w:hint="eastAsia" w:ascii="仿宋" w:hAnsi="仿宋" w:eastAsia="仿宋" w:cs="仿宋"/>
          <w:color w:val="auto"/>
          <w:spacing w:val="-37"/>
          <w:sz w:val="20"/>
          <w:szCs w:val="20"/>
          <w:lang w:eastAsia="zh-CN"/>
        </w:rPr>
        <w:t>：（</w:t>
      </w:r>
      <w:r>
        <w:rPr>
          <w:rFonts w:hint="eastAsia" w:ascii="仿宋" w:hAnsi="仿宋" w:eastAsia="仿宋" w:cs="仿宋"/>
          <w:color w:val="auto"/>
          <w:spacing w:val="2"/>
          <w:sz w:val="20"/>
          <w:szCs w:val="20"/>
          <w:lang w:eastAsia="zh-CN"/>
        </w:rPr>
        <w:t xml:space="preserve">公章）                                                                             年      月     日                           </w:t>
      </w:r>
    </w:p>
    <w:bookmarkEnd w:id="102"/>
    <w:bookmarkEnd w:id="103"/>
    <w:p w14:paraId="18A70641">
      <w:pPr>
        <w:pStyle w:val="3"/>
        <w:spacing w:before="0" w:line="360" w:lineRule="auto"/>
        <w:jc w:val="both"/>
        <w:rPr>
          <w:rFonts w:hint="eastAsia" w:ascii="仿宋" w:hAnsi="仿宋" w:eastAsia="仿宋" w:cs="仿宋"/>
          <w:color w:val="auto"/>
          <w:lang w:eastAsia="zh-CN"/>
        </w:rPr>
        <w:sectPr>
          <w:pgSz w:w="11906" w:h="16838"/>
          <w:pgMar w:top="1440" w:right="1800" w:bottom="1440" w:left="1800" w:header="0" w:footer="991" w:gutter="0"/>
          <w:cols w:space="720" w:num="1"/>
        </w:sectPr>
      </w:pPr>
    </w:p>
    <w:p w14:paraId="5AA7B0B2">
      <w:pPr>
        <w:spacing w:before="52" w:line="220" w:lineRule="auto"/>
        <w:jc w:val="both"/>
        <w:rPr>
          <w:rFonts w:hint="eastAsia" w:ascii="仿宋" w:hAnsi="仿宋" w:eastAsia="仿宋" w:cs="仿宋"/>
          <w:color w:val="auto"/>
          <w:spacing w:val="-7"/>
          <w:sz w:val="52"/>
          <w:szCs w:val="52"/>
          <w:lang w:eastAsia="zh-CN"/>
        </w:rPr>
      </w:pPr>
    </w:p>
    <w:p w14:paraId="6E3288A2">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23B0A53E">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4ABFEEB3">
      <w:pPr>
        <w:spacing w:before="52" w:line="220" w:lineRule="auto"/>
        <w:ind w:firstLine="506" w:firstLineChars="100"/>
        <w:jc w:val="center"/>
        <w:rPr>
          <w:rFonts w:hint="eastAsia" w:ascii="仿宋" w:hAnsi="仿宋" w:eastAsia="仿宋" w:cs="仿宋"/>
          <w:color w:val="auto"/>
          <w:spacing w:val="-7"/>
          <w:sz w:val="52"/>
          <w:szCs w:val="52"/>
          <w:lang w:eastAsia="zh-CN"/>
        </w:rPr>
      </w:pPr>
    </w:p>
    <w:p w14:paraId="40352531">
      <w:pPr>
        <w:pStyle w:val="9"/>
        <w:spacing w:before="53" w:line="224" w:lineRule="auto"/>
        <w:jc w:val="center"/>
        <w:rPr>
          <w:rFonts w:hint="eastAsia" w:ascii="仿宋" w:hAnsi="仿宋" w:eastAsia="仿宋" w:cs="仿宋"/>
          <w:b/>
          <w:bCs/>
          <w:color w:val="auto"/>
          <w:spacing w:val="2"/>
          <w:sz w:val="47"/>
          <w:szCs w:val="47"/>
          <w:lang w:eastAsia="zh-CN"/>
        </w:rPr>
      </w:pPr>
      <w:r>
        <w:rPr>
          <w:color w:val="auto"/>
        </w:rPr>
        <w:fldChar w:fldCharType="begin"/>
      </w:r>
      <w:r>
        <w:rPr>
          <w:color w:val="auto"/>
        </w:rPr>
        <w:instrText xml:space="preserve"> HYPERLINK "https://pay.zcygov.cn/purchaseplan_front/" \l "/plan/list/_blank" \t "https://pay.zcygov.cn/purchaseplan_front/" </w:instrText>
      </w:r>
      <w:r>
        <w:rPr>
          <w:color w:val="auto"/>
        </w:rPr>
        <w:fldChar w:fldCharType="separate"/>
      </w:r>
      <w:r>
        <w:rPr>
          <w:rFonts w:hint="eastAsia" w:ascii="仿宋" w:hAnsi="仿宋" w:eastAsia="仿宋" w:cs="仿宋"/>
          <w:b/>
          <w:bCs/>
          <w:color w:val="auto"/>
          <w:spacing w:val="10"/>
          <w:position w:val="38"/>
          <w:sz w:val="43"/>
          <w:szCs w:val="43"/>
          <w:lang w:eastAsia="zh-CN"/>
        </w:rPr>
        <w:t>第十五届中国新疆喀什·中亚南亚商品交易会氛围营造项目</w:t>
      </w:r>
      <w:r>
        <w:rPr>
          <w:rFonts w:hint="eastAsia" w:ascii="仿宋" w:hAnsi="仿宋" w:eastAsia="仿宋" w:cs="仿宋"/>
          <w:b/>
          <w:bCs/>
          <w:color w:val="auto"/>
          <w:spacing w:val="10"/>
          <w:position w:val="38"/>
          <w:sz w:val="43"/>
          <w:szCs w:val="43"/>
          <w:lang w:eastAsia="zh-CN"/>
        </w:rPr>
        <w:fldChar w:fldCharType="end"/>
      </w:r>
    </w:p>
    <w:p w14:paraId="51E08C4F">
      <w:pPr>
        <w:pStyle w:val="9"/>
        <w:spacing w:before="169" w:line="223" w:lineRule="auto"/>
        <w:jc w:val="both"/>
        <w:outlineLvl w:val="0"/>
        <w:rPr>
          <w:rFonts w:hint="eastAsia" w:ascii="仿宋" w:hAnsi="仿宋" w:eastAsia="仿宋" w:cs="仿宋"/>
          <w:b/>
          <w:bCs/>
          <w:color w:val="auto"/>
          <w:spacing w:val="-7"/>
          <w:sz w:val="52"/>
          <w:szCs w:val="52"/>
          <w:lang w:eastAsia="zh-CN"/>
        </w:rPr>
      </w:pPr>
    </w:p>
    <w:p w14:paraId="2E73A5CA">
      <w:pPr>
        <w:spacing w:before="52" w:line="220" w:lineRule="auto"/>
        <w:jc w:val="both"/>
        <w:rPr>
          <w:rFonts w:hint="eastAsia" w:ascii="仿宋" w:hAnsi="仿宋" w:eastAsia="仿宋" w:cs="仿宋"/>
          <w:color w:val="auto"/>
          <w:spacing w:val="-7"/>
          <w:sz w:val="52"/>
          <w:szCs w:val="52"/>
          <w:lang w:eastAsia="zh-CN"/>
        </w:rPr>
      </w:pPr>
    </w:p>
    <w:p w14:paraId="25AC1039">
      <w:pPr>
        <w:spacing w:before="52" w:line="220" w:lineRule="auto"/>
        <w:ind w:left="2588"/>
        <w:outlineLvl w:val="0"/>
        <w:rPr>
          <w:rFonts w:hint="eastAsia" w:ascii="仿宋" w:hAnsi="仿宋" w:eastAsia="仿宋" w:cs="仿宋"/>
          <w:color w:val="auto"/>
          <w:spacing w:val="-7"/>
          <w:sz w:val="52"/>
          <w:szCs w:val="52"/>
          <w:lang w:eastAsia="zh-CN"/>
        </w:rPr>
      </w:pPr>
      <w:bookmarkStart w:id="104" w:name="_Toc9411"/>
    </w:p>
    <w:p w14:paraId="54F72C61">
      <w:pPr>
        <w:spacing w:before="52" w:line="220" w:lineRule="auto"/>
        <w:ind w:left="2588"/>
        <w:outlineLvl w:val="0"/>
        <w:rPr>
          <w:rFonts w:hint="eastAsia" w:ascii="仿宋" w:hAnsi="仿宋" w:eastAsia="仿宋" w:cs="仿宋"/>
          <w:color w:val="auto"/>
          <w:spacing w:val="-7"/>
          <w:sz w:val="52"/>
          <w:szCs w:val="52"/>
          <w:lang w:eastAsia="zh-CN"/>
        </w:rPr>
      </w:pPr>
    </w:p>
    <w:p w14:paraId="296E5EA1">
      <w:pPr>
        <w:spacing w:before="52" w:line="220" w:lineRule="auto"/>
        <w:ind w:left="2588"/>
        <w:outlineLvl w:val="0"/>
        <w:rPr>
          <w:rFonts w:hint="eastAsia" w:ascii="仿宋" w:hAnsi="仿宋" w:eastAsia="仿宋" w:cs="仿宋"/>
          <w:color w:val="auto"/>
          <w:spacing w:val="-7"/>
          <w:sz w:val="52"/>
          <w:szCs w:val="52"/>
          <w:lang w:eastAsia="zh-CN"/>
        </w:rPr>
      </w:pPr>
    </w:p>
    <w:p w14:paraId="0A3114B8">
      <w:pPr>
        <w:spacing w:before="52" w:line="220" w:lineRule="auto"/>
        <w:ind w:left="2588" w:firstLine="506" w:firstLineChars="100"/>
        <w:outlineLvl w:val="0"/>
        <w:rPr>
          <w:rFonts w:hint="eastAsia" w:ascii="仿宋" w:hAnsi="仿宋" w:eastAsia="仿宋" w:cs="仿宋"/>
          <w:color w:val="auto"/>
          <w:sz w:val="52"/>
          <w:szCs w:val="52"/>
          <w:lang w:eastAsia="zh-CN"/>
        </w:rPr>
      </w:pPr>
      <w:r>
        <w:rPr>
          <w:rFonts w:hint="eastAsia" w:ascii="仿宋" w:hAnsi="仿宋" w:eastAsia="仿宋" w:cs="仿宋"/>
          <w:color w:val="auto"/>
          <w:spacing w:val="-7"/>
          <w:sz w:val="52"/>
          <w:szCs w:val="52"/>
          <w:lang w:eastAsia="zh-CN"/>
        </w:rPr>
        <w:t>竞争性磋商文件</w:t>
      </w:r>
      <w:bookmarkEnd w:id="104"/>
    </w:p>
    <w:p w14:paraId="17F47C3C">
      <w:pPr>
        <w:pStyle w:val="9"/>
        <w:rPr>
          <w:rFonts w:hint="eastAsia" w:ascii="仿宋" w:hAnsi="仿宋" w:eastAsia="仿宋" w:cs="仿宋"/>
          <w:color w:val="auto"/>
          <w:lang w:eastAsia="zh-CN"/>
        </w:rPr>
      </w:pPr>
    </w:p>
    <w:p w14:paraId="194ED5C7">
      <w:pPr>
        <w:pStyle w:val="9"/>
        <w:rPr>
          <w:rFonts w:hint="eastAsia" w:ascii="仿宋" w:hAnsi="仿宋" w:eastAsia="仿宋" w:cs="仿宋"/>
          <w:color w:val="auto"/>
          <w:lang w:eastAsia="zh-CN"/>
        </w:rPr>
      </w:pPr>
    </w:p>
    <w:p w14:paraId="006BEDD1">
      <w:pPr>
        <w:pStyle w:val="9"/>
        <w:rPr>
          <w:rFonts w:hint="eastAsia" w:ascii="仿宋" w:hAnsi="仿宋" w:eastAsia="仿宋" w:cs="仿宋"/>
          <w:color w:val="auto"/>
          <w:lang w:eastAsia="zh-CN"/>
        </w:rPr>
      </w:pPr>
    </w:p>
    <w:p w14:paraId="478F1915">
      <w:pPr>
        <w:pStyle w:val="9"/>
        <w:spacing w:line="243" w:lineRule="auto"/>
        <w:rPr>
          <w:rFonts w:hint="eastAsia" w:ascii="仿宋" w:hAnsi="仿宋" w:eastAsia="仿宋" w:cs="仿宋"/>
          <w:color w:val="auto"/>
          <w:lang w:eastAsia="zh-CN"/>
        </w:rPr>
      </w:pPr>
    </w:p>
    <w:p w14:paraId="57C21046">
      <w:pPr>
        <w:pStyle w:val="9"/>
        <w:spacing w:line="243" w:lineRule="auto"/>
        <w:rPr>
          <w:rFonts w:hint="eastAsia" w:ascii="仿宋" w:hAnsi="仿宋" w:eastAsia="仿宋" w:cs="仿宋"/>
          <w:color w:val="auto"/>
          <w:lang w:eastAsia="zh-CN"/>
        </w:rPr>
      </w:pPr>
    </w:p>
    <w:p w14:paraId="4AF723F9">
      <w:pPr>
        <w:pStyle w:val="9"/>
        <w:spacing w:line="280" w:lineRule="auto"/>
        <w:rPr>
          <w:rFonts w:hint="eastAsia" w:ascii="仿宋" w:hAnsi="仿宋" w:eastAsia="仿宋" w:cs="仿宋"/>
          <w:color w:val="auto"/>
          <w:lang w:eastAsia="zh-CN"/>
        </w:rPr>
      </w:pPr>
    </w:p>
    <w:p w14:paraId="062BD96F">
      <w:pPr>
        <w:pStyle w:val="9"/>
        <w:spacing w:line="281" w:lineRule="auto"/>
        <w:rPr>
          <w:rFonts w:hint="eastAsia" w:ascii="仿宋" w:hAnsi="仿宋" w:eastAsia="仿宋" w:cs="仿宋"/>
          <w:color w:val="auto"/>
          <w:lang w:eastAsia="zh-CN"/>
        </w:rPr>
      </w:pPr>
    </w:p>
    <w:p w14:paraId="5B411FDC">
      <w:pPr>
        <w:pStyle w:val="9"/>
        <w:spacing w:line="281" w:lineRule="auto"/>
        <w:rPr>
          <w:rFonts w:hint="eastAsia" w:ascii="仿宋" w:hAnsi="仿宋" w:eastAsia="仿宋" w:cs="仿宋"/>
          <w:color w:val="auto"/>
          <w:lang w:eastAsia="zh-CN"/>
        </w:rPr>
      </w:pPr>
    </w:p>
    <w:p w14:paraId="6C701F06">
      <w:pPr>
        <w:pStyle w:val="9"/>
        <w:spacing w:line="281" w:lineRule="auto"/>
        <w:rPr>
          <w:rFonts w:hint="eastAsia" w:ascii="仿宋" w:hAnsi="仿宋" w:eastAsia="仿宋" w:cs="仿宋"/>
          <w:color w:val="auto"/>
          <w:lang w:eastAsia="zh-CN"/>
        </w:rPr>
      </w:pPr>
    </w:p>
    <w:p w14:paraId="24631CCC">
      <w:pPr>
        <w:spacing w:before="150" w:line="223" w:lineRule="auto"/>
        <w:ind w:left="3940"/>
        <w:rPr>
          <w:rFonts w:hint="eastAsia" w:ascii="仿宋" w:hAnsi="仿宋" w:eastAsia="仿宋" w:cs="仿宋"/>
          <w:color w:val="auto"/>
          <w:sz w:val="46"/>
          <w:szCs w:val="46"/>
          <w:lang w:eastAsia="zh-CN"/>
        </w:rPr>
      </w:pPr>
      <w:r>
        <w:rPr>
          <w:rFonts w:hint="eastAsia" w:ascii="仿宋" w:hAnsi="仿宋" w:eastAsia="仿宋" w:cs="仿宋"/>
          <w:color w:val="auto"/>
          <w:spacing w:val="3"/>
          <w:sz w:val="46"/>
          <w:szCs w:val="46"/>
          <w:lang w:eastAsia="zh-CN"/>
          <w14:textOutline w14:w="8597" w14:cap="flat" w14:cmpd="sng" w14:algn="ctr">
            <w14:solidFill>
              <w14:srgbClr w14:val="000000"/>
            </w14:solidFill>
            <w14:prstDash w14:val="solid"/>
            <w14:miter w14:val="0"/>
          </w14:textOutline>
        </w:rPr>
        <w:t>第二册</w:t>
      </w:r>
    </w:p>
    <w:p w14:paraId="09547C14">
      <w:pPr>
        <w:spacing w:line="223" w:lineRule="auto"/>
        <w:rPr>
          <w:rFonts w:hint="eastAsia" w:ascii="仿宋" w:hAnsi="仿宋" w:eastAsia="仿宋" w:cs="仿宋"/>
          <w:color w:val="auto"/>
          <w:sz w:val="46"/>
          <w:szCs w:val="46"/>
          <w:lang w:eastAsia="zh-CN"/>
        </w:rPr>
        <w:sectPr>
          <w:footerReference r:id="rId27" w:type="default"/>
          <w:pgSz w:w="11906" w:h="16838"/>
          <w:pgMar w:top="1440" w:right="1080" w:bottom="1440" w:left="1080" w:header="0" w:footer="974" w:gutter="0"/>
          <w:cols w:space="720" w:num="1"/>
        </w:sectPr>
      </w:pPr>
    </w:p>
    <w:p w14:paraId="7C696256">
      <w:pPr>
        <w:pStyle w:val="9"/>
        <w:spacing w:before="114" w:line="226" w:lineRule="auto"/>
        <w:jc w:val="center"/>
        <w:outlineLvl w:val="0"/>
        <w:rPr>
          <w:rFonts w:hint="eastAsia" w:ascii="仿宋" w:hAnsi="仿宋" w:eastAsia="仿宋" w:cs="仿宋"/>
          <w:b/>
          <w:bCs/>
          <w:color w:val="auto"/>
          <w:spacing w:val="2"/>
          <w:sz w:val="35"/>
          <w:szCs w:val="35"/>
          <w:lang w:eastAsia="zh-CN"/>
        </w:rPr>
      </w:pPr>
      <w:bookmarkStart w:id="105" w:name="_Toc6930"/>
      <w:r>
        <w:rPr>
          <w:rFonts w:hint="eastAsia" w:ascii="仿宋" w:hAnsi="仿宋" w:eastAsia="仿宋" w:cs="仿宋"/>
          <w:b/>
          <w:bCs/>
          <w:color w:val="auto"/>
          <w:spacing w:val="-2"/>
          <w:sz w:val="35"/>
          <w:szCs w:val="35"/>
          <w:lang w:eastAsia="zh-CN"/>
        </w:rPr>
        <w:t>第三章</w:t>
      </w:r>
      <w:r>
        <w:rPr>
          <w:rFonts w:hint="eastAsia" w:ascii="仿宋" w:hAnsi="仿宋" w:eastAsia="仿宋" w:cs="仿宋"/>
          <w:color w:val="auto"/>
          <w:spacing w:val="32"/>
          <w:sz w:val="35"/>
          <w:szCs w:val="35"/>
          <w:lang w:eastAsia="zh-CN"/>
        </w:rPr>
        <w:t xml:space="preserve"> </w:t>
      </w:r>
      <w:r>
        <w:rPr>
          <w:rFonts w:hint="eastAsia" w:ascii="仿宋" w:hAnsi="仿宋" w:eastAsia="仿宋" w:cs="仿宋"/>
          <w:b/>
          <w:bCs/>
          <w:color w:val="auto"/>
          <w:spacing w:val="-2"/>
          <w:sz w:val="35"/>
          <w:szCs w:val="35"/>
          <w:lang w:eastAsia="zh-CN"/>
        </w:rPr>
        <w:t>投标邀请</w:t>
      </w:r>
    </w:p>
    <w:p w14:paraId="71EE7FEA">
      <w:pPr>
        <w:pStyle w:val="9"/>
        <w:spacing w:before="38" w:line="233" w:lineRule="auto"/>
        <w:ind w:left="3243" w:right="126" w:hanging="2444"/>
        <w:jc w:val="both"/>
        <w:rPr>
          <w:rFonts w:hint="eastAsia" w:ascii="仿宋" w:hAnsi="仿宋" w:eastAsia="仿宋" w:cs="仿宋"/>
          <w:b/>
          <w:bCs/>
          <w:color w:val="auto"/>
          <w:spacing w:val="2"/>
          <w:sz w:val="35"/>
          <w:szCs w:val="35"/>
          <w:lang w:eastAsia="zh-CN"/>
        </w:rPr>
      </w:pPr>
      <w:r>
        <w:rPr>
          <w:rFonts w:hint="eastAsia" w:ascii="仿宋" w:hAnsi="仿宋" w:eastAsia="仿宋" w:cs="仿宋"/>
          <w:b/>
          <w:bCs/>
          <w:color w:val="auto"/>
          <w:spacing w:val="2"/>
          <w:sz w:val="35"/>
          <w:szCs w:val="35"/>
          <w:lang w:eastAsia="zh-CN"/>
        </w:rPr>
        <w:t>第十五届中国新疆喀什·中亚南亚商品交易会氛围营造项目</w:t>
      </w:r>
    </w:p>
    <w:p w14:paraId="65AE2BD1">
      <w:pPr>
        <w:pStyle w:val="9"/>
        <w:spacing w:before="38" w:line="233" w:lineRule="auto"/>
        <w:ind w:left="3243" w:right="764" w:hanging="2444"/>
        <w:jc w:val="center"/>
        <w:rPr>
          <w:rFonts w:hint="eastAsia" w:ascii="仿宋" w:hAnsi="仿宋" w:eastAsia="仿宋" w:cs="仿宋"/>
          <w:color w:val="auto"/>
          <w:sz w:val="35"/>
          <w:szCs w:val="35"/>
        </w:rPr>
      </w:pPr>
      <w:r>
        <w:rPr>
          <w:rFonts w:hint="eastAsia" w:ascii="仿宋" w:hAnsi="仿宋" w:eastAsia="仿宋" w:cs="仿宋"/>
          <w:b/>
          <w:bCs/>
          <w:color w:val="auto"/>
          <w:spacing w:val="2"/>
          <w:sz w:val="35"/>
          <w:szCs w:val="35"/>
        </w:rPr>
        <w:t>竞争性磋商公告</w:t>
      </w:r>
    </w:p>
    <w:tbl>
      <w:tblPr>
        <w:tblStyle w:val="24"/>
        <w:tblW w:w="89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9"/>
      </w:tblGrid>
      <w:tr w14:paraId="0BA5F5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 w:hRule="atLeast"/>
        </w:trPr>
        <w:tc>
          <w:tcPr>
            <w:tcW w:w="8939" w:type="dxa"/>
          </w:tcPr>
          <w:p w14:paraId="0A2B4A5E">
            <w:pPr>
              <w:spacing w:before="114" w:line="242" w:lineRule="auto"/>
              <w:ind w:left="102" w:right="81" w:firstLine="1"/>
              <w:jc w:val="both"/>
              <w:rPr>
                <w:rFonts w:hint="eastAsia" w:ascii="仿宋" w:hAnsi="仿宋" w:eastAsia="仿宋" w:cs="仿宋"/>
                <w:color w:val="auto"/>
                <w:spacing w:val="7"/>
                <w:sz w:val="26"/>
                <w:szCs w:val="26"/>
                <w:lang w:eastAsia="zh-CN"/>
              </w:rPr>
            </w:pPr>
            <w:r>
              <w:rPr>
                <w:rFonts w:hint="eastAsia" w:ascii="仿宋" w:hAnsi="仿宋" w:eastAsia="仿宋" w:cs="仿宋"/>
                <w:color w:val="auto"/>
                <w:spacing w:val="7"/>
                <w:sz w:val="26"/>
                <w:szCs w:val="26"/>
                <w:lang w:eastAsia="zh-CN"/>
              </w:rPr>
              <w:t>项目概况</w:t>
            </w:r>
          </w:p>
          <w:p w14:paraId="65D3DBD9">
            <w:pPr>
              <w:spacing w:before="114" w:line="242" w:lineRule="auto"/>
              <w:ind w:left="102" w:right="81" w:firstLine="1"/>
              <w:jc w:val="both"/>
              <w:rPr>
                <w:rFonts w:hint="eastAsia" w:ascii="仿宋" w:hAnsi="仿宋" w:eastAsia="仿宋" w:cs="仿宋"/>
                <w:color w:val="auto"/>
                <w:sz w:val="26"/>
                <w:szCs w:val="26"/>
                <w:lang w:eastAsia="zh-CN"/>
              </w:rPr>
            </w:pPr>
            <w:r>
              <w:rPr>
                <w:rFonts w:hint="eastAsia" w:ascii="仿宋" w:hAnsi="仿宋" w:eastAsia="仿宋" w:cs="仿宋"/>
                <w:color w:val="auto"/>
                <w:spacing w:val="7"/>
                <w:sz w:val="26"/>
                <w:szCs w:val="26"/>
                <w:lang w:eastAsia="zh-CN"/>
              </w:rPr>
              <w:t>第十五届中国新疆喀什·中亚南亚商品交易会氛围营造项目</w:t>
            </w:r>
            <w:r>
              <w:rPr>
                <w:rFonts w:ascii="仿宋" w:hAnsi="仿宋" w:eastAsia="仿宋" w:cs="仿宋"/>
                <w:i w:val="0"/>
                <w:iCs w:val="0"/>
                <w:caps w:val="0"/>
                <w:color w:val="000000"/>
                <w:spacing w:val="0"/>
                <w:sz w:val="27"/>
                <w:szCs w:val="27"/>
              </w:rPr>
              <w:t>采购项目的潜在供应商应在</w:t>
            </w:r>
            <w:r>
              <w:rPr>
                <w:rFonts w:hint="eastAsia" w:ascii="仿宋" w:hAnsi="仿宋" w:eastAsia="仿宋" w:cs="仿宋"/>
                <w:i w:val="0"/>
                <w:iCs w:val="0"/>
                <w:caps w:val="0"/>
                <w:color w:val="000000"/>
                <w:spacing w:val="0"/>
                <w:sz w:val="27"/>
                <w:szCs w:val="27"/>
              </w:rPr>
              <w:t>政采云平台线上获取采购文件，并于2025年07月2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日11:00（北京时间）前提交响应文件。</w:t>
            </w:r>
          </w:p>
        </w:tc>
      </w:tr>
    </w:tbl>
    <w:p w14:paraId="78C3C3D5">
      <w:pPr>
        <w:pStyle w:val="9"/>
        <w:spacing w:before="113" w:line="231" w:lineRule="auto"/>
        <w:ind w:left="109"/>
        <w:rPr>
          <w:rFonts w:hint="eastAsia" w:ascii="仿宋" w:hAnsi="仿宋" w:eastAsia="仿宋" w:cs="仿宋"/>
          <w:color w:val="auto"/>
          <w:sz w:val="23"/>
          <w:szCs w:val="23"/>
          <w:lang w:eastAsia="zh-CN"/>
        </w:rPr>
      </w:pPr>
      <w:r>
        <w:rPr>
          <w:rFonts w:hint="eastAsia" w:ascii="仿宋" w:hAnsi="仿宋" w:eastAsia="仿宋" w:cs="仿宋"/>
          <w:b/>
          <w:bCs/>
          <w:color w:val="auto"/>
          <w:spacing w:val="4"/>
          <w:sz w:val="23"/>
          <w:szCs w:val="23"/>
          <w:lang w:eastAsia="zh-CN"/>
        </w:rPr>
        <w:t>一、项目基本情况</w:t>
      </w:r>
    </w:p>
    <w:p w14:paraId="093CBFAA">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项目编号：XJLC-2025-061</w:t>
      </w:r>
    </w:p>
    <w:p w14:paraId="7A9184D7">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项目名称：第十五届中国新疆喀什·中亚南亚商品交易会氛围营造项目</w:t>
      </w:r>
    </w:p>
    <w:p w14:paraId="3BA23320">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采购方式：竞争性磋商</w:t>
      </w:r>
    </w:p>
    <w:p w14:paraId="589038C0">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预算金额（元）:953590.65</w:t>
      </w:r>
    </w:p>
    <w:p w14:paraId="2FDE0DB2">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最高限价（元）：</w:t>
      </w:r>
      <w:r>
        <w:rPr>
          <w:rFonts w:hint="eastAsia" w:ascii="仿宋" w:hAnsi="仿宋" w:eastAsia="仿宋" w:cs="仿宋"/>
          <w:color w:val="auto"/>
          <w:sz w:val="24"/>
          <w:szCs w:val="24"/>
          <w:lang w:val="en-US" w:eastAsia="zh-CN"/>
        </w:rPr>
        <w:t>953590.65</w:t>
      </w:r>
    </w:p>
    <w:p w14:paraId="60157E62">
      <w:pPr>
        <w:widowControl w:val="0"/>
        <w:kinsoku/>
        <w:autoSpaceDE/>
        <w:autoSpaceDN/>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采购需求：</w:t>
      </w:r>
    </w:p>
    <w:p w14:paraId="29D26BA6">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标项名称：</w:t>
      </w:r>
      <w:r>
        <w:rPr>
          <w:rFonts w:hint="eastAsia" w:ascii="仿宋" w:hAnsi="仿宋" w:eastAsia="仿宋" w:cs="仿宋"/>
          <w:color w:val="auto"/>
          <w:sz w:val="24"/>
          <w:szCs w:val="24"/>
          <w:lang w:eastAsia="zh-CN"/>
        </w:rPr>
        <w:t>第十五届中国新疆喀什·中亚南亚商品交易会氛围营造项目</w:t>
      </w:r>
    </w:p>
    <w:p w14:paraId="5D193DDE">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数量：1</w:t>
      </w:r>
    </w:p>
    <w:p w14:paraId="45D80D2A">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预算金额</w:t>
      </w:r>
      <w:r>
        <w:rPr>
          <w:rFonts w:hint="eastAsia" w:ascii="仿宋" w:hAnsi="仿宋" w:eastAsia="仿宋" w:cs="仿宋"/>
          <w:color w:val="auto"/>
          <w:sz w:val="24"/>
          <w:szCs w:val="24"/>
          <w:lang w:eastAsia="zh-CN"/>
        </w:rPr>
        <w:t>（元）:953590.65</w:t>
      </w:r>
    </w:p>
    <w:p w14:paraId="22FE4B79">
      <w:pPr>
        <w:widowControl w:val="0"/>
        <w:kinsoku/>
        <w:autoSpaceDE/>
        <w:autoSpaceDN/>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单位：项</w:t>
      </w:r>
    </w:p>
    <w:p w14:paraId="154EB2DA">
      <w:pPr>
        <w:widowControl w:val="0"/>
        <w:kinsoku/>
        <w:autoSpaceDE/>
        <w:autoSpaceDN/>
        <w:adjustRightInd/>
        <w:snapToGrid/>
        <w:spacing w:line="440" w:lineRule="exact"/>
        <w:ind w:left="437" w:leftChars="208" w:firstLine="40" w:firstLineChars="17"/>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简要规格描述：在全市主要道路制作悬挂道旗、注水旗、广告画布更换，包含制作安装维护以及后期拆除。</w:t>
      </w:r>
    </w:p>
    <w:p w14:paraId="6EC2560C">
      <w:pPr>
        <w:widowControl w:val="0"/>
        <w:kinsoku/>
        <w:autoSpaceDE/>
        <w:autoSpaceDN/>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p w14:paraId="2156755E">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合同履约期限：</w:t>
      </w:r>
      <w:r>
        <w:rPr>
          <w:rFonts w:hint="eastAsia" w:ascii="仿宋" w:hAnsi="仿宋" w:eastAsia="仿宋" w:cs="仿宋"/>
          <w:color w:val="auto"/>
          <w:sz w:val="24"/>
          <w:szCs w:val="24"/>
          <w:lang w:val="en-US" w:eastAsia="zh-CN"/>
        </w:rPr>
        <w:t>18天（具体以签订合同为准）。</w:t>
      </w:r>
    </w:p>
    <w:p w14:paraId="7CB9F12E">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bookmarkStart w:id="106" w:name="_Toc35393630"/>
      <w:bookmarkStart w:id="107" w:name="_Toc28359090"/>
      <w:bookmarkStart w:id="108" w:name="_Toc35393799"/>
      <w:bookmarkStart w:id="109" w:name="_Toc23501"/>
      <w:bookmarkStart w:id="110" w:name="_Toc31102"/>
      <w:bookmarkStart w:id="111" w:name="_Toc28359013"/>
      <w:bookmarkStart w:id="112" w:name="_Toc22288"/>
      <w:bookmarkStart w:id="113" w:name="_Toc23088"/>
      <w:r>
        <w:rPr>
          <w:rFonts w:hint="eastAsia" w:ascii="仿宋" w:hAnsi="仿宋" w:eastAsia="仿宋" w:cs="仿宋"/>
          <w:color w:val="auto"/>
          <w:sz w:val="24"/>
          <w:szCs w:val="24"/>
          <w:lang w:eastAsia="zh-CN"/>
        </w:rPr>
        <w:t>本项目（否）接受联合体投标。</w:t>
      </w:r>
    </w:p>
    <w:p w14:paraId="7C07538E">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eastAsia="zh-CN"/>
        </w:rPr>
        <w:t>二、申请人的资格要求：</w:t>
      </w:r>
      <w:bookmarkEnd w:id="106"/>
      <w:bookmarkEnd w:id="107"/>
      <w:bookmarkEnd w:id="108"/>
      <w:bookmarkEnd w:id="109"/>
      <w:bookmarkEnd w:id="110"/>
      <w:bookmarkEnd w:id="111"/>
      <w:bookmarkEnd w:id="112"/>
      <w:bookmarkEnd w:id="113"/>
    </w:p>
    <w:p w14:paraId="401D5A1C">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4116B0D3">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2.落实政府采购政策需满足的资格要求：本项目专门面向中小企业采购；</w:t>
      </w:r>
    </w:p>
    <w:p w14:paraId="1E8A6187">
      <w:pPr>
        <w:widowControl w:val="0"/>
        <w:kinsoku/>
        <w:autoSpaceDE/>
        <w:autoSpaceDN/>
        <w:adjustRightInd/>
        <w:snapToGrid/>
        <w:spacing w:line="440" w:lineRule="exact"/>
        <w:ind w:firstLine="480" w:firstLineChars="200"/>
        <w:textAlignment w:val="auto"/>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rPr>
        <w:t>3.本项目的特定资格要求：/</w:t>
      </w:r>
    </w:p>
    <w:p w14:paraId="3DCC2779">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eastAsia="zh-CN"/>
        </w:rPr>
        <w:t>三、获取采购文件</w:t>
      </w:r>
    </w:p>
    <w:p w14:paraId="5C1325F8">
      <w:pPr>
        <w:pStyle w:val="9"/>
        <w:spacing w:before="115" w:line="309" w:lineRule="auto"/>
        <w:ind w:left="10" w:right="83" w:firstLine="496"/>
        <w:jc w:val="both"/>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时间：2025年07月1</w:t>
      </w:r>
      <w:r>
        <w:rPr>
          <w:rFonts w:hint="eastAsia" w:ascii="仿宋" w:hAnsi="仿宋" w:eastAsia="仿宋" w:cs="仿宋"/>
          <w:color w:val="auto"/>
          <w:spacing w:val="-2"/>
          <w:sz w:val="23"/>
          <w:szCs w:val="23"/>
          <w:lang w:val="en-US" w:eastAsia="zh-CN"/>
        </w:rPr>
        <w:t>4</w:t>
      </w:r>
      <w:r>
        <w:rPr>
          <w:rFonts w:hint="eastAsia" w:ascii="仿宋" w:hAnsi="仿宋" w:eastAsia="仿宋" w:cs="仿宋"/>
          <w:color w:val="auto"/>
          <w:spacing w:val="-2"/>
          <w:sz w:val="23"/>
          <w:szCs w:val="23"/>
          <w:lang w:eastAsia="zh-CN"/>
        </w:rPr>
        <w:t>日至2025年7月</w:t>
      </w:r>
      <w:r>
        <w:rPr>
          <w:rFonts w:hint="eastAsia" w:ascii="仿宋" w:hAnsi="仿宋" w:eastAsia="仿宋" w:cs="仿宋"/>
          <w:color w:val="auto"/>
          <w:spacing w:val="-2"/>
          <w:sz w:val="23"/>
          <w:szCs w:val="23"/>
          <w:lang w:val="en-US" w:eastAsia="zh-CN"/>
        </w:rPr>
        <w:t>21</w:t>
      </w:r>
      <w:r>
        <w:rPr>
          <w:rFonts w:hint="eastAsia" w:ascii="仿宋" w:hAnsi="仿宋" w:eastAsia="仿宋" w:cs="仿宋"/>
          <w:color w:val="auto"/>
          <w:spacing w:val="-2"/>
          <w:sz w:val="23"/>
          <w:szCs w:val="23"/>
          <w:lang w:eastAsia="zh-CN"/>
        </w:rPr>
        <w:t>日</w:t>
      </w:r>
      <w:r>
        <w:rPr>
          <w:rFonts w:hint="eastAsia" w:ascii="仿宋" w:hAnsi="仿宋" w:eastAsia="仿宋" w:cs="仿宋"/>
          <w:color w:val="auto"/>
          <w:spacing w:val="-52"/>
          <w:sz w:val="23"/>
          <w:szCs w:val="23"/>
          <w:lang w:eastAsia="zh-CN"/>
        </w:rPr>
        <w:t>，</w:t>
      </w:r>
      <w:r>
        <w:rPr>
          <w:rFonts w:hint="eastAsia" w:ascii="仿宋" w:hAnsi="仿宋" w:eastAsia="仿宋" w:cs="仿宋"/>
          <w:color w:val="auto"/>
          <w:spacing w:val="1"/>
          <w:sz w:val="23"/>
          <w:szCs w:val="23"/>
          <w:lang w:eastAsia="zh-CN"/>
        </w:rPr>
        <w:t>每天上午</w:t>
      </w:r>
      <w:r>
        <w:rPr>
          <w:rFonts w:hint="eastAsia" w:ascii="仿宋" w:hAnsi="仿宋" w:eastAsia="仿宋" w:cs="仿宋"/>
          <w:color w:val="auto"/>
          <w:spacing w:val="-29"/>
          <w:sz w:val="23"/>
          <w:szCs w:val="23"/>
          <w:lang w:eastAsia="zh-CN"/>
        </w:rPr>
        <w:t>0</w:t>
      </w:r>
      <w:r>
        <w:rPr>
          <w:rFonts w:hint="eastAsia" w:ascii="仿宋" w:hAnsi="仿宋" w:eastAsia="仿宋" w:cs="仿宋"/>
          <w:color w:val="auto"/>
          <w:spacing w:val="1"/>
          <w:sz w:val="23"/>
          <w:szCs w:val="23"/>
          <w:lang w:eastAsia="zh-CN"/>
        </w:rPr>
        <w:t>0:00至14:00，下午</w:t>
      </w:r>
      <w:r>
        <w:rPr>
          <w:rFonts w:hint="eastAsia" w:ascii="仿宋" w:hAnsi="仿宋" w:eastAsia="仿宋" w:cs="仿宋"/>
          <w:color w:val="auto"/>
          <w:spacing w:val="-28"/>
          <w:sz w:val="23"/>
          <w:szCs w:val="23"/>
          <w:lang w:eastAsia="zh-CN"/>
        </w:rPr>
        <w:t>14</w:t>
      </w:r>
      <w:r>
        <w:rPr>
          <w:rFonts w:hint="eastAsia" w:ascii="仿宋" w:hAnsi="仿宋" w:eastAsia="仿宋" w:cs="仿宋"/>
          <w:color w:val="auto"/>
          <w:spacing w:val="1"/>
          <w:sz w:val="23"/>
          <w:szCs w:val="23"/>
          <w:lang w:eastAsia="zh-CN"/>
        </w:rPr>
        <w:t>:00至23:59</w:t>
      </w:r>
      <w:r>
        <w:rPr>
          <w:rFonts w:hint="eastAsia" w:ascii="仿宋" w:hAnsi="仿宋" w:eastAsia="仿宋" w:cs="仿宋"/>
          <w:color w:val="auto"/>
          <w:sz w:val="23"/>
          <w:szCs w:val="23"/>
          <w:lang w:eastAsia="zh-CN"/>
        </w:rPr>
        <w:t>（北京时间，法</w:t>
      </w:r>
      <w:r>
        <w:rPr>
          <w:rFonts w:hint="eastAsia" w:ascii="仿宋" w:hAnsi="仿宋" w:eastAsia="仿宋" w:cs="仿宋"/>
          <w:color w:val="auto"/>
          <w:spacing w:val="4"/>
          <w:sz w:val="23"/>
          <w:szCs w:val="23"/>
          <w:lang w:eastAsia="zh-CN"/>
        </w:rPr>
        <w:t>定节假日除外）</w:t>
      </w:r>
    </w:p>
    <w:p w14:paraId="65A49334">
      <w:pPr>
        <w:pStyle w:val="9"/>
        <w:spacing w:before="45" w:line="223" w:lineRule="auto"/>
        <w:ind w:left="490"/>
        <w:rPr>
          <w:rFonts w:hint="eastAsia" w:ascii="仿宋" w:hAnsi="仿宋" w:eastAsia="仿宋" w:cs="仿宋"/>
          <w:color w:val="auto"/>
          <w:sz w:val="23"/>
          <w:szCs w:val="23"/>
        </w:rPr>
      </w:pPr>
      <w:r>
        <w:rPr>
          <w:rFonts w:hint="eastAsia" w:ascii="仿宋" w:hAnsi="仿宋" w:eastAsia="仿宋" w:cs="仿宋"/>
          <w:color w:val="auto"/>
          <w:spacing w:val="12"/>
          <w:sz w:val="23"/>
          <w:szCs w:val="23"/>
        </w:rPr>
        <w:t>地点：新疆政府采购网政采云平台（</w:t>
      </w:r>
      <w:r>
        <w:rPr>
          <w:color w:val="auto"/>
        </w:rPr>
        <w:fldChar w:fldCharType="begin"/>
      </w:r>
      <w:r>
        <w:rPr>
          <w:color w:val="auto"/>
        </w:rPr>
        <w:instrText xml:space="preserve"> HYPERLINK "http://www.ccgp-xinjiang.gov.cn/" </w:instrText>
      </w:r>
      <w:r>
        <w:rPr>
          <w:color w:val="auto"/>
        </w:rPr>
        <w:fldChar w:fldCharType="separate"/>
      </w:r>
      <w:r>
        <w:rPr>
          <w:rFonts w:hint="eastAsia" w:ascii="仿宋" w:hAnsi="仿宋" w:eastAsia="仿宋" w:cs="仿宋"/>
          <w:color w:val="auto"/>
          <w:sz w:val="23"/>
          <w:szCs w:val="23"/>
        </w:rPr>
        <w:t>http</w:t>
      </w:r>
      <w:r>
        <w:rPr>
          <w:rFonts w:hint="eastAsia" w:ascii="仿宋" w:hAnsi="仿宋" w:eastAsia="仿宋" w:cs="仿宋"/>
          <w:color w:val="auto"/>
          <w:spacing w:val="12"/>
          <w:sz w:val="23"/>
          <w:szCs w:val="23"/>
        </w:rPr>
        <w:t>://</w:t>
      </w:r>
      <w:r>
        <w:rPr>
          <w:rFonts w:hint="eastAsia" w:ascii="仿宋" w:hAnsi="仿宋" w:eastAsia="仿宋" w:cs="仿宋"/>
          <w:color w:val="auto"/>
          <w:sz w:val="23"/>
          <w:szCs w:val="23"/>
        </w:rPr>
        <w:t>www</w:t>
      </w:r>
      <w:r>
        <w:rPr>
          <w:rFonts w:hint="eastAsia" w:ascii="仿宋" w:hAnsi="仿宋" w:eastAsia="仿宋" w:cs="仿宋"/>
          <w:color w:val="auto"/>
          <w:spacing w:val="12"/>
          <w:sz w:val="23"/>
          <w:szCs w:val="23"/>
        </w:rPr>
        <w:t>.</w:t>
      </w:r>
      <w:r>
        <w:rPr>
          <w:rFonts w:hint="eastAsia" w:ascii="仿宋" w:hAnsi="仿宋" w:eastAsia="仿宋" w:cs="仿宋"/>
          <w:color w:val="auto"/>
          <w:sz w:val="23"/>
          <w:szCs w:val="23"/>
        </w:rPr>
        <w:t>ccgp</w:t>
      </w:r>
      <w:r>
        <w:rPr>
          <w:rFonts w:hint="eastAsia" w:ascii="仿宋" w:hAnsi="仿宋" w:eastAsia="仿宋" w:cs="仿宋"/>
          <w:color w:val="auto"/>
          <w:spacing w:val="12"/>
          <w:sz w:val="23"/>
          <w:szCs w:val="23"/>
        </w:rPr>
        <w:t>-</w:t>
      </w:r>
      <w:r>
        <w:rPr>
          <w:rFonts w:hint="eastAsia" w:ascii="仿宋" w:hAnsi="仿宋" w:eastAsia="仿宋" w:cs="仿宋"/>
          <w:color w:val="auto"/>
          <w:sz w:val="23"/>
          <w:szCs w:val="23"/>
        </w:rPr>
        <w:t>xinjiang</w:t>
      </w:r>
      <w:r>
        <w:rPr>
          <w:rFonts w:hint="eastAsia" w:ascii="仿宋" w:hAnsi="仿宋" w:eastAsia="仿宋" w:cs="仿宋"/>
          <w:color w:val="auto"/>
          <w:spacing w:val="12"/>
          <w:sz w:val="23"/>
          <w:szCs w:val="23"/>
        </w:rPr>
        <w:t>.</w:t>
      </w:r>
      <w:r>
        <w:rPr>
          <w:rFonts w:hint="eastAsia" w:ascii="仿宋" w:hAnsi="仿宋" w:eastAsia="仿宋" w:cs="仿宋"/>
          <w:color w:val="auto"/>
          <w:sz w:val="23"/>
          <w:szCs w:val="23"/>
        </w:rPr>
        <w:t>gov</w:t>
      </w:r>
      <w:r>
        <w:rPr>
          <w:rFonts w:hint="eastAsia" w:ascii="仿宋" w:hAnsi="仿宋" w:eastAsia="仿宋" w:cs="仿宋"/>
          <w:color w:val="auto"/>
          <w:spacing w:val="12"/>
          <w:sz w:val="23"/>
          <w:szCs w:val="23"/>
        </w:rPr>
        <w:t>.</w:t>
      </w:r>
      <w:r>
        <w:rPr>
          <w:rFonts w:hint="eastAsia" w:ascii="仿宋" w:hAnsi="仿宋" w:eastAsia="仿宋" w:cs="仿宋"/>
          <w:color w:val="auto"/>
          <w:sz w:val="23"/>
          <w:szCs w:val="23"/>
        </w:rPr>
        <w:t>cn</w:t>
      </w:r>
      <w:r>
        <w:rPr>
          <w:rFonts w:hint="eastAsia" w:ascii="仿宋" w:hAnsi="仿宋" w:eastAsia="仿宋" w:cs="仿宋"/>
          <w:color w:val="auto"/>
          <w:spacing w:val="12"/>
          <w:sz w:val="23"/>
          <w:szCs w:val="23"/>
        </w:rPr>
        <w:t>/</w:t>
      </w:r>
      <w:r>
        <w:rPr>
          <w:rFonts w:hint="eastAsia" w:ascii="仿宋" w:hAnsi="仿宋" w:eastAsia="仿宋" w:cs="仿宋"/>
          <w:color w:val="auto"/>
          <w:spacing w:val="12"/>
          <w:sz w:val="23"/>
          <w:szCs w:val="23"/>
        </w:rPr>
        <w:fldChar w:fldCharType="end"/>
      </w:r>
      <w:r>
        <w:rPr>
          <w:rFonts w:hint="eastAsia" w:ascii="仿宋" w:hAnsi="仿宋" w:eastAsia="仿宋" w:cs="仿宋"/>
          <w:color w:val="auto"/>
          <w:spacing w:val="12"/>
          <w:sz w:val="23"/>
          <w:szCs w:val="23"/>
        </w:rPr>
        <w:t>）</w:t>
      </w:r>
    </w:p>
    <w:p w14:paraId="75B0123F">
      <w:pPr>
        <w:pStyle w:val="9"/>
        <w:spacing w:before="119" w:line="306" w:lineRule="auto"/>
        <w:ind w:left="14" w:right="83" w:firstLine="480"/>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EB8EB5A">
      <w:pPr>
        <w:pStyle w:val="9"/>
        <w:spacing w:before="40" w:line="229" w:lineRule="auto"/>
        <w:ind w:left="502"/>
        <w:rPr>
          <w:rFonts w:hint="eastAsia" w:ascii="仿宋" w:hAnsi="仿宋" w:eastAsia="仿宋" w:cs="仿宋"/>
          <w:color w:val="auto"/>
          <w:spacing w:val="-31"/>
          <w:sz w:val="23"/>
          <w:szCs w:val="23"/>
          <w:lang w:eastAsia="zh-CN"/>
        </w:rPr>
      </w:pPr>
      <w:r>
        <w:rPr>
          <w:rFonts w:hint="eastAsia" w:ascii="仿宋" w:hAnsi="仿宋" w:eastAsia="仿宋" w:cs="仿宋"/>
          <w:color w:val="auto"/>
          <w:spacing w:val="2"/>
          <w:sz w:val="23"/>
          <w:szCs w:val="23"/>
          <w:lang w:eastAsia="zh-CN"/>
        </w:rPr>
        <w:t>售价：0.00</w:t>
      </w:r>
      <w:r>
        <w:rPr>
          <w:rFonts w:hint="eastAsia" w:ascii="仿宋" w:hAnsi="仿宋" w:eastAsia="仿宋" w:cs="仿宋"/>
          <w:color w:val="auto"/>
          <w:spacing w:val="-32"/>
          <w:sz w:val="23"/>
          <w:szCs w:val="23"/>
          <w:lang w:eastAsia="zh-CN"/>
        </w:rPr>
        <w:t xml:space="preserve"> </w:t>
      </w:r>
      <w:r>
        <w:rPr>
          <w:rFonts w:hint="eastAsia" w:ascii="仿宋" w:hAnsi="仿宋" w:eastAsia="仿宋" w:cs="仿宋"/>
          <w:color w:val="auto"/>
          <w:spacing w:val="2"/>
          <w:sz w:val="23"/>
          <w:szCs w:val="23"/>
          <w:lang w:eastAsia="zh-CN"/>
        </w:rPr>
        <w:t>元</w:t>
      </w:r>
    </w:p>
    <w:p w14:paraId="1729CE43">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eastAsia="zh-CN"/>
        </w:rPr>
        <w:t>四、响应文件提交</w:t>
      </w:r>
    </w:p>
    <w:p w14:paraId="39DAAFD7">
      <w:pPr>
        <w:pStyle w:val="9"/>
        <w:spacing w:before="119" w:line="306" w:lineRule="auto"/>
        <w:ind w:left="14" w:right="83" w:firstLine="480"/>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截止时间：2025年07月2</w:t>
      </w:r>
      <w:r>
        <w:rPr>
          <w:rFonts w:hint="eastAsia" w:ascii="仿宋" w:hAnsi="仿宋" w:eastAsia="仿宋" w:cs="仿宋"/>
          <w:color w:val="auto"/>
          <w:spacing w:val="5"/>
          <w:sz w:val="23"/>
          <w:szCs w:val="23"/>
          <w:lang w:val="en-US" w:eastAsia="zh-CN"/>
        </w:rPr>
        <w:t>5</w:t>
      </w:r>
      <w:r>
        <w:rPr>
          <w:rFonts w:hint="eastAsia" w:ascii="仿宋" w:hAnsi="仿宋" w:eastAsia="仿宋" w:cs="仿宋"/>
          <w:color w:val="auto"/>
          <w:spacing w:val="5"/>
          <w:sz w:val="23"/>
          <w:szCs w:val="23"/>
          <w:lang w:eastAsia="zh-CN"/>
        </w:rPr>
        <w:t>日1</w:t>
      </w:r>
      <w:r>
        <w:rPr>
          <w:rFonts w:hint="eastAsia" w:ascii="仿宋" w:hAnsi="仿宋" w:eastAsia="仿宋" w:cs="仿宋"/>
          <w:color w:val="auto"/>
          <w:spacing w:val="5"/>
          <w:sz w:val="23"/>
          <w:szCs w:val="23"/>
          <w:lang w:val="en-US" w:eastAsia="zh-CN"/>
        </w:rPr>
        <w:t>1</w:t>
      </w:r>
      <w:r>
        <w:rPr>
          <w:rFonts w:hint="eastAsia" w:ascii="仿宋" w:hAnsi="仿宋" w:eastAsia="仿宋" w:cs="仿宋"/>
          <w:color w:val="auto"/>
          <w:spacing w:val="5"/>
          <w:sz w:val="23"/>
          <w:szCs w:val="23"/>
          <w:lang w:eastAsia="zh-CN"/>
        </w:rPr>
        <w:t>时00分（北京时间）</w:t>
      </w:r>
    </w:p>
    <w:p w14:paraId="15989A3C">
      <w:pPr>
        <w:pStyle w:val="9"/>
        <w:spacing w:before="119" w:line="306" w:lineRule="auto"/>
        <w:ind w:left="14" w:right="83" w:firstLine="480"/>
        <w:rPr>
          <w:rFonts w:hint="eastAsia" w:ascii="仿宋" w:hAnsi="仿宋" w:eastAsia="仿宋" w:cs="仿宋"/>
          <w:color w:val="auto"/>
          <w:lang w:eastAsia="zh-CN"/>
        </w:rPr>
      </w:pPr>
      <w:r>
        <w:rPr>
          <w:rFonts w:hint="eastAsia" w:ascii="仿宋" w:hAnsi="仿宋" w:eastAsia="仿宋" w:cs="仿宋"/>
          <w:color w:val="auto"/>
          <w:lang w:eastAsia="zh-CN"/>
        </w:rPr>
        <w:t>地点：请登录政采云投标客户端投标</w:t>
      </w:r>
    </w:p>
    <w:p w14:paraId="1A619C15">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bookmarkStart w:id="114" w:name="_Toc15729"/>
      <w:r>
        <w:rPr>
          <w:rStyle w:val="22"/>
          <w:rFonts w:hint="eastAsia" w:ascii="仿宋" w:hAnsi="仿宋" w:eastAsia="仿宋" w:cs="仿宋"/>
          <w:color w:val="auto"/>
          <w:sz w:val="24"/>
          <w:szCs w:val="24"/>
          <w:lang w:eastAsia="zh-CN"/>
        </w:rPr>
        <w:t>五、响应文件开</w:t>
      </w:r>
      <w:bookmarkEnd w:id="114"/>
      <w:r>
        <w:rPr>
          <w:rStyle w:val="22"/>
          <w:rFonts w:hint="eastAsia" w:ascii="仿宋" w:hAnsi="仿宋" w:eastAsia="仿宋" w:cs="仿宋"/>
          <w:color w:val="auto"/>
          <w:sz w:val="24"/>
          <w:szCs w:val="24"/>
          <w:lang w:eastAsia="zh-CN"/>
        </w:rPr>
        <w:t>启</w:t>
      </w:r>
    </w:p>
    <w:p w14:paraId="2DAD9285">
      <w:pPr>
        <w:pStyle w:val="9"/>
        <w:spacing w:before="119" w:line="306" w:lineRule="auto"/>
        <w:ind w:left="14" w:right="83" w:firstLine="480"/>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val="en-US" w:eastAsia="zh-CN"/>
        </w:rPr>
        <w:t>开启</w:t>
      </w:r>
      <w:r>
        <w:rPr>
          <w:rFonts w:hint="eastAsia" w:ascii="仿宋" w:hAnsi="仿宋" w:eastAsia="仿宋" w:cs="仿宋"/>
          <w:color w:val="auto"/>
          <w:spacing w:val="5"/>
          <w:sz w:val="23"/>
          <w:szCs w:val="23"/>
          <w:lang w:eastAsia="zh-CN"/>
        </w:rPr>
        <w:t>时间：2025年07月2</w:t>
      </w:r>
      <w:r>
        <w:rPr>
          <w:rFonts w:hint="eastAsia" w:ascii="仿宋" w:hAnsi="仿宋" w:eastAsia="仿宋" w:cs="仿宋"/>
          <w:color w:val="auto"/>
          <w:spacing w:val="5"/>
          <w:sz w:val="23"/>
          <w:szCs w:val="23"/>
          <w:lang w:val="en-US" w:eastAsia="zh-CN"/>
        </w:rPr>
        <w:t>5</w:t>
      </w:r>
      <w:r>
        <w:rPr>
          <w:rFonts w:hint="eastAsia" w:ascii="仿宋" w:hAnsi="仿宋" w:eastAsia="仿宋" w:cs="仿宋"/>
          <w:color w:val="auto"/>
          <w:spacing w:val="5"/>
          <w:sz w:val="23"/>
          <w:szCs w:val="23"/>
          <w:lang w:eastAsia="zh-CN"/>
        </w:rPr>
        <w:t>日1</w:t>
      </w:r>
      <w:r>
        <w:rPr>
          <w:rFonts w:hint="eastAsia" w:ascii="仿宋" w:hAnsi="仿宋" w:eastAsia="仿宋" w:cs="仿宋"/>
          <w:color w:val="auto"/>
          <w:spacing w:val="5"/>
          <w:sz w:val="23"/>
          <w:szCs w:val="23"/>
          <w:lang w:val="en-US" w:eastAsia="zh-CN"/>
        </w:rPr>
        <w:t>1</w:t>
      </w:r>
      <w:r>
        <w:rPr>
          <w:rFonts w:hint="eastAsia" w:ascii="仿宋" w:hAnsi="仿宋" w:eastAsia="仿宋" w:cs="仿宋"/>
          <w:color w:val="auto"/>
          <w:spacing w:val="5"/>
          <w:sz w:val="23"/>
          <w:szCs w:val="23"/>
          <w:lang w:eastAsia="zh-CN"/>
        </w:rPr>
        <w:t>时00分（北京时间）</w:t>
      </w:r>
    </w:p>
    <w:p w14:paraId="76DAB754">
      <w:pPr>
        <w:pStyle w:val="9"/>
        <w:spacing w:before="119" w:line="306" w:lineRule="auto"/>
        <w:ind w:left="14" w:right="83" w:firstLine="480"/>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rPr>
        <w:t>地点：投标人登录政采云平台https://www.zcygov.cn/，进入“项目采购-开标评标-右边选择对应项目点击“进入项目”进入开标大厅。</w:t>
      </w:r>
    </w:p>
    <w:p w14:paraId="3FB80881">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eastAsia="zh-CN"/>
        </w:rPr>
        <w:t>六、公告期限</w:t>
      </w:r>
    </w:p>
    <w:p w14:paraId="122B016D">
      <w:pPr>
        <w:pStyle w:val="9"/>
        <w:spacing w:before="104" w:line="228" w:lineRule="auto"/>
        <w:ind w:left="534"/>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自本公告发布之日起</w:t>
      </w:r>
      <w:r>
        <w:rPr>
          <w:rFonts w:hint="eastAsia" w:ascii="仿宋" w:hAnsi="仿宋" w:eastAsia="仿宋" w:cs="仿宋"/>
          <w:color w:val="auto"/>
          <w:spacing w:val="1"/>
          <w:sz w:val="23"/>
          <w:szCs w:val="23"/>
          <w:lang w:val="en-US" w:eastAsia="zh-CN"/>
        </w:rPr>
        <w:t>3</w:t>
      </w:r>
      <w:r>
        <w:rPr>
          <w:rFonts w:hint="eastAsia" w:ascii="仿宋" w:hAnsi="仿宋" w:eastAsia="仿宋" w:cs="仿宋"/>
          <w:color w:val="auto"/>
          <w:spacing w:val="1"/>
          <w:sz w:val="23"/>
          <w:szCs w:val="23"/>
          <w:lang w:eastAsia="zh-CN"/>
        </w:rPr>
        <w:t>个工作日。</w:t>
      </w:r>
    </w:p>
    <w:p w14:paraId="16E26DCB">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eastAsia="zh-CN"/>
        </w:rPr>
        <w:t>七、其他补充事宜</w:t>
      </w:r>
    </w:p>
    <w:p w14:paraId="3E24BEAB">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1、本项目实行网上投标，采用电子投标文件。</w:t>
      </w:r>
    </w:p>
    <w:p w14:paraId="6B0D9F10">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27FBB647">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3、供应商将政采云电子交易客户端下载、安装完成后，可通过账号密码或CA登录客户端进行投标文件的制作。在使用政采云投标客户端时，建议使用WIN7及以上操作系统。</w:t>
      </w:r>
    </w:p>
    <w:p w14:paraId="0B3D69CE">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4、其他事项：1.本项目为电子招投标，供应商需要使用CA加密设备，凡参加本项目供应商可自主通过新疆CA申领渠道“新疆政务通”申请政采云平台可使用的CA设备。</w:t>
      </w:r>
    </w:p>
    <w:p w14:paraId="64003456">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2.本项目实行网上投标，采用电子投标文件(供应商须使用CA加密设备通过政采云电子投标客户端制作投标文件)。若供应商参与投标，自行承担投标一切费用。</w:t>
      </w:r>
    </w:p>
    <w:p w14:paraId="6961B815">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752703F">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929E3F8">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5.供应商在开标时须使用制作加密电子投标文件所使用的CA锁及电脑，电脑须提前配置好浏览器（建议使用谷歌浏览器），以便开标时解锁。</w:t>
      </w:r>
    </w:p>
    <w:p w14:paraId="334B6528">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6.投标保证金缴纳及确认时间：凡拟参加本次招标项目的供应商，必须在开标前将投标保证金汇入指定账户。投标保证金汇款凭证上用途栏应注明:项目名称+投标保证金。否则，届时其投标将被拒绝。</w:t>
      </w:r>
    </w:p>
    <w:p w14:paraId="3EBA25AB">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7.供应商对不见面开评标系统的技术操作咨询，可通过</w:t>
      </w:r>
    </w:p>
    <w:p w14:paraId="576DD4A4">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EC27632">
      <w:pPr>
        <w:spacing w:line="240" w:lineRule="auto"/>
        <w:ind w:firstLine="496" w:firstLineChars="200"/>
        <w:jc w:val="left"/>
        <w:outlineLvl w:val="1"/>
        <w:rPr>
          <w:rFonts w:hint="eastAsia" w:ascii="仿宋" w:hAnsi="仿宋" w:eastAsia="仿宋" w:cs="仿宋"/>
          <w:color w:val="auto"/>
          <w:spacing w:val="9"/>
          <w:sz w:val="23"/>
          <w:szCs w:val="23"/>
          <w:lang w:eastAsia="zh-CN"/>
        </w:rPr>
      </w:pPr>
      <w:r>
        <w:rPr>
          <w:rFonts w:hint="eastAsia" w:ascii="仿宋" w:hAnsi="仿宋" w:eastAsia="仿宋" w:cs="仿宋"/>
          <w:color w:val="auto"/>
          <w:spacing w:val="9"/>
          <w:sz w:val="23"/>
          <w:szCs w:val="23"/>
          <w:lang w:eastAsia="zh-CN"/>
        </w:rPr>
        <w:t>供应商钉钉群号：35547618（政采云新疆网超供应商服务二十群）（如已加入，无需重复加入，所有群联动直播），钉钉工具软件具有回放功能，直播培训结束后可在钉钉群中回放观看学习。</w:t>
      </w:r>
    </w:p>
    <w:p w14:paraId="7B24C331">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特别提示：</w:t>
      </w:r>
    </w:p>
    <w:p w14:paraId="7E7F0234">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1、采购限额标准以上，200万元以下的货物和服务采购项目、400万元以下的工程采购项目，适宜由中小企业提供的，采购人应当专门面向中小企业采购。</w:t>
      </w:r>
    </w:p>
    <w:p w14:paraId="600C416D">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2、超过200万元的货物和服务采购项目，预留该部分采购项目预算总额的30%以上专门面向中小企业采购，其中预留给小微企业的比例不低于60%。</w:t>
      </w:r>
    </w:p>
    <w:p w14:paraId="52167602">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3、超过400万元的工程采购项目中适宜由中小企业提供的，预留该部分采购项目预算总额的40%以上专门面向中小企业采购，其中预留给小微企业的比例不低于60%。</w:t>
      </w:r>
    </w:p>
    <w:p w14:paraId="371B6205">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6275CFD">
      <w:pPr>
        <w:pStyle w:val="9"/>
        <w:spacing w:before="12" w:line="240" w:lineRule="auto"/>
        <w:ind w:left="30" w:right="0" w:rightChars="0" w:hanging="3"/>
        <w:rPr>
          <w:rFonts w:hint="eastAsia" w:ascii="仿宋" w:hAnsi="仿宋" w:eastAsia="仿宋" w:cs="仿宋"/>
          <w:snapToGrid w:val="0"/>
          <w:color w:val="auto"/>
          <w:spacing w:val="9"/>
          <w:sz w:val="18"/>
          <w:szCs w:val="18"/>
          <w:lang w:val="en-US" w:eastAsia="zh-CN" w:bidi="ar-SA"/>
        </w:rPr>
      </w:pPr>
      <w:r>
        <w:rPr>
          <w:rFonts w:hint="eastAsia" w:ascii="仿宋" w:hAnsi="仿宋" w:eastAsia="仿宋" w:cs="仿宋"/>
          <w:snapToGrid w:val="0"/>
          <w:color w:val="auto"/>
          <w:spacing w:val="9"/>
          <w:sz w:val="18"/>
          <w:szCs w:val="1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八、凡对本次招标提出询问，请按以下方式</w:t>
      </w:r>
    </w:p>
    <w:p w14:paraId="5A1D1F85">
      <w:pPr>
        <w:keepNext/>
        <w:keepLines/>
        <w:widowControl w:val="0"/>
        <w:kinsoku/>
        <w:autoSpaceDE/>
        <w:autoSpaceDN/>
        <w:adjustRightInd/>
        <w:snapToGrid/>
        <w:spacing w:line="440" w:lineRule="exact"/>
        <w:textAlignment w:val="auto"/>
        <w:outlineLvl w:val="1"/>
        <w:rPr>
          <w:rStyle w:val="22"/>
          <w:rFonts w:hint="eastAsia" w:ascii="仿宋" w:hAnsi="仿宋" w:eastAsia="仿宋" w:cs="仿宋"/>
          <w:color w:val="auto"/>
          <w:sz w:val="24"/>
          <w:szCs w:val="24"/>
          <w:lang w:eastAsia="zh-CN"/>
        </w:rPr>
      </w:pPr>
      <w:r>
        <w:rPr>
          <w:rStyle w:val="22"/>
          <w:rFonts w:hint="eastAsia" w:ascii="仿宋" w:hAnsi="仿宋" w:eastAsia="仿宋" w:cs="仿宋"/>
          <w:color w:val="auto"/>
          <w:sz w:val="24"/>
          <w:szCs w:val="24"/>
          <w:lang w:val="en-US" w:eastAsia="zh-CN"/>
        </w:rPr>
        <w:t>八</w:t>
      </w:r>
      <w:r>
        <w:rPr>
          <w:rStyle w:val="22"/>
          <w:rFonts w:hint="eastAsia" w:ascii="仿宋" w:hAnsi="仿宋" w:eastAsia="仿宋" w:cs="仿宋"/>
          <w:color w:val="auto"/>
          <w:sz w:val="24"/>
          <w:szCs w:val="24"/>
          <w:lang w:eastAsia="zh-CN"/>
        </w:rPr>
        <w:t>、凡对本次招标提出询问，请按以下方式联系</w:t>
      </w:r>
    </w:p>
    <w:p w14:paraId="4F27118D">
      <w:pPr>
        <w:pStyle w:val="9"/>
        <w:spacing w:before="12" w:line="290" w:lineRule="auto"/>
        <w:ind w:left="30" w:right="3169" w:hanging="3"/>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1.采购人信息</w:t>
      </w:r>
    </w:p>
    <w:p w14:paraId="28D93E8B">
      <w:pPr>
        <w:pStyle w:val="9"/>
        <w:spacing w:before="58" w:line="229" w:lineRule="auto"/>
        <w:ind w:left="21"/>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名称：喀什市城市管理局</w:t>
      </w:r>
    </w:p>
    <w:p w14:paraId="46569EB5">
      <w:pPr>
        <w:pStyle w:val="9"/>
        <w:spacing w:before="116" w:line="231" w:lineRule="auto"/>
        <w:ind w:left="17"/>
        <w:rPr>
          <w:rFonts w:hint="eastAsia" w:ascii="仿宋" w:hAnsi="仿宋" w:eastAsia="仿宋" w:cs="仿宋"/>
          <w:color w:val="auto"/>
          <w:spacing w:val="4"/>
          <w:sz w:val="23"/>
          <w:szCs w:val="23"/>
          <w:lang w:eastAsia="zh-CN"/>
        </w:rPr>
      </w:pPr>
      <w:r>
        <w:rPr>
          <w:rFonts w:hint="eastAsia" w:ascii="仿宋" w:hAnsi="仿宋" w:eastAsia="仿宋" w:cs="仿宋"/>
          <w:color w:val="auto"/>
          <w:spacing w:val="4"/>
          <w:sz w:val="23"/>
          <w:szCs w:val="23"/>
          <w:lang w:eastAsia="zh-CN"/>
        </w:rPr>
        <w:t>地址：喀什市机场路1056号</w:t>
      </w:r>
    </w:p>
    <w:p w14:paraId="6C5580BD">
      <w:pPr>
        <w:pStyle w:val="9"/>
        <w:spacing w:before="110" w:line="231" w:lineRule="auto"/>
        <w:ind w:left="17"/>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联系方式：</w:t>
      </w:r>
      <w:r>
        <w:rPr>
          <w:rFonts w:hint="eastAsia" w:ascii="仿宋" w:hAnsi="仿宋" w:eastAsia="仿宋" w:cs="仿宋"/>
          <w:color w:val="auto"/>
          <w:spacing w:val="8"/>
          <w:sz w:val="23"/>
          <w:szCs w:val="23"/>
          <w:lang w:eastAsia="zh-CN"/>
        </w:rPr>
        <w:t>18509984556</w:t>
      </w:r>
    </w:p>
    <w:p w14:paraId="2738D676">
      <w:pPr>
        <w:pStyle w:val="9"/>
        <w:spacing w:before="114" w:line="230" w:lineRule="auto"/>
        <w:ind w:left="1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2.采购代理机构信息</w:t>
      </w:r>
    </w:p>
    <w:p w14:paraId="4A8833D3">
      <w:pPr>
        <w:pStyle w:val="9"/>
        <w:spacing w:before="112" w:line="229" w:lineRule="auto"/>
        <w:ind w:left="2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名称：新疆联诚项目咨询管理有限公司</w:t>
      </w:r>
    </w:p>
    <w:p w14:paraId="66390004">
      <w:pPr>
        <w:pStyle w:val="9"/>
        <w:spacing w:before="116" w:line="231" w:lineRule="auto"/>
        <w:ind w:left="17"/>
        <w:rPr>
          <w:rFonts w:hint="eastAsia" w:ascii="仿宋" w:hAnsi="仿宋" w:eastAsia="仿宋" w:cs="仿宋"/>
          <w:color w:val="auto"/>
          <w:spacing w:val="4"/>
          <w:sz w:val="23"/>
          <w:szCs w:val="23"/>
          <w:lang w:val="en-US" w:eastAsia="zh-CN"/>
        </w:rPr>
      </w:pPr>
      <w:r>
        <w:rPr>
          <w:rFonts w:hint="eastAsia" w:ascii="仿宋" w:hAnsi="仿宋" w:eastAsia="仿宋" w:cs="仿宋"/>
          <w:color w:val="auto"/>
          <w:spacing w:val="7"/>
          <w:sz w:val="23"/>
          <w:szCs w:val="23"/>
          <w:lang w:eastAsia="zh-CN"/>
        </w:rPr>
        <w:t>地址：</w:t>
      </w:r>
      <w:r>
        <w:rPr>
          <w:rFonts w:hint="eastAsia" w:ascii="仿宋" w:hAnsi="仿宋" w:eastAsia="仿宋" w:cs="仿宋"/>
          <w:color w:val="auto"/>
          <w:spacing w:val="7"/>
          <w:sz w:val="23"/>
          <w:szCs w:val="23"/>
          <w:lang w:val="en-US" w:eastAsia="zh-CN"/>
        </w:rPr>
        <w:t>喀什市创新大道273号金泰综合商务区3号</w:t>
      </w:r>
      <w:r>
        <w:rPr>
          <w:rFonts w:hint="eastAsia" w:ascii="仿宋" w:hAnsi="仿宋" w:eastAsia="仿宋" w:cs="仿宋"/>
          <w:color w:val="auto"/>
          <w:spacing w:val="4"/>
          <w:sz w:val="23"/>
          <w:szCs w:val="23"/>
          <w:lang w:val="en-US" w:eastAsia="zh-CN"/>
        </w:rPr>
        <w:t>写字楼</w:t>
      </w:r>
    </w:p>
    <w:p w14:paraId="024D7272">
      <w:pPr>
        <w:pStyle w:val="9"/>
        <w:spacing w:before="116" w:line="231" w:lineRule="auto"/>
        <w:ind w:left="17"/>
        <w:rPr>
          <w:rFonts w:hint="default" w:ascii="仿宋" w:hAnsi="仿宋" w:eastAsia="仿宋" w:cs="仿宋"/>
          <w:color w:val="auto"/>
          <w:spacing w:val="4"/>
          <w:sz w:val="23"/>
          <w:szCs w:val="23"/>
          <w:lang w:val="en-US" w:eastAsia="zh-CN"/>
        </w:rPr>
      </w:pPr>
      <w:r>
        <w:rPr>
          <w:rFonts w:hint="eastAsia" w:ascii="仿宋" w:hAnsi="仿宋" w:eastAsia="仿宋" w:cs="仿宋"/>
          <w:color w:val="auto"/>
          <w:spacing w:val="4"/>
          <w:sz w:val="23"/>
          <w:szCs w:val="23"/>
          <w:lang w:eastAsia="zh-CN"/>
        </w:rPr>
        <w:t>联系方式：19945881771、19999299969</w:t>
      </w:r>
    </w:p>
    <w:p w14:paraId="09A4A658">
      <w:pPr>
        <w:pStyle w:val="9"/>
        <w:spacing w:before="116" w:line="231" w:lineRule="auto"/>
        <w:ind w:left="17"/>
        <w:rPr>
          <w:rFonts w:hint="eastAsia" w:ascii="仿宋" w:hAnsi="仿宋" w:eastAsia="仿宋" w:cs="仿宋"/>
          <w:color w:val="auto"/>
          <w:spacing w:val="4"/>
          <w:sz w:val="23"/>
          <w:szCs w:val="23"/>
          <w:lang w:eastAsia="zh-CN"/>
        </w:rPr>
      </w:pPr>
      <w:r>
        <w:rPr>
          <w:rFonts w:hint="eastAsia" w:ascii="仿宋" w:hAnsi="仿宋" w:eastAsia="仿宋" w:cs="仿宋"/>
          <w:color w:val="auto"/>
          <w:spacing w:val="4"/>
          <w:sz w:val="23"/>
          <w:szCs w:val="23"/>
          <w:lang w:eastAsia="zh-CN"/>
        </w:rPr>
        <w:t>3.项目联系方式</w:t>
      </w:r>
    </w:p>
    <w:p w14:paraId="33C2758B">
      <w:pPr>
        <w:pStyle w:val="9"/>
        <w:spacing w:before="116" w:line="231" w:lineRule="auto"/>
        <w:ind w:left="17"/>
        <w:rPr>
          <w:rFonts w:hint="eastAsia" w:ascii="仿宋" w:hAnsi="仿宋" w:eastAsia="仿宋" w:cs="仿宋"/>
          <w:color w:val="auto"/>
          <w:spacing w:val="4"/>
          <w:sz w:val="23"/>
          <w:szCs w:val="23"/>
          <w:lang w:eastAsia="zh-CN"/>
        </w:rPr>
      </w:pPr>
      <w:r>
        <w:rPr>
          <w:rFonts w:hint="eastAsia" w:ascii="仿宋" w:hAnsi="仿宋" w:eastAsia="仿宋" w:cs="仿宋"/>
          <w:color w:val="auto"/>
          <w:spacing w:val="4"/>
          <w:sz w:val="23"/>
          <w:szCs w:val="23"/>
          <w:lang w:eastAsia="zh-CN"/>
        </w:rPr>
        <w:t>联系人：崔孟姣</w:t>
      </w:r>
    </w:p>
    <w:p w14:paraId="4624120A">
      <w:pPr>
        <w:pStyle w:val="9"/>
        <w:spacing w:before="116" w:line="231" w:lineRule="auto"/>
        <w:ind w:left="17"/>
        <w:rPr>
          <w:rFonts w:hint="eastAsia" w:ascii="仿宋" w:hAnsi="仿宋" w:eastAsia="仿宋" w:cs="仿宋"/>
          <w:color w:val="auto"/>
          <w:spacing w:val="4"/>
          <w:sz w:val="23"/>
          <w:szCs w:val="23"/>
          <w:lang w:eastAsia="zh-CN"/>
        </w:rPr>
      </w:pPr>
      <w:r>
        <w:rPr>
          <w:rFonts w:hint="eastAsia" w:ascii="仿宋" w:hAnsi="仿宋" w:eastAsia="仿宋" w:cs="仿宋"/>
          <w:color w:val="auto"/>
          <w:spacing w:val="4"/>
          <w:sz w:val="23"/>
          <w:szCs w:val="23"/>
          <w:lang w:val="en-US" w:eastAsia="zh-CN"/>
        </w:rPr>
        <w:t>电话</w:t>
      </w:r>
      <w:r>
        <w:rPr>
          <w:rFonts w:hint="eastAsia" w:ascii="仿宋" w:hAnsi="仿宋" w:eastAsia="仿宋" w:cs="仿宋"/>
          <w:color w:val="auto"/>
          <w:spacing w:val="4"/>
          <w:sz w:val="23"/>
          <w:szCs w:val="23"/>
          <w:lang w:eastAsia="zh-CN"/>
        </w:rPr>
        <w:t>：19945881771、19999299969</w:t>
      </w:r>
    </w:p>
    <w:p w14:paraId="70D4DA7A">
      <w:pPr>
        <w:pStyle w:val="9"/>
        <w:spacing w:before="116" w:line="231" w:lineRule="auto"/>
        <w:ind w:left="17"/>
        <w:rPr>
          <w:rFonts w:hint="eastAsia" w:ascii="仿宋" w:hAnsi="仿宋" w:eastAsia="仿宋" w:cs="仿宋"/>
          <w:color w:val="auto"/>
          <w:spacing w:val="4"/>
          <w:sz w:val="23"/>
          <w:szCs w:val="23"/>
          <w:lang w:eastAsia="zh-CN"/>
        </w:rPr>
        <w:sectPr>
          <w:footerReference r:id="rId28" w:type="default"/>
          <w:pgSz w:w="11906" w:h="16838"/>
          <w:pgMar w:top="1440" w:right="1486" w:bottom="1440" w:left="1800" w:header="0" w:footer="991" w:gutter="0"/>
          <w:cols w:space="720" w:num="1"/>
        </w:sectPr>
      </w:pPr>
    </w:p>
    <w:bookmarkEnd w:id="105"/>
    <w:p w14:paraId="30CE7A26">
      <w:pPr>
        <w:pStyle w:val="9"/>
        <w:spacing w:before="140" w:line="224" w:lineRule="auto"/>
        <w:ind w:left="1827"/>
        <w:outlineLvl w:val="0"/>
        <w:rPr>
          <w:rFonts w:hint="eastAsia" w:ascii="仿宋" w:hAnsi="仿宋" w:eastAsia="仿宋" w:cs="仿宋"/>
          <w:color w:val="auto"/>
          <w:sz w:val="43"/>
          <w:szCs w:val="43"/>
          <w:lang w:eastAsia="zh-CN"/>
        </w:rPr>
      </w:pPr>
      <w:bookmarkStart w:id="115" w:name="_Toc26149"/>
      <w:r>
        <w:rPr>
          <w:rFonts w:hint="eastAsia" w:ascii="仿宋" w:hAnsi="仿宋" w:eastAsia="仿宋" w:cs="仿宋"/>
          <w:b/>
          <w:bCs/>
          <w:color w:val="auto"/>
          <w:spacing w:val="3"/>
          <w:sz w:val="43"/>
          <w:szCs w:val="43"/>
          <w:lang w:eastAsia="zh-CN"/>
        </w:rPr>
        <w:t>第四章</w:t>
      </w:r>
      <w:r>
        <w:rPr>
          <w:rFonts w:hint="eastAsia" w:ascii="仿宋" w:hAnsi="仿宋" w:eastAsia="仿宋" w:cs="仿宋"/>
          <w:color w:val="auto"/>
          <w:spacing w:val="3"/>
          <w:sz w:val="43"/>
          <w:szCs w:val="43"/>
          <w:lang w:eastAsia="zh-CN"/>
        </w:rPr>
        <w:t xml:space="preserve">  </w:t>
      </w:r>
      <w:r>
        <w:rPr>
          <w:rFonts w:hint="eastAsia" w:ascii="仿宋" w:hAnsi="仿宋" w:eastAsia="仿宋" w:cs="仿宋"/>
          <w:b/>
          <w:bCs/>
          <w:color w:val="auto"/>
          <w:spacing w:val="3"/>
          <w:sz w:val="43"/>
          <w:szCs w:val="43"/>
          <w:lang w:eastAsia="zh-CN"/>
        </w:rPr>
        <w:t>投标人须知资料表</w:t>
      </w:r>
    </w:p>
    <w:p w14:paraId="7C30D925">
      <w:pPr>
        <w:pStyle w:val="9"/>
        <w:spacing w:before="50" w:line="246" w:lineRule="auto"/>
        <w:ind w:left="57" w:firstLine="480"/>
        <w:rPr>
          <w:rFonts w:hint="eastAsia" w:ascii="仿宋" w:hAnsi="仿宋" w:eastAsia="仿宋" w:cs="仿宋"/>
          <w:b/>
          <w:bCs/>
          <w:color w:val="auto"/>
          <w:sz w:val="23"/>
          <w:szCs w:val="23"/>
          <w:lang w:eastAsia="zh-CN"/>
        </w:rPr>
      </w:pPr>
      <w:r>
        <w:rPr>
          <w:rFonts w:hint="eastAsia" w:ascii="仿宋" w:hAnsi="仿宋" w:eastAsia="仿宋" w:cs="仿宋"/>
          <w:color w:val="auto"/>
          <w:spacing w:val="8"/>
          <w:sz w:val="23"/>
          <w:szCs w:val="23"/>
          <w:lang w:eastAsia="zh-CN"/>
        </w:rPr>
        <w:t>本表是本招标项目的具体资料，是对投标人须知的具体补充和修改，如有</w:t>
      </w:r>
      <w:r>
        <w:rPr>
          <w:rFonts w:hint="eastAsia" w:ascii="仿宋" w:hAnsi="仿宋" w:eastAsia="仿宋" w:cs="仿宋"/>
          <w:color w:val="auto"/>
          <w:spacing w:val="7"/>
          <w:sz w:val="23"/>
          <w:szCs w:val="23"/>
          <w:lang w:eastAsia="zh-CN"/>
        </w:rPr>
        <w:t>矛盾，</w:t>
      </w:r>
      <w:r>
        <w:rPr>
          <w:rFonts w:hint="eastAsia" w:ascii="仿宋" w:hAnsi="仿宋" w:eastAsia="仿宋" w:cs="仿宋"/>
          <w:b/>
          <w:bCs/>
          <w:color w:val="auto"/>
          <w:spacing w:val="6"/>
          <w:sz w:val="23"/>
          <w:szCs w:val="23"/>
          <w:lang w:eastAsia="zh-CN"/>
        </w:rPr>
        <w:t>应以本资料表为准</w:t>
      </w:r>
    </w:p>
    <w:tbl>
      <w:tblPr>
        <w:tblStyle w:val="24"/>
        <w:tblW w:w="83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7538"/>
      </w:tblGrid>
      <w:tr w14:paraId="156C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81" w:type="dxa"/>
            <w:tcBorders>
              <w:top w:val="single" w:color="000000" w:sz="10" w:space="0"/>
              <w:left w:val="single" w:color="000000" w:sz="10" w:space="0"/>
            </w:tcBorders>
          </w:tcPr>
          <w:p w14:paraId="79075C5F">
            <w:pPr>
              <w:spacing w:before="239" w:line="231" w:lineRule="auto"/>
              <w:ind w:left="275"/>
              <w:rPr>
                <w:rFonts w:hint="eastAsia" w:ascii="仿宋" w:hAnsi="仿宋" w:eastAsia="仿宋" w:cs="仿宋"/>
                <w:color w:val="auto"/>
                <w:sz w:val="23"/>
                <w:szCs w:val="23"/>
              </w:rPr>
            </w:pPr>
            <w:r>
              <w:rPr>
                <w:rFonts w:hint="eastAsia" w:ascii="仿宋" w:hAnsi="仿宋" w:eastAsia="仿宋" w:cs="仿宋"/>
                <w:color w:val="auto"/>
                <w:spacing w:val="3"/>
                <w:sz w:val="23"/>
                <w:szCs w:val="23"/>
              </w:rPr>
              <w:t>条款号</w:t>
            </w:r>
          </w:p>
        </w:tc>
        <w:tc>
          <w:tcPr>
            <w:tcW w:w="7538" w:type="dxa"/>
            <w:tcBorders>
              <w:top w:val="single" w:color="000000" w:sz="10" w:space="0"/>
              <w:right w:val="single" w:color="000000" w:sz="10" w:space="0"/>
            </w:tcBorders>
          </w:tcPr>
          <w:p w14:paraId="2A6F9323">
            <w:pPr>
              <w:spacing w:before="238" w:line="231" w:lineRule="auto"/>
              <w:ind w:left="3418"/>
              <w:rPr>
                <w:rFonts w:hint="eastAsia" w:ascii="仿宋" w:hAnsi="仿宋" w:eastAsia="仿宋" w:cs="仿宋"/>
                <w:color w:val="auto"/>
                <w:sz w:val="23"/>
                <w:szCs w:val="23"/>
              </w:rPr>
            </w:pPr>
            <w:r>
              <w:rPr>
                <w:rFonts w:hint="eastAsia" w:ascii="仿宋" w:hAnsi="仿宋" w:eastAsia="仿宋" w:cs="仿宋"/>
                <w:b/>
                <w:bCs/>
                <w:color w:val="auto"/>
                <w:spacing w:val="-20"/>
                <w:sz w:val="23"/>
                <w:szCs w:val="23"/>
              </w:rPr>
              <w:t>内</w:t>
            </w:r>
            <w:r>
              <w:rPr>
                <w:rFonts w:hint="eastAsia" w:ascii="仿宋" w:hAnsi="仿宋" w:eastAsia="仿宋" w:cs="仿宋"/>
                <w:color w:val="auto"/>
                <w:spacing w:val="8"/>
                <w:sz w:val="23"/>
                <w:szCs w:val="23"/>
              </w:rPr>
              <w:t xml:space="preserve">      </w:t>
            </w:r>
            <w:r>
              <w:rPr>
                <w:rFonts w:hint="eastAsia" w:ascii="仿宋" w:hAnsi="仿宋" w:eastAsia="仿宋" w:cs="仿宋"/>
                <w:b/>
                <w:bCs/>
                <w:color w:val="auto"/>
                <w:spacing w:val="-20"/>
                <w:sz w:val="23"/>
                <w:szCs w:val="23"/>
              </w:rPr>
              <w:t>容</w:t>
            </w:r>
          </w:p>
        </w:tc>
      </w:tr>
      <w:tr w14:paraId="5D9B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81" w:type="dxa"/>
            <w:tcBorders>
              <w:left w:val="single" w:color="000000" w:sz="10" w:space="0"/>
            </w:tcBorders>
            <w:vAlign w:val="center"/>
          </w:tcPr>
          <w:p w14:paraId="7B63DEEA">
            <w:pPr>
              <w:spacing w:before="74" w:line="187" w:lineRule="auto"/>
              <w:jc w:val="center"/>
              <w:rPr>
                <w:rFonts w:hint="eastAsia" w:ascii="仿宋" w:hAnsi="仿宋" w:eastAsia="仿宋" w:cs="仿宋"/>
                <w:color w:val="auto"/>
                <w:sz w:val="23"/>
                <w:szCs w:val="23"/>
              </w:rPr>
            </w:pPr>
            <w:r>
              <w:rPr>
                <w:rFonts w:hint="eastAsia" w:ascii="仿宋" w:hAnsi="仿宋" w:eastAsia="仿宋" w:cs="仿宋"/>
                <w:color w:val="auto"/>
                <w:spacing w:val="-5"/>
                <w:sz w:val="23"/>
                <w:szCs w:val="23"/>
              </w:rPr>
              <w:t>1.1</w:t>
            </w:r>
          </w:p>
        </w:tc>
        <w:tc>
          <w:tcPr>
            <w:tcW w:w="7538" w:type="dxa"/>
            <w:tcBorders>
              <w:right w:val="single" w:color="000000" w:sz="10" w:space="0"/>
            </w:tcBorders>
          </w:tcPr>
          <w:p w14:paraId="416BAEAB">
            <w:pPr>
              <w:spacing w:before="190" w:line="231" w:lineRule="auto"/>
              <w:ind w:left="3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采购人：喀什市城市管理局</w:t>
            </w:r>
          </w:p>
          <w:p w14:paraId="5B18B31B">
            <w:pPr>
              <w:spacing w:before="25" w:line="231" w:lineRule="auto"/>
              <w:ind w:left="26"/>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联系人：焦军锋     联系电话：</w:t>
            </w:r>
            <w:bookmarkStart w:id="116" w:name="_GoBack"/>
            <w:bookmarkEnd w:id="116"/>
            <w:r>
              <w:rPr>
                <w:rFonts w:hint="eastAsia" w:ascii="仿宋" w:hAnsi="仿宋" w:eastAsia="仿宋" w:cs="仿宋"/>
                <w:color w:val="auto"/>
                <w:spacing w:val="4"/>
                <w:sz w:val="23"/>
                <w:szCs w:val="23"/>
                <w:lang w:eastAsia="zh-CN"/>
              </w:rPr>
              <w:t>18509984556</w:t>
            </w:r>
          </w:p>
        </w:tc>
      </w:tr>
      <w:tr w14:paraId="446A7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81" w:type="dxa"/>
            <w:tcBorders>
              <w:left w:val="single" w:color="000000" w:sz="10" w:space="0"/>
            </w:tcBorders>
            <w:vAlign w:val="center"/>
          </w:tcPr>
          <w:p w14:paraId="4436B26E">
            <w:pPr>
              <w:spacing w:before="75" w:line="187" w:lineRule="auto"/>
              <w:jc w:val="center"/>
              <w:rPr>
                <w:rFonts w:hint="eastAsia" w:ascii="仿宋" w:hAnsi="仿宋" w:eastAsia="仿宋" w:cs="仿宋"/>
                <w:color w:val="auto"/>
                <w:sz w:val="23"/>
                <w:szCs w:val="23"/>
              </w:rPr>
            </w:pPr>
            <w:r>
              <w:rPr>
                <w:rFonts w:hint="eastAsia" w:ascii="仿宋" w:hAnsi="仿宋" w:eastAsia="仿宋" w:cs="仿宋"/>
                <w:color w:val="auto"/>
                <w:spacing w:val="-5"/>
                <w:sz w:val="23"/>
                <w:szCs w:val="23"/>
              </w:rPr>
              <w:t>1.2</w:t>
            </w:r>
          </w:p>
        </w:tc>
        <w:tc>
          <w:tcPr>
            <w:tcW w:w="7538" w:type="dxa"/>
            <w:tcBorders>
              <w:right w:val="single" w:color="000000" w:sz="10" w:space="0"/>
            </w:tcBorders>
          </w:tcPr>
          <w:p w14:paraId="016803ED">
            <w:pPr>
              <w:spacing w:before="36" w:line="231" w:lineRule="auto"/>
              <w:ind w:left="31"/>
              <w:rPr>
                <w:rFonts w:hint="eastAsia" w:ascii="仿宋" w:hAnsi="仿宋" w:eastAsia="仿宋" w:cs="仿宋"/>
                <w:color w:val="auto"/>
                <w:spacing w:val="4"/>
                <w:sz w:val="23"/>
                <w:szCs w:val="23"/>
                <w:lang w:eastAsia="zh-CN"/>
              </w:rPr>
            </w:pPr>
            <w:r>
              <w:rPr>
                <w:rFonts w:hint="eastAsia" w:ascii="仿宋" w:hAnsi="仿宋" w:eastAsia="仿宋" w:cs="仿宋"/>
                <w:color w:val="auto"/>
                <w:spacing w:val="4"/>
                <w:sz w:val="23"/>
                <w:szCs w:val="23"/>
                <w:lang w:eastAsia="zh-CN"/>
              </w:rPr>
              <w:t>采购代理机构：新疆联诚项目咨询管理有限公司</w:t>
            </w:r>
          </w:p>
          <w:p w14:paraId="0E6B4609">
            <w:pPr>
              <w:pStyle w:val="9"/>
              <w:spacing w:before="116" w:line="231" w:lineRule="auto"/>
              <w:ind w:left="21"/>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联系人：崔孟姣  联系方式：19945881771、19999299969</w:t>
            </w:r>
          </w:p>
        </w:tc>
      </w:tr>
      <w:tr w14:paraId="7EB50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81" w:type="dxa"/>
            <w:tcBorders>
              <w:left w:val="single" w:color="000000" w:sz="10" w:space="0"/>
            </w:tcBorders>
            <w:vAlign w:val="center"/>
          </w:tcPr>
          <w:p w14:paraId="4469A942">
            <w:pPr>
              <w:spacing w:before="75"/>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1.3.1</w:t>
            </w:r>
          </w:p>
        </w:tc>
        <w:tc>
          <w:tcPr>
            <w:tcW w:w="7538" w:type="dxa"/>
            <w:tcBorders>
              <w:right w:val="single" w:color="000000" w:sz="10" w:space="0"/>
            </w:tcBorders>
          </w:tcPr>
          <w:p w14:paraId="248F218B">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合格投标人的其他资格要求：</w:t>
            </w:r>
          </w:p>
          <w:p w14:paraId="732D27D4">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65DDE3D">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2、授权人参与投标提供法定代表人授权书及被授权人身份证；法人本人参与投标提供法人身份证及法人资格证明；</w:t>
            </w:r>
          </w:p>
          <w:p w14:paraId="7A238520">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提供被授权委托人在本单位缴纳近六个月内任意一个月的社保证明（单位社保缴费凭证和个人明细表）、法定代表人参与投标，提供法定代表人在本单位缴纳近六个月内任意一个月的社保证明（单位社保缴费凭证和个人明细表）；</w:t>
            </w:r>
          </w:p>
          <w:p w14:paraId="3FB71AF4">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4、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6E91E611">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5、提供2023年度或2024年度的财务审计报告与财务会计制度（新成立的公司近三个月内的任意一个月银行资信证明与财务会计制度）；</w:t>
            </w:r>
          </w:p>
          <w:p w14:paraId="6E341BCD">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6、供应商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投标企业自行下载放入投标文件中，日期需在投标截止日内）；公示系统附信用报告，日期为投标截止日内）；</w:t>
            </w:r>
          </w:p>
          <w:p w14:paraId="601B6A9A">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7、提供参加政府采购活动前3年内在经营活动中没有重大违法记录的书面声明；</w:t>
            </w:r>
          </w:p>
          <w:p w14:paraId="16D57BC7">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8、提供针对本次项目《反商业贿赂承诺书》；</w:t>
            </w:r>
          </w:p>
          <w:p w14:paraId="16FA2F01">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9、中小企业声明函；</w:t>
            </w:r>
          </w:p>
          <w:p w14:paraId="16E9E533">
            <w:pPr>
              <w:pStyle w:val="31"/>
              <w:ind w:firstLine="0" w:firstLineChars="0"/>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10、本项目不接受联合体投标；</w:t>
            </w:r>
          </w:p>
          <w:p w14:paraId="260A92F8">
            <w:pPr>
              <w:spacing w:before="26"/>
              <w:ind w:left="29" w:firstLine="6"/>
              <w:jc w:val="both"/>
              <w:rPr>
                <w:rFonts w:hint="eastAsia" w:ascii="仿宋" w:hAnsi="仿宋" w:eastAsia="仿宋" w:cs="仿宋"/>
                <w:color w:val="auto"/>
                <w:sz w:val="23"/>
                <w:szCs w:val="23"/>
                <w:lang w:eastAsia="zh-CN"/>
              </w:rPr>
            </w:pPr>
            <w:r>
              <w:rPr>
                <w:rFonts w:hint="eastAsia" w:ascii="仿宋" w:hAnsi="仿宋" w:eastAsia="仿宋" w:cs="仿宋"/>
                <w:color w:val="auto"/>
                <w:sz w:val="24"/>
                <w:szCs w:val="24"/>
                <w:lang w:val="zh-CN" w:eastAsia="zh-CN" w:bidi="ar"/>
              </w:rPr>
              <w:t>供应商应对其上传提交的资格审查资料的真实性、有效性、清晰度负责，因上述原因导致资格审查不通过的，由供应商自行承担责任。</w:t>
            </w:r>
          </w:p>
        </w:tc>
      </w:tr>
      <w:tr w14:paraId="16433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81" w:type="dxa"/>
            <w:tcBorders>
              <w:left w:val="single" w:color="000000" w:sz="10" w:space="0"/>
              <w:bottom w:val="single" w:color="auto" w:sz="4" w:space="0"/>
            </w:tcBorders>
            <w:vAlign w:val="center"/>
          </w:tcPr>
          <w:p w14:paraId="0293DF1F">
            <w:pPr>
              <w:spacing w:before="127"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1.3.2</w:t>
            </w:r>
          </w:p>
        </w:tc>
        <w:tc>
          <w:tcPr>
            <w:tcW w:w="7538" w:type="dxa"/>
            <w:tcBorders>
              <w:bottom w:val="single" w:color="auto" w:sz="4" w:space="0"/>
              <w:right w:val="single" w:color="000000" w:sz="10" w:space="0"/>
            </w:tcBorders>
          </w:tcPr>
          <w:p w14:paraId="7DE35BBC">
            <w:pPr>
              <w:spacing w:before="87" w:line="228" w:lineRule="auto"/>
              <w:ind w:left="3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是否允许采购进口产品：</w:t>
            </w:r>
            <w:r>
              <w:rPr>
                <w:rFonts w:hint="eastAsia" w:ascii="仿宋" w:hAnsi="仿宋" w:eastAsia="仿宋" w:cs="仿宋"/>
                <w:color w:val="auto"/>
                <w:spacing w:val="-1"/>
                <w:sz w:val="23"/>
                <w:szCs w:val="23"/>
                <w:u w:val="single"/>
                <w:lang w:eastAsia="zh-CN"/>
              </w:rPr>
              <w:t>否</w:t>
            </w:r>
          </w:p>
        </w:tc>
      </w:tr>
      <w:tr w14:paraId="1BB2A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781" w:type="dxa"/>
            <w:tcBorders>
              <w:top w:val="single" w:color="auto" w:sz="4" w:space="0"/>
              <w:left w:val="single" w:color="auto" w:sz="4" w:space="0"/>
              <w:bottom w:val="single" w:color="auto" w:sz="4" w:space="0"/>
              <w:right w:val="single" w:color="auto" w:sz="4" w:space="0"/>
            </w:tcBorders>
            <w:vAlign w:val="center"/>
          </w:tcPr>
          <w:p w14:paraId="2B153459">
            <w:pPr>
              <w:spacing w:before="184"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1.3.3</w:t>
            </w:r>
          </w:p>
        </w:tc>
        <w:tc>
          <w:tcPr>
            <w:tcW w:w="7538" w:type="dxa"/>
            <w:tcBorders>
              <w:top w:val="single" w:color="auto" w:sz="4" w:space="0"/>
              <w:left w:val="single" w:color="auto" w:sz="4" w:space="0"/>
              <w:bottom w:val="single" w:color="auto" w:sz="4" w:space="0"/>
              <w:right w:val="single" w:color="auto" w:sz="4" w:space="0"/>
            </w:tcBorders>
          </w:tcPr>
          <w:p w14:paraId="67860675">
            <w:pPr>
              <w:spacing w:before="144" w:line="230" w:lineRule="auto"/>
              <w:ind w:left="3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是否为专门面向中小企业采购：</w:t>
            </w:r>
            <w:r>
              <w:rPr>
                <w:rFonts w:hint="eastAsia" w:ascii="仿宋" w:hAnsi="仿宋" w:eastAsia="仿宋" w:cs="仿宋"/>
                <w:color w:val="auto"/>
                <w:spacing w:val="-1"/>
                <w:sz w:val="23"/>
                <w:szCs w:val="23"/>
                <w:u w:val="single"/>
                <w:lang w:eastAsia="zh-CN"/>
              </w:rPr>
              <w:t>是</w:t>
            </w:r>
          </w:p>
        </w:tc>
      </w:tr>
      <w:tr w14:paraId="156E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781" w:type="dxa"/>
            <w:tcBorders>
              <w:top w:val="single" w:color="auto" w:sz="4" w:space="0"/>
              <w:left w:val="single" w:color="auto" w:sz="4" w:space="0"/>
              <w:bottom w:val="single" w:color="auto" w:sz="4" w:space="0"/>
              <w:right w:val="single" w:color="auto" w:sz="4" w:space="0"/>
            </w:tcBorders>
            <w:vAlign w:val="center"/>
          </w:tcPr>
          <w:p w14:paraId="2F7D2D6E">
            <w:pPr>
              <w:spacing w:before="191"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1.4.1</w:t>
            </w:r>
          </w:p>
        </w:tc>
        <w:tc>
          <w:tcPr>
            <w:tcW w:w="7538" w:type="dxa"/>
            <w:tcBorders>
              <w:top w:val="single" w:color="auto" w:sz="4" w:space="0"/>
              <w:left w:val="single" w:color="auto" w:sz="4" w:space="0"/>
              <w:bottom w:val="single" w:color="auto" w:sz="4" w:space="0"/>
              <w:right w:val="single" w:color="auto" w:sz="4" w:space="0"/>
            </w:tcBorders>
          </w:tcPr>
          <w:p w14:paraId="7044AB5A">
            <w:pPr>
              <w:spacing w:before="151" w:line="231" w:lineRule="auto"/>
              <w:ind w:left="3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是否允许联合体投标：</w:t>
            </w:r>
            <w:r>
              <w:rPr>
                <w:rFonts w:hint="eastAsia" w:ascii="仿宋" w:hAnsi="仿宋" w:eastAsia="仿宋" w:cs="仿宋"/>
                <w:color w:val="auto"/>
                <w:spacing w:val="-1"/>
                <w:sz w:val="23"/>
                <w:szCs w:val="23"/>
                <w:u w:val="single"/>
                <w:lang w:eastAsia="zh-CN"/>
              </w:rPr>
              <w:t>否</w:t>
            </w:r>
          </w:p>
        </w:tc>
      </w:tr>
      <w:tr w14:paraId="31F4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781" w:type="dxa"/>
            <w:tcBorders>
              <w:top w:val="single" w:color="auto" w:sz="4" w:space="0"/>
              <w:left w:val="single" w:color="auto" w:sz="4" w:space="0"/>
              <w:bottom w:val="single" w:color="auto" w:sz="4" w:space="0"/>
              <w:right w:val="single" w:color="auto" w:sz="4" w:space="0"/>
            </w:tcBorders>
            <w:vAlign w:val="center"/>
          </w:tcPr>
          <w:p w14:paraId="4C1B1DDC">
            <w:pPr>
              <w:spacing w:before="106"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1.4.2</w:t>
            </w:r>
          </w:p>
        </w:tc>
        <w:tc>
          <w:tcPr>
            <w:tcW w:w="7538" w:type="dxa"/>
            <w:tcBorders>
              <w:top w:val="single" w:color="auto" w:sz="4" w:space="0"/>
              <w:left w:val="single" w:color="auto" w:sz="4" w:space="0"/>
              <w:bottom w:val="single" w:color="auto" w:sz="4" w:space="0"/>
              <w:right w:val="single" w:color="auto" w:sz="4" w:space="0"/>
            </w:tcBorders>
          </w:tcPr>
          <w:p w14:paraId="47556447">
            <w:pPr>
              <w:spacing w:before="66" w:line="230" w:lineRule="auto"/>
              <w:ind w:left="27"/>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联合体的其他资格要求：</w:t>
            </w:r>
            <w:r>
              <w:rPr>
                <w:rFonts w:hint="eastAsia" w:ascii="仿宋" w:hAnsi="仿宋" w:eastAsia="仿宋" w:cs="仿宋"/>
                <w:color w:val="auto"/>
                <w:sz w:val="23"/>
                <w:szCs w:val="23"/>
                <w:u w:val="single"/>
                <w:lang w:eastAsia="zh-CN"/>
              </w:rPr>
              <w:t>无</w:t>
            </w:r>
          </w:p>
        </w:tc>
      </w:tr>
      <w:tr w14:paraId="344D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81" w:type="dxa"/>
            <w:tcBorders>
              <w:top w:val="single" w:color="auto" w:sz="4" w:space="0"/>
              <w:left w:val="single" w:color="auto" w:sz="4" w:space="0"/>
              <w:bottom w:val="single" w:color="auto" w:sz="4" w:space="0"/>
              <w:right w:val="single" w:color="auto" w:sz="4" w:space="0"/>
            </w:tcBorders>
            <w:vAlign w:val="center"/>
          </w:tcPr>
          <w:p w14:paraId="17464F19">
            <w:pPr>
              <w:spacing w:before="75" w:line="187" w:lineRule="auto"/>
              <w:jc w:val="center"/>
              <w:rPr>
                <w:rFonts w:hint="eastAsia" w:ascii="仿宋" w:hAnsi="仿宋" w:eastAsia="仿宋" w:cs="仿宋"/>
                <w:color w:val="auto"/>
                <w:sz w:val="23"/>
                <w:szCs w:val="23"/>
              </w:rPr>
            </w:pPr>
            <w:r>
              <w:rPr>
                <w:rFonts w:hint="eastAsia" w:ascii="仿宋" w:hAnsi="仿宋" w:eastAsia="仿宋" w:cs="仿宋"/>
                <w:color w:val="auto"/>
                <w:sz w:val="23"/>
                <w:szCs w:val="23"/>
              </w:rPr>
              <w:t>2.1</w:t>
            </w:r>
          </w:p>
        </w:tc>
        <w:tc>
          <w:tcPr>
            <w:tcW w:w="7538" w:type="dxa"/>
            <w:tcBorders>
              <w:top w:val="single" w:color="auto" w:sz="4" w:space="0"/>
              <w:left w:val="single" w:color="auto" w:sz="4" w:space="0"/>
              <w:bottom w:val="single" w:color="auto" w:sz="4" w:space="0"/>
              <w:right w:val="single" w:color="auto" w:sz="4" w:space="0"/>
            </w:tcBorders>
            <w:vAlign w:val="center"/>
          </w:tcPr>
          <w:p w14:paraId="6C6F90C8">
            <w:pPr>
              <w:widowControl w:val="0"/>
              <w:kinsoku/>
              <w:autoSpaceDE/>
              <w:autoSpaceDN/>
              <w:adjustRightInd/>
              <w:snapToGrid/>
              <w:spacing w:line="440" w:lineRule="exact"/>
              <w:textAlignment w:val="auto"/>
              <w:rPr>
                <w:rFonts w:hint="eastAsia" w:ascii="仿宋" w:hAnsi="仿宋" w:eastAsia="仿宋" w:cs="仿宋"/>
                <w:color w:val="auto"/>
                <w:spacing w:val="4"/>
                <w:sz w:val="23"/>
                <w:szCs w:val="23"/>
                <w:lang w:eastAsia="zh-CN"/>
              </w:rPr>
            </w:pPr>
            <w:r>
              <w:rPr>
                <w:rFonts w:hint="eastAsia" w:ascii="仿宋" w:hAnsi="仿宋" w:eastAsia="仿宋" w:cs="仿宋"/>
                <w:color w:val="auto"/>
                <w:spacing w:val="-1"/>
                <w:sz w:val="23"/>
                <w:szCs w:val="23"/>
                <w:lang w:eastAsia="zh-CN"/>
              </w:rPr>
              <w:t>采购预算：</w:t>
            </w:r>
            <w:r>
              <w:rPr>
                <w:rFonts w:hint="eastAsia" w:ascii="仿宋" w:hAnsi="仿宋" w:eastAsia="仿宋" w:cs="仿宋"/>
                <w:color w:val="auto"/>
                <w:spacing w:val="-1"/>
                <w:sz w:val="23"/>
                <w:szCs w:val="23"/>
                <w:lang w:val="en-US" w:eastAsia="zh-CN"/>
              </w:rPr>
              <w:t>953590.65</w:t>
            </w:r>
            <w:r>
              <w:rPr>
                <w:rFonts w:hint="eastAsia" w:ascii="仿宋" w:hAnsi="仿宋" w:eastAsia="仿宋" w:cs="仿宋"/>
                <w:color w:val="auto"/>
                <w:spacing w:val="-1"/>
                <w:sz w:val="23"/>
                <w:szCs w:val="23"/>
                <w:lang w:eastAsia="zh-CN"/>
              </w:rPr>
              <w:t>元</w:t>
            </w:r>
            <w:r>
              <w:rPr>
                <w:rFonts w:hint="eastAsia" w:ascii="仿宋" w:hAnsi="仿宋" w:eastAsia="仿宋" w:cs="仿宋"/>
                <w:color w:val="auto"/>
                <w:spacing w:val="4"/>
                <w:sz w:val="23"/>
                <w:szCs w:val="23"/>
                <w:lang w:eastAsia="zh-CN"/>
              </w:rPr>
              <w:t>；</w:t>
            </w:r>
          </w:p>
          <w:p w14:paraId="0032B4C4">
            <w:pPr>
              <w:widowControl w:val="0"/>
              <w:kinsoku/>
              <w:autoSpaceDE/>
              <w:autoSpaceDN/>
              <w:adjustRightInd/>
              <w:snapToGrid/>
              <w:spacing w:line="440" w:lineRule="exact"/>
              <w:textAlignment w:val="auto"/>
              <w:rPr>
                <w:rFonts w:hint="default" w:ascii="仿宋" w:hAnsi="仿宋" w:eastAsia="仿宋" w:cs="仿宋"/>
                <w:color w:val="auto"/>
                <w:sz w:val="23"/>
                <w:szCs w:val="23"/>
                <w:lang w:val="en-US" w:eastAsia="zh-CN"/>
              </w:rPr>
            </w:pPr>
            <w:r>
              <w:rPr>
                <w:rFonts w:hint="eastAsia" w:ascii="仿宋" w:hAnsi="仿宋" w:eastAsia="仿宋" w:cs="仿宋"/>
                <w:color w:val="auto"/>
                <w:spacing w:val="4"/>
                <w:sz w:val="23"/>
                <w:szCs w:val="23"/>
                <w:lang w:eastAsia="zh-CN"/>
              </w:rPr>
              <w:t>最高限价：</w:t>
            </w:r>
            <w:r>
              <w:rPr>
                <w:rFonts w:hint="eastAsia" w:ascii="仿宋" w:hAnsi="仿宋" w:eastAsia="仿宋" w:cs="仿宋"/>
                <w:color w:val="auto"/>
                <w:spacing w:val="4"/>
                <w:sz w:val="23"/>
                <w:szCs w:val="23"/>
                <w:lang w:val="en-US" w:eastAsia="zh-CN"/>
              </w:rPr>
              <w:t>953590.65</w:t>
            </w:r>
            <w:r>
              <w:rPr>
                <w:rFonts w:hint="eastAsia" w:ascii="仿宋" w:hAnsi="仿宋" w:eastAsia="仿宋" w:cs="仿宋"/>
                <w:color w:val="auto"/>
                <w:spacing w:val="4"/>
                <w:sz w:val="23"/>
                <w:szCs w:val="23"/>
                <w:lang w:eastAsia="zh-CN"/>
              </w:rPr>
              <w:t>元；超过最高限价的投</w:t>
            </w:r>
            <w:r>
              <w:rPr>
                <w:rFonts w:hint="eastAsia" w:ascii="仿宋" w:hAnsi="仿宋" w:eastAsia="仿宋" w:cs="仿宋"/>
                <w:color w:val="auto"/>
                <w:spacing w:val="-3"/>
                <w:sz w:val="23"/>
                <w:szCs w:val="23"/>
                <w:lang w:eastAsia="zh-CN"/>
              </w:rPr>
              <w:t>标无效。</w:t>
            </w:r>
          </w:p>
        </w:tc>
      </w:tr>
      <w:tr w14:paraId="18EE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781" w:type="dxa"/>
            <w:tcBorders>
              <w:top w:val="single" w:color="auto" w:sz="4" w:space="0"/>
              <w:left w:val="single" w:color="auto" w:sz="4" w:space="0"/>
              <w:bottom w:val="single" w:color="auto" w:sz="4" w:space="0"/>
            </w:tcBorders>
            <w:vAlign w:val="center"/>
          </w:tcPr>
          <w:p w14:paraId="178768A6">
            <w:pPr>
              <w:spacing w:before="112" w:line="186" w:lineRule="auto"/>
              <w:jc w:val="center"/>
              <w:rPr>
                <w:rFonts w:hint="eastAsia" w:ascii="仿宋" w:hAnsi="仿宋" w:eastAsia="仿宋" w:cs="仿宋"/>
                <w:color w:val="auto"/>
                <w:sz w:val="23"/>
                <w:szCs w:val="23"/>
              </w:rPr>
            </w:pPr>
            <w:r>
              <w:rPr>
                <w:rFonts w:hint="eastAsia" w:ascii="仿宋" w:hAnsi="仿宋" w:eastAsia="仿宋" w:cs="仿宋"/>
                <w:color w:val="auto"/>
                <w:sz w:val="23"/>
                <w:szCs w:val="23"/>
              </w:rPr>
              <w:t>2.2</w:t>
            </w:r>
          </w:p>
        </w:tc>
        <w:tc>
          <w:tcPr>
            <w:tcW w:w="7538" w:type="dxa"/>
            <w:tcBorders>
              <w:top w:val="single" w:color="auto" w:sz="4" w:space="0"/>
              <w:bottom w:val="single" w:color="auto" w:sz="4" w:space="0"/>
              <w:right w:val="single" w:color="auto" w:sz="4" w:space="0"/>
            </w:tcBorders>
          </w:tcPr>
          <w:p w14:paraId="40C677CE">
            <w:pPr>
              <w:spacing w:before="71" w:line="231" w:lineRule="auto"/>
              <w:ind w:left="37"/>
              <w:rPr>
                <w:rFonts w:hint="eastAsia" w:ascii="仿宋" w:hAnsi="仿宋" w:eastAsia="仿宋" w:cs="仿宋"/>
                <w:color w:val="auto"/>
                <w:sz w:val="23"/>
                <w:szCs w:val="23"/>
                <w:lang w:eastAsia="zh-CN"/>
              </w:rPr>
            </w:pPr>
            <w:r>
              <w:rPr>
                <w:rFonts w:hint="eastAsia" w:ascii="仿宋" w:hAnsi="仿宋" w:eastAsia="仿宋" w:cs="仿宋"/>
                <w:color w:val="auto"/>
                <w:sz w:val="24"/>
                <w:szCs w:val="24"/>
                <w:lang w:eastAsia="zh-CN"/>
              </w:rPr>
              <w:t>注：本项目共一个标段</w:t>
            </w:r>
          </w:p>
        </w:tc>
      </w:tr>
      <w:tr w14:paraId="0D3C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5" w:hRule="atLeast"/>
        </w:trPr>
        <w:tc>
          <w:tcPr>
            <w:tcW w:w="781" w:type="dxa"/>
            <w:tcBorders>
              <w:top w:val="single" w:color="auto" w:sz="4" w:space="0"/>
              <w:left w:val="single" w:color="000000" w:sz="10" w:space="0"/>
            </w:tcBorders>
            <w:vAlign w:val="center"/>
          </w:tcPr>
          <w:p w14:paraId="206BF804">
            <w:pPr>
              <w:pStyle w:val="25"/>
              <w:spacing w:line="275" w:lineRule="auto"/>
              <w:jc w:val="center"/>
              <w:rPr>
                <w:rFonts w:hint="eastAsia" w:ascii="仿宋" w:hAnsi="仿宋" w:eastAsia="仿宋" w:cs="仿宋"/>
                <w:color w:val="auto"/>
                <w:lang w:eastAsia="zh-CN"/>
              </w:rPr>
            </w:pPr>
          </w:p>
          <w:p w14:paraId="69167257">
            <w:pPr>
              <w:pStyle w:val="25"/>
              <w:spacing w:line="275" w:lineRule="auto"/>
              <w:jc w:val="center"/>
              <w:rPr>
                <w:rFonts w:hint="eastAsia" w:ascii="仿宋" w:hAnsi="仿宋" w:eastAsia="仿宋" w:cs="仿宋"/>
                <w:color w:val="auto"/>
                <w:lang w:eastAsia="zh-CN"/>
              </w:rPr>
            </w:pPr>
          </w:p>
          <w:p w14:paraId="1D2D58FC">
            <w:pPr>
              <w:pStyle w:val="25"/>
              <w:spacing w:line="276" w:lineRule="auto"/>
              <w:jc w:val="center"/>
              <w:rPr>
                <w:rFonts w:hint="eastAsia" w:ascii="仿宋" w:hAnsi="仿宋" w:eastAsia="仿宋" w:cs="仿宋"/>
                <w:color w:val="auto"/>
                <w:lang w:eastAsia="zh-CN"/>
              </w:rPr>
            </w:pPr>
          </w:p>
          <w:p w14:paraId="6FBB8C2B">
            <w:pPr>
              <w:spacing w:before="75" w:line="187" w:lineRule="auto"/>
              <w:jc w:val="center"/>
              <w:rPr>
                <w:rFonts w:hint="eastAsia" w:ascii="仿宋" w:hAnsi="仿宋" w:eastAsia="仿宋" w:cs="仿宋"/>
                <w:color w:val="auto"/>
                <w:sz w:val="23"/>
                <w:szCs w:val="23"/>
              </w:rPr>
            </w:pPr>
            <w:r>
              <w:rPr>
                <w:rFonts w:hint="eastAsia" w:ascii="仿宋" w:hAnsi="仿宋" w:eastAsia="仿宋" w:cs="仿宋"/>
                <w:color w:val="auto"/>
                <w:spacing w:val="-3"/>
                <w:sz w:val="23"/>
                <w:szCs w:val="23"/>
              </w:rPr>
              <w:t>12.1</w:t>
            </w:r>
          </w:p>
        </w:tc>
        <w:tc>
          <w:tcPr>
            <w:tcW w:w="7538" w:type="dxa"/>
            <w:tcBorders>
              <w:top w:val="single" w:color="auto" w:sz="4" w:space="0"/>
              <w:right w:val="single" w:color="000000" w:sz="10" w:space="0"/>
            </w:tcBorders>
          </w:tcPr>
          <w:p w14:paraId="08FD388C">
            <w:pP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t>投标保证金的形式：■保函■电汇■支票■银行转账（非现金形式由企业基本账户转出）</w:t>
            </w:r>
          </w:p>
          <w:p w14:paraId="756F0E20">
            <w:pP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t>投标保证金的金额：</w:t>
            </w:r>
            <w:r>
              <w:rPr>
                <w:rFonts w:hint="eastAsia" w:ascii="仿宋" w:hAnsi="仿宋" w:eastAsia="仿宋" w:cs="仿宋"/>
                <w:bCs/>
                <w:color w:val="auto"/>
                <w:sz w:val="24"/>
                <w:szCs w:val="24"/>
                <w:lang w:val="en-US" w:eastAsia="zh-CN"/>
              </w:rPr>
              <w:t>10000</w:t>
            </w:r>
            <w:r>
              <w:rPr>
                <w:rFonts w:hint="eastAsia" w:ascii="仿宋" w:hAnsi="仿宋" w:eastAsia="仿宋" w:cs="仿宋"/>
                <w:bCs/>
                <w:color w:val="auto"/>
                <w:sz w:val="24"/>
                <w:szCs w:val="24"/>
                <w:lang w:val="zh-CN" w:eastAsia="zh-CN"/>
              </w:rPr>
              <w:t>元（大写：</w:t>
            </w:r>
            <w:r>
              <w:rPr>
                <w:rFonts w:hint="eastAsia" w:ascii="仿宋" w:hAnsi="仿宋" w:eastAsia="仿宋" w:cs="仿宋"/>
                <w:bCs/>
                <w:color w:val="auto"/>
                <w:sz w:val="24"/>
                <w:szCs w:val="24"/>
                <w:lang w:eastAsia="zh-CN"/>
              </w:rPr>
              <w:t>壹万元整</w:t>
            </w:r>
            <w:r>
              <w:rPr>
                <w:rFonts w:hint="eastAsia" w:ascii="仿宋" w:hAnsi="仿宋" w:eastAsia="仿宋" w:cs="仿宋"/>
                <w:bCs/>
                <w:color w:val="auto"/>
                <w:sz w:val="24"/>
                <w:szCs w:val="24"/>
                <w:lang w:val="zh-CN" w:eastAsia="zh-CN"/>
              </w:rPr>
              <w:t>）；按照预算金额2%以内的整数计算。</w:t>
            </w:r>
          </w:p>
          <w:p w14:paraId="407DD577">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响应保证金收款单位名称：新疆联诚项目咨询管理有限公司</w:t>
            </w:r>
          </w:p>
          <w:p w14:paraId="3673092D">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保证金收款人：新疆联诚项目咨询管理有限公司</w:t>
            </w:r>
          </w:p>
          <w:p w14:paraId="7633E01B">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税号：91653101MA796RBQ7Y</w:t>
            </w:r>
          </w:p>
          <w:p w14:paraId="3F296711">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地址：新疆喀什地区喀什市创新大道273号金泰综合商务区写字楼5楼</w:t>
            </w:r>
          </w:p>
          <w:p w14:paraId="3263C960">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开户银行：新疆喀什农村商业银行股份有限公司</w:t>
            </w:r>
          </w:p>
          <w:p w14:paraId="39312551">
            <w:pPr>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银行账号:860010012010114933688</w:t>
            </w:r>
          </w:p>
          <w:p w14:paraId="2D716C2B">
            <w:pPr>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注：投标保证金应在递交投标文件截止时间前汇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w:t>
            </w:r>
          </w:p>
          <w:p w14:paraId="734F7BFE">
            <w:pPr>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投标保证金转账汇款凭证复印件应放入投标文件中，否则视为不响应招标文件。</w:t>
            </w:r>
          </w:p>
          <w:p w14:paraId="4B54BF53">
            <w:pPr>
              <w:spacing w:before="27"/>
              <w:ind w:left="30"/>
              <w:rPr>
                <w:rFonts w:hint="eastAsia" w:ascii="仿宋" w:hAnsi="仿宋" w:eastAsia="仿宋" w:cs="仿宋"/>
                <w:color w:val="auto"/>
                <w:sz w:val="23"/>
                <w:szCs w:val="23"/>
                <w:lang w:eastAsia="zh-CN"/>
              </w:rPr>
            </w:pPr>
            <w:r>
              <w:rPr>
                <w:rFonts w:hint="eastAsia" w:ascii="仿宋" w:hAnsi="仿宋" w:eastAsia="仿宋" w:cs="仿宋"/>
                <w:color w:val="auto"/>
                <w:sz w:val="24"/>
                <w:lang w:eastAsia="zh-CN"/>
              </w:rPr>
              <w:t>注：</w:t>
            </w:r>
            <w:r>
              <w:rPr>
                <w:rFonts w:hint="eastAsia" w:ascii="仿宋" w:hAnsi="仿宋" w:eastAsia="仿宋" w:cs="仿宋"/>
                <w:color w:val="auto"/>
                <w:sz w:val="24"/>
                <w:lang w:val="zh-CN" w:eastAsia="zh-CN"/>
              </w:rPr>
              <w:t>如提供</w:t>
            </w:r>
            <w:r>
              <w:rPr>
                <w:rFonts w:hint="eastAsia" w:ascii="仿宋" w:hAnsi="仿宋" w:eastAsia="仿宋" w:cs="仿宋"/>
                <w:color w:val="auto"/>
                <w:sz w:val="24"/>
                <w:lang w:eastAsia="zh-CN"/>
              </w:rPr>
              <w:t>非(银行、保险、政采云平台)</w:t>
            </w:r>
            <w:r>
              <w:rPr>
                <w:rFonts w:hint="eastAsia" w:ascii="仿宋" w:hAnsi="仿宋" w:eastAsia="仿宋" w:cs="仿宋"/>
                <w:color w:val="auto"/>
                <w:sz w:val="24"/>
                <w:lang w:val="zh-CN" w:eastAsia="zh-CN"/>
              </w:rPr>
              <w:t>电子保函，</w:t>
            </w:r>
            <w:r>
              <w:rPr>
                <w:rFonts w:hint="eastAsia" w:ascii="仿宋" w:hAnsi="仿宋" w:eastAsia="仿宋" w:cs="仿宋"/>
                <w:color w:val="auto"/>
                <w:sz w:val="24"/>
                <w:lang w:eastAsia="zh-CN"/>
              </w:rPr>
              <w:t>内容需有索赔即付，赔付金额不得少于所投标项保证金金额，</w:t>
            </w:r>
            <w:r>
              <w:rPr>
                <w:rFonts w:hint="eastAsia" w:ascii="仿宋" w:hAnsi="仿宋" w:eastAsia="仿宋" w:cs="仿宋"/>
                <w:color w:val="auto"/>
                <w:sz w:val="24"/>
                <w:lang w:val="zh-CN" w:eastAsia="zh-CN"/>
              </w:rPr>
              <w:t>需将保函做到投标文件中并同时提供该保函平台查询链接以证明其真实性，否则视为未按规定缴纳投标保证金，由此带来的不利后果均由投标人自行承担。</w:t>
            </w:r>
          </w:p>
        </w:tc>
      </w:tr>
      <w:tr w14:paraId="4BD9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781" w:type="dxa"/>
            <w:tcBorders>
              <w:left w:val="single" w:color="000000" w:sz="10" w:space="0"/>
            </w:tcBorders>
            <w:vAlign w:val="center"/>
          </w:tcPr>
          <w:p w14:paraId="6E3801C0">
            <w:pPr>
              <w:spacing w:before="108" w:line="187" w:lineRule="auto"/>
              <w:jc w:val="center"/>
              <w:rPr>
                <w:rFonts w:hint="eastAsia" w:ascii="仿宋" w:hAnsi="仿宋" w:eastAsia="仿宋" w:cs="仿宋"/>
                <w:color w:val="auto"/>
                <w:sz w:val="23"/>
                <w:szCs w:val="23"/>
              </w:rPr>
            </w:pPr>
            <w:r>
              <w:rPr>
                <w:rFonts w:hint="eastAsia" w:ascii="仿宋" w:hAnsi="仿宋" w:eastAsia="仿宋" w:cs="仿宋"/>
                <w:color w:val="auto"/>
                <w:spacing w:val="-3"/>
                <w:sz w:val="23"/>
                <w:szCs w:val="23"/>
              </w:rPr>
              <w:t>13.1</w:t>
            </w:r>
          </w:p>
        </w:tc>
        <w:tc>
          <w:tcPr>
            <w:tcW w:w="7538" w:type="dxa"/>
            <w:tcBorders>
              <w:right w:val="single" w:color="000000" w:sz="10" w:space="0"/>
            </w:tcBorders>
          </w:tcPr>
          <w:p w14:paraId="75A81277">
            <w:pPr>
              <w:spacing w:before="68"/>
              <w:ind w:left="29"/>
              <w:rPr>
                <w:rFonts w:hint="eastAsia" w:ascii="仿宋" w:hAnsi="仿宋" w:eastAsia="仿宋" w:cs="仿宋"/>
                <w:color w:val="auto"/>
                <w:sz w:val="23"/>
                <w:szCs w:val="23"/>
              </w:rPr>
            </w:pPr>
            <w:r>
              <w:rPr>
                <w:rFonts w:hint="eastAsia" w:ascii="仿宋" w:hAnsi="仿宋" w:eastAsia="仿宋" w:cs="仿宋"/>
                <w:color w:val="auto"/>
                <w:spacing w:val="-3"/>
                <w:sz w:val="23"/>
                <w:szCs w:val="23"/>
              </w:rPr>
              <w:t>投标有效期：</w:t>
            </w:r>
            <w:r>
              <w:rPr>
                <w:rFonts w:hint="eastAsia" w:ascii="仿宋" w:hAnsi="仿宋" w:eastAsia="仿宋" w:cs="仿宋"/>
                <w:color w:val="auto"/>
                <w:spacing w:val="-3"/>
                <w:sz w:val="23"/>
                <w:szCs w:val="23"/>
                <w:u w:val="single"/>
              </w:rPr>
              <w:t>90</w:t>
            </w:r>
            <w:r>
              <w:rPr>
                <w:rFonts w:hint="eastAsia" w:ascii="仿宋" w:hAnsi="仿宋" w:eastAsia="仿宋" w:cs="仿宋"/>
                <w:color w:val="auto"/>
                <w:spacing w:val="-3"/>
                <w:sz w:val="23"/>
                <w:szCs w:val="23"/>
              </w:rPr>
              <w:t>日历日</w:t>
            </w:r>
          </w:p>
        </w:tc>
      </w:tr>
      <w:tr w14:paraId="4293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781" w:type="dxa"/>
            <w:tcBorders>
              <w:left w:val="single" w:color="000000" w:sz="10" w:space="0"/>
            </w:tcBorders>
            <w:vAlign w:val="center"/>
          </w:tcPr>
          <w:p w14:paraId="6C320273">
            <w:pPr>
              <w:spacing w:before="108" w:line="187" w:lineRule="auto"/>
              <w:jc w:val="center"/>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14.1</w:t>
            </w:r>
          </w:p>
        </w:tc>
        <w:tc>
          <w:tcPr>
            <w:tcW w:w="7538" w:type="dxa"/>
            <w:tcBorders>
              <w:right w:val="single" w:color="000000" w:sz="10" w:space="0"/>
            </w:tcBorders>
          </w:tcPr>
          <w:p w14:paraId="5594E784">
            <w:pPr>
              <w:spacing w:before="41"/>
              <w:ind w:left="30" w:firstLine="10"/>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1.本项目为电子招投标，供应商需要使用</w:t>
            </w:r>
            <w:r>
              <w:rPr>
                <w:rFonts w:hint="eastAsia" w:ascii="仿宋" w:hAnsi="仿宋" w:eastAsia="仿宋" w:cs="仿宋"/>
                <w:color w:val="auto"/>
                <w:sz w:val="23"/>
                <w:szCs w:val="23"/>
                <w:lang w:eastAsia="zh-CN"/>
              </w:rPr>
              <w:t>CA</w:t>
            </w:r>
            <w:r>
              <w:rPr>
                <w:rFonts w:hint="eastAsia" w:ascii="仿宋" w:hAnsi="仿宋" w:eastAsia="仿宋" w:cs="仿宋"/>
                <w:color w:val="auto"/>
                <w:spacing w:val="5"/>
                <w:sz w:val="23"/>
                <w:szCs w:val="23"/>
                <w:lang w:eastAsia="zh-CN"/>
              </w:rPr>
              <w:t>加密设备，凡参加本项目</w:t>
            </w:r>
            <w:r>
              <w:rPr>
                <w:rFonts w:hint="eastAsia" w:ascii="仿宋" w:hAnsi="仿宋" w:eastAsia="仿宋" w:cs="仿宋"/>
                <w:color w:val="auto"/>
                <w:spacing w:val="3"/>
                <w:sz w:val="23"/>
                <w:szCs w:val="23"/>
                <w:lang w:eastAsia="zh-CN"/>
              </w:rPr>
              <w:t>必须可自主通过新疆</w:t>
            </w:r>
            <w:r>
              <w:rPr>
                <w:rFonts w:hint="eastAsia" w:ascii="仿宋" w:hAnsi="仿宋" w:eastAsia="仿宋" w:cs="仿宋"/>
                <w:color w:val="auto"/>
                <w:sz w:val="23"/>
                <w:szCs w:val="23"/>
                <w:lang w:eastAsia="zh-CN"/>
              </w:rPr>
              <w:t>CA</w:t>
            </w:r>
            <w:r>
              <w:rPr>
                <w:rFonts w:hint="eastAsia" w:ascii="仿宋" w:hAnsi="仿宋" w:eastAsia="仿宋" w:cs="仿宋"/>
                <w:color w:val="auto"/>
                <w:spacing w:val="3"/>
                <w:sz w:val="23"/>
                <w:szCs w:val="23"/>
                <w:lang w:eastAsia="zh-CN"/>
              </w:rPr>
              <w:t>申领渠道“新疆政务通”申请政采云平台可使</w:t>
            </w:r>
            <w:r>
              <w:rPr>
                <w:rFonts w:hint="eastAsia" w:ascii="仿宋" w:hAnsi="仿宋" w:eastAsia="仿宋" w:cs="仿宋"/>
                <w:color w:val="auto"/>
                <w:spacing w:val="4"/>
                <w:sz w:val="23"/>
                <w:szCs w:val="23"/>
                <w:lang w:eastAsia="zh-CN"/>
              </w:rPr>
              <w:t>用的</w:t>
            </w:r>
            <w:r>
              <w:rPr>
                <w:rFonts w:hint="eastAsia" w:ascii="仿宋" w:hAnsi="仿宋" w:eastAsia="仿宋" w:cs="仿宋"/>
                <w:color w:val="auto"/>
                <w:sz w:val="23"/>
                <w:szCs w:val="23"/>
                <w:lang w:eastAsia="zh-CN"/>
              </w:rPr>
              <w:t>CA</w:t>
            </w:r>
            <w:r>
              <w:rPr>
                <w:rFonts w:hint="eastAsia" w:ascii="仿宋" w:hAnsi="仿宋" w:eastAsia="仿宋" w:cs="仿宋"/>
                <w:color w:val="auto"/>
                <w:spacing w:val="4"/>
                <w:sz w:val="23"/>
                <w:szCs w:val="23"/>
                <w:lang w:eastAsia="zh-CN"/>
              </w:rPr>
              <w:t>设备，如原有兵团或公共资源使用的</w:t>
            </w:r>
            <w:r>
              <w:rPr>
                <w:rFonts w:hint="eastAsia" w:ascii="仿宋" w:hAnsi="仿宋" w:eastAsia="仿宋" w:cs="仿宋"/>
                <w:color w:val="auto"/>
                <w:sz w:val="23"/>
                <w:szCs w:val="23"/>
                <w:lang w:eastAsia="zh-CN"/>
              </w:rPr>
              <w:t>CA</w:t>
            </w:r>
            <w:r>
              <w:rPr>
                <w:rFonts w:hint="eastAsia" w:ascii="仿宋" w:hAnsi="仿宋" w:eastAsia="仿宋" w:cs="仿宋"/>
                <w:color w:val="auto"/>
                <w:spacing w:val="4"/>
                <w:sz w:val="23"/>
                <w:szCs w:val="23"/>
                <w:lang w:eastAsia="zh-CN"/>
              </w:rPr>
              <w:t>，可与新</w:t>
            </w:r>
            <w:r>
              <w:rPr>
                <w:rFonts w:hint="eastAsia" w:ascii="仿宋" w:hAnsi="仿宋" w:eastAsia="仿宋" w:cs="仿宋"/>
                <w:color w:val="auto"/>
                <w:spacing w:val="3"/>
                <w:sz w:val="23"/>
                <w:szCs w:val="23"/>
                <w:lang w:eastAsia="zh-CN"/>
              </w:rPr>
              <w:t>疆</w:t>
            </w:r>
            <w:r>
              <w:rPr>
                <w:rFonts w:hint="eastAsia" w:ascii="仿宋" w:hAnsi="仿宋" w:eastAsia="仿宋" w:cs="仿宋"/>
                <w:color w:val="auto"/>
                <w:sz w:val="23"/>
                <w:szCs w:val="23"/>
                <w:lang w:eastAsia="zh-CN"/>
              </w:rPr>
              <w:t>CA</w:t>
            </w:r>
            <w:r>
              <w:rPr>
                <w:rFonts w:hint="eastAsia" w:ascii="仿宋" w:hAnsi="仿宋" w:eastAsia="仿宋" w:cs="仿宋"/>
                <w:color w:val="auto"/>
                <w:spacing w:val="3"/>
                <w:sz w:val="23"/>
                <w:szCs w:val="23"/>
                <w:lang w:eastAsia="zh-CN"/>
              </w:rPr>
              <w:t>联系，</w:t>
            </w:r>
            <w:r>
              <w:rPr>
                <w:rFonts w:hint="eastAsia" w:ascii="仿宋" w:hAnsi="仿宋" w:eastAsia="仿宋" w:cs="仿宋"/>
                <w:color w:val="auto"/>
                <w:spacing w:val="5"/>
                <w:sz w:val="23"/>
                <w:szCs w:val="23"/>
                <w:lang w:eastAsia="zh-CN"/>
              </w:rPr>
              <w:t>申请增加电子证书即可，无需重复申领。</w:t>
            </w:r>
          </w:p>
          <w:p w14:paraId="4C82A8F7">
            <w:pPr>
              <w:spacing w:before="28"/>
              <w:ind w:left="31" w:right="76" w:hanging="6"/>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2.本项目实行网上投标，采用电子响应文件(供应商须使用</w:t>
            </w:r>
            <w:r>
              <w:rPr>
                <w:rFonts w:hint="eastAsia" w:ascii="仿宋" w:hAnsi="仿宋" w:eastAsia="仿宋" w:cs="仿宋"/>
                <w:color w:val="auto"/>
                <w:sz w:val="23"/>
                <w:szCs w:val="23"/>
                <w:lang w:eastAsia="zh-CN"/>
              </w:rPr>
              <w:t>CA</w:t>
            </w:r>
            <w:r>
              <w:rPr>
                <w:rFonts w:hint="eastAsia" w:ascii="仿宋" w:hAnsi="仿宋" w:eastAsia="仿宋" w:cs="仿宋"/>
                <w:color w:val="auto"/>
                <w:spacing w:val="9"/>
                <w:sz w:val="23"/>
                <w:szCs w:val="23"/>
                <w:lang w:eastAsia="zh-CN"/>
              </w:rPr>
              <w:t>加密设</w:t>
            </w:r>
            <w:r>
              <w:rPr>
                <w:rFonts w:hint="eastAsia" w:ascii="仿宋" w:hAnsi="仿宋" w:eastAsia="仿宋" w:cs="仿宋"/>
                <w:color w:val="auto"/>
                <w:spacing w:val="8"/>
                <w:sz w:val="23"/>
                <w:szCs w:val="23"/>
                <w:lang w:eastAsia="zh-CN"/>
              </w:rPr>
              <w:t>备通过政采云电子投标客户端制作响应文件)。若供</w:t>
            </w:r>
            <w:r>
              <w:rPr>
                <w:rFonts w:hint="eastAsia" w:ascii="仿宋" w:hAnsi="仿宋" w:eastAsia="仿宋" w:cs="仿宋"/>
                <w:color w:val="auto"/>
                <w:spacing w:val="7"/>
                <w:sz w:val="23"/>
                <w:szCs w:val="23"/>
                <w:lang w:eastAsia="zh-CN"/>
              </w:rPr>
              <w:t>应商参与投标，自</w:t>
            </w:r>
            <w:r>
              <w:rPr>
                <w:rFonts w:hint="eastAsia" w:ascii="仿宋" w:hAnsi="仿宋" w:eastAsia="仿宋" w:cs="仿宋"/>
                <w:color w:val="auto"/>
                <w:spacing w:val="4"/>
                <w:sz w:val="23"/>
                <w:szCs w:val="23"/>
                <w:lang w:eastAsia="zh-CN"/>
              </w:rPr>
              <w:t>行承担投标一切费用。</w:t>
            </w:r>
          </w:p>
          <w:p w14:paraId="4B98E8CB">
            <w:pPr>
              <w:spacing w:before="25"/>
              <w:ind w:left="34" w:right="16" w:hanging="7"/>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3.各供应商应在开标前应确保成为新疆政府采购网正式注册入库供应</w:t>
            </w:r>
            <w:r>
              <w:rPr>
                <w:rFonts w:hint="eastAsia" w:ascii="仿宋" w:hAnsi="仿宋" w:eastAsia="仿宋" w:cs="仿宋"/>
                <w:color w:val="auto"/>
                <w:spacing w:val="7"/>
                <w:sz w:val="23"/>
                <w:szCs w:val="23"/>
                <w:lang w:eastAsia="zh-CN"/>
              </w:rPr>
              <w:t>商，并完成</w:t>
            </w:r>
            <w:r>
              <w:rPr>
                <w:rFonts w:hint="eastAsia" w:ascii="仿宋" w:hAnsi="仿宋" w:eastAsia="仿宋" w:cs="仿宋"/>
                <w:color w:val="auto"/>
                <w:sz w:val="23"/>
                <w:szCs w:val="23"/>
                <w:lang w:eastAsia="zh-CN"/>
              </w:rPr>
              <w:t>CA</w:t>
            </w:r>
            <w:r>
              <w:rPr>
                <w:rFonts w:hint="eastAsia" w:ascii="仿宋" w:hAnsi="仿宋" w:eastAsia="仿宋" w:cs="仿宋"/>
                <w:color w:val="auto"/>
                <w:spacing w:val="7"/>
                <w:sz w:val="23"/>
                <w:szCs w:val="23"/>
                <w:lang w:eastAsia="zh-CN"/>
              </w:rPr>
              <w:t>数字证书申领。因未注册入库、未办理</w:t>
            </w:r>
            <w:r>
              <w:rPr>
                <w:rFonts w:hint="eastAsia" w:ascii="仿宋" w:hAnsi="仿宋" w:eastAsia="仿宋" w:cs="仿宋"/>
                <w:color w:val="auto"/>
                <w:sz w:val="23"/>
                <w:szCs w:val="23"/>
                <w:lang w:eastAsia="zh-CN"/>
              </w:rPr>
              <w:t>CA</w:t>
            </w:r>
            <w:r>
              <w:rPr>
                <w:rFonts w:hint="eastAsia" w:ascii="仿宋" w:hAnsi="仿宋" w:eastAsia="仿宋" w:cs="仿宋"/>
                <w:color w:val="auto"/>
                <w:spacing w:val="7"/>
                <w:sz w:val="23"/>
                <w:szCs w:val="23"/>
                <w:lang w:eastAsia="zh-CN"/>
              </w:rPr>
              <w:t>数字证书等原因造成无法投标或投标失败等后果由供应商自行承担。</w:t>
            </w:r>
          </w:p>
          <w:p w14:paraId="3EDF9BF6">
            <w:pPr>
              <w:keepNext w:val="0"/>
              <w:keepLines w:val="0"/>
              <w:pageBreakBefore w:val="0"/>
              <w:widowControl/>
              <w:kinsoku/>
              <w:wordWrap w:val="0"/>
              <w:overflowPunct/>
              <w:topLinePunct w:val="0"/>
              <w:autoSpaceDE w:val="0"/>
              <w:autoSpaceDN w:val="0"/>
              <w:bidi w:val="0"/>
              <w:adjustRightInd w:val="0"/>
              <w:snapToGrid w:val="0"/>
              <w:spacing w:before="24"/>
              <w:ind w:left="29" w:right="16" w:hanging="7"/>
              <w:textAlignment w:val="baseline"/>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4.供应商将政采云电子交易客户端下载、安装完成后，可通过账号密码或</w:t>
            </w:r>
            <w:r>
              <w:rPr>
                <w:rFonts w:hint="eastAsia" w:ascii="仿宋" w:hAnsi="仿宋" w:eastAsia="仿宋" w:cs="仿宋"/>
                <w:color w:val="auto"/>
                <w:sz w:val="23"/>
                <w:szCs w:val="23"/>
                <w:lang w:eastAsia="zh-CN"/>
              </w:rPr>
              <w:t>CA</w:t>
            </w:r>
            <w:r>
              <w:rPr>
                <w:rFonts w:hint="eastAsia" w:ascii="仿宋" w:hAnsi="仿宋" w:eastAsia="仿宋" w:cs="仿宋"/>
                <w:color w:val="auto"/>
                <w:spacing w:val="7"/>
                <w:sz w:val="23"/>
                <w:szCs w:val="23"/>
                <w:lang w:eastAsia="zh-CN"/>
              </w:rPr>
              <w:t>登录客户端进行响应文件制作。在使用政采云投标客户端时，建</w:t>
            </w:r>
            <w:r>
              <w:rPr>
                <w:rFonts w:hint="eastAsia" w:ascii="仿宋" w:hAnsi="仿宋" w:eastAsia="仿宋" w:cs="仿宋"/>
                <w:color w:val="auto"/>
                <w:spacing w:val="5"/>
                <w:sz w:val="23"/>
                <w:szCs w:val="23"/>
                <w:lang w:eastAsia="zh-CN"/>
              </w:rPr>
              <w:t>议使用</w:t>
            </w:r>
            <w:r>
              <w:rPr>
                <w:rFonts w:hint="eastAsia" w:ascii="仿宋" w:hAnsi="仿宋" w:eastAsia="仿宋" w:cs="仿宋"/>
                <w:color w:val="auto"/>
                <w:sz w:val="23"/>
                <w:szCs w:val="23"/>
                <w:lang w:eastAsia="zh-CN"/>
              </w:rPr>
              <w:t>WIN</w:t>
            </w:r>
            <w:r>
              <w:rPr>
                <w:rFonts w:hint="eastAsia" w:ascii="仿宋" w:hAnsi="仿宋" w:eastAsia="仿宋" w:cs="仿宋"/>
                <w:color w:val="auto"/>
                <w:spacing w:val="5"/>
                <w:sz w:val="23"/>
                <w:szCs w:val="23"/>
                <w:lang w:eastAsia="zh-CN"/>
              </w:rPr>
              <w:t>7及以上操作系统。客户端请至新疆政府采购网</w:t>
            </w:r>
          </w:p>
          <w:p w14:paraId="014DEE58">
            <w:pPr>
              <w:keepNext w:val="0"/>
              <w:keepLines w:val="0"/>
              <w:pageBreakBefore w:val="0"/>
              <w:widowControl/>
              <w:kinsoku/>
              <w:wordWrap w:val="0"/>
              <w:overflowPunct/>
              <w:topLinePunct w:val="0"/>
              <w:autoSpaceDE w:val="0"/>
              <w:autoSpaceDN w:val="0"/>
              <w:bidi w:val="0"/>
              <w:adjustRightInd w:val="0"/>
              <w:snapToGrid w:val="0"/>
              <w:spacing w:before="26"/>
              <w:ind w:left="33" w:right="16" w:firstLine="2"/>
              <w:textAlignment w:val="baseline"/>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w:t>
            </w:r>
            <w:r>
              <w:rPr>
                <w:color w:val="auto"/>
              </w:rPr>
              <w:fldChar w:fldCharType="begin"/>
            </w:r>
            <w:r>
              <w:rPr>
                <w:color w:val="auto"/>
              </w:rPr>
              <w:instrText xml:space="preserve"> HYPERLINK "http://www.ccgp-xinjiang.gov.cn/" </w:instrText>
            </w:r>
            <w:r>
              <w:rPr>
                <w:color w:val="auto"/>
              </w:rPr>
              <w:fldChar w:fldCharType="separate"/>
            </w:r>
            <w:r>
              <w:rPr>
                <w:rFonts w:hint="eastAsia" w:ascii="仿宋" w:hAnsi="仿宋" w:eastAsia="仿宋" w:cs="仿宋"/>
                <w:color w:val="auto"/>
                <w:sz w:val="23"/>
                <w:szCs w:val="23"/>
                <w:lang w:eastAsia="zh-CN"/>
              </w:rPr>
              <w:t>http</w:t>
            </w:r>
            <w:r>
              <w:rPr>
                <w:rFonts w:hint="eastAsia" w:ascii="仿宋" w:hAnsi="仿宋" w:eastAsia="仿宋" w:cs="仿宋"/>
                <w:color w:val="auto"/>
                <w:spacing w:val="10"/>
                <w:sz w:val="23"/>
                <w:szCs w:val="23"/>
                <w:lang w:eastAsia="zh-CN"/>
              </w:rPr>
              <w:t>://</w:t>
            </w:r>
            <w:r>
              <w:rPr>
                <w:rFonts w:hint="eastAsia" w:ascii="仿宋" w:hAnsi="仿宋" w:eastAsia="仿宋" w:cs="仿宋"/>
                <w:color w:val="auto"/>
                <w:sz w:val="23"/>
                <w:szCs w:val="23"/>
                <w:lang w:eastAsia="zh-CN"/>
              </w:rPr>
              <w:t>www</w:t>
            </w:r>
            <w:r>
              <w:rPr>
                <w:rFonts w:hint="eastAsia" w:ascii="仿宋" w:hAnsi="仿宋" w:eastAsia="仿宋" w:cs="仿宋"/>
                <w:color w:val="auto"/>
                <w:spacing w:val="10"/>
                <w:sz w:val="23"/>
                <w:szCs w:val="23"/>
                <w:lang w:eastAsia="zh-CN"/>
              </w:rPr>
              <w:t>.</w:t>
            </w:r>
            <w:r>
              <w:rPr>
                <w:rFonts w:hint="eastAsia" w:ascii="仿宋" w:hAnsi="仿宋" w:eastAsia="仿宋" w:cs="仿宋"/>
                <w:color w:val="auto"/>
                <w:sz w:val="23"/>
                <w:szCs w:val="23"/>
                <w:lang w:eastAsia="zh-CN"/>
              </w:rPr>
              <w:t>ccgp</w:t>
            </w:r>
            <w:r>
              <w:rPr>
                <w:rFonts w:hint="eastAsia" w:ascii="仿宋" w:hAnsi="仿宋" w:eastAsia="仿宋" w:cs="仿宋"/>
                <w:color w:val="auto"/>
                <w:spacing w:val="10"/>
                <w:sz w:val="23"/>
                <w:szCs w:val="23"/>
                <w:lang w:eastAsia="zh-CN"/>
              </w:rPr>
              <w:t>-</w:t>
            </w:r>
            <w:r>
              <w:rPr>
                <w:rFonts w:hint="eastAsia" w:ascii="仿宋" w:hAnsi="仿宋" w:eastAsia="仿宋" w:cs="仿宋"/>
                <w:color w:val="auto"/>
                <w:sz w:val="23"/>
                <w:szCs w:val="23"/>
                <w:lang w:eastAsia="zh-CN"/>
              </w:rPr>
              <w:t>xinjiang</w:t>
            </w:r>
            <w:r>
              <w:rPr>
                <w:rFonts w:hint="eastAsia" w:ascii="仿宋" w:hAnsi="仿宋" w:eastAsia="仿宋" w:cs="仿宋"/>
                <w:color w:val="auto"/>
                <w:spacing w:val="10"/>
                <w:sz w:val="23"/>
                <w:szCs w:val="23"/>
                <w:lang w:eastAsia="zh-CN"/>
              </w:rPr>
              <w:t>.</w:t>
            </w:r>
            <w:r>
              <w:rPr>
                <w:rFonts w:hint="eastAsia" w:ascii="仿宋" w:hAnsi="仿宋" w:eastAsia="仿宋" w:cs="仿宋"/>
                <w:color w:val="auto"/>
                <w:sz w:val="23"/>
                <w:szCs w:val="23"/>
                <w:lang w:eastAsia="zh-CN"/>
              </w:rPr>
              <w:t>gov</w:t>
            </w:r>
            <w:r>
              <w:rPr>
                <w:rFonts w:hint="eastAsia" w:ascii="仿宋" w:hAnsi="仿宋" w:eastAsia="仿宋" w:cs="仿宋"/>
                <w:color w:val="auto"/>
                <w:spacing w:val="10"/>
                <w:sz w:val="23"/>
                <w:szCs w:val="23"/>
                <w:lang w:eastAsia="zh-CN"/>
              </w:rPr>
              <w:t>.</w:t>
            </w:r>
            <w:r>
              <w:rPr>
                <w:rFonts w:hint="eastAsia" w:ascii="仿宋" w:hAnsi="仿宋" w:eastAsia="仿宋" w:cs="仿宋"/>
                <w:color w:val="auto"/>
                <w:sz w:val="23"/>
                <w:szCs w:val="23"/>
                <w:lang w:eastAsia="zh-CN"/>
              </w:rPr>
              <w:t>cn</w:t>
            </w:r>
            <w:r>
              <w:rPr>
                <w:rFonts w:hint="eastAsia" w:ascii="仿宋" w:hAnsi="仿宋" w:eastAsia="仿宋" w:cs="仿宋"/>
                <w:color w:val="auto"/>
                <w:spacing w:val="10"/>
                <w:sz w:val="23"/>
                <w:szCs w:val="23"/>
                <w:lang w:eastAsia="zh-CN"/>
              </w:rPr>
              <w:t>/</w:t>
            </w:r>
            <w:r>
              <w:rPr>
                <w:rFonts w:hint="eastAsia" w:ascii="仿宋" w:hAnsi="仿宋" w:eastAsia="仿宋" w:cs="仿宋"/>
                <w:color w:val="auto"/>
                <w:spacing w:val="10"/>
                <w:sz w:val="23"/>
                <w:szCs w:val="23"/>
                <w:lang w:eastAsia="zh-CN"/>
              </w:rPr>
              <w:fldChar w:fldCharType="end"/>
            </w:r>
            <w:r>
              <w:rPr>
                <w:rFonts w:hint="eastAsia" w:ascii="仿宋" w:hAnsi="仿宋" w:eastAsia="仿宋" w:cs="仿宋"/>
                <w:color w:val="auto"/>
                <w:spacing w:val="10"/>
                <w:sz w:val="23"/>
                <w:szCs w:val="23"/>
                <w:lang w:eastAsia="zh-CN"/>
              </w:rPr>
              <w:t>）下载专区查看，如有问题</w:t>
            </w:r>
            <w:r>
              <w:rPr>
                <w:rFonts w:hint="eastAsia" w:ascii="仿宋" w:hAnsi="仿宋" w:eastAsia="仿宋" w:cs="仿宋"/>
                <w:color w:val="auto"/>
                <w:spacing w:val="9"/>
                <w:sz w:val="23"/>
                <w:szCs w:val="23"/>
                <w:lang w:eastAsia="zh-CN"/>
              </w:rPr>
              <w:t>可拨</w:t>
            </w:r>
            <w:r>
              <w:rPr>
                <w:rFonts w:hint="eastAsia" w:ascii="仿宋" w:hAnsi="仿宋" w:eastAsia="仿宋" w:cs="仿宋"/>
                <w:color w:val="auto"/>
                <w:spacing w:val="4"/>
                <w:sz w:val="23"/>
                <w:szCs w:val="23"/>
                <w:lang w:eastAsia="zh-CN"/>
              </w:rPr>
              <w:t>打政采云客户服务热线95763进行咨询。</w:t>
            </w:r>
          </w:p>
          <w:p w14:paraId="378FA801">
            <w:pPr>
              <w:keepNext w:val="0"/>
              <w:keepLines w:val="0"/>
              <w:pageBreakBefore w:val="0"/>
              <w:widowControl/>
              <w:kinsoku/>
              <w:wordWrap w:val="0"/>
              <w:overflowPunct/>
              <w:topLinePunct w:val="0"/>
              <w:autoSpaceDE w:val="0"/>
              <w:autoSpaceDN w:val="0"/>
              <w:bidi w:val="0"/>
              <w:adjustRightInd w:val="0"/>
              <w:snapToGrid w:val="0"/>
              <w:spacing w:before="25"/>
              <w:ind w:left="29" w:right="16" w:hanging="2"/>
              <w:textAlignment w:val="baseline"/>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5.供应商在开标时须使用制作加密电子响应文件所使用的</w:t>
            </w:r>
            <w:r>
              <w:rPr>
                <w:rFonts w:hint="eastAsia" w:ascii="仿宋" w:hAnsi="仿宋" w:eastAsia="仿宋" w:cs="仿宋"/>
                <w:color w:val="auto"/>
                <w:sz w:val="23"/>
                <w:szCs w:val="23"/>
                <w:lang w:eastAsia="zh-CN"/>
              </w:rPr>
              <w:t>CA</w:t>
            </w:r>
            <w:r>
              <w:rPr>
                <w:rFonts w:hint="eastAsia" w:ascii="仿宋" w:hAnsi="仿宋" w:eastAsia="仿宋" w:cs="仿宋"/>
                <w:color w:val="auto"/>
                <w:spacing w:val="9"/>
                <w:sz w:val="23"/>
                <w:szCs w:val="23"/>
                <w:lang w:eastAsia="zh-CN"/>
              </w:rPr>
              <w:t>锁及电</w:t>
            </w:r>
            <w:r>
              <w:rPr>
                <w:rFonts w:hint="eastAsia" w:ascii="仿宋" w:hAnsi="仿宋" w:eastAsia="仿宋" w:cs="仿宋"/>
                <w:color w:val="auto"/>
                <w:spacing w:val="7"/>
                <w:sz w:val="23"/>
                <w:szCs w:val="23"/>
                <w:lang w:eastAsia="zh-CN"/>
              </w:rPr>
              <w:t>脑，电脑须提前配置好浏览器（建议使用谷歌浏览器</w:t>
            </w:r>
            <w:r>
              <w:rPr>
                <w:rFonts w:hint="eastAsia" w:ascii="仿宋" w:hAnsi="仿宋" w:eastAsia="仿宋" w:cs="仿宋"/>
                <w:color w:val="auto"/>
                <w:spacing w:val="15"/>
                <w:sz w:val="23"/>
                <w:szCs w:val="23"/>
                <w:lang w:eastAsia="zh-CN"/>
              </w:rPr>
              <w:t>），</w:t>
            </w:r>
            <w:r>
              <w:rPr>
                <w:rFonts w:hint="eastAsia" w:ascii="仿宋" w:hAnsi="仿宋" w:eastAsia="仿宋" w:cs="仿宋"/>
                <w:color w:val="auto"/>
                <w:spacing w:val="7"/>
                <w:sz w:val="23"/>
                <w:szCs w:val="23"/>
                <w:lang w:eastAsia="zh-CN"/>
              </w:rPr>
              <w:t>以便开标时解</w:t>
            </w:r>
            <w:r>
              <w:rPr>
                <w:rFonts w:hint="eastAsia" w:ascii="仿宋" w:hAnsi="仿宋" w:eastAsia="仿宋" w:cs="仿宋"/>
                <w:color w:val="auto"/>
                <w:spacing w:val="-9"/>
                <w:sz w:val="23"/>
                <w:szCs w:val="23"/>
                <w:lang w:eastAsia="zh-CN"/>
              </w:rPr>
              <w:t>锁。</w:t>
            </w:r>
          </w:p>
          <w:p w14:paraId="211DCE29">
            <w:pPr>
              <w:keepNext w:val="0"/>
              <w:keepLines w:val="0"/>
              <w:pageBreakBefore w:val="0"/>
              <w:widowControl/>
              <w:kinsoku/>
              <w:wordWrap w:val="0"/>
              <w:overflowPunct/>
              <w:topLinePunct w:val="0"/>
              <w:autoSpaceDE w:val="0"/>
              <w:autoSpaceDN w:val="0"/>
              <w:bidi w:val="0"/>
              <w:adjustRightInd w:val="0"/>
              <w:snapToGrid w:val="0"/>
              <w:spacing w:before="22"/>
              <w:ind w:left="31" w:hanging="7"/>
              <w:jc w:val="both"/>
              <w:textAlignment w:val="baseline"/>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6.投标保证金缴纳及确认时间：凡拟参加本次招标项目的供应商，必须在开标前将投标保证金汇入指定账户。投标保证金汇款凭证上用途栏应</w:t>
            </w:r>
            <w:r>
              <w:rPr>
                <w:rFonts w:hint="eastAsia" w:ascii="仿宋" w:hAnsi="仿宋" w:eastAsia="仿宋" w:cs="仿宋"/>
                <w:color w:val="auto"/>
                <w:spacing w:val="4"/>
                <w:sz w:val="23"/>
                <w:szCs w:val="23"/>
                <w:lang w:eastAsia="zh-CN"/>
              </w:rPr>
              <w:t>注明:招标项目名称+标项号+投标保证金。否则，届时其投标将被拒绝。</w:t>
            </w:r>
          </w:p>
          <w:p w14:paraId="5234BC65">
            <w:pPr>
              <w:keepNext w:val="0"/>
              <w:keepLines w:val="0"/>
              <w:pageBreakBefore w:val="0"/>
              <w:widowControl/>
              <w:kinsoku/>
              <w:wordWrap w:val="0"/>
              <w:overflowPunct/>
              <w:topLinePunct w:val="0"/>
              <w:autoSpaceDE w:val="0"/>
              <w:autoSpaceDN w:val="0"/>
              <w:bidi w:val="0"/>
              <w:adjustRightInd w:val="0"/>
              <w:snapToGrid w:val="0"/>
              <w:spacing w:before="27"/>
              <w:ind w:left="28"/>
              <w:textAlignment w:val="baseline"/>
              <w:rPr>
                <w:rFonts w:hint="eastAsia" w:ascii="仿宋" w:hAnsi="仿宋" w:eastAsia="仿宋" w:cs="仿宋"/>
                <w:color w:val="auto"/>
                <w:sz w:val="23"/>
                <w:szCs w:val="23"/>
              </w:rPr>
            </w:pPr>
            <w:r>
              <w:rPr>
                <w:rFonts w:hint="eastAsia" w:ascii="仿宋" w:hAnsi="仿宋" w:eastAsia="仿宋" w:cs="仿宋"/>
                <w:color w:val="auto"/>
                <w:spacing w:val="9"/>
                <w:sz w:val="23"/>
                <w:szCs w:val="23"/>
                <w:lang w:eastAsia="zh-CN"/>
              </w:rPr>
              <w:t>7.供应商对不见面开评标系统的技术操作咨</w:t>
            </w:r>
            <w:r>
              <w:rPr>
                <w:rFonts w:hint="eastAsia" w:ascii="仿宋" w:hAnsi="仿宋" w:eastAsia="仿宋" w:cs="仿宋"/>
                <w:color w:val="auto"/>
                <w:spacing w:val="8"/>
                <w:sz w:val="23"/>
                <w:szCs w:val="23"/>
                <w:lang w:eastAsia="zh-CN"/>
              </w:rPr>
              <w:t>询，可通过</w:t>
            </w:r>
            <w:r>
              <w:rPr>
                <w:color w:val="auto"/>
              </w:rPr>
              <w:fldChar w:fldCharType="begin"/>
            </w:r>
            <w:r>
              <w:rPr>
                <w:color w:val="auto"/>
              </w:rPr>
              <w:instrText xml:space="preserve"> HYPERLINK "https://edu.zcygov.cn/luban/xinjiang-e-biding" </w:instrText>
            </w:r>
            <w:r>
              <w:rPr>
                <w:color w:val="auto"/>
              </w:rPr>
              <w:fldChar w:fldCharType="separate"/>
            </w:r>
            <w:r>
              <w:rPr>
                <w:rFonts w:hint="eastAsia" w:ascii="仿宋" w:hAnsi="仿宋" w:eastAsia="仿宋" w:cs="仿宋"/>
                <w:color w:val="auto"/>
                <w:sz w:val="23"/>
                <w:szCs w:val="23"/>
              </w:rPr>
              <w:t>https</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edu</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zcygov</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cn</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luban</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xinjiang</w:t>
            </w:r>
            <w:r>
              <w:rPr>
                <w:rFonts w:hint="eastAsia" w:ascii="仿宋" w:hAnsi="仿宋" w:eastAsia="仿宋" w:cs="仿宋"/>
                <w:color w:val="auto"/>
                <w:spacing w:val="9"/>
                <w:sz w:val="23"/>
                <w:szCs w:val="23"/>
              </w:rPr>
              <w:t>-e-</w:t>
            </w:r>
            <w:r>
              <w:rPr>
                <w:rFonts w:hint="eastAsia" w:ascii="仿宋" w:hAnsi="仿宋" w:eastAsia="仿宋" w:cs="仿宋"/>
                <w:color w:val="auto"/>
                <w:sz w:val="23"/>
                <w:szCs w:val="23"/>
              </w:rPr>
              <w:t>biding</w:t>
            </w:r>
            <w:r>
              <w:rPr>
                <w:rFonts w:hint="eastAsia" w:ascii="仿宋" w:hAnsi="仿宋" w:eastAsia="仿宋" w:cs="仿宋"/>
                <w:color w:val="auto"/>
                <w:sz w:val="23"/>
                <w:szCs w:val="23"/>
              </w:rPr>
              <w:fldChar w:fldCharType="end"/>
            </w:r>
            <w:r>
              <w:rPr>
                <w:rFonts w:hint="eastAsia" w:ascii="仿宋" w:hAnsi="仿宋" w:eastAsia="仿宋" w:cs="仿宋"/>
                <w:color w:val="auto"/>
                <w:spacing w:val="9"/>
                <w:sz w:val="23"/>
                <w:szCs w:val="23"/>
              </w:rPr>
              <w:t>自助查询，也可在</w:t>
            </w:r>
            <w:r>
              <w:rPr>
                <w:rFonts w:hint="eastAsia" w:ascii="仿宋" w:hAnsi="仿宋" w:eastAsia="仿宋" w:cs="仿宋"/>
                <w:color w:val="auto"/>
                <w:spacing w:val="10"/>
                <w:sz w:val="23"/>
                <w:szCs w:val="23"/>
              </w:rPr>
              <w:t>政采云帮助中心常见问题解答和操作流程讲解视频</w:t>
            </w:r>
            <w:r>
              <w:rPr>
                <w:rFonts w:hint="eastAsia" w:ascii="仿宋" w:hAnsi="仿宋" w:eastAsia="仿宋" w:cs="仿宋"/>
                <w:color w:val="auto"/>
                <w:spacing w:val="9"/>
                <w:sz w:val="23"/>
                <w:szCs w:val="23"/>
              </w:rPr>
              <w:t>中自助查询，网址为：</w:t>
            </w:r>
            <w:r>
              <w:rPr>
                <w:rFonts w:hint="eastAsia" w:ascii="仿宋" w:hAnsi="仿宋" w:eastAsia="仿宋" w:cs="仿宋"/>
                <w:color w:val="auto"/>
                <w:sz w:val="23"/>
                <w:szCs w:val="23"/>
              </w:rPr>
              <w:t>https</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service</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zcygov</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cn</w:t>
            </w:r>
            <w:r>
              <w:rPr>
                <w:rFonts w:hint="eastAsia" w:ascii="仿宋" w:hAnsi="仿宋" w:eastAsia="仿宋" w:cs="仿宋"/>
                <w:color w:val="auto"/>
                <w:spacing w:val="9"/>
                <w:sz w:val="23"/>
                <w:szCs w:val="23"/>
              </w:rPr>
              <w:t>/#/</w:t>
            </w:r>
            <w:r>
              <w:rPr>
                <w:rFonts w:hint="eastAsia" w:ascii="仿宋" w:hAnsi="仿宋" w:eastAsia="仿宋" w:cs="仿宋"/>
                <w:color w:val="auto"/>
                <w:sz w:val="23"/>
                <w:szCs w:val="23"/>
              </w:rPr>
              <w:t>help</w:t>
            </w:r>
            <w:r>
              <w:rPr>
                <w:rFonts w:hint="eastAsia" w:ascii="仿宋" w:hAnsi="仿宋" w:eastAsia="仿宋" w:cs="仿宋"/>
                <w:color w:val="auto"/>
                <w:spacing w:val="9"/>
                <w:sz w:val="23"/>
                <w:szCs w:val="23"/>
              </w:rPr>
              <w:t>，“项目采购”—“操作流程</w:t>
            </w:r>
            <w:r>
              <w:rPr>
                <w:rFonts w:hint="eastAsia" w:ascii="仿宋" w:hAnsi="仿宋" w:eastAsia="仿宋" w:cs="仿宋"/>
                <w:color w:val="auto"/>
                <w:spacing w:val="5"/>
                <w:sz w:val="23"/>
                <w:szCs w:val="23"/>
              </w:rPr>
              <w:t>-电子招投标”—“政府采购项目电子交易管理操作指南-供应商”版面</w:t>
            </w:r>
            <w:r>
              <w:rPr>
                <w:rFonts w:hint="eastAsia" w:ascii="仿宋" w:hAnsi="仿宋" w:eastAsia="仿宋" w:cs="仿宋"/>
                <w:color w:val="auto"/>
                <w:spacing w:val="8"/>
                <w:sz w:val="23"/>
                <w:szCs w:val="23"/>
              </w:rPr>
              <w:t>获取操作指南，同时对自助查询无法解决的问题可通过钉</w:t>
            </w:r>
            <w:r>
              <w:rPr>
                <w:rFonts w:hint="eastAsia" w:ascii="仿宋" w:hAnsi="仿宋" w:eastAsia="仿宋" w:cs="仿宋"/>
                <w:color w:val="auto"/>
                <w:spacing w:val="7"/>
                <w:sz w:val="23"/>
                <w:szCs w:val="23"/>
              </w:rPr>
              <w:t>钉群及政采云</w:t>
            </w:r>
            <w:r>
              <w:rPr>
                <w:rFonts w:hint="eastAsia" w:ascii="仿宋" w:hAnsi="仿宋" w:eastAsia="仿宋" w:cs="仿宋"/>
                <w:color w:val="auto"/>
                <w:spacing w:val="6"/>
                <w:sz w:val="23"/>
                <w:szCs w:val="23"/>
              </w:rPr>
              <w:t>在线客服获取服务支持。</w:t>
            </w:r>
          </w:p>
          <w:p w14:paraId="090F7E97">
            <w:pPr>
              <w:keepNext w:val="0"/>
              <w:keepLines w:val="0"/>
              <w:pageBreakBefore w:val="0"/>
              <w:widowControl/>
              <w:numPr>
                <w:ilvl w:val="0"/>
                <w:numId w:val="3"/>
              </w:numPr>
              <w:kinsoku/>
              <w:wordWrap w:val="0"/>
              <w:overflowPunct/>
              <w:topLinePunct w:val="0"/>
              <w:autoSpaceDE w:val="0"/>
              <w:autoSpaceDN w:val="0"/>
              <w:bidi w:val="0"/>
              <w:adjustRightInd w:val="0"/>
              <w:snapToGrid w:val="0"/>
              <w:spacing w:before="29"/>
              <w:ind w:left="24"/>
              <w:textAlignment w:val="baseline"/>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各供应商须在投标截止时间前完成在系统上递交电子响应文件。</w:t>
            </w:r>
          </w:p>
          <w:p w14:paraId="72252122">
            <w:pPr>
              <w:keepNext w:val="0"/>
              <w:keepLines w:val="0"/>
              <w:pageBreakBefore w:val="0"/>
              <w:widowControl/>
              <w:kinsoku/>
              <w:wordWrap w:val="0"/>
              <w:overflowPunct/>
              <w:topLinePunct w:val="0"/>
              <w:autoSpaceDE w:val="0"/>
              <w:autoSpaceDN w:val="0"/>
              <w:bidi w:val="0"/>
              <w:adjustRightInd w:val="0"/>
              <w:snapToGrid w:val="0"/>
              <w:spacing w:before="27"/>
              <w:ind w:left="31" w:right="16"/>
              <w:jc w:val="both"/>
              <w:textAlignment w:val="baseline"/>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供应商的电子响应文件是经过</w:t>
            </w:r>
            <w:r>
              <w:rPr>
                <w:rFonts w:hint="eastAsia" w:ascii="仿宋" w:hAnsi="仿宋" w:eastAsia="仿宋" w:cs="仿宋"/>
                <w:color w:val="auto"/>
                <w:sz w:val="23"/>
                <w:szCs w:val="23"/>
                <w:lang w:eastAsia="zh-CN"/>
              </w:rPr>
              <w:t>CA</w:t>
            </w:r>
            <w:r>
              <w:rPr>
                <w:rFonts w:hint="eastAsia" w:ascii="仿宋" w:hAnsi="仿宋" w:eastAsia="仿宋" w:cs="仿宋"/>
                <w:color w:val="auto"/>
                <w:spacing w:val="7"/>
                <w:sz w:val="23"/>
                <w:szCs w:val="23"/>
                <w:lang w:eastAsia="zh-CN"/>
              </w:rPr>
              <w:t>证书加密后上传提交的，任何单位或</w:t>
            </w:r>
            <w:r>
              <w:rPr>
                <w:rFonts w:hint="eastAsia" w:ascii="仿宋" w:hAnsi="仿宋" w:eastAsia="仿宋" w:cs="仿宋"/>
                <w:color w:val="auto"/>
                <w:spacing w:val="6"/>
                <w:sz w:val="23"/>
                <w:szCs w:val="23"/>
                <w:lang w:eastAsia="zh-CN"/>
              </w:rPr>
              <w:t>个人均无法在投标截止时间(即开标时间)之前</w:t>
            </w:r>
            <w:r>
              <w:rPr>
                <w:rFonts w:hint="eastAsia" w:ascii="仿宋" w:hAnsi="仿宋" w:eastAsia="仿宋" w:cs="仿宋"/>
                <w:color w:val="auto"/>
                <w:spacing w:val="5"/>
                <w:sz w:val="23"/>
                <w:szCs w:val="23"/>
                <w:lang w:eastAsia="zh-CN"/>
              </w:rPr>
              <w:t>查看或篡改，不存在泄密</w:t>
            </w:r>
            <w:r>
              <w:rPr>
                <w:rFonts w:hint="eastAsia" w:ascii="仿宋" w:hAnsi="仿宋" w:eastAsia="仿宋" w:cs="仿宋"/>
                <w:color w:val="auto"/>
                <w:spacing w:val="9"/>
                <w:sz w:val="23"/>
                <w:szCs w:val="23"/>
                <w:lang w:eastAsia="zh-CN"/>
              </w:rPr>
              <w:t>风险。（严格按照政采云电子投标流程制作</w:t>
            </w:r>
            <w:r>
              <w:rPr>
                <w:rFonts w:hint="eastAsia" w:ascii="仿宋" w:hAnsi="仿宋" w:eastAsia="仿宋" w:cs="仿宋"/>
                <w:color w:val="auto"/>
                <w:spacing w:val="8"/>
                <w:sz w:val="23"/>
                <w:szCs w:val="23"/>
                <w:lang w:eastAsia="zh-CN"/>
              </w:rPr>
              <w:t>并上传电子响应文件）</w:t>
            </w:r>
          </w:p>
          <w:p w14:paraId="2AB77AFC">
            <w:pPr>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color w:val="auto"/>
                <w:spacing w:val="-3"/>
                <w:sz w:val="23"/>
                <w:szCs w:val="23"/>
              </w:rPr>
            </w:pPr>
            <w:r>
              <w:rPr>
                <w:rFonts w:hint="eastAsia" w:ascii="仿宋" w:hAnsi="仿宋" w:eastAsia="仿宋" w:cs="仿宋"/>
                <w:color w:val="auto"/>
                <w:spacing w:val="1"/>
                <w:sz w:val="23"/>
                <w:szCs w:val="23"/>
              </w:rPr>
              <w:t>9.解密时长为30分钟。</w:t>
            </w:r>
          </w:p>
        </w:tc>
      </w:tr>
      <w:tr w14:paraId="390F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781" w:type="dxa"/>
            <w:tcBorders>
              <w:left w:val="single" w:color="000000" w:sz="10" w:space="0"/>
            </w:tcBorders>
            <w:vAlign w:val="center"/>
          </w:tcPr>
          <w:p w14:paraId="1F729878">
            <w:pPr>
              <w:spacing w:before="100" w:line="187" w:lineRule="auto"/>
              <w:jc w:val="center"/>
              <w:rPr>
                <w:rFonts w:hint="eastAsia" w:ascii="仿宋" w:hAnsi="仿宋" w:eastAsia="仿宋" w:cs="仿宋"/>
                <w:color w:val="auto"/>
                <w:sz w:val="23"/>
                <w:szCs w:val="23"/>
              </w:rPr>
            </w:pPr>
            <w:r>
              <w:rPr>
                <w:rFonts w:hint="eastAsia" w:ascii="仿宋" w:hAnsi="仿宋" w:eastAsia="仿宋" w:cs="仿宋"/>
                <w:color w:val="auto"/>
                <w:spacing w:val="-3"/>
                <w:sz w:val="23"/>
                <w:szCs w:val="23"/>
              </w:rPr>
              <w:t>16.1</w:t>
            </w:r>
          </w:p>
        </w:tc>
        <w:tc>
          <w:tcPr>
            <w:tcW w:w="7538" w:type="dxa"/>
            <w:tcBorders>
              <w:right w:val="single" w:color="000000" w:sz="10" w:space="0"/>
            </w:tcBorders>
          </w:tcPr>
          <w:p w14:paraId="0A4FF8FB">
            <w:pPr>
              <w:spacing w:before="26"/>
              <w:ind w:left="29"/>
              <w:rPr>
                <w:rFonts w:hint="eastAsia" w:ascii="仿宋" w:hAnsi="仿宋" w:eastAsia="仿宋" w:cs="仿宋"/>
                <w:color w:val="auto"/>
                <w:highlight w:val="yellow"/>
                <w:lang w:eastAsia="zh-CN"/>
              </w:rPr>
            </w:pPr>
            <w:r>
              <w:rPr>
                <w:rFonts w:hint="eastAsia" w:ascii="仿宋" w:hAnsi="仿宋" w:eastAsia="仿宋" w:cs="仿宋"/>
                <w:color w:val="auto"/>
                <w:spacing w:val="-1"/>
                <w:sz w:val="23"/>
                <w:szCs w:val="23"/>
                <w:lang w:eastAsia="zh-CN"/>
              </w:rPr>
              <w:t>投标截止时间：2025年07月</w:t>
            </w:r>
            <w:r>
              <w:rPr>
                <w:rFonts w:hint="eastAsia" w:ascii="仿宋" w:hAnsi="仿宋" w:eastAsia="仿宋" w:cs="仿宋"/>
                <w:color w:val="auto"/>
                <w:spacing w:val="-1"/>
                <w:sz w:val="23"/>
                <w:szCs w:val="23"/>
                <w:lang w:val="en-US" w:eastAsia="zh-CN"/>
              </w:rPr>
              <w:t>25</w:t>
            </w:r>
            <w:r>
              <w:rPr>
                <w:rFonts w:hint="eastAsia" w:ascii="仿宋" w:hAnsi="仿宋" w:eastAsia="仿宋" w:cs="仿宋"/>
                <w:color w:val="auto"/>
                <w:spacing w:val="-1"/>
                <w:sz w:val="23"/>
                <w:szCs w:val="23"/>
                <w:lang w:eastAsia="zh-CN"/>
              </w:rPr>
              <w:t>日1</w:t>
            </w:r>
            <w:r>
              <w:rPr>
                <w:rFonts w:hint="eastAsia" w:ascii="仿宋" w:hAnsi="仿宋" w:eastAsia="仿宋" w:cs="仿宋"/>
                <w:color w:val="auto"/>
                <w:spacing w:val="-1"/>
                <w:sz w:val="23"/>
                <w:szCs w:val="23"/>
                <w:lang w:val="en-US" w:eastAsia="zh-CN"/>
              </w:rPr>
              <w:t>1</w:t>
            </w:r>
            <w:r>
              <w:rPr>
                <w:rFonts w:hint="eastAsia" w:ascii="仿宋" w:hAnsi="仿宋" w:eastAsia="仿宋" w:cs="仿宋"/>
                <w:color w:val="auto"/>
                <w:spacing w:val="-1"/>
                <w:sz w:val="23"/>
                <w:szCs w:val="23"/>
                <w:lang w:eastAsia="zh-CN"/>
              </w:rPr>
              <w:t>点00分（北京时间）</w:t>
            </w:r>
          </w:p>
        </w:tc>
      </w:tr>
      <w:tr w14:paraId="4EBA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81" w:type="dxa"/>
            <w:tcBorders>
              <w:left w:val="single" w:color="000000" w:sz="10" w:space="0"/>
            </w:tcBorders>
            <w:vAlign w:val="center"/>
          </w:tcPr>
          <w:p w14:paraId="20541FE1">
            <w:pPr>
              <w:spacing w:before="242" w:line="187" w:lineRule="auto"/>
              <w:jc w:val="center"/>
              <w:rPr>
                <w:rFonts w:hint="eastAsia" w:ascii="仿宋" w:hAnsi="仿宋" w:eastAsia="仿宋" w:cs="仿宋"/>
                <w:color w:val="auto"/>
                <w:sz w:val="23"/>
                <w:szCs w:val="23"/>
              </w:rPr>
            </w:pPr>
            <w:r>
              <w:rPr>
                <w:rFonts w:hint="eastAsia" w:ascii="仿宋" w:hAnsi="仿宋" w:eastAsia="仿宋" w:cs="仿宋"/>
                <w:color w:val="auto"/>
                <w:spacing w:val="-3"/>
                <w:sz w:val="23"/>
                <w:szCs w:val="23"/>
              </w:rPr>
              <w:t>18.1</w:t>
            </w:r>
          </w:p>
        </w:tc>
        <w:tc>
          <w:tcPr>
            <w:tcW w:w="7538" w:type="dxa"/>
            <w:tcBorders>
              <w:right w:val="single" w:color="000000" w:sz="10" w:space="0"/>
            </w:tcBorders>
          </w:tcPr>
          <w:p w14:paraId="5657AF69">
            <w:pPr>
              <w:spacing w:before="11"/>
              <w:ind w:left="30"/>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开标时间：2025年07月2</w:t>
            </w:r>
            <w:r>
              <w:rPr>
                <w:rFonts w:hint="eastAsia" w:ascii="仿宋" w:hAnsi="仿宋" w:eastAsia="仿宋" w:cs="仿宋"/>
                <w:color w:val="auto"/>
                <w:spacing w:val="-1"/>
                <w:sz w:val="23"/>
                <w:szCs w:val="23"/>
                <w:lang w:val="en-US" w:eastAsia="zh-CN"/>
              </w:rPr>
              <w:t>5</w:t>
            </w:r>
            <w:r>
              <w:rPr>
                <w:rFonts w:hint="eastAsia" w:ascii="仿宋" w:hAnsi="仿宋" w:eastAsia="仿宋" w:cs="仿宋"/>
                <w:color w:val="auto"/>
                <w:spacing w:val="-1"/>
                <w:sz w:val="23"/>
                <w:szCs w:val="23"/>
                <w:lang w:eastAsia="zh-CN"/>
              </w:rPr>
              <w:t>日1</w:t>
            </w:r>
            <w:r>
              <w:rPr>
                <w:rFonts w:hint="eastAsia" w:ascii="仿宋" w:hAnsi="仿宋" w:eastAsia="仿宋" w:cs="仿宋"/>
                <w:color w:val="auto"/>
                <w:spacing w:val="-1"/>
                <w:sz w:val="23"/>
                <w:szCs w:val="23"/>
                <w:lang w:val="en-US" w:eastAsia="zh-CN"/>
              </w:rPr>
              <w:t>1</w:t>
            </w:r>
            <w:r>
              <w:rPr>
                <w:rFonts w:hint="eastAsia" w:ascii="仿宋" w:hAnsi="仿宋" w:eastAsia="仿宋" w:cs="仿宋"/>
                <w:color w:val="auto"/>
                <w:spacing w:val="-1"/>
                <w:sz w:val="23"/>
                <w:szCs w:val="23"/>
                <w:lang w:eastAsia="zh-CN"/>
              </w:rPr>
              <w:t>点00分（北京时间）</w:t>
            </w:r>
          </w:p>
          <w:p w14:paraId="7CF14394">
            <w:pPr>
              <w:spacing w:before="35" w:line="223" w:lineRule="auto"/>
              <w:ind w:left="30"/>
              <w:rPr>
                <w:rFonts w:hint="eastAsia" w:ascii="仿宋" w:hAnsi="仿宋" w:eastAsia="仿宋" w:cs="仿宋"/>
                <w:color w:val="auto"/>
                <w:sz w:val="23"/>
                <w:szCs w:val="23"/>
                <w:highlight w:val="yellow"/>
              </w:rPr>
            </w:pPr>
            <w:r>
              <w:rPr>
                <w:rFonts w:hint="eastAsia" w:ascii="仿宋" w:hAnsi="仿宋" w:eastAsia="仿宋" w:cs="仿宋"/>
                <w:color w:val="auto"/>
                <w:spacing w:val="16"/>
                <w:sz w:val="23"/>
                <w:szCs w:val="23"/>
              </w:rPr>
              <w:t>开标地点</w:t>
            </w:r>
            <w:r>
              <w:rPr>
                <w:rFonts w:hint="eastAsia" w:ascii="仿宋" w:hAnsi="仿宋" w:eastAsia="仿宋" w:cs="仿宋"/>
                <w:color w:val="auto"/>
                <w:spacing w:val="-15"/>
                <w:sz w:val="23"/>
                <w:szCs w:val="23"/>
              </w:rPr>
              <w:t>：（</w:t>
            </w:r>
            <w:r>
              <w:rPr>
                <w:rFonts w:hint="eastAsia" w:ascii="仿宋" w:hAnsi="仿宋" w:eastAsia="仿宋" w:cs="仿宋"/>
                <w:color w:val="auto"/>
                <w:sz w:val="23"/>
                <w:szCs w:val="23"/>
              </w:rPr>
              <w:t>https</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login</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zcygov</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cn</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user</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login</w:t>
            </w:r>
            <w:r>
              <w:rPr>
                <w:rFonts w:hint="eastAsia" w:ascii="仿宋" w:hAnsi="仿宋" w:eastAsia="仿宋" w:cs="仿宋"/>
                <w:color w:val="auto"/>
                <w:spacing w:val="16"/>
                <w:sz w:val="23"/>
                <w:szCs w:val="23"/>
              </w:rPr>
              <w:t>/#/</w:t>
            </w:r>
            <w:r>
              <w:rPr>
                <w:rFonts w:hint="eastAsia" w:ascii="仿宋" w:hAnsi="仿宋" w:eastAsia="仿宋" w:cs="仿宋"/>
                <w:color w:val="auto"/>
                <w:sz w:val="23"/>
                <w:szCs w:val="23"/>
              </w:rPr>
              <w:t>login</w:t>
            </w:r>
            <w:r>
              <w:rPr>
                <w:rFonts w:hint="eastAsia" w:ascii="仿宋" w:hAnsi="仿宋" w:eastAsia="仿宋" w:cs="仿宋"/>
                <w:color w:val="auto"/>
                <w:spacing w:val="16"/>
                <w:sz w:val="23"/>
                <w:szCs w:val="23"/>
              </w:rPr>
              <w:t>）</w:t>
            </w:r>
          </w:p>
        </w:tc>
      </w:tr>
      <w:tr w14:paraId="631B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1" w:type="dxa"/>
            <w:tcBorders>
              <w:left w:val="single" w:color="000000" w:sz="10" w:space="0"/>
            </w:tcBorders>
            <w:vAlign w:val="center"/>
          </w:tcPr>
          <w:p w14:paraId="66189DFE">
            <w:pPr>
              <w:spacing w:before="75" w:line="186"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23.2</w:t>
            </w:r>
          </w:p>
        </w:tc>
        <w:tc>
          <w:tcPr>
            <w:tcW w:w="7538" w:type="dxa"/>
            <w:tcBorders>
              <w:right w:val="single" w:color="000000" w:sz="10" w:space="0"/>
            </w:tcBorders>
          </w:tcPr>
          <w:p w14:paraId="59720060">
            <w:pPr>
              <w:spacing w:before="38" w:line="243" w:lineRule="auto"/>
              <w:ind w:left="29" w:right="16" w:firstLine="1"/>
              <w:jc w:val="both"/>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本项目评标方法：1、磋商小组采用综合评分法对提交最后报价的投标</w:t>
            </w:r>
            <w:r>
              <w:rPr>
                <w:rFonts w:hint="eastAsia" w:ascii="仿宋" w:hAnsi="仿宋" w:eastAsia="仿宋" w:cs="仿宋"/>
                <w:color w:val="auto"/>
                <w:spacing w:val="7"/>
                <w:sz w:val="23"/>
                <w:szCs w:val="23"/>
                <w:lang w:eastAsia="zh-CN"/>
              </w:rPr>
              <w:t>人的响应文件和最后报价进行综合评分。综合评分法评审标准中的分值</w:t>
            </w:r>
            <w:r>
              <w:rPr>
                <w:rFonts w:hint="eastAsia" w:ascii="仿宋" w:hAnsi="仿宋" w:eastAsia="仿宋" w:cs="仿宋"/>
                <w:color w:val="auto"/>
                <w:spacing w:val="6"/>
                <w:sz w:val="23"/>
                <w:szCs w:val="23"/>
                <w:lang w:eastAsia="zh-CN"/>
              </w:rPr>
              <w:t>设置与评审因素的量化指标相对应。</w:t>
            </w:r>
          </w:p>
          <w:p w14:paraId="05853A52">
            <w:pPr>
              <w:spacing w:before="26" w:line="230" w:lineRule="auto"/>
              <w:ind w:left="32" w:right="34" w:hanging="7"/>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2、评审时，磋商小组各成员独立对每个有效响应的文</w:t>
            </w:r>
            <w:r>
              <w:rPr>
                <w:rFonts w:hint="eastAsia" w:ascii="仿宋" w:hAnsi="仿宋" w:eastAsia="仿宋" w:cs="仿宋"/>
                <w:color w:val="auto"/>
                <w:spacing w:val="10"/>
                <w:sz w:val="23"/>
                <w:szCs w:val="23"/>
                <w:lang w:eastAsia="zh-CN"/>
              </w:rPr>
              <w:t>件进行评价、打</w:t>
            </w:r>
            <w:r>
              <w:rPr>
                <w:rFonts w:hint="eastAsia" w:ascii="仿宋" w:hAnsi="仿宋" w:eastAsia="仿宋" w:cs="仿宋"/>
                <w:color w:val="auto"/>
                <w:spacing w:val="7"/>
                <w:sz w:val="23"/>
                <w:szCs w:val="23"/>
                <w:lang w:eastAsia="zh-CN"/>
              </w:rPr>
              <w:t>分，然后汇总每个投标人每项评分因素的得分。</w:t>
            </w:r>
          </w:p>
        </w:tc>
      </w:tr>
      <w:tr w14:paraId="03CD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781" w:type="dxa"/>
            <w:tcBorders>
              <w:left w:val="single" w:color="000000" w:sz="10" w:space="0"/>
            </w:tcBorders>
            <w:vAlign w:val="center"/>
          </w:tcPr>
          <w:p w14:paraId="2000170F">
            <w:pPr>
              <w:spacing w:before="164" w:line="186" w:lineRule="auto"/>
              <w:jc w:val="center"/>
              <w:rPr>
                <w:rFonts w:hint="eastAsia" w:ascii="仿宋" w:hAnsi="仿宋" w:eastAsia="仿宋" w:cs="仿宋"/>
                <w:color w:val="auto"/>
                <w:sz w:val="23"/>
                <w:szCs w:val="23"/>
              </w:rPr>
            </w:pPr>
            <w:r>
              <w:rPr>
                <w:rFonts w:hint="eastAsia" w:ascii="仿宋" w:hAnsi="仿宋" w:eastAsia="仿宋" w:cs="仿宋"/>
                <w:color w:val="auto"/>
                <w:spacing w:val="-2"/>
                <w:sz w:val="23"/>
                <w:szCs w:val="23"/>
              </w:rPr>
              <w:t>27</w:t>
            </w:r>
          </w:p>
        </w:tc>
        <w:tc>
          <w:tcPr>
            <w:tcW w:w="7538" w:type="dxa"/>
            <w:tcBorders>
              <w:right w:val="single" w:color="000000" w:sz="10" w:space="0"/>
            </w:tcBorders>
          </w:tcPr>
          <w:p w14:paraId="3E815CB0">
            <w:pPr>
              <w:spacing w:before="123" w:line="230" w:lineRule="auto"/>
              <w:ind w:left="29"/>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招标人委托评标委员会直接确定推荐中标候选供应商的数量：</w:t>
            </w:r>
            <w:r>
              <w:rPr>
                <w:rFonts w:hint="eastAsia" w:ascii="仿宋" w:hAnsi="仿宋" w:eastAsia="仿宋" w:cs="仿宋"/>
                <w:color w:val="auto"/>
                <w:spacing w:val="2"/>
                <w:sz w:val="23"/>
                <w:szCs w:val="23"/>
                <w:u w:val="single"/>
                <w:lang w:eastAsia="zh-CN"/>
              </w:rPr>
              <w:t>3家</w:t>
            </w:r>
          </w:p>
        </w:tc>
      </w:tr>
      <w:tr w14:paraId="66837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81" w:type="dxa"/>
            <w:tcBorders>
              <w:left w:val="single" w:color="000000" w:sz="10" w:space="0"/>
            </w:tcBorders>
            <w:vAlign w:val="center"/>
          </w:tcPr>
          <w:p w14:paraId="00E5316C">
            <w:pPr>
              <w:spacing w:before="75"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31.1</w:t>
            </w:r>
          </w:p>
        </w:tc>
        <w:tc>
          <w:tcPr>
            <w:tcW w:w="7538" w:type="dxa"/>
            <w:tcBorders>
              <w:right w:val="single" w:color="000000" w:sz="10" w:space="0"/>
            </w:tcBorders>
          </w:tcPr>
          <w:p w14:paraId="73A5A12C">
            <w:pPr>
              <w:spacing w:before="30" w:line="228" w:lineRule="auto"/>
              <w:ind w:left="32" w:right="16"/>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履约保证金金额：</w:t>
            </w:r>
            <w:r>
              <w:rPr>
                <w:rFonts w:hint="eastAsia" w:ascii="仿宋" w:hAnsi="仿宋" w:eastAsia="仿宋" w:cs="仿宋"/>
                <w:color w:val="auto"/>
                <w:sz w:val="23"/>
                <w:szCs w:val="23"/>
                <w:highlight w:val="none"/>
                <w:u w:val="single"/>
                <w:lang w:eastAsia="zh-CN"/>
              </w:rPr>
              <w:t xml:space="preserve"> 中标价</w:t>
            </w:r>
            <w:r>
              <w:rPr>
                <w:rFonts w:hint="eastAsia" w:ascii="仿宋" w:hAnsi="仿宋" w:eastAsia="仿宋" w:cs="仿宋"/>
                <w:color w:val="auto"/>
                <w:sz w:val="23"/>
                <w:szCs w:val="23"/>
                <w:highlight w:val="none"/>
                <w:u w:val="single"/>
                <w:lang w:val="en-US" w:eastAsia="zh-CN"/>
              </w:rPr>
              <w:t>5</w:t>
            </w:r>
            <w:r>
              <w:rPr>
                <w:rFonts w:hint="eastAsia" w:ascii="仿宋" w:hAnsi="仿宋" w:eastAsia="仿宋" w:cs="仿宋"/>
                <w:color w:val="auto"/>
                <w:sz w:val="23"/>
                <w:szCs w:val="23"/>
                <w:highlight w:val="none"/>
                <w:u w:val="single"/>
                <w:lang w:eastAsia="zh-CN"/>
              </w:rPr>
              <w:t xml:space="preserve">%  </w:t>
            </w:r>
          </w:p>
          <w:p w14:paraId="342503E1">
            <w:pPr>
              <w:spacing w:before="30" w:line="228" w:lineRule="auto"/>
              <w:ind w:left="32" w:right="16"/>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保证金形式：</w:t>
            </w:r>
            <w:r>
              <w:rPr>
                <w:rFonts w:hint="eastAsia" w:ascii="仿宋" w:hAnsi="仿宋" w:eastAsia="仿宋" w:cs="仿宋"/>
                <w:color w:val="auto"/>
                <w:sz w:val="23"/>
                <w:szCs w:val="23"/>
              </w:rPr>
              <w:sym w:font="Wingdings 2" w:char="0052"/>
            </w:r>
            <w:r>
              <w:rPr>
                <w:rFonts w:hint="eastAsia" w:ascii="仿宋" w:hAnsi="仿宋" w:eastAsia="仿宋" w:cs="仿宋"/>
                <w:color w:val="auto"/>
                <w:sz w:val="23"/>
                <w:szCs w:val="23"/>
                <w:lang w:eastAsia="zh-CN"/>
              </w:rPr>
              <w:t xml:space="preserve">保函  </w:t>
            </w:r>
            <w:r>
              <w:rPr>
                <w:rFonts w:hint="eastAsia" w:ascii="仿宋" w:hAnsi="仿宋" w:eastAsia="仿宋" w:cs="仿宋"/>
                <w:color w:val="auto"/>
                <w:sz w:val="23"/>
                <w:szCs w:val="23"/>
              </w:rPr>
              <w:sym w:font="Wingdings 2" w:char="0052"/>
            </w:r>
            <w:r>
              <w:rPr>
                <w:rFonts w:hint="eastAsia" w:ascii="仿宋" w:hAnsi="仿宋" w:eastAsia="仿宋" w:cs="仿宋"/>
                <w:color w:val="auto"/>
                <w:sz w:val="23"/>
                <w:szCs w:val="23"/>
                <w:lang w:eastAsia="zh-CN"/>
              </w:rPr>
              <w:t xml:space="preserve">电汇  </w:t>
            </w:r>
            <w:r>
              <w:rPr>
                <w:rFonts w:hint="eastAsia" w:ascii="仿宋" w:hAnsi="仿宋" w:eastAsia="仿宋" w:cs="仿宋"/>
                <w:color w:val="auto"/>
                <w:sz w:val="23"/>
                <w:szCs w:val="23"/>
              </w:rPr>
              <w:sym w:font="Wingdings 2" w:char="0052"/>
            </w:r>
            <w:r>
              <w:rPr>
                <w:rFonts w:hint="eastAsia" w:ascii="仿宋" w:hAnsi="仿宋" w:eastAsia="仿宋" w:cs="仿宋"/>
                <w:color w:val="auto"/>
                <w:sz w:val="23"/>
                <w:szCs w:val="23"/>
                <w:lang w:eastAsia="zh-CN"/>
              </w:rPr>
              <w:t xml:space="preserve">支票  </w:t>
            </w:r>
            <w:r>
              <w:rPr>
                <w:rFonts w:hint="eastAsia" w:ascii="仿宋" w:hAnsi="仿宋" w:eastAsia="仿宋" w:cs="仿宋"/>
                <w:color w:val="auto"/>
                <w:sz w:val="23"/>
                <w:szCs w:val="23"/>
              </w:rPr>
              <w:sym w:font="Wingdings 2" w:char="0052"/>
            </w:r>
            <w:r>
              <w:rPr>
                <w:rFonts w:hint="eastAsia" w:ascii="仿宋" w:hAnsi="仿宋" w:eastAsia="仿宋" w:cs="仿宋"/>
                <w:color w:val="auto"/>
                <w:sz w:val="23"/>
                <w:szCs w:val="23"/>
                <w:lang w:eastAsia="zh-CN"/>
              </w:rPr>
              <w:t>对公转账</w:t>
            </w:r>
          </w:p>
          <w:p w14:paraId="0B12AD87">
            <w:pPr>
              <w:spacing w:before="30" w:line="228" w:lineRule="auto"/>
              <w:ind w:left="32" w:right="16"/>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提交保证金的时间：签订合同后5工作日内。</w:t>
            </w:r>
          </w:p>
          <w:p w14:paraId="6697BEE6">
            <w:pPr>
              <w:spacing w:before="30" w:line="228" w:lineRule="auto"/>
              <w:ind w:left="32" w:right="16"/>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项目完成后，双方无异议后，甲方一次性无息退还。</w:t>
            </w:r>
          </w:p>
        </w:tc>
      </w:tr>
      <w:tr w14:paraId="726A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81" w:type="dxa"/>
            <w:tcBorders>
              <w:left w:val="single" w:color="000000" w:sz="10" w:space="0"/>
            </w:tcBorders>
            <w:vAlign w:val="center"/>
          </w:tcPr>
          <w:p w14:paraId="5CE6D3DF">
            <w:pPr>
              <w:spacing w:before="114" w:line="186" w:lineRule="auto"/>
              <w:jc w:val="center"/>
              <w:rPr>
                <w:rFonts w:hint="eastAsia" w:ascii="仿宋" w:hAnsi="仿宋" w:eastAsia="仿宋" w:cs="仿宋"/>
                <w:color w:val="auto"/>
                <w:sz w:val="23"/>
                <w:szCs w:val="23"/>
              </w:rPr>
            </w:pPr>
            <w:r>
              <w:rPr>
                <w:rFonts w:hint="eastAsia" w:ascii="仿宋" w:hAnsi="仿宋" w:eastAsia="仿宋" w:cs="仿宋"/>
                <w:color w:val="auto"/>
                <w:spacing w:val="-3"/>
                <w:sz w:val="23"/>
                <w:szCs w:val="23"/>
              </w:rPr>
              <w:t>32</w:t>
            </w:r>
          </w:p>
        </w:tc>
        <w:tc>
          <w:tcPr>
            <w:tcW w:w="7538" w:type="dxa"/>
            <w:tcBorders>
              <w:right w:val="single" w:color="000000" w:sz="10" w:space="0"/>
            </w:tcBorders>
          </w:tcPr>
          <w:p w14:paraId="65DD4C0F">
            <w:pPr>
              <w:pStyle w:val="7"/>
              <w:keepNext w:val="0"/>
              <w:keepLines w:val="0"/>
              <w:pageBreakBefore w:val="0"/>
              <w:widowControl w:val="0"/>
              <w:kinsoku/>
              <w:wordWrap/>
              <w:overflowPunct/>
              <w:topLinePunct w:val="0"/>
              <w:bidi w:val="0"/>
              <w:spacing w:line="240" w:lineRule="auto"/>
              <w:ind w:left="0" w:leftChars="0" w:firstLine="0" w:firstLineChars="0"/>
              <w:textAlignment w:val="auto"/>
              <w:outlineLvl w:val="9"/>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中标服务费：根据（发改价格[2015]299号文件），经与委托方协商中标服务费由中标单位支付。</w:t>
            </w:r>
            <w:r>
              <w:rPr>
                <w:rFonts w:hint="eastAsia" w:ascii="仿宋" w:hAnsi="仿宋" w:eastAsia="仿宋" w:cs="仿宋"/>
                <w:color w:val="auto"/>
                <w:sz w:val="23"/>
                <w:szCs w:val="23"/>
                <w:lang w:val="en-US" w:eastAsia="zh-CN"/>
              </w:rPr>
              <w:t>按中标价的1.5%进行计取后下浮20%结算。</w:t>
            </w:r>
          </w:p>
          <w:p w14:paraId="2463F5D9">
            <w:pPr>
              <w:spacing w:before="73" w:line="229" w:lineRule="auto"/>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支付形式：对公转账。</w:t>
            </w:r>
          </w:p>
          <w:p w14:paraId="29DB48E5">
            <w:pPr>
              <w:spacing w:before="73" w:line="229" w:lineRule="auto"/>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支付时间：领取成交通知书时。</w:t>
            </w:r>
          </w:p>
          <w:p w14:paraId="5C884278">
            <w:pPr>
              <w:spacing w:before="73" w:line="229" w:lineRule="auto"/>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招标代理服务费：由</w:t>
            </w:r>
            <w:r>
              <w:rPr>
                <w:rFonts w:hint="eastAsia" w:ascii="仿宋" w:hAnsi="仿宋" w:eastAsia="仿宋" w:cs="仿宋"/>
                <w:color w:val="auto"/>
                <w:sz w:val="23"/>
                <w:szCs w:val="23"/>
                <w:lang w:val="en-US" w:eastAsia="zh-CN"/>
              </w:rPr>
              <w:t>成交</w:t>
            </w:r>
            <w:r>
              <w:rPr>
                <w:rFonts w:hint="eastAsia" w:ascii="仿宋" w:hAnsi="仿宋" w:eastAsia="仿宋" w:cs="仿宋"/>
                <w:color w:val="auto"/>
                <w:sz w:val="23"/>
                <w:szCs w:val="23"/>
                <w:lang w:eastAsia="zh-CN"/>
              </w:rPr>
              <w:t>单位支付。</w:t>
            </w:r>
          </w:p>
        </w:tc>
      </w:tr>
      <w:tr w14:paraId="712E6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781" w:type="dxa"/>
            <w:tcBorders>
              <w:left w:val="single" w:color="000000" w:sz="10" w:space="0"/>
            </w:tcBorders>
            <w:vAlign w:val="center"/>
          </w:tcPr>
          <w:p w14:paraId="0A593C52">
            <w:pPr>
              <w:spacing w:before="116" w:line="187"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33.1</w:t>
            </w:r>
          </w:p>
        </w:tc>
        <w:tc>
          <w:tcPr>
            <w:tcW w:w="7538" w:type="dxa"/>
            <w:tcBorders>
              <w:right w:val="single" w:color="000000" w:sz="10" w:space="0"/>
            </w:tcBorders>
          </w:tcPr>
          <w:p w14:paraId="1C6BDDF3">
            <w:pPr>
              <w:spacing w:before="76" w:line="227" w:lineRule="auto"/>
              <w:ind w:left="31"/>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本项目是否属于信用担保试点范围：否</w:t>
            </w:r>
          </w:p>
        </w:tc>
      </w:tr>
      <w:tr w14:paraId="61B1C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81" w:type="dxa"/>
            <w:tcBorders>
              <w:left w:val="single" w:color="000000" w:sz="10" w:space="0"/>
            </w:tcBorders>
            <w:vAlign w:val="center"/>
          </w:tcPr>
          <w:p w14:paraId="1BB2F117">
            <w:pPr>
              <w:spacing w:before="75" w:line="186" w:lineRule="auto"/>
              <w:jc w:val="center"/>
              <w:rPr>
                <w:rFonts w:hint="eastAsia" w:ascii="仿宋" w:hAnsi="仿宋" w:eastAsia="仿宋" w:cs="仿宋"/>
                <w:color w:val="auto"/>
                <w:sz w:val="23"/>
                <w:szCs w:val="23"/>
              </w:rPr>
            </w:pPr>
            <w:r>
              <w:rPr>
                <w:rFonts w:hint="eastAsia" w:ascii="仿宋" w:hAnsi="仿宋" w:eastAsia="仿宋" w:cs="仿宋"/>
                <w:color w:val="auto"/>
                <w:spacing w:val="1"/>
                <w:sz w:val="23"/>
                <w:szCs w:val="23"/>
              </w:rPr>
              <w:t>33.2</w:t>
            </w:r>
          </w:p>
        </w:tc>
        <w:tc>
          <w:tcPr>
            <w:tcW w:w="7538" w:type="dxa"/>
            <w:tcBorders>
              <w:right w:val="single" w:color="000000" w:sz="10" w:space="0"/>
            </w:tcBorders>
          </w:tcPr>
          <w:p w14:paraId="3AD7C1F8">
            <w:pPr>
              <w:spacing w:before="52" w:line="229" w:lineRule="auto"/>
              <w:ind w:left="31"/>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政府采购专业担保机构：无</w:t>
            </w:r>
          </w:p>
          <w:p w14:paraId="02390CEE">
            <w:pPr>
              <w:spacing w:before="26" w:line="227" w:lineRule="auto"/>
              <w:ind w:right="15" w:firstLine="4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本项目采购人本级和上级财政部门政府采购有关规定增加的担保机构：</w:t>
            </w:r>
            <w:r>
              <w:rPr>
                <w:rFonts w:hint="eastAsia" w:ascii="仿宋" w:hAnsi="仿宋" w:eastAsia="仿宋" w:cs="仿宋"/>
                <w:color w:val="auto"/>
                <w:sz w:val="23"/>
                <w:szCs w:val="23"/>
                <w:lang w:eastAsia="zh-CN"/>
              </w:rPr>
              <w:t>无</w:t>
            </w:r>
          </w:p>
        </w:tc>
      </w:tr>
      <w:tr w14:paraId="0018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81" w:type="dxa"/>
            <w:tcBorders>
              <w:left w:val="single" w:color="000000" w:sz="10" w:space="0"/>
            </w:tcBorders>
            <w:vAlign w:val="center"/>
          </w:tcPr>
          <w:p w14:paraId="2DAA2AC2">
            <w:pPr>
              <w:spacing w:before="120" w:line="186" w:lineRule="auto"/>
              <w:jc w:val="center"/>
              <w:rPr>
                <w:rFonts w:hint="eastAsia" w:ascii="仿宋" w:hAnsi="仿宋" w:eastAsia="仿宋" w:cs="仿宋"/>
                <w:color w:val="auto"/>
                <w:spacing w:val="1"/>
                <w:sz w:val="23"/>
                <w:szCs w:val="23"/>
                <w:lang w:eastAsia="zh-CN"/>
              </w:rPr>
            </w:pPr>
            <w:r>
              <w:rPr>
                <w:rFonts w:hint="eastAsia" w:ascii="仿宋" w:hAnsi="仿宋" w:eastAsia="仿宋" w:cs="仿宋"/>
                <w:color w:val="auto"/>
                <w:spacing w:val="1"/>
                <w:sz w:val="23"/>
                <w:szCs w:val="23"/>
                <w:lang w:eastAsia="zh-CN"/>
              </w:rPr>
              <w:t>其他</w:t>
            </w:r>
          </w:p>
        </w:tc>
        <w:tc>
          <w:tcPr>
            <w:tcW w:w="7538" w:type="dxa"/>
            <w:tcBorders>
              <w:right w:val="single" w:color="000000" w:sz="10" w:space="0"/>
            </w:tcBorders>
          </w:tcPr>
          <w:p w14:paraId="74371476">
            <w:pPr>
              <w:spacing w:before="78" w:line="225" w:lineRule="auto"/>
              <w:rPr>
                <w:rFonts w:hint="eastAsia" w:ascii="仿宋" w:hAnsi="仿宋" w:eastAsia="仿宋" w:cs="仿宋"/>
                <w:color w:val="auto"/>
                <w:spacing w:val="7"/>
                <w:sz w:val="23"/>
                <w:szCs w:val="23"/>
                <w:lang w:eastAsia="zh-CN"/>
              </w:rPr>
            </w:pPr>
            <w:r>
              <w:rPr>
                <w:rFonts w:hint="eastAsia" w:ascii="仿宋" w:hAnsi="仿宋" w:eastAsia="仿宋" w:cs="仿宋"/>
                <w:color w:val="auto"/>
                <w:sz w:val="24"/>
                <w:szCs w:val="24"/>
                <w:lang w:eastAsia="zh-CN"/>
              </w:rPr>
              <w:t>低于成本价不正当竞争预防措施：磋商小组认为供应商报价明显低于其他通过符合性审查供应商的报价，有可能影响服务质量或者不能诚信履约的，应当要求其在磋商过程中合理的时间内提供书面说明或承诺书。</w:t>
            </w:r>
          </w:p>
        </w:tc>
      </w:tr>
    </w:tbl>
    <w:p w14:paraId="58E40344">
      <w:pPr>
        <w:rPr>
          <w:rFonts w:hint="eastAsia" w:ascii="仿宋" w:hAnsi="仿宋" w:eastAsia="仿宋" w:cs="仿宋"/>
          <w:color w:val="auto"/>
          <w:lang w:eastAsia="zh-CN"/>
        </w:rPr>
      </w:pPr>
    </w:p>
    <w:p w14:paraId="3E5E351A">
      <w:pPr>
        <w:rPr>
          <w:rFonts w:hint="eastAsia" w:ascii="仿宋" w:hAnsi="仿宋" w:eastAsia="仿宋" w:cs="仿宋"/>
          <w:color w:val="auto"/>
          <w:lang w:eastAsia="zh-CN"/>
        </w:rPr>
        <w:sectPr>
          <w:footerReference r:id="rId29" w:type="default"/>
          <w:pgSz w:w="11906" w:h="16838"/>
          <w:pgMar w:top="1440" w:right="1800" w:bottom="1440" w:left="1800" w:header="0" w:footer="991" w:gutter="0"/>
          <w:cols w:space="720" w:num="1"/>
        </w:sectPr>
      </w:pPr>
    </w:p>
    <w:bookmarkEnd w:id="115"/>
    <w:p w14:paraId="3F27EF0D">
      <w:pPr>
        <w:pStyle w:val="9"/>
        <w:spacing w:before="139" w:line="226" w:lineRule="auto"/>
        <w:ind w:left="755"/>
        <w:jc w:val="center"/>
        <w:outlineLvl w:val="0"/>
        <w:rPr>
          <w:rFonts w:hint="eastAsia" w:ascii="仿宋" w:hAnsi="仿宋" w:eastAsia="仿宋" w:cs="仿宋"/>
          <w:color w:val="auto"/>
          <w:sz w:val="43"/>
          <w:szCs w:val="43"/>
          <w:lang w:eastAsia="zh-CN"/>
        </w:rPr>
      </w:pPr>
      <w:r>
        <w:rPr>
          <w:rFonts w:hint="eastAsia" w:ascii="仿宋" w:hAnsi="仿宋" w:eastAsia="仿宋" w:cs="仿宋"/>
          <w:b/>
          <w:bCs/>
          <w:color w:val="auto"/>
          <w:spacing w:val="3"/>
          <w:sz w:val="43"/>
          <w:szCs w:val="43"/>
          <w:lang w:eastAsia="zh-CN"/>
        </w:rPr>
        <w:t>第五章服务需求</w:t>
      </w:r>
    </w:p>
    <w:tbl>
      <w:tblPr>
        <w:tblStyle w:val="19"/>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459"/>
        <w:gridCol w:w="2607"/>
        <w:gridCol w:w="876"/>
        <w:gridCol w:w="986"/>
        <w:gridCol w:w="876"/>
        <w:gridCol w:w="1587"/>
      </w:tblGrid>
      <w:tr w14:paraId="07C4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8880" w:type="dxa"/>
            <w:gridSpan w:val="7"/>
            <w:tcBorders>
              <w:top w:val="nil"/>
              <w:left w:val="nil"/>
              <w:bottom w:val="nil"/>
              <w:right w:val="nil"/>
            </w:tcBorders>
            <w:shd w:val="clear" w:color="auto" w:fill="auto"/>
            <w:vAlign w:val="center"/>
          </w:tcPr>
          <w:p w14:paraId="7BF20A4F">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snapToGrid w:val="0"/>
                <w:color w:val="auto"/>
                <w:spacing w:val="6"/>
                <w:sz w:val="23"/>
                <w:szCs w:val="23"/>
                <w:lang w:val="en-US" w:eastAsia="zh-CN" w:bidi="ar-SA"/>
              </w:rPr>
              <w:t>第十五届中国新疆喀什·中亚南亚商品交易会氛围营造项目清单</w:t>
            </w:r>
          </w:p>
        </w:tc>
      </w:tr>
      <w:tr w14:paraId="31EB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5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序号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2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DC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规格参数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0A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F3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单价（元）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B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小计（元）</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备注</w:t>
            </w:r>
          </w:p>
        </w:tc>
      </w:tr>
      <w:tr w14:paraId="69C0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F6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道旗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32D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尺寸为2.4米×1.6米、方管为3㎝×3㎝×1.4㎜，画面为双面黑白布喷绘，抱箍固定安装。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96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1322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包含制作安装、维护及后期拆除等</w:t>
            </w:r>
          </w:p>
        </w:tc>
      </w:tr>
      <w:tr w14:paraId="78A6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A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31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注水旗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F1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5m铝合金旗杆+1x3m黑白布双喷画面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B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包含制作安装、维护及后期拆除等</w:t>
            </w:r>
          </w:p>
        </w:tc>
      </w:tr>
      <w:tr w14:paraId="7137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3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02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机场路北侧广告画布更换（1面）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2D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材质大网格喷绘布，尺寸为18mx6m=108平方米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C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57C">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08C4">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9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包含制作安装及后期拆除等</w:t>
            </w:r>
          </w:p>
        </w:tc>
      </w:tr>
      <w:tr w14:paraId="2A4F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B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F0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迎宾大道天缘国际酒店对面广告画布更换（2面）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F46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材质大网格喷绘布，尺寸为18mx6mx2面=216平方米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216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55CD">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A2BA">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5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包含制作安装及后期拆除等</w:t>
            </w:r>
          </w:p>
        </w:tc>
      </w:tr>
      <w:tr w14:paraId="1BAB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北大桥老开源市场广告画布更换（1面）</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64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材质大网格喷绘布，尺寸为12mx6m=72平方米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C4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DDC7">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394">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31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包含制作安装及后期拆除等</w:t>
            </w:r>
          </w:p>
        </w:tc>
      </w:tr>
      <w:tr w14:paraId="1597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9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会展中心正面两侧大灯布更换（2块）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96D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刀刮布热熔拼接+打孔穿绳+粘胶，尺寸为22mx8.4mx2块=369.6平方米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50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369.6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2B42">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5D8A">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需大吊车吊高空作业至会展中心二楼平台作业，包含机械费</w:t>
            </w:r>
          </w:p>
        </w:tc>
      </w:tr>
      <w:tr w14:paraId="2638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0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会展中心正面楼顶玻璃房小灯布更换（4块）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A8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刀刮布热熔拼接+打孔穿绳+粘胶，尺寸为11.85mx6.55mx4块=310.47平方米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310.47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B66E">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D92B">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需大吊车吊高空作业至会展中心二楼平台作业，包含机械费</w:t>
            </w:r>
          </w:p>
        </w:tc>
      </w:tr>
      <w:tr w14:paraId="07FB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会展中心门口两侧条幅更换（8块）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AB9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黑白布喷绘，尺寸为12mx3.6mx8块=345.6平方米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F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345.6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7B2A">
            <w:pPr>
              <w:jc w:val="center"/>
              <w:rPr>
                <w:rFonts w:hint="eastAsia" w:ascii="仿宋" w:hAnsi="仿宋" w:eastAsia="仿宋" w:cs="仿宋"/>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9C5">
            <w:pPr>
              <w:jc w:val="center"/>
              <w:rPr>
                <w:rFonts w:hint="eastAsia" w:ascii="仿宋" w:hAnsi="仿宋" w:eastAsia="仿宋" w:cs="仿宋"/>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需大吊车吊高空作业至会展中心二楼平台作业，包含机械费</w:t>
            </w:r>
          </w:p>
        </w:tc>
      </w:tr>
      <w:tr w14:paraId="3869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48D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748">
            <w:pPr>
              <w:jc w:val="both"/>
              <w:rPr>
                <w:rFonts w:hint="eastAsia" w:ascii="仿宋" w:hAnsi="仿宋" w:eastAsia="仿宋" w:cs="仿宋"/>
                <w:b/>
                <w:bCs/>
                <w:i w:val="0"/>
                <w:iCs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7A28">
            <w:pPr>
              <w:jc w:val="center"/>
              <w:rPr>
                <w:rFonts w:hint="eastAsia" w:ascii="仿宋" w:hAnsi="仿宋" w:eastAsia="仿宋" w:cs="仿宋"/>
                <w:b/>
                <w:bCs/>
                <w:i w:val="0"/>
                <w:iCs w:val="0"/>
                <w:color w:val="000000"/>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C335">
            <w:pPr>
              <w:jc w:val="center"/>
              <w:rPr>
                <w:rFonts w:hint="eastAsia" w:ascii="仿宋" w:hAnsi="仿宋" w:eastAsia="仿宋" w:cs="仿宋"/>
                <w:b/>
                <w:bCs/>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924">
            <w:pPr>
              <w:jc w:val="center"/>
              <w:rPr>
                <w:rFonts w:hint="eastAsia" w:ascii="仿宋" w:hAnsi="仿宋" w:eastAsia="仿宋" w:cs="仿宋"/>
                <w:b/>
                <w:bCs/>
                <w:i w:val="0"/>
                <w:iCs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54A">
            <w:pPr>
              <w:jc w:val="center"/>
              <w:rPr>
                <w:rFonts w:hint="eastAsia" w:ascii="仿宋" w:hAnsi="仿宋" w:eastAsia="仿宋" w:cs="仿宋"/>
                <w:b/>
                <w:bCs/>
                <w:i w:val="0"/>
                <w:iCs w:val="0"/>
                <w:color w:val="000000"/>
                <w:sz w:val="22"/>
                <w:szCs w:val="22"/>
                <w:u w:val="none"/>
              </w:rPr>
            </w:pPr>
          </w:p>
        </w:tc>
      </w:tr>
    </w:tbl>
    <w:p w14:paraId="075DF170">
      <w:pPr>
        <w:pStyle w:val="9"/>
        <w:numPr>
          <w:ilvl w:val="0"/>
          <w:numId w:val="0"/>
        </w:numPr>
        <w:spacing w:before="177" w:line="364" w:lineRule="auto"/>
        <w:rPr>
          <w:rFonts w:hint="eastAsia" w:ascii="仿宋" w:hAnsi="仿宋" w:eastAsia="仿宋" w:cs="仿宋"/>
          <w:b/>
          <w:bCs/>
          <w:snapToGrid w:val="0"/>
          <w:color w:val="auto"/>
          <w:spacing w:val="6"/>
          <w:sz w:val="24"/>
          <w:szCs w:val="24"/>
          <w:lang w:val="en-US" w:eastAsia="zh-CN" w:bidi="ar-SA"/>
        </w:rPr>
      </w:pPr>
      <w:r>
        <w:rPr>
          <w:rFonts w:hint="eastAsia" w:ascii="仿宋" w:hAnsi="仿宋" w:eastAsia="仿宋" w:cs="仿宋"/>
          <w:b/>
          <w:bCs/>
          <w:snapToGrid w:val="0"/>
          <w:color w:val="auto"/>
          <w:spacing w:val="6"/>
          <w:sz w:val="24"/>
          <w:szCs w:val="24"/>
          <w:lang w:val="en-US" w:eastAsia="zh-CN" w:bidi="ar-SA"/>
        </w:rPr>
        <w:t>注：具体安装数量及路段按甲方要求执行，最终按中标价以实际安装的数量核算支付。供应商须严格按照以上规格参数制作。</w:t>
      </w:r>
    </w:p>
    <w:p w14:paraId="4A00614F">
      <w:pPr>
        <w:rPr>
          <w:rFonts w:hint="eastAsia" w:ascii="仿宋" w:hAnsi="仿宋" w:eastAsia="仿宋" w:cs="仿宋"/>
          <w:b/>
          <w:bCs/>
          <w:snapToGrid w:val="0"/>
          <w:color w:val="auto"/>
          <w:spacing w:val="6"/>
          <w:sz w:val="24"/>
          <w:szCs w:val="24"/>
          <w:lang w:val="en-US" w:eastAsia="zh-CN" w:bidi="ar-SA"/>
        </w:rPr>
      </w:pPr>
      <w:r>
        <w:rPr>
          <w:rFonts w:hint="eastAsia" w:ascii="仿宋" w:hAnsi="仿宋" w:eastAsia="仿宋" w:cs="仿宋"/>
          <w:b/>
          <w:bCs/>
          <w:snapToGrid w:val="0"/>
          <w:color w:val="auto"/>
          <w:spacing w:val="6"/>
          <w:sz w:val="24"/>
          <w:szCs w:val="24"/>
          <w:lang w:val="en-US" w:eastAsia="zh-CN" w:bidi="ar-SA"/>
        </w:rPr>
        <w:br w:type="page"/>
      </w:r>
    </w:p>
    <w:p w14:paraId="042AD41D">
      <w:pPr>
        <w:pStyle w:val="10"/>
        <w:rPr>
          <w:rFonts w:hint="default"/>
          <w:lang w:val="en-US" w:eastAsia="zh-CN"/>
        </w:rPr>
      </w:pPr>
      <w:r>
        <w:rPr>
          <w:rFonts w:hint="eastAsia"/>
          <w:lang w:val="en-US" w:eastAsia="zh-CN"/>
        </w:rPr>
        <w:t>图片实例：</w:t>
      </w:r>
      <w:r>
        <w:rPr>
          <w:rFonts w:hint="default"/>
          <w:lang w:val="en-US" w:eastAsia="zh-CN"/>
        </w:rPr>
        <w:drawing>
          <wp:inline distT="0" distB="0" distL="114300" distR="114300">
            <wp:extent cx="5268595" cy="7452360"/>
            <wp:effectExtent l="0" t="0" r="8255" b="15240"/>
            <wp:docPr id="2" name="图片 2" descr="49ee042f18c29075757a9f39cf62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ee042f18c29075757a9f39cf62ed7"/>
                    <pic:cNvPicPr>
                      <a:picLocks noChangeAspect="1"/>
                    </pic:cNvPicPr>
                  </pic:nvPicPr>
                  <pic:blipFill>
                    <a:blip r:embed="rId57"/>
                    <a:stretch>
                      <a:fillRect/>
                    </a:stretch>
                  </pic:blipFill>
                  <pic:spPr>
                    <a:xfrm>
                      <a:off x="0" y="0"/>
                      <a:ext cx="5268595" cy="7452360"/>
                    </a:xfrm>
                    <a:prstGeom prst="rect">
                      <a:avLst/>
                    </a:prstGeom>
                  </pic:spPr>
                </pic:pic>
              </a:graphicData>
            </a:graphic>
          </wp:inline>
        </w:drawing>
      </w:r>
    </w:p>
    <w:p w14:paraId="3543FE58">
      <w:pPr>
        <w:pStyle w:val="9"/>
        <w:numPr>
          <w:ilvl w:val="0"/>
          <w:numId w:val="0"/>
        </w:numPr>
        <w:spacing w:before="177" w:line="364" w:lineRule="auto"/>
        <w:rPr>
          <w:rFonts w:hint="eastAsia" w:ascii="仿宋" w:hAnsi="仿宋" w:eastAsia="仿宋" w:cs="仿宋"/>
          <w:snapToGrid w:val="0"/>
          <w:color w:val="auto"/>
          <w:spacing w:val="6"/>
          <w:sz w:val="23"/>
          <w:szCs w:val="23"/>
          <w:lang w:val="en-US" w:eastAsia="zh-CN" w:bidi="ar-SA"/>
        </w:rPr>
      </w:pPr>
      <w:r>
        <w:rPr>
          <w:rFonts w:hint="eastAsia" w:ascii="仿宋" w:hAnsi="仿宋" w:eastAsia="仿宋" w:cs="仿宋"/>
          <w:snapToGrid w:val="0"/>
          <w:color w:val="auto"/>
          <w:spacing w:val="6"/>
          <w:sz w:val="23"/>
          <w:szCs w:val="23"/>
          <w:lang w:val="en-US" w:eastAsia="zh-CN" w:bidi="ar-SA"/>
        </w:rPr>
        <w:drawing>
          <wp:inline distT="0" distB="0" distL="114300" distR="114300">
            <wp:extent cx="5272405" cy="7451725"/>
            <wp:effectExtent l="0" t="0" r="4445" b="15875"/>
            <wp:docPr id="3" name="图片 3" descr="3e49fa14f9e7cf3873973383c16a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49fa14f9e7cf3873973383c16a8b3"/>
                    <pic:cNvPicPr>
                      <a:picLocks noChangeAspect="1"/>
                    </pic:cNvPicPr>
                  </pic:nvPicPr>
                  <pic:blipFill>
                    <a:blip r:embed="rId58"/>
                    <a:stretch>
                      <a:fillRect/>
                    </a:stretch>
                  </pic:blipFill>
                  <pic:spPr>
                    <a:xfrm>
                      <a:off x="0" y="0"/>
                      <a:ext cx="5272405" cy="7451725"/>
                    </a:xfrm>
                    <a:prstGeom prst="rect">
                      <a:avLst/>
                    </a:prstGeom>
                  </pic:spPr>
                </pic:pic>
              </a:graphicData>
            </a:graphic>
          </wp:inline>
        </w:drawing>
      </w:r>
    </w:p>
    <w:p w14:paraId="66E3E49C">
      <w:pPr>
        <w:pStyle w:val="9"/>
        <w:numPr>
          <w:ilvl w:val="0"/>
          <w:numId w:val="0"/>
        </w:numPr>
        <w:spacing w:before="177" w:line="364" w:lineRule="auto"/>
        <w:rPr>
          <w:rFonts w:hint="eastAsia" w:ascii="仿宋" w:hAnsi="仿宋" w:eastAsia="仿宋" w:cs="仿宋"/>
          <w:color w:val="auto"/>
          <w:spacing w:val="6"/>
          <w:sz w:val="22"/>
          <w:szCs w:val="22"/>
          <w:lang w:val="en-US" w:eastAsia="zh-CN"/>
        </w:rPr>
      </w:pPr>
      <w:r>
        <w:rPr>
          <w:rFonts w:hint="eastAsia" w:ascii="仿宋" w:hAnsi="仿宋" w:eastAsia="仿宋" w:cs="仿宋"/>
          <w:snapToGrid w:val="0"/>
          <w:color w:val="auto"/>
          <w:spacing w:val="6"/>
          <w:sz w:val="22"/>
          <w:szCs w:val="22"/>
          <w:lang w:val="en-US" w:eastAsia="zh-CN" w:bidi="ar-SA"/>
        </w:rPr>
        <w:t>一、</w:t>
      </w:r>
      <w:r>
        <w:rPr>
          <w:rFonts w:hint="eastAsia" w:ascii="仿宋" w:hAnsi="仿宋" w:eastAsia="仿宋" w:cs="仿宋"/>
          <w:color w:val="auto"/>
          <w:spacing w:val="6"/>
          <w:sz w:val="22"/>
          <w:szCs w:val="22"/>
          <w:lang w:val="en-US" w:eastAsia="zh-CN"/>
        </w:rPr>
        <w:t>服务内容:在全市主要道路制作悬挂道旗、注水旗、广告画布更换，包含制作安装维护以及后期拆除。</w:t>
      </w:r>
    </w:p>
    <w:p w14:paraId="4F29E62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二、服务要求</w:t>
      </w:r>
    </w:p>
    <w:p w14:paraId="7A9DC0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1.确定安装位置，在安装之前，需要对安装位置进行仔细的规划和确认。</w:t>
      </w:r>
    </w:p>
    <w:p w14:paraId="760F9E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2.准备材料和工具，根据道旗、注水旗的具体要求，准备好需要的材料和工具，包括道旗、注水旗本身、支架、螺丝、螺丝刀等工具。</w:t>
      </w:r>
    </w:p>
    <w:p w14:paraId="614A5E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3.安装人员培训，安装人员需要接受相关的培训，了解安装要求和注意事项，确保安装过程安全顺利进行。</w:t>
      </w:r>
    </w:p>
    <w:p w14:paraId="678D5C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4.设置高度:高度固定，对于特殊位置，如容易受到过高车辆干扰的，其高度应需要确认不影响交通。</w:t>
      </w:r>
    </w:p>
    <w:p w14:paraId="627BF2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5.安装位置安装位置应与道路设计规范和标准相符，同时要考虑道旗、注水旗所要传达的信息和效果。</w:t>
      </w:r>
    </w:p>
    <w:p w14:paraId="482017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三、安装后维护。</w:t>
      </w:r>
    </w:p>
    <w:p w14:paraId="594921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1.定期检查，对已安装的道旗、注水旗进行定期检查，确保其稳固可靠，信息清晰可见，没有受到损坏。</w:t>
      </w:r>
    </w:p>
    <w:p w14:paraId="20FDE7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napToGrid w:val="0"/>
          <w:color w:val="auto"/>
          <w:spacing w:val="6"/>
          <w:sz w:val="22"/>
          <w:szCs w:val="22"/>
          <w:lang w:val="en-US" w:eastAsia="zh-CN" w:bidi="ar-SA"/>
        </w:rPr>
      </w:pPr>
      <w:r>
        <w:rPr>
          <w:rFonts w:hint="eastAsia" w:ascii="仿宋" w:hAnsi="仿宋" w:eastAsia="仿宋" w:cs="仿宋"/>
          <w:b/>
          <w:bCs/>
          <w:snapToGrid w:val="0"/>
          <w:color w:val="auto"/>
          <w:spacing w:val="6"/>
          <w:sz w:val="22"/>
          <w:szCs w:val="22"/>
          <w:lang w:val="en-US" w:eastAsia="zh-CN" w:bidi="ar-SA"/>
        </w:rPr>
        <w:t>2.活动结束后，需组织专门人员进行回收整理，并移交给甲方指定的位置。</w:t>
      </w:r>
    </w:p>
    <w:p w14:paraId="45F78D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四、付款方式：</w:t>
      </w:r>
      <w:r>
        <w:rPr>
          <w:rFonts w:hint="eastAsia" w:ascii="仿宋" w:hAnsi="仿宋" w:eastAsia="仿宋" w:cs="仿宋"/>
          <w:snapToGrid w:val="0"/>
          <w:color w:val="FF0000"/>
          <w:spacing w:val="6"/>
          <w:sz w:val="22"/>
          <w:szCs w:val="22"/>
          <w:lang w:val="en-US" w:eastAsia="zh-CN" w:bidi="ar-SA"/>
        </w:rPr>
        <w:t>验收合格后一次性支付(具体以签订合同为准)</w:t>
      </w:r>
    </w:p>
    <w:p w14:paraId="48C16FE2">
      <w:pPr>
        <w:pStyle w:val="9"/>
        <w:spacing w:before="177" w:line="364" w:lineRule="auto"/>
        <w:rPr>
          <w:rFonts w:hint="default" w:ascii="仿宋" w:hAnsi="仿宋" w:eastAsia="仿宋" w:cs="仿宋"/>
          <w:color w:val="auto"/>
          <w:spacing w:val="6"/>
          <w:sz w:val="22"/>
          <w:szCs w:val="22"/>
          <w:lang w:val="en-US" w:eastAsia="zh-CN"/>
        </w:rPr>
      </w:pPr>
      <w:r>
        <w:rPr>
          <w:rFonts w:hint="eastAsia" w:ascii="仿宋" w:hAnsi="仿宋" w:eastAsia="仿宋" w:cs="仿宋"/>
          <w:snapToGrid w:val="0"/>
          <w:color w:val="auto"/>
          <w:spacing w:val="6"/>
          <w:sz w:val="22"/>
          <w:szCs w:val="22"/>
          <w:lang w:val="en-US" w:eastAsia="zh-CN" w:bidi="ar-SA"/>
        </w:rPr>
        <w:t>五、</w:t>
      </w:r>
      <w:r>
        <w:rPr>
          <w:rFonts w:hint="eastAsia" w:ascii="仿宋" w:hAnsi="仿宋" w:eastAsia="仿宋" w:cs="仿宋"/>
          <w:color w:val="auto"/>
          <w:spacing w:val="6"/>
          <w:sz w:val="22"/>
          <w:szCs w:val="22"/>
          <w:lang w:val="en-US" w:eastAsia="zh-CN"/>
        </w:rPr>
        <w:t>验收方式：项目验收时，按照相应验收办法、行业强制性标准、采购文件要求（或响应文件的响应或承诺）以及合同的要求。如果以上标准有不一致的，以较高标准为准。所有喷绘页面画面须清晰可见。注水旗底座须有专人负责维护，至活动结束保证注水旗固定牢固。大网格喷绘画面须清晰可见，安装平整，固定牢固。制作尺寸须按照以上规格、数量制作。</w:t>
      </w:r>
    </w:p>
    <w:p w14:paraId="691EBF0A">
      <w:pPr>
        <w:pStyle w:val="9"/>
        <w:spacing w:before="139" w:line="226" w:lineRule="auto"/>
        <w:outlineLvl w:val="0"/>
        <w:rPr>
          <w:rFonts w:hint="eastAsia" w:ascii="仿宋" w:hAnsi="仿宋" w:eastAsia="仿宋" w:cs="仿宋"/>
          <w:b/>
          <w:bCs/>
          <w:snapToGrid w:val="0"/>
          <w:color w:val="auto"/>
          <w:spacing w:val="6"/>
          <w:sz w:val="22"/>
          <w:szCs w:val="22"/>
          <w:lang w:val="en-US" w:eastAsia="zh-CN" w:bidi="ar-SA"/>
        </w:rPr>
      </w:pPr>
      <w:r>
        <w:rPr>
          <w:rFonts w:hint="eastAsia" w:ascii="仿宋" w:hAnsi="仿宋" w:eastAsia="仿宋" w:cs="仿宋"/>
          <w:snapToGrid w:val="0"/>
          <w:color w:val="auto"/>
          <w:spacing w:val="6"/>
          <w:sz w:val="22"/>
          <w:szCs w:val="22"/>
          <w:lang w:val="en-US" w:eastAsia="zh-CN" w:bidi="ar-SA"/>
        </w:rPr>
        <w:t>六、服务地点：喀什市，履约期限（服务期）：18天（具体以签订合同为准）。</w:t>
      </w:r>
    </w:p>
    <w:p w14:paraId="68AFFBF6">
      <w:pPr>
        <w:rPr>
          <w:rFonts w:hint="eastAsia" w:ascii="仿宋" w:hAnsi="仿宋" w:eastAsia="仿宋" w:cs="仿宋"/>
          <w:b/>
          <w:bCs/>
          <w:color w:val="auto"/>
          <w:spacing w:val="2"/>
          <w:sz w:val="43"/>
          <w:szCs w:val="43"/>
          <w:lang w:eastAsia="zh-CN"/>
        </w:rPr>
      </w:pPr>
      <w:r>
        <w:rPr>
          <w:rFonts w:hint="eastAsia" w:ascii="仿宋" w:hAnsi="仿宋" w:eastAsia="仿宋" w:cs="仿宋"/>
          <w:b/>
          <w:bCs/>
          <w:color w:val="auto"/>
          <w:spacing w:val="2"/>
          <w:sz w:val="43"/>
          <w:szCs w:val="43"/>
          <w:lang w:eastAsia="zh-CN"/>
        </w:rPr>
        <w:br w:type="page"/>
      </w:r>
    </w:p>
    <w:p w14:paraId="1C6E9E9D">
      <w:pPr>
        <w:pStyle w:val="10"/>
        <w:rPr>
          <w:rFonts w:hint="eastAsia"/>
          <w:lang w:eastAsia="zh-CN"/>
        </w:rPr>
      </w:pPr>
    </w:p>
    <w:p w14:paraId="1266524E">
      <w:pPr>
        <w:pStyle w:val="9"/>
        <w:spacing w:before="139" w:line="226" w:lineRule="auto"/>
        <w:ind w:firstLine="1743" w:firstLineChars="400"/>
        <w:outlineLvl w:val="0"/>
        <w:rPr>
          <w:rFonts w:hint="eastAsia" w:ascii="仿宋" w:hAnsi="仿宋" w:eastAsia="仿宋" w:cs="仿宋"/>
          <w:color w:val="auto"/>
          <w:sz w:val="43"/>
          <w:szCs w:val="43"/>
          <w:lang w:eastAsia="zh-CN"/>
        </w:rPr>
      </w:pPr>
      <w:r>
        <w:rPr>
          <w:rFonts w:hint="eastAsia" w:ascii="仿宋" w:hAnsi="仿宋" w:eastAsia="仿宋" w:cs="仿宋"/>
          <w:b/>
          <w:bCs/>
          <w:color w:val="auto"/>
          <w:spacing w:val="2"/>
          <w:sz w:val="43"/>
          <w:szCs w:val="43"/>
          <w:lang w:eastAsia="zh-CN"/>
        </w:rPr>
        <w:t>第六章</w:t>
      </w:r>
      <w:r>
        <w:rPr>
          <w:rFonts w:hint="eastAsia" w:ascii="仿宋" w:hAnsi="仿宋" w:eastAsia="仿宋" w:cs="仿宋"/>
          <w:color w:val="auto"/>
          <w:spacing w:val="2"/>
          <w:sz w:val="43"/>
          <w:szCs w:val="43"/>
          <w:lang w:eastAsia="zh-CN"/>
        </w:rPr>
        <w:t xml:space="preserve"> </w:t>
      </w:r>
      <w:r>
        <w:rPr>
          <w:rFonts w:hint="eastAsia" w:ascii="仿宋" w:hAnsi="仿宋" w:eastAsia="仿宋" w:cs="仿宋"/>
          <w:b/>
          <w:bCs/>
          <w:color w:val="auto"/>
          <w:spacing w:val="2"/>
          <w:sz w:val="43"/>
          <w:szCs w:val="43"/>
          <w:lang w:eastAsia="zh-CN"/>
        </w:rPr>
        <w:t>评标方法和标准</w:t>
      </w:r>
    </w:p>
    <w:p w14:paraId="7A702771">
      <w:pPr>
        <w:pStyle w:val="9"/>
        <w:spacing w:before="13" w:line="232" w:lineRule="auto"/>
        <w:ind w:left="67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1.总则</w:t>
      </w:r>
    </w:p>
    <w:p w14:paraId="3BA6013A">
      <w:pPr>
        <w:pStyle w:val="9"/>
        <w:spacing w:before="177" w:line="364" w:lineRule="auto"/>
        <w:ind w:firstLine="670"/>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1.1 根据《中华人民共和国政府采购法》、《中华人民共和国政府采购法实施条例》、</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6"/>
          <w:sz w:val="23"/>
          <w:szCs w:val="23"/>
          <w:lang w:eastAsia="zh-CN"/>
        </w:rPr>
        <w:t>《政府采购货物和服务招标投标管理办法（财政部第</w:t>
      </w:r>
      <w:r>
        <w:rPr>
          <w:rFonts w:hint="eastAsia" w:ascii="仿宋" w:hAnsi="仿宋" w:eastAsia="仿宋" w:cs="仿宋"/>
          <w:color w:val="auto"/>
          <w:spacing w:val="-45"/>
          <w:sz w:val="23"/>
          <w:szCs w:val="23"/>
          <w:lang w:eastAsia="zh-CN"/>
        </w:rPr>
        <w:t xml:space="preserve"> </w:t>
      </w:r>
      <w:r>
        <w:rPr>
          <w:rFonts w:hint="eastAsia" w:ascii="仿宋" w:hAnsi="仿宋" w:eastAsia="仿宋" w:cs="仿宋"/>
          <w:color w:val="auto"/>
          <w:spacing w:val="6"/>
          <w:sz w:val="23"/>
          <w:szCs w:val="23"/>
          <w:lang w:eastAsia="zh-CN"/>
        </w:rPr>
        <w:t>8</w:t>
      </w:r>
      <w:r>
        <w:rPr>
          <w:rFonts w:hint="eastAsia" w:ascii="仿宋" w:hAnsi="仿宋" w:eastAsia="仿宋" w:cs="仿宋"/>
          <w:color w:val="auto"/>
          <w:spacing w:val="5"/>
          <w:sz w:val="23"/>
          <w:szCs w:val="23"/>
          <w:lang w:eastAsia="zh-CN"/>
        </w:rPr>
        <w:t>7</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5"/>
          <w:sz w:val="23"/>
          <w:szCs w:val="23"/>
          <w:lang w:eastAsia="zh-CN"/>
        </w:rPr>
        <w:t>号令）》等法律制度，结合采购项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目特点制定本评标办法。</w:t>
      </w:r>
    </w:p>
    <w:p w14:paraId="6A89EC8D">
      <w:pPr>
        <w:pStyle w:val="9"/>
        <w:spacing w:before="39" w:line="359" w:lineRule="auto"/>
        <w:ind w:left="1" w:right="76" w:firstLine="669"/>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1.2 评标工作由采购代理机构负责组织，具体评标事务由采购代理机构依法组建的</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9"/>
          <w:sz w:val="23"/>
          <w:szCs w:val="23"/>
          <w:lang w:eastAsia="zh-CN"/>
        </w:rPr>
        <w:t>评标委员会负责。评标委员会由采购人代表和有关技</w:t>
      </w:r>
      <w:r>
        <w:rPr>
          <w:rFonts w:hint="eastAsia" w:ascii="仿宋" w:hAnsi="仿宋" w:eastAsia="仿宋" w:cs="仿宋"/>
          <w:color w:val="auto"/>
          <w:spacing w:val="8"/>
          <w:sz w:val="23"/>
          <w:szCs w:val="23"/>
          <w:lang w:eastAsia="zh-CN"/>
        </w:rPr>
        <w:t>术、经济、法律等方面的专家组成。</w:t>
      </w:r>
    </w:p>
    <w:p w14:paraId="4844DF4C">
      <w:pPr>
        <w:pStyle w:val="9"/>
        <w:spacing w:before="40" w:line="359" w:lineRule="auto"/>
        <w:ind w:left="2" w:right="76" w:firstLine="668"/>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1.3 评标工作应遵循公平、公正、科学及择优的原则，并以相同的评标程序和标准</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6"/>
          <w:sz w:val="23"/>
          <w:szCs w:val="23"/>
          <w:lang w:eastAsia="zh-CN"/>
        </w:rPr>
        <w:t>对待所有的供应商。</w:t>
      </w:r>
    </w:p>
    <w:p w14:paraId="15374D0A">
      <w:pPr>
        <w:pStyle w:val="9"/>
        <w:spacing w:before="39" w:line="361" w:lineRule="auto"/>
        <w:ind w:left="2" w:right="76" w:firstLine="668"/>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1.4 评标委员会按照磋商文件规定的评标方法和标准进行评标，并独立履行下列职</w:t>
      </w:r>
      <w:r>
        <w:rPr>
          <w:rFonts w:hint="eastAsia" w:ascii="仿宋" w:hAnsi="仿宋" w:eastAsia="仿宋" w:cs="仿宋"/>
          <w:color w:val="auto"/>
          <w:spacing w:val="-15"/>
          <w:sz w:val="23"/>
          <w:szCs w:val="23"/>
          <w:lang w:eastAsia="zh-CN"/>
        </w:rPr>
        <w:t>责：</w:t>
      </w:r>
    </w:p>
    <w:p w14:paraId="059337BA">
      <w:pPr>
        <w:pStyle w:val="9"/>
        <w:spacing w:before="34" w:line="228"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（一）审查、评价响应文件是否符合磋商文</w:t>
      </w:r>
      <w:r>
        <w:rPr>
          <w:rFonts w:hint="eastAsia" w:ascii="仿宋" w:hAnsi="仿宋" w:eastAsia="仿宋" w:cs="仿宋"/>
          <w:color w:val="auto"/>
          <w:spacing w:val="7"/>
          <w:sz w:val="23"/>
          <w:szCs w:val="23"/>
          <w:lang w:eastAsia="zh-CN"/>
        </w:rPr>
        <w:t>件的商务、技术等实质性要求；</w:t>
      </w:r>
    </w:p>
    <w:p w14:paraId="7BCD8BCB">
      <w:pPr>
        <w:pStyle w:val="9"/>
        <w:spacing w:before="184" w:line="228"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（二）要求供应商对响应文件有关事项作出澄清或者说</w:t>
      </w:r>
      <w:r>
        <w:rPr>
          <w:rFonts w:hint="eastAsia" w:ascii="仿宋" w:hAnsi="仿宋" w:eastAsia="仿宋" w:cs="仿宋"/>
          <w:color w:val="auto"/>
          <w:spacing w:val="6"/>
          <w:sz w:val="23"/>
          <w:szCs w:val="23"/>
          <w:lang w:eastAsia="zh-CN"/>
        </w:rPr>
        <w:t>明；</w:t>
      </w:r>
    </w:p>
    <w:p w14:paraId="1778F7EA">
      <w:pPr>
        <w:pStyle w:val="9"/>
        <w:spacing w:before="184" w:line="229"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（三）对响应文件进行比较和评价；</w:t>
      </w:r>
    </w:p>
    <w:p w14:paraId="16CB8794">
      <w:pPr>
        <w:pStyle w:val="9"/>
        <w:spacing w:before="180" w:line="229"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（四）确定中标候选人名单，以及根据采购人委托直接确定中标人；</w:t>
      </w:r>
    </w:p>
    <w:p w14:paraId="191CFBC1">
      <w:pPr>
        <w:pStyle w:val="9"/>
        <w:spacing w:before="180" w:line="229"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（五）向采购人、采购代理机构或者有关部门报告评标中发现的违法行为。</w:t>
      </w:r>
    </w:p>
    <w:p w14:paraId="07F2DD6E">
      <w:pPr>
        <w:pStyle w:val="9"/>
        <w:spacing w:before="183" w:line="230" w:lineRule="auto"/>
        <w:ind w:left="185"/>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（六）法律、法规和规章规定的其他职责。</w:t>
      </w:r>
    </w:p>
    <w:p w14:paraId="0B256EED">
      <w:pPr>
        <w:pStyle w:val="9"/>
        <w:spacing w:before="181" w:line="358" w:lineRule="auto"/>
        <w:ind w:left="3" w:right="76" w:firstLine="667"/>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1.5 评标过程独立、保密。供应商非法干预评标过程的行为将导致其响应文件作为</w:t>
      </w:r>
      <w:r>
        <w:rPr>
          <w:rFonts w:hint="eastAsia" w:ascii="仿宋" w:hAnsi="仿宋" w:eastAsia="仿宋" w:cs="仿宋"/>
          <w:color w:val="auto"/>
          <w:spacing w:val="17"/>
          <w:sz w:val="23"/>
          <w:szCs w:val="23"/>
          <w:lang w:eastAsia="zh-CN"/>
        </w:rPr>
        <w:t xml:space="preserve"> </w:t>
      </w:r>
      <w:r>
        <w:rPr>
          <w:rFonts w:hint="eastAsia" w:ascii="仿宋" w:hAnsi="仿宋" w:eastAsia="仿宋" w:cs="仿宋"/>
          <w:color w:val="auto"/>
          <w:spacing w:val="-1"/>
          <w:sz w:val="23"/>
          <w:szCs w:val="23"/>
          <w:lang w:eastAsia="zh-CN"/>
        </w:rPr>
        <w:t>无效处理。</w:t>
      </w:r>
    </w:p>
    <w:p w14:paraId="361D22C9">
      <w:pPr>
        <w:pStyle w:val="9"/>
        <w:spacing w:before="41" w:line="357" w:lineRule="auto"/>
        <w:ind w:left="1" w:firstLine="669"/>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1.6</w:t>
      </w:r>
      <w:r>
        <w:rPr>
          <w:rFonts w:hint="eastAsia" w:ascii="仿宋" w:hAnsi="仿宋" w:eastAsia="仿宋" w:cs="仿宋"/>
          <w:color w:val="auto"/>
          <w:spacing w:val="-25"/>
          <w:sz w:val="23"/>
          <w:szCs w:val="23"/>
          <w:lang w:eastAsia="zh-CN"/>
        </w:rPr>
        <w:t xml:space="preserve"> </w:t>
      </w:r>
      <w:r>
        <w:rPr>
          <w:rFonts w:hint="eastAsia" w:ascii="仿宋" w:hAnsi="仿宋" w:eastAsia="仿宋" w:cs="仿宋"/>
          <w:color w:val="auto"/>
          <w:spacing w:val="1"/>
          <w:sz w:val="23"/>
          <w:szCs w:val="23"/>
          <w:lang w:eastAsia="zh-CN"/>
        </w:rPr>
        <w:t>评标委员会评价响应文件的响应性，对于供应商而言，除评标委员会要求其澄清、</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9"/>
          <w:sz w:val="23"/>
          <w:szCs w:val="23"/>
          <w:lang w:eastAsia="zh-CN"/>
        </w:rPr>
        <w:t>说明或者更正而提供的资料外，仅依据响应</w:t>
      </w:r>
      <w:r>
        <w:rPr>
          <w:rFonts w:hint="eastAsia" w:ascii="仿宋" w:hAnsi="仿宋" w:eastAsia="仿宋" w:cs="仿宋"/>
          <w:color w:val="auto"/>
          <w:spacing w:val="8"/>
          <w:sz w:val="23"/>
          <w:szCs w:val="23"/>
          <w:lang w:eastAsia="zh-CN"/>
        </w:rPr>
        <w:t>文件本身的内容，不寻求其他外部证据。</w:t>
      </w:r>
    </w:p>
    <w:p w14:paraId="16CC44B3">
      <w:pPr>
        <w:pStyle w:val="9"/>
        <w:spacing w:before="45" w:line="228" w:lineRule="auto"/>
        <w:ind w:left="55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1.7</w:t>
      </w:r>
      <w:r>
        <w:rPr>
          <w:rFonts w:hint="eastAsia" w:ascii="仿宋" w:hAnsi="仿宋" w:eastAsia="仿宋" w:cs="仿宋"/>
          <w:color w:val="auto"/>
          <w:spacing w:val="-32"/>
          <w:sz w:val="23"/>
          <w:szCs w:val="23"/>
          <w:lang w:eastAsia="zh-CN"/>
        </w:rPr>
        <w:t xml:space="preserve"> </w:t>
      </w:r>
      <w:r>
        <w:rPr>
          <w:rFonts w:hint="eastAsia" w:ascii="仿宋" w:hAnsi="仿宋" w:eastAsia="仿宋" w:cs="仿宋"/>
          <w:color w:val="auto"/>
          <w:spacing w:val="6"/>
          <w:sz w:val="23"/>
          <w:szCs w:val="23"/>
          <w:lang w:eastAsia="zh-CN"/>
        </w:rPr>
        <w:t>采购人或者采购代理机构负责组织评标工作，并履行下列职责：</w:t>
      </w:r>
    </w:p>
    <w:p w14:paraId="35744C0A">
      <w:pPr>
        <w:pStyle w:val="9"/>
        <w:spacing w:before="182" w:line="302" w:lineRule="auto"/>
        <w:ind w:left="182" w:right="91" w:firstLine="243"/>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（一）核对评审专家身份和采购人代表信息，对评审专家在政</w:t>
      </w:r>
      <w:r>
        <w:rPr>
          <w:rFonts w:hint="eastAsia" w:ascii="仿宋" w:hAnsi="仿宋" w:eastAsia="仿宋" w:cs="仿宋"/>
          <w:color w:val="auto"/>
          <w:spacing w:val="10"/>
          <w:sz w:val="23"/>
          <w:szCs w:val="23"/>
          <w:lang w:eastAsia="zh-CN"/>
        </w:rPr>
        <w:t>府采购活动中的职责履</w:t>
      </w:r>
      <w:r>
        <w:rPr>
          <w:rFonts w:hint="eastAsia" w:ascii="仿宋" w:hAnsi="仿宋" w:eastAsia="仿宋" w:cs="仿宋"/>
          <w:color w:val="auto"/>
          <w:spacing w:val="7"/>
          <w:sz w:val="23"/>
          <w:szCs w:val="23"/>
          <w:lang w:eastAsia="zh-CN"/>
        </w:rPr>
        <w:t>行情况予以记录，并及时将有关违法违规行为向财政部门报告；</w:t>
      </w:r>
    </w:p>
    <w:p w14:paraId="4995DA46">
      <w:pPr>
        <w:pStyle w:val="9"/>
        <w:spacing w:before="181" w:line="228" w:lineRule="auto"/>
        <w:ind w:left="425"/>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（二）宣布评标纪律；</w:t>
      </w:r>
    </w:p>
    <w:p w14:paraId="14E38394">
      <w:pPr>
        <w:pStyle w:val="9"/>
        <w:spacing w:before="184" w:line="228" w:lineRule="auto"/>
        <w:ind w:left="42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（三）公布供应商名单，告知评审专家应当回</w:t>
      </w:r>
      <w:r>
        <w:rPr>
          <w:rFonts w:hint="eastAsia" w:ascii="仿宋" w:hAnsi="仿宋" w:eastAsia="仿宋" w:cs="仿宋"/>
          <w:color w:val="auto"/>
          <w:spacing w:val="6"/>
          <w:sz w:val="23"/>
          <w:szCs w:val="23"/>
          <w:lang w:eastAsia="zh-CN"/>
        </w:rPr>
        <w:t>避的情形；</w:t>
      </w:r>
    </w:p>
    <w:p w14:paraId="773B7790">
      <w:pPr>
        <w:pStyle w:val="9"/>
        <w:spacing w:before="181" w:line="231" w:lineRule="auto"/>
        <w:ind w:left="42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（四）组织评标委员会推选评标组长，采购人代表不得担任组长；</w:t>
      </w:r>
    </w:p>
    <w:p w14:paraId="3F66D55C">
      <w:pPr>
        <w:pStyle w:val="9"/>
        <w:spacing w:before="180" w:line="228" w:lineRule="auto"/>
        <w:ind w:left="42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（五）在评标期间采取必要的通讯管理措施</w:t>
      </w:r>
      <w:r>
        <w:rPr>
          <w:rFonts w:hint="eastAsia" w:ascii="仿宋" w:hAnsi="仿宋" w:eastAsia="仿宋" w:cs="仿宋"/>
          <w:color w:val="auto"/>
          <w:spacing w:val="7"/>
          <w:sz w:val="23"/>
          <w:szCs w:val="23"/>
          <w:lang w:eastAsia="zh-CN"/>
        </w:rPr>
        <w:t>，保证评标活动不受外界干扰；</w:t>
      </w:r>
    </w:p>
    <w:p w14:paraId="6714029C">
      <w:pPr>
        <w:pStyle w:val="9"/>
        <w:spacing w:before="74" w:line="301" w:lineRule="auto"/>
        <w:ind w:left="198" w:right="78" w:firstLine="243"/>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（六）根据评标委员会的要求介绍政府采购相关政策法规、磋商文件；</w:t>
      </w:r>
    </w:p>
    <w:p w14:paraId="05B512DC">
      <w:pPr>
        <w:pStyle w:val="9"/>
        <w:spacing w:before="74" w:line="301" w:lineRule="auto"/>
        <w:ind w:left="198" w:right="78" w:firstLine="243"/>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（七）维护评标秩序，监督评标委员会依照磋商文件规定的评标程序、方法和标准进</w:t>
      </w:r>
      <w:r>
        <w:rPr>
          <w:rFonts w:hint="eastAsia" w:ascii="仿宋" w:hAnsi="仿宋" w:eastAsia="仿宋" w:cs="仿宋"/>
          <w:color w:val="auto"/>
          <w:spacing w:val="5"/>
          <w:sz w:val="23"/>
          <w:szCs w:val="23"/>
          <w:lang w:eastAsia="zh-CN"/>
        </w:rPr>
        <w:t xml:space="preserve"> </w:t>
      </w:r>
      <w:r>
        <w:rPr>
          <w:rFonts w:hint="eastAsia" w:ascii="仿宋" w:hAnsi="仿宋" w:eastAsia="仿宋" w:cs="仿宋"/>
          <w:color w:val="auto"/>
          <w:spacing w:val="8"/>
          <w:sz w:val="23"/>
          <w:szCs w:val="23"/>
          <w:lang w:eastAsia="zh-CN"/>
        </w:rPr>
        <w:t>行独立评审，及时制止和纠正采购人代表、评审专家的倾向性言论或者违法违规行为；</w:t>
      </w:r>
    </w:p>
    <w:p w14:paraId="0EA142E3">
      <w:pPr>
        <w:pStyle w:val="9"/>
        <w:spacing w:before="181" w:line="302" w:lineRule="auto"/>
        <w:ind w:left="200" w:right="75" w:firstLine="241"/>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（八）核对评标结果，有财政部</w:t>
      </w:r>
      <w:r>
        <w:rPr>
          <w:rFonts w:hint="eastAsia" w:ascii="仿宋" w:hAnsi="仿宋" w:eastAsia="仿宋" w:cs="仿宋"/>
          <w:color w:val="auto"/>
          <w:spacing w:val="-45"/>
          <w:sz w:val="23"/>
          <w:szCs w:val="23"/>
          <w:lang w:eastAsia="zh-CN"/>
        </w:rPr>
        <w:t xml:space="preserve"> </w:t>
      </w:r>
      <w:r>
        <w:rPr>
          <w:rFonts w:hint="eastAsia" w:ascii="仿宋" w:hAnsi="仿宋" w:eastAsia="仿宋" w:cs="仿宋"/>
          <w:color w:val="auto"/>
          <w:spacing w:val="7"/>
          <w:sz w:val="23"/>
          <w:szCs w:val="23"/>
          <w:lang w:eastAsia="zh-CN"/>
        </w:rPr>
        <w:t>87</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7"/>
          <w:sz w:val="23"/>
          <w:szCs w:val="23"/>
          <w:lang w:eastAsia="zh-CN"/>
        </w:rPr>
        <w:t>号令第六十四条规定情形的，要求评标</w:t>
      </w:r>
      <w:r>
        <w:rPr>
          <w:rFonts w:hint="eastAsia" w:ascii="仿宋" w:hAnsi="仿宋" w:eastAsia="仿宋" w:cs="仿宋"/>
          <w:color w:val="auto"/>
          <w:spacing w:val="6"/>
          <w:sz w:val="23"/>
          <w:szCs w:val="23"/>
          <w:lang w:eastAsia="zh-CN"/>
        </w:rPr>
        <w:t>委员会复核</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或者书面说明理由，评标委员会拒绝的，应予</w:t>
      </w:r>
      <w:r>
        <w:rPr>
          <w:rFonts w:hint="eastAsia" w:ascii="仿宋" w:hAnsi="仿宋" w:eastAsia="仿宋" w:cs="仿宋"/>
          <w:color w:val="auto"/>
          <w:spacing w:val="7"/>
          <w:sz w:val="23"/>
          <w:szCs w:val="23"/>
          <w:lang w:eastAsia="zh-CN"/>
        </w:rPr>
        <w:t>记录并向本级财政部门报告；</w:t>
      </w:r>
    </w:p>
    <w:p w14:paraId="5B8FC472">
      <w:pPr>
        <w:pStyle w:val="9"/>
        <w:spacing w:before="180" w:line="230" w:lineRule="auto"/>
        <w:ind w:left="441"/>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（九）处理与评标有关的其他事项。</w:t>
      </w:r>
    </w:p>
    <w:p w14:paraId="35703C48">
      <w:pPr>
        <w:pStyle w:val="9"/>
        <w:spacing w:before="181" w:line="358" w:lineRule="auto"/>
        <w:ind w:left="25" w:right="78" w:firstLine="652"/>
        <w:rPr>
          <w:rFonts w:hint="eastAsia" w:ascii="仿宋" w:hAnsi="仿宋" w:eastAsia="仿宋" w:cs="仿宋"/>
          <w:color w:val="auto"/>
          <w:sz w:val="23"/>
          <w:szCs w:val="23"/>
          <w:lang w:eastAsia="zh-CN"/>
        </w:rPr>
      </w:pPr>
      <w:r>
        <w:rPr>
          <w:rFonts w:hint="eastAsia" w:ascii="仿宋" w:hAnsi="仿宋" w:eastAsia="仿宋" w:cs="仿宋"/>
          <w:color w:val="auto"/>
          <w:spacing w:val="11"/>
          <w:sz w:val="23"/>
          <w:szCs w:val="23"/>
          <w:lang w:eastAsia="zh-CN"/>
        </w:rPr>
        <w:t>采购人可以在评标前说明项目背景和采购需求，说明内容不得含有歧视性、倾向性</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8"/>
          <w:sz w:val="23"/>
          <w:szCs w:val="23"/>
          <w:lang w:eastAsia="zh-CN"/>
        </w:rPr>
        <w:t>意见，不得超出磋商文件所述范围。说明应当提交书面材料，并随采购文件一并存档。</w:t>
      </w:r>
    </w:p>
    <w:p w14:paraId="2DC55B17">
      <w:pPr>
        <w:pStyle w:val="9"/>
        <w:spacing w:before="41" w:line="231" w:lineRule="auto"/>
        <w:ind w:left="671"/>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2、评标方法</w:t>
      </w:r>
    </w:p>
    <w:p w14:paraId="07445F65">
      <w:pPr>
        <w:pStyle w:val="9"/>
        <w:spacing w:before="180" w:line="231" w:lineRule="auto"/>
        <w:ind w:left="677"/>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本项目评标方法为：综合评分法。</w:t>
      </w:r>
    </w:p>
    <w:p w14:paraId="650C5797">
      <w:pPr>
        <w:pStyle w:val="9"/>
        <w:spacing w:before="178" w:line="231" w:lineRule="auto"/>
        <w:ind w:left="673"/>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3、</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3"/>
          <w:sz w:val="23"/>
          <w:szCs w:val="23"/>
          <w:lang w:eastAsia="zh-CN"/>
        </w:rPr>
        <w:t>评标程序</w:t>
      </w:r>
    </w:p>
    <w:p w14:paraId="25893B03">
      <w:pPr>
        <w:pStyle w:val="9"/>
        <w:spacing w:before="180" w:line="231" w:lineRule="auto"/>
        <w:ind w:left="673"/>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3.1</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4"/>
          <w:sz w:val="23"/>
          <w:szCs w:val="23"/>
          <w:lang w:eastAsia="zh-CN"/>
        </w:rPr>
        <w:t>熟悉和理解磋商文件和停止评标。</w:t>
      </w:r>
    </w:p>
    <w:p w14:paraId="1CA99EEF">
      <w:pPr>
        <w:pStyle w:val="9"/>
        <w:spacing w:before="178" w:line="364" w:lineRule="auto"/>
        <w:ind w:left="16" w:right="78" w:firstLine="657"/>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3.1.1</w:t>
      </w:r>
      <w:r>
        <w:rPr>
          <w:rFonts w:hint="eastAsia" w:ascii="仿宋" w:hAnsi="仿宋" w:eastAsia="仿宋" w:cs="仿宋"/>
          <w:color w:val="auto"/>
          <w:spacing w:val="-36"/>
          <w:sz w:val="23"/>
          <w:szCs w:val="23"/>
          <w:lang w:eastAsia="zh-CN"/>
        </w:rPr>
        <w:t xml:space="preserve"> </w:t>
      </w:r>
      <w:r>
        <w:rPr>
          <w:rFonts w:hint="eastAsia" w:ascii="仿宋" w:hAnsi="仿宋" w:eastAsia="仿宋" w:cs="仿宋"/>
          <w:color w:val="auto"/>
          <w:spacing w:val="6"/>
          <w:sz w:val="23"/>
          <w:szCs w:val="23"/>
          <w:lang w:eastAsia="zh-CN"/>
        </w:rPr>
        <w:t>评标委员会正式评标前，应当对磋商</w:t>
      </w:r>
      <w:r>
        <w:rPr>
          <w:rFonts w:hint="eastAsia" w:ascii="仿宋" w:hAnsi="仿宋" w:eastAsia="仿宋" w:cs="仿宋"/>
          <w:color w:val="auto"/>
          <w:spacing w:val="5"/>
          <w:sz w:val="23"/>
          <w:szCs w:val="23"/>
          <w:lang w:eastAsia="zh-CN"/>
        </w:rPr>
        <w:t>文件进行熟悉和理解，内容主要包括磋商</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0"/>
          <w:sz w:val="23"/>
          <w:szCs w:val="23"/>
          <w:lang w:eastAsia="zh-CN"/>
        </w:rPr>
        <w:t>文件中采购项目技术、服务和商务要求、评标方法和标准以</w:t>
      </w:r>
      <w:r>
        <w:rPr>
          <w:rFonts w:hint="eastAsia" w:ascii="仿宋" w:hAnsi="仿宋" w:eastAsia="仿宋" w:cs="仿宋"/>
          <w:color w:val="auto"/>
          <w:spacing w:val="9"/>
          <w:sz w:val="23"/>
          <w:szCs w:val="23"/>
          <w:lang w:eastAsia="zh-CN"/>
        </w:rPr>
        <w:t>及可能涉及签订政府采购合同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
          <w:sz w:val="23"/>
          <w:szCs w:val="23"/>
          <w:lang w:eastAsia="zh-CN"/>
        </w:rPr>
        <w:t>的内容等。</w:t>
      </w:r>
    </w:p>
    <w:p w14:paraId="3242FD2F">
      <w:pPr>
        <w:pStyle w:val="9"/>
        <w:spacing w:before="41" w:line="364" w:lineRule="auto"/>
        <w:ind w:right="78" w:firstLine="317"/>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评标委员会发现磋商文件存在歧义、重大缺陷导致评标工作无法进行，或者磋商文件内</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10"/>
          <w:sz w:val="23"/>
          <w:szCs w:val="23"/>
          <w:lang w:eastAsia="zh-CN"/>
        </w:rPr>
        <w:t>容违反国家有关强制性规定的，应当停止评标工作，与采购人或者采购代理机构沟通并作</w:t>
      </w:r>
      <w:r>
        <w:rPr>
          <w:rFonts w:hint="eastAsia" w:ascii="仿宋" w:hAnsi="仿宋" w:eastAsia="仿宋" w:cs="仿宋"/>
          <w:color w:val="auto"/>
          <w:spacing w:val="4"/>
          <w:sz w:val="23"/>
          <w:szCs w:val="23"/>
          <w:lang w:eastAsia="zh-CN"/>
        </w:rPr>
        <w:t xml:space="preserve"> </w:t>
      </w:r>
      <w:r>
        <w:rPr>
          <w:rFonts w:hint="eastAsia" w:ascii="仿宋" w:hAnsi="仿宋" w:eastAsia="仿宋" w:cs="仿宋"/>
          <w:color w:val="auto"/>
          <w:spacing w:val="9"/>
          <w:sz w:val="23"/>
          <w:szCs w:val="23"/>
          <w:lang w:eastAsia="zh-CN"/>
        </w:rPr>
        <w:t>书面记录。采购人或者采购代理机构确认后</w:t>
      </w:r>
      <w:r>
        <w:rPr>
          <w:rFonts w:hint="eastAsia" w:ascii="仿宋" w:hAnsi="仿宋" w:eastAsia="仿宋" w:cs="仿宋"/>
          <w:color w:val="auto"/>
          <w:spacing w:val="8"/>
          <w:sz w:val="23"/>
          <w:szCs w:val="23"/>
          <w:lang w:eastAsia="zh-CN"/>
        </w:rPr>
        <w:t>，应当修改磋商文件，重新组织采购活动。</w:t>
      </w:r>
    </w:p>
    <w:p w14:paraId="4EF7BD0E">
      <w:pPr>
        <w:pStyle w:val="9"/>
        <w:spacing w:before="43" w:line="370" w:lineRule="auto"/>
        <w:ind w:firstLine="678" w:firstLineChars="300"/>
        <w:jc w:val="both"/>
        <w:rPr>
          <w:rFonts w:hint="eastAsia" w:ascii="仿宋" w:hAnsi="仿宋" w:eastAsia="仿宋" w:cs="仿宋"/>
          <w:color w:val="auto"/>
          <w:spacing w:val="6"/>
          <w:sz w:val="23"/>
          <w:szCs w:val="23"/>
          <w:lang w:eastAsia="zh-CN"/>
        </w:rPr>
      </w:pPr>
      <w:r>
        <w:rPr>
          <w:rFonts w:hint="eastAsia" w:ascii="仿宋" w:hAnsi="仿宋" w:eastAsia="仿宋" w:cs="仿宋"/>
          <w:color w:val="auto"/>
          <w:spacing w:val="-2"/>
          <w:sz w:val="23"/>
          <w:szCs w:val="23"/>
          <w:lang w:eastAsia="zh-CN"/>
        </w:rPr>
        <w:t>4.1</w:t>
      </w:r>
      <w:r>
        <w:rPr>
          <w:rFonts w:hint="eastAsia" w:ascii="仿宋" w:hAnsi="仿宋" w:eastAsia="仿宋" w:cs="仿宋"/>
          <w:color w:val="auto"/>
          <w:spacing w:val="-20"/>
          <w:sz w:val="23"/>
          <w:szCs w:val="23"/>
          <w:lang w:eastAsia="zh-CN"/>
        </w:rPr>
        <w:t xml:space="preserve"> </w:t>
      </w:r>
      <w:r>
        <w:rPr>
          <w:rFonts w:hint="eastAsia" w:ascii="仿宋" w:hAnsi="仿宋" w:eastAsia="仿宋" w:cs="仿宋"/>
          <w:color w:val="auto"/>
          <w:spacing w:val="-2"/>
          <w:sz w:val="23"/>
          <w:szCs w:val="23"/>
          <w:lang w:eastAsia="zh-CN"/>
        </w:rPr>
        <w:t>根据《关于落实好政府采购支持中小企业发展的通知》（新财购〔2022〕22</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2"/>
          <w:sz w:val="23"/>
          <w:szCs w:val="23"/>
          <w:lang w:eastAsia="zh-CN"/>
        </w:rPr>
        <w:t>号）、《关</w:t>
      </w:r>
      <w:r>
        <w:rPr>
          <w:rFonts w:hint="eastAsia" w:ascii="仿宋" w:hAnsi="仿宋" w:eastAsia="仿宋" w:cs="仿宋"/>
          <w:color w:val="auto"/>
          <w:sz w:val="23"/>
          <w:szCs w:val="23"/>
          <w:lang w:eastAsia="zh-CN"/>
        </w:rPr>
        <w:t>于进一步加大政府采购支持中小企业力度的通知》（财</w:t>
      </w:r>
      <w:r>
        <w:rPr>
          <w:rFonts w:hint="eastAsia" w:ascii="仿宋" w:hAnsi="仿宋" w:eastAsia="仿宋" w:cs="仿宋"/>
          <w:color w:val="auto"/>
          <w:spacing w:val="-1"/>
          <w:sz w:val="23"/>
          <w:szCs w:val="23"/>
          <w:lang w:eastAsia="zh-CN"/>
        </w:rPr>
        <w:t>库(2022〕19</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1"/>
          <w:sz w:val="23"/>
          <w:szCs w:val="23"/>
          <w:lang w:eastAsia="zh-CN"/>
        </w:rPr>
        <w:t>号）、《政府采购促进</w:t>
      </w:r>
      <w:r>
        <w:rPr>
          <w:rFonts w:hint="eastAsia" w:ascii="仿宋" w:hAnsi="仿宋" w:eastAsia="仿宋" w:cs="仿宋"/>
          <w:color w:val="auto"/>
          <w:spacing w:val="-3"/>
          <w:sz w:val="23"/>
          <w:szCs w:val="23"/>
          <w:lang w:eastAsia="zh-CN"/>
        </w:rPr>
        <w:t>中小企业发展管理办法》（财库[2020]46</w:t>
      </w:r>
      <w:r>
        <w:rPr>
          <w:rFonts w:hint="eastAsia" w:ascii="仿宋" w:hAnsi="仿宋" w:eastAsia="仿宋" w:cs="仿宋"/>
          <w:color w:val="auto"/>
          <w:spacing w:val="-16"/>
          <w:sz w:val="23"/>
          <w:szCs w:val="23"/>
          <w:lang w:eastAsia="zh-CN"/>
        </w:rPr>
        <w:t xml:space="preserve"> </w:t>
      </w:r>
      <w:r>
        <w:rPr>
          <w:rFonts w:hint="eastAsia" w:ascii="仿宋" w:hAnsi="仿宋" w:eastAsia="仿宋" w:cs="仿宋"/>
          <w:color w:val="auto"/>
          <w:spacing w:val="-3"/>
          <w:sz w:val="23"/>
          <w:szCs w:val="23"/>
          <w:lang w:eastAsia="zh-CN"/>
        </w:rPr>
        <w:t>号）、《财政部司法部关于政府采购支持监狱企业</w:t>
      </w:r>
      <w:r>
        <w:rPr>
          <w:rFonts w:hint="eastAsia" w:ascii="仿宋" w:hAnsi="仿宋" w:eastAsia="仿宋" w:cs="仿宋"/>
          <w:color w:val="auto"/>
          <w:spacing w:val="3"/>
          <w:sz w:val="23"/>
          <w:szCs w:val="23"/>
          <w:lang w:eastAsia="zh-CN"/>
        </w:rPr>
        <w:t>发展有关问题的通知》（财库〔2014〕68</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pacing w:val="3"/>
          <w:sz w:val="23"/>
          <w:szCs w:val="23"/>
          <w:lang w:eastAsia="zh-CN"/>
        </w:rPr>
        <w:t>号）和《三部门联</w:t>
      </w:r>
      <w:r>
        <w:rPr>
          <w:rFonts w:hint="eastAsia" w:ascii="仿宋" w:hAnsi="仿宋" w:eastAsia="仿宋" w:cs="仿宋"/>
          <w:color w:val="auto"/>
          <w:spacing w:val="2"/>
          <w:sz w:val="23"/>
          <w:szCs w:val="23"/>
          <w:lang w:eastAsia="zh-CN"/>
        </w:rPr>
        <w:t>合发布关于促进残疾人就业政</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府采购政策的通知》（财库〔2017〕141</w:t>
      </w:r>
      <w:r>
        <w:rPr>
          <w:rFonts w:hint="eastAsia" w:ascii="仿宋" w:hAnsi="仿宋" w:eastAsia="仿宋" w:cs="仿宋"/>
          <w:color w:val="auto"/>
          <w:spacing w:val="-13"/>
          <w:sz w:val="23"/>
          <w:szCs w:val="23"/>
          <w:lang w:eastAsia="zh-CN"/>
        </w:rPr>
        <w:t xml:space="preserve"> </w:t>
      </w:r>
      <w:r>
        <w:rPr>
          <w:rFonts w:hint="eastAsia" w:ascii="仿宋" w:hAnsi="仿宋" w:eastAsia="仿宋" w:cs="仿宋"/>
          <w:color w:val="auto"/>
          <w:spacing w:val="5"/>
          <w:sz w:val="23"/>
          <w:szCs w:val="23"/>
          <w:lang w:eastAsia="zh-CN"/>
        </w:rPr>
        <w:t>号）的规定，对满足价格扣除条件且在响应文件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1"/>
          <w:sz w:val="23"/>
          <w:szCs w:val="23"/>
          <w:lang w:eastAsia="zh-CN"/>
        </w:rPr>
        <w:t>中提交了《供应商企业类型声明函》或省级以上监狱管理局、戒毒管理局（含新疆生产</w:t>
      </w:r>
      <w:r>
        <w:rPr>
          <w:rFonts w:hint="eastAsia" w:ascii="仿宋" w:hAnsi="仿宋" w:eastAsia="仿宋" w:cs="仿宋"/>
          <w:color w:val="auto"/>
          <w:spacing w:val="9"/>
          <w:sz w:val="23"/>
          <w:szCs w:val="23"/>
          <w:lang w:eastAsia="zh-CN"/>
        </w:rPr>
        <w:t xml:space="preserve"> </w:t>
      </w:r>
      <w:r>
        <w:rPr>
          <w:rFonts w:hint="eastAsia" w:ascii="仿宋" w:hAnsi="仿宋" w:eastAsia="仿宋" w:cs="仿宋"/>
          <w:color w:val="auto"/>
          <w:spacing w:val="7"/>
          <w:sz w:val="23"/>
          <w:szCs w:val="23"/>
          <w:lang w:eastAsia="zh-CN"/>
        </w:rPr>
        <w:t>建设兵团）出具的属于监狱企业的证明文件的供应商，其投标报价扣</w:t>
      </w:r>
      <w:r>
        <w:rPr>
          <w:rFonts w:hint="eastAsia" w:ascii="仿宋" w:hAnsi="仿宋" w:eastAsia="仿宋" w:cs="仿宋"/>
          <w:color w:val="auto"/>
          <w:spacing w:val="6"/>
          <w:sz w:val="23"/>
          <w:szCs w:val="23"/>
          <w:lang w:eastAsia="zh-CN"/>
        </w:rPr>
        <w:t>除 10%后参与评审。</w:t>
      </w:r>
    </w:p>
    <w:p w14:paraId="111C98C8">
      <w:pPr>
        <w:rPr>
          <w:rFonts w:hint="eastAsia" w:ascii="仿宋" w:hAnsi="仿宋" w:eastAsia="仿宋" w:cs="仿宋"/>
          <w:color w:val="auto"/>
          <w:spacing w:val="6"/>
          <w:sz w:val="23"/>
          <w:szCs w:val="23"/>
          <w:lang w:eastAsia="zh-CN"/>
        </w:rPr>
      </w:pPr>
      <w:r>
        <w:rPr>
          <w:rFonts w:hint="eastAsia" w:ascii="仿宋" w:hAnsi="仿宋" w:eastAsia="仿宋" w:cs="仿宋"/>
          <w:color w:val="auto"/>
          <w:spacing w:val="6"/>
          <w:sz w:val="23"/>
          <w:szCs w:val="23"/>
          <w:lang w:eastAsia="zh-CN"/>
        </w:rPr>
        <w:br w:type="page"/>
      </w:r>
    </w:p>
    <w:p w14:paraId="111DEA34">
      <w:pPr>
        <w:rPr>
          <w:rFonts w:hint="eastAsia" w:ascii="仿宋" w:hAnsi="仿宋" w:eastAsia="仿宋" w:cs="仿宋"/>
          <w:color w:val="auto"/>
          <w:lang w:eastAsia="zh-CN"/>
        </w:rPr>
      </w:pPr>
    </w:p>
    <w:p w14:paraId="43AE938C">
      <w:pPr>
        <w:spacing w:line="360" w:lineRule="auto"/>
        <w:jc w:val="both"/>
        <w:rPr>
          <w:rStyle w:val="32"/>
          <w:rFonts w:hint="eastAsia" w:ascii="仿宋" w:hAnsi="仿宋" w:eastAsia="仿宋" w:cs="仿宋"/>
          <w:b/>
          <w:bCs/>
          <w:color w:val="auto"/>
          <w:sz w:val="30"/>
          <w:szCs w:val="30"/>
          <w:lang w:eastAsia="zh-CN"/>
        </w:rPr>
      </w:pPr>
      <w:r>
        <w:rPr>
          <w:rFonts w:hint="eastAsia" w:ascii="仿宋" w:hAnsi="仿宋" w:eastAsia="仿宋" w:cs="仿宋"/>
          <w:b/>
          <w:bCs/>
          <w:color w:val="auto"/>
          <w:spacing w:val="-32"/>
          <w:sz w:val="23"/>
          <w:szCs w:val="23"/>
          <w:lang w:eastAsia="zh-CN"/>
        </w:rPr>
        <w:t>3</w:t>
      </w:r>
      <w:r>
        <w:rPr>
          <w:rFonts w:hint="eastAsia" w:ascii="仿宋" w:hAnsi="仿宋" w:eastAsia="仿宋" w:cs="仿宋"/>
          <w:b/>
          <w:bCs/>
          <w:color w:val="auto"/>
          <w:spacing w:val="-1"/>
          <w:sz w:val="23"/>
          <w:szCs w:val="23"/>
          <w:lang w:eastAsia="zh-CN"/>
        </w:rPr>
        <w:t>.2 资格性检查</w:t>
      </w:r>
      <w:r>
        <w:rPr>
          <w:rFonts w:hint="eastAsia" w:ascii="仿宋" w:hAnsi="仿宋" w:eastAsia="仿宋" w:cs="仿宋"/>
          <w:b/>
          <w:bCs/>
          <w:color w:val="auto"/>
          <w:spacing w:val="-1"/>
          <w:sz w:val="23"/>
          <w:szCs w:val="23"/>
        </w:rPr>
        <w:t>。</w:t>
      </w:r>
    </w:p>
    <w:tbl>
      <w:tblPr>
        <w:tblStyle w:val="19"/>
        <w:tblW w:w="92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13"/>
        <w:gridCol w:w="6382"/>
        <w:gridCol w:w="1184"/>
        <w:gridCol w:w="1193"/>
      </w:tblGrid>
      <w:tr w14:paraId="43084B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jc w:val="center"/>
        </w:trPr>
        <w:tc>
          <w:tcPr>
            <w:tcW w:w="6895" w:type="dxa"/>
            <w:gridSpan w:val="2"/>
            <w:vMerge w:val="restart"/>
            <w:tcBorders>
              <w:top w:val="single" w:color="000000" w:sz="12" w:space="0"/>
              <w:left w:val="single" w:color="000000" w:sz="12" w:space="0"/>
              <w:bottom w:val="single" w:color="000000" w:sz="6" w:space="0"/>
              <w:right w:val="single" w:color="000000" w:sz="4" w:space="0"/>
            </w:tcBorders>
            <w:vAlign w:val="center"/>
          </w:tcPr>
          <w:p w14:paraId="1B5F46B7">
            <w:pPr>
              <w:jc w:val="center"/>
              <w:rPr>
                <w:rStyle w:val="32"/>
                <w:rFonts w:hint="eastAsia" w:ascii="仿宋" w:hAnsi="仿宋" w:eastAsia="仿宋" w:cs="仿宋"/>
                <w:b/>
                <w:color w:val="auto"/>
              </w:rPr>
            </w:pPr>
            <w:r>
              <w:rPr>
                <w:rStyle w:val="32"/>
                <w:rFonts w:hint="eastAsia" w:ascii="仿宋" w:hAnsi="仿宋" w:eastAsia="仿宋" w:cs="仿宋"/>
                <w:b/>
                <w:color w:val="auto"/>
              </w:rPr>
              <w:t>评审内容</w:t>
            </w:r>
          </w:p>
        </w:tc>
        <w:tc>
          <w:tcPr>
            <w:tcW w:w="1184" w:type="dxa"/>
            <w:vMerge w:val="restart"/>
            <w:tcBorders>
              <w:top w:val="single" w:color="000000" w:sz="12" w:space="0"/>
              <w:left w:val="single" w:color="000000" w:sz="4" w:space="0"/>
              <w:right w:val="single" w:color="000000" w:sz="12" w:space="0"/>
            </w:tcBorders>
            <w:vAlign w:val="center"/>
          </w:tcPr>
          <w:p w14:paraId="3128A0B1">
            <w:pPr>
              <w:jc w:val="center"/>
              <w:rPr>
                <w:rStyle w:val="32"/>
                <w:rFonts w:hint="eastAsia" w:ascii="仿宋" w:hAnsi="仿宋" w:eastAsia="仿宋" w:cs="仿宋"/>
                <w:b/>
                <w:color w:val="auto"/>
                <w:lang w:eastAsia="zh-CN"/>
              </w:rPr>
            </w:pPr>
            <w:r>
              <w:rPr>
                <w:rStyle w:val="32"/>
                <w:rFonts w:hint="eastAsia" w:ascii="仿宋" w:hAnsi="仿宋" w:eastAsia="仿宋" w:cs="仿宋"/>
                <w:b/>
                <w:color w:val="auto"/>
                <w:lang w:eastAsia="zh-CN"/>
              </w:rPr>
              <w:t>审查标准</w:t>
            </w:r>
          </w:p>
        </w:tc>
        <w:tc>
          <w:tcPr>
            <w:tcW w:w="1193" w:type="dxa"/>
            <w:tcBorders>
              <w:top w:val="single" w:color="000000" w:sz="12" w:space="0"/>
              <w:left w:val="single" w:color="000000" w:sz="4" w:space="0"/>
              <w:bottom w:val="single" w:color="000000" w:sz="4" w:space="0"/>
              <w:right w:val="single" w:color="000000" w:sz="12" w:space="0"/>
            </w:tcBorders>
            <w:vAlign w:val="center"/>
          </w:tcPr>
          <w:p w14:paraId="7EA96157">
            <w:pPr>
              <w:jc w:val="center"/>
              <w:rPr>
                <w:rStyle w:val="32"/>
                <w:rFonts w:hint="eastAsia" w:ascii="仿宋" w:hAnsi="仿宋" w:eastAsia="仿宋" w:cs="仿宋"/>
                <w:b/>
                <w:color w:val="auto"/>
              </w:rPr>
            </w:pPr>
            <w:r>
              <w:rPr>
                <w:rStyle w:val="32"/>
                <w:rFonts w:hint="eastAsia" w:ascii="仿宋" w:hAnsi="仿宋" w:eastAsia="仿宋" w:cs="仿宋"/>
                <w:b/>
                <w:color w:val="auto"/>
              </w:rPr>
              <w:t>投标</w:t>
            </w:r>
            <w:r>
              <w:rPr>
                <w:rStyle w:val="32"/>
                <w:rFonts w:hint="eastAsia" w:ascii="仿宋" w:hAnsi="仿宋" w:eastAsia="仿宋" w:cs="仿宋"/>
                <w:b/>
                <w:color w:val="auto"/>
                <w:lang w:eastAsia="zh-CN"/>
              </w:rPr>
              <w:t>人</w:t>
            </w:r>
            <w:r>
              <w:rPr>
                <w:rStyle w:val="32"/>
                <w:rFonts w:hint="eastAsia" w:ascii="仿宋" w:hAnsi="仿宋" w:eastAsia="仿宋" w:cs="仿宋"/>
                <w:b/>
                <w:color w:val="auto"/>
              </w:rPr>
              <w:t>名称</w:t>
            </w:r>
          </w:p>
        </w:tc>
      </w:tr>
      <w:tr w14:paraId="1DF8E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5" w:hRule="atLeast"/>
          <w:jc w:val="center"/>
        </w:trPr>
        <w:tc>
          <w:tcPr>
            <w:tcW w:w="6895" w:type="dxa"/>
            <w:gridSpan w:val="2"/>
            <w:vMerge w:val="continue"/>
            <w:tcBorders>
              <w:top w:val="single" w:color="000000" w:sz="12" w:space="0"/>
              <w:left w:val="single" w:color="000000" w:sz="12" w:space="0"/>
              <w:bottom w:val="single" w:color="000000" w:sz="6" w:space="0"/>
              <w:right w:val="single" w:color="000000" w:sz="4" w:space="0"/>
            </w:tcBorders>
            <w:vAlign w:val="center"/>
          </w:tcPr>
          <w:p w14:paraId="3054BC27">
            <w:pPr>
              <w:rPr>
                <w:rStyle w:val="32"/>
                <w:rFonts w:hint="eastAsia" w:ascii="仿宋" w:hAnsi="仿宋" w:eastAsia="仿宋" w:cs="仿宋"/>
                <w:b/>
                <w:color w:val="auto"/>
              </w:rPr>
            </w:pPr>
          </w:p>
        </w:tc>
        <w:tc>
          <w:tcPr>
            <w:tcW w:w="1184" w:type="dxa"/>
            <w:vMerge w:val="continue"/>
            <w:tcBorders>
              <w:left w:val="single" w:color="000000" w:sz="4" w:space="0"/>
              <w:bottom w:val="single" w:color="000000" w:sz="6" w:space="0"/>
              <w:right w:val="single" w:color="000000" w:sz="12" w:space="0"/>
            </w:tcBorders>
          </w:tcPr>
          <w:p w14:paraId="3DC2F8D6">
            <w:pPr>
              <w:rPr>
                <w:rStyle w:val="32"/>
                <w:rFonts w:hint="eastAsia" w:ascii="仿宋" w:hAnsi="仿宋" w:eastAsia="仿宋" w:cs="仿宋"/>
                <w:b/>
                <w:color w:val="auto"/>
              </w:rPr>
            </w:pPr>
          </w:p>
        </w:tc>
        <w:tc>
          <w:tcPr>
            <w:tcW w:w="1193" w:type="dxa"/>
            <w:tcBorders>
              <w:top w:val="single" w:color="000000" w:sz="4" w:space="0"/>
              <w:left w:val="single" w:color="000000" w:sz="4" w:space="0"/>
              <w:bottom w:val="single" w:color="000000" w:sz="6" w:space="0"/>
              <w:right w:val="single" w:color="000000" w:sz="12" w:space="0"/>
            </w:tcBorders>
          </w:tcPr>
          <w:p w14:paraId="7BD10D52">
            <w:pPr>
              <w:jc w:val="center"/>
              <w:rPr>
                <w:rStyle w:val="32"/>
                <w:rFonts w:hint="eastAsia" w:ascii="仿宋" w:hAnsi="仿宋" w:eastAsia="仿宋" w:cs="仿宋"/>
                <w:b/>
                <w:color w:val="auto"/>
                <w:lang w:eastAsia="zh-CN"/>
              </w:rPr>
            </w:pPr>
          </w:p>
        </w:tc>
      </w:tr>
      <w:tr w14:paraId="4E3EE4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718223A5">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1</w:t>
            </w:r>
          </w:p>
        </w:tc>
        <w:tc>
          <w:tcPr>
            <w:tcW w:w="6382" w:type="dxa"/>
            <w:tcBorders>
              <w:top w:val="single" w:color="000000" w:sz="6" w:space="0"/>
              <w:left w:val="single" w:color="000000" w:sz="6" w:space="0"/>
              <w:bottom w:val="single" w:color="000000" w:sz="6" w:space="0"/>
              <w:right w:val="single" w:color="000000" w:sz="4" w:space="0"/>
            </w:tcBorders>
            <w:vAlign w:val="center"/>
          </w:tcPr>
          <w:p w14:paraId="289E6FDF">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1184" w:type="dxa"/>
            <w:tcBorders>
              <w:left w:val="single" w:color="000000" w:sz="4" w:space="0"/>
              <w:right w:val="single" w:color="000000" w:sz="12" w:space="0"/>
            </w:tcBorders>
            <w:vAlign w:val="center"/>
          </w:tcPr>
          <w:p w14:paraId="61368C76">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04B76B87">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2.合法有效</w:t>
            </w:r>
          </w:p>
        </w:tc>
        <w:tc>
          <w:tcPr>
            <w:tcW w:w="1193" w:type="dxa"/>
            <w:vMerge w:val="restart"/>
            <w:tcBorders>
              <w:left w:val="single" w:color="000000" w:sz="4" w:space="0"/>
              <w:right w:val="single" w:color="000000" w:sz="12" w:space="0"/>
            </w:tcBorders>
            <w:vAlign w:val="center"/>
          </w:tcPr>
          <w:p w14:paraId="0BA4D9A9">
            <w:pPr>
              <w:rPr>
                <w:rStyle w:val="32"/>
                <w:rFonts w:hint="eastAsia" w:ascii="仿宋" w:hAnsi="仿宋" w:eastAsia="仿宋" w:cs="仿宋"/>
                <w:color w:val="auto"/>
              </w:rPr>
            </w:pPr>
          </w:p>
        </w:tc>
      </w:tr>
      <w:tr w14:paraId="394C81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5DBF1D96">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2</w:t>
            </w:r>
          </w:p>
        </w:tc>
        <w:tc>
          <w:tcPr>
            <w:tcW w:w="6382" w:type="dxa"/>
            <w:tcBorders>
              <w:top w:val="single" w:color="000000" w:sz="6" w:space="0"/>
              <w:left w:val="single" w:color="000000" w:sz="6" w:space="0"/>
              <w:bottom w:val="single" w:color="000000" w:sz="6" w:space="0"/>
              <w:right w:val="single" w:color="000000" w:sz="4" w:space="0"/>
            </w:tcBorders>
            <w:vAlign w:val="center"/>
          </w:tcPr>
          <w:p w14:paraId="07DEE80D">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授权人参与投标提供法定代表人授权书及被授权人身份证；法人本人参与投标提供法人身份证及法人资格证明；</w:t>
            </w:r>
          </w:p>
        </w:tc>
        <w:tc>
          <w:tcPr>
            <w:tcW w:w="1184" w:type="dxa"/>
            <w:tcBorders>
              <w:left w:val="single" w:color="000000" w:sz="4" w:space="0"/>
              <w:right w:val="single" w:color="000000" w:sz="12" w:space="0"/>
            </w:tcBorders>
            <w:vAlign w:val="center"/>
          </w:tcPr>
          <w:p w14:paraId="0D78E510">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71F83BF9">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5B21C341">
            <w:pPr>
              <w:rPr>
                <w:rStyle w:val="32"/>
                <w:rFonts w:hint="eastAsia" w:ascii="仿宋" w:hAnsi="仿宋" w:eastAsia="仿宋" w:cs="仿宋"/>
                <w:color w:val="auto"/>
              </w:rPr>
            </w:pPr>
          </w:p>
        </w:tc>
      </w:tr>
      <w:tr w14:paraId="316219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8"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47218830">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3</w:t>
            </w:r>
          </w:p>
        </w:tc>
        <w:tc>
          <w:tcPr>
            <w:tcW w:w="6382" w:type="dxa"/>
            <w:tcBorders>
              <w:top w:val="single" w:color="000000" w:sz="6" w:space="0"/>
              <w:left w:val="single" w:color="000000" w:sz="6" w:space="0"/>
              <w:bottom w:val="single" w:color="000000" w:sz="6" w:space="0"/>
              <w:right w:val="single" w:color="000000" w:sz="4" w:space="0"/>
            </w:tcBorders>
            <w:vAlign w:val="center"/>
          </w:tcPr>
          <w:p w14:paraId="6C727586">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提供被授权委托人在本单位缴纳近六个月内任意一个月的社保证明（单位社保缴费凭证和个人明细表）、法定代表人参与投标，提供法定代表人在本单位缴纳近六个月内任意一个月的社保证明（单位社保缴费凭证和个人明细表）；</w:t>
            </w:r>
          </w:p>
        </w:tc>
        <w:tc>
          <w:tcPr>
            <w:tcW w:w="1184" w:type="dxa"/>
            <w:tcBorders>
              <w:left w:val="single" w:color="000000" w:sz="4" w:space="0"/>
              <w:right w:val="single" w:color="000000" w:sz="12" w:space="0"/>
            </w:tcBorders>
            <w:vAlign w:val="center"/>
          </w:tcPr>
          <w:p w14:paraId="7E137895">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4C05E357">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18EF5A26">
            <w:pPr>
              <w:rPr>
                <w:rStyle w:val="32"/>
                <w:rFonts w:hint="eastAsia" w:ascii="仿宋" w:hAnsi="仿宋" w:eastAsia="仿宋" w:cs="仿宋"/>
                <w:color w:val="auto"/>
              </w:rPr>
            </w:pPr>
          </w:p>
        </w:tc>
      </w:tr>
      <w:tr w14:paraId="113D13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2"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1B7D12D2">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4</w:t>
            </w:r>
          </w:p>
        </w:tc>
        <w:tc>
          <w:tcPr>
            <w:tcW w:w="6382" w:type="dxa"/>
            <w:tcBorders>
              <w:top w:val="single" w:color="000000" w:sz="6" w:space="0"/>
              <w:left w:val="single" w:color="000000" w:sz="6" w:space="0"/>
              <w:bottom w:val="single" w:color="000000" w:sz="6" w:space="0"/>
              <w:right w:val="single" w:color="000000" w:sz="4" w:space="0"/>
            </w:tcBorders>
            <w:vAlign w:val="center"/>
          </w:tcPr>
          <w:p w14:paraId="2847CF04">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tc>
        <w:tc>
          <w:tcPr>
            <w:tcW w:w="1184" w:type="dxa"/>
            <w:tcBorders>
              <w:left w:val="single" w:color="000000" w:sz="4" w:space="0"/>
              <w:right w:val="single" w:color="000000" w:sz="12" w:space="0"/>
            </w:tcBorders>
            <w:vAlign w:val="center"/>
          </w:tcPr>
          <w:p w14:paraId="65DDA64A">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03415CEC">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7D967CC2">
            <w:pPr>
              <w:rPr>
                <w:rStyle w:val="32"/>
                <w:rFonts w:hint="eastAsia" w:ascii="仿宋" w:hAnsi="仿宋" w:eastAsia="仿宋" w:cs="仿宋"/>
                <w:color w:val="auto"/>
              </w:rPr>
            </w:pPr>
          </w:p>
        </w:tc>
      </w:tr>
      <w:tr w14:paraId="382F2E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6F115601">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5</w:t>
            </w:r>
          </w:p>
        </w:tc>
        <w:tc>
          <w:tcPr>
            <w:tcW w:w="6382" w:type="dxa"/>
            <w:tcBorders>
              <w:top w:val="single" w:color="000000" w:sz="6" w:space="0"/>
              <w:left w:val="single" w:color="000000" w:sz="6" w:space="0"/>
              <w:bottom w:val="single" w:color="000000" w:sz="6" w:space="0"/>
              <w:right w:val="single" w:color="000000" w:sz="4" w:space="0"/>
            </w:tcBorders>
            <w:vAlign w:val="center"/>
          </w:tcPr>
          <w:p w14:paraId="071D549C">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提供2023年度或2024年度的财务审计报告与财务会计制度（新成立的公司近三个月内的任意一个月银行资信证明与财务会计制度）；</w:t>
            </w:r>
          </w:p>
        </w:tc>
        <w:tc>
          <w:tcPr>
            <w:tcW w:w="1184" w:type="dxa"/>
            <w:tcBorders>
              <w:left w:val="single" w:color="000000" w:sz="4" w:space="0"/>
              <w:right w:val="single" w:color="000000" w:sz="12" w:space="0"/>
            </w:tcBorders>
            <w:vAlign w:val="center"/>
          </w:tcPr>
          <w:p w14:paraId="0B439C0C">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3BC634C1">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2.信息完整</w:t>
            </w:r>
          </w:p>
        </w:tc>
        <w:tc>
          <w:tcPr>
            <w:tcW w:w="1193" w:type="dxa"/>
            <w:vMerge w:val="continue"/>
            <w:tcBorders>
              <w:left w:val="single" w:color="000000" w:sz="4" w:space="0"/>
              <w:right w:val="single" w:color="000000" w:sz="12" w:space="0"/>
            </w:tcBorders>
            <w:vAlign w:val="center"/>
          </w:tcPr>
          <w:p w14:paraId="3DE29306">
            <w:pPr>
              <w:rPr>
                <w:rStyle w:val="32"/>
                <w:rFonts w:hint="eastAsia" w:ascii="仿宋" w:hAnsi="仿宋" w:eastAsia="仿宋" w:cs="仿宋"/>
                <w:color w:val="auto"/>
              </w:rPr>
            </w:pPr>
          </w:p>
        </w:tc>
      </w:tr>
      <w:tr w14:paraId="353DB7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0"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05268EEA">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6</w:t>
            </w:r>
          </w:p>
        </w:tc>
        <w:tc>
          <w:tcPr>
            <w:tcW w:w="6382" w:type="dxa"/>
            <w:tcBorders>
              <w:top w:val="single" w:color="000000" w:sz="6" w:space="0"/>
              <w:left w:val="single" w:color="000000" w:sz="6" w:space="0"/>
              <w:bottom w:val="single" w:color="000000" w:sz="6" w:space="0"/>
              <w:right w:val="single" w:color="000000" w:sz="4" w:space="0"/>
            </w:tcBorders>
            <w:vAlign w:val="center"/>
          </w:tcPr>
          <w:p w14:paraId="33454F52">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供应商在“信用中国（www.creditchina.gov.cn）”被列入失信被执行人、企业经营（活动）异常名录、重大税收违法失信主体名单；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投标企业自行下载放入投标文件中，日期需在投标截止日内）；公示系统附信用报告，日期为投标截止日内）</w:t>
            </w:r>
          </w:p>
        </w:tc>
        <w:tc>
          <w:tcPr>
            <w:tcW w:w="1184" w:type="dxa"/>
            <w:tcBorders>
              <w:left w:val="single" w:color="000000" w:sz="4" w:space="0"/>
              <w:right w:val="single" w:color="000000" w:sz="12" w:space="0"/>
            </w:tcBorders>
            <w:vAlign w:val="center"/>
          </w:tcPr>
          <w:p w14:paraId="0500CBFE">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0A9E8287">
            <w:pPr>
              <w:jc w:val="both"/>
              <w:rPr>
                <w:rStyle w:val="32"/>
                <w:rFonts w:hint="eastAsia" w:ascii="仿宋" w:hAnsi="仿宋" w:eastAsia="仿宋" w:cs="仿宋"/>
                <w:color w:val="auto"/>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7E0231CE">
            <w:pPr>
              <w:rPr>
                <w:rStyle w:val="32"/>
                <w:rFonts w:hint="eastAsia" w:ascii="仿宋" w:hAnsi="仿宋" w:eastAsia="仿宋" w:cs="仿宋"/>
                <w:color w:val="auto"/>
              </w:rPr>
            </w:pPr>
          </w:p>
        </w:tc>
      </w:tr>
      <w:tr w14:paraId="5682D3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1BC6D8E5">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7</w:t>
            </w:r>
          </w:p>
        </w:tc>
        <w:tc>
          <w:tcPr>
            <w:tcW w:w="6382" w:type="dxa"/>
            <w:tcBorders>
              <w:top w:val="single" w:color="000000" w:sz="6" w:space="0"/>
              <w:left w:val="single" w:color="000000" w:sz="6" w:space="0"/>
              <w:bottom w:val="single" w:color="000000" w:sz="6" w:space="0"/>
              <w:right w:val="single" w:color="000000" w:sz="4" w:space="0"/>
            </w:tcBorders>
            <w:vAlign w:val="center"/>
          </w:tcPr>
          <w:p w14:paraId="367B8715">
            <w:pPr>
              <w:jc w:val="both"/>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提供参加政府采购活动前3年内在经营活动中没有重大违法记录的书面声明；</w:t>
            </w:r>
          </w:p>
        </w:tc>
        <w:tc>
          <w:tcPr>
            <w:tcW w:w="1184" w:type="dxa"/>
            <w:tcBorders>
              <w:left w:val="single" w:color="000000" w:sz="4" w:space="0"/>
              <w:right w:val="single" w:color="000000" w:sz="12" w:space="0"/>
            </w:tcBorders>
            <w:vAlign w:val="center"/>
          </w:tcPr>
          <w:p w14:paraId="3BFA0BD1">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02A42CF1">
            <w:pPr>
              <w:jc w:val="both"/>
              <w:rPr>
                <w:rStyle w:val="32"/>
                <w:rFonts w:hint="eastAsia" w:ascii="仿宋" w:hAnsi="仿宋" w:eastAsia="仿宋" w:cs="仿宋"/>
                <w:bCs/>
                <w:color w:val="auto"/>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6F5CCF1F">
            <w:pPr>
              <w:rPr>
                <w:rStyle w:val="32"/>
                <w:rFonts w:hint="eastAsia" w:ascii="仿宋" w:hAnsi="仿宋" w:eastAsia="仿宋" w:cs="仿宋"/>
                <w:color w:val="auto"/>
              </w:rPr>
            </w:pPr>
          </w:p>
        </w:tc>
      </w:tr>
      <w:tr w14:paraId="131191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73FC5E62">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8</w:t>
            </w:r>
          </w:p>
        </w:tc>
        <w:tc>
          <w:tcPr>
            <w:tcW w:w="6382" w:type="dxa"/>
            <w:tcBorders>
              <w:top w:val="single" w:color="000000" w:sz="6" w:space="0"/>
              <w:left w:val="single" w:color="000000" w:sz="6" w:space="0"/>
              <w:bottom w:val="single" w:color="000000" w:sz="6" w:space="0"/>
              <w:right w:val="single" w:color="000000" w:sz="4" w:space="0"/>
            </w:tcBorders>
            <w:vAlign w:val="center"/>
          </w:tcPr>
          <w:p w14:paraId="33BDD295">
            <w:pPr>
              <w:jc w:val="both"/>
              <w:rPr>
                <w:rStyle w:val="32"/>
                <w:rFonts w:hint="eastAsia" w:ascii="仿宋" w:hAnsi="仿宋" w:eastAsia="仿宋" w:cs="仿宋"/>
                <w:bCs/>
                <w:color w:val="auto"/>
                <w:lang w:eastAsia="zh-CN"/>
              </w:rPr>
            </w:pPr>
            <w:r>
              <w:rPr>
                <w:rStyle w:val="32"/>
                <w:rFonts w:hint="eastAsia" w:ascii="仿宋" w:hAnsi="仿宋" w:eastAsia="仿宋" w:cs="仿宋"/>
                <w:bCs/>
                <w:color w:val="auto"/>
                <w:lang w:eastAsia="zh-CN"/>
              </w:rPr>
              <w:t>提供针对本次项目《反商业贿赂承诺书》；</w:t>
            </w:r>
          </w:p>
        </w:tc>
        <w:tc>
          <w:tcPr>
            <w:tcW w:w="1184" w:type="dxa"/>
            <w:tcBorders>
              <w:left w:val="single" w:color="000000" w:sz="4" w:space="0"/>
              <w:right w:val="single" w:color="000000" w:sz="12" w:space="0"/>
            </w:tcBorders>
            <w:vAlign w:val="center"/>
          </w:tcPr>
          <w:p w14:paraId="14447712">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2198B852">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2.按规定签章</w:t>
            </w:r>
          </w:p>
        </w:tc>
        <w:tc>
          <w:tcPr>
            <w:tcW w:w="1193" w:type="dxa"/>
            <w:vMerge w:val="continue"/>
            <w:tcBorders>
              <w:left w:val="single" w:color="000000" w:sz="4" w:space="0"/>
              <w:right w:val="single" w:color="000000" w:sz="12" w:space="0"/>
            </w:tcBorders>
            <w:vAlign w:val="center"/>
          </w:tcPr>
          <w:p w14:paraId="7AE3DFE7">
            <w:pPr>
              <w:rPr>
                <w:rStyle w:val="32"/>
                <w:rFonts w:hint="eastAsia" w:ascii="仿宋" w:hAnsi="仿宋" w:eastAsia="仿宋" w:cs="仿宋"/>
                <w:color w:val="auto"/>
                <w:lang w:eastAsia="zh-CN"/>
              </w:rPr>
            </w:pPr>
          </w:p>
        </w:tc>
      </w:tr>
      <w:tr w14:paraId="662293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23F4EFBE">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9</w:t>
            </w:r>
          </w:p>
        </w:tc>
        <w:tc>
          <w:tcPr>
            <w:tcW w:w="6382" w:type="dxa"/>
            <w:tcBorders>
              <w:top w:val="single" w:color="000000" w:sz="6" w:space="0"/>
              <w:left w:val="single" w:color="000000" w:sz="6" w:space="0"/>
              <w:bottom w:val="single" w:color="000000" w:sz="6" w:space="0"/>
              <w:right w:val="single" w:color="000000" w:sz="4" w:space="0"/>
            </w:tcBorders>
            <w:shd w:val="clear" w:color="auto" w:fill="auto"/>
            <w:vAlign w:val="center"/>
          </w:tcPr>
          <w:p w14:paraId="069E02BA">
            <w:pPr>
              <w:jc w:val="both"/>
              <w:rPr>
                <w:rFonts w:hint="eastAsia" w:ascii="仿宋" w:hAnsi="仿宋" w:eastAsia="仿宋" w:cs="仿宋"/>
                <w:bCs/>
                <w:color w:val="auto"/>
                <w:lang w:eastAsia="zh-CN"/>
              </w:rPr>
            </w:pPr>
            <w:r>
              <w:rPr>
                <w:rFonts w:hint="eastAsia" w:ascii="仿宋" w:hAnsi="仿宋" w:eastAsia="仿宋" w:cs="仿宋"/>
                <w:bCs/>
                <w:color w:val="auto"/>
                <w:lang w:eastAsia="zh-CN"/>
              </w:rPr>
              <w:t>中小企业声明函；</w:t>
            </w:r>
          </w:p>
        </w:tc>
        <w:tc>
          <w:tcPr>
            <w:tcW w:w="1184" w:type="dxa"/>
            <w:tcBorders>
              <w:left w:val="single" w:color="000000" w:sz="4" w:space="0"/>
              <w:right w:val="single" w:color="000000" w:sz="12" w:space="0"/>
            </w:tcBorders>
            <w:vAlign w:val="center"/>
          </w:tcPr>
          <w:p w14:paraId="76DB3D9C">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53D771AC">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0B30B1D3">
            <w:pPr>
              <w:rPr>
                <w:rStyle w:val="32"/>
                <w:rFonts w:hint="eastAsia" w:ascii="仿宋" w:hAnsi="仿宋" w:eastAsia="仿宋" w:cs="仿宋"/>
                <w:color w:val="auto"/>
              </w:rPr>
            </w:pPr>
          </w:p>
        </w:tc>
      </w:tr>
      <w:tr w14:paraId="5697A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513" w:type="dxa"/>
            <w:tcBorders>
              <w:top w:val="single" w:color="000000" w:sz="6" w:space="0"/>
              <w:left w:val="single" w:color="000000" w:sz="12" w:space="0"/>
              <w:bottom w:val="single" w:color="000000" w:sz="6" w:space="0"/>
              <w:right w:val="single" w:color="000000" w:sz="6" w:space="0"/>
            </w:tcBorders>
            <w:vAlign w:val="center"/>
          </w:tcPr>
          <w:p w14:paraId="5770BB7B">
            <w:pPr>
              <w:jc w:val="center"/>
              <w:rPr>
                <w:rStyle w:val="32"/>
                <w:rFonts w:hint="eastAsia" w:ascii="仿宋" w:hAnsi="仿宋" w:eastAsia="仿宋" w:cs="仿宋"/>
                <w:color w:val="auto"/>
                <w:lang w:eastAsia="zh-CN"/>
              </w:rPr>
            </w:pPr>
            <w:r>
              <w:rPr>
                <w:rStyle w:val="32"/>
                <w:rFonts w:hint="eastAsia" w:ascii="仿宋" w:hAnsi="仿宋" w:eastAsia="仿宋" w:cs="仿宋"/>
                <w:color w:val="auto"/>
                <w:lang w:eastAsia="zh-CN"/>
              </w:rPr>
              <w:t>10</w:t>
            </w:r>
          </w:p>
        </w:tc>
        <w:tc>
          <w:tcPr>
            <w:tcW w:w="6382" w:type="dxa"/>
            <w:tcBorders>
              <w:top w:val="single" w:color="000000" w:sz="6" w:space="0"/>
              <w:left w:val="single" w:color="000000" w:sz="6" w:space="0"/>
              <w:bottom w:val="single" w:color="000000" w:sz="6" w:space="0"/>
              <w:right w:val="single" w:color="000000" w:sz="4" w:space="0"/>
            </w:tcBorders>
            <w:shd w:val="clear" w:color="auto" w:fill="auto"/>
            <w:vAlign w:val="center"/>
          </w:tcPr>
          <w:p w14:paraId="1AD54264">
            <w:pPr>
              <w:jc w:val="both"/>
              <w:rPr>
                <w:rFonts w:hint="eastAsia" w:ascii="仿宋" w:hAnsi="仿宋" w:eastAsia="仿宋" w:cs="仿宋"/>
                <w:bCs/>
                <w:color w:val="auto"/>
                <w:lang w:eastAsia="zh-CN"/>
              </w:rPr>
            </w:pPr>
            <w:r>
              <w:rPr>
                <w:rStyle w:val="32"/>
                <w:rFonts w:hint="eastAsia" w:ascii="仿宋" w:hAnsi="仿宋" w:eastAsia="仿宋" w:cs="仿宋"/>
                <w:bCs/>
                <w:color w:val="auto"/>
                <w:lang w:eastAsia="zh-CN"/>
              </w:rPr>
              <w:t>本项目不接受联合体投标；</w:t>
            </w:r>
          </w:p>
        </w:tc>
        <w:tc>
          <w:tcPr>
            <w:tcW w:w="1184" w:type="dxa"/>
            <w:tcBorders>
              <w:left w:val="single" w:color="000000" w:sz="4" w:space="0"/>
              <w:right w:val="single" w:color="000000" w:sz="12" w:space="0"/>
            </w:tcBorders>
            <w:vAlign w:val="center"/>
          </w:tcPr>
          <w:p w14:paraId="0260AE9A">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1.按要求提供</w:t>
            </w:r>
          </w:p>
          <w:p w14:paraId="52170D3B">
            <w:pPr>
              <w:jc w:val="both"/>
              <w:rPr>
                <w:rFonts w:hint="eastAsia" w:ascii="仿宋" w:hAnsi="仿宋" w:eastAsia="仿宋" w:cs="仿宋"/>
                <w:color w:val="auto"/>
                <w:sz w:val="18"/>
                <w:szCs w:val="18"/>
                <w:lang w:eastAsia="zh-CN" w:bidi="ar"/>
              </w:rPr>
            </w:pPr>
            <w:r>
              <w:rPr>
                <w:rFonts w:hint="eastAsia" w:ascii="仿宋" w:hAnsi="仿宋" w:eastAsia="仿宋" w:cs="仿宋"/>
                <w:color w:val="auto"/>
                <w:sz w:val="18"/>
                <w:szCs w:val="18"/>
                <w:lang w:eastAsia="zh-CN" w:bidi="ar"/>
              </w:rPr>
              <w:t>2.合法有效</w:t>
            </w:r>
          </w:p>
        </w:tc>
        <w:tc>
          <w:tcPr>
            <w:tcW w:w="1193" w:type="dxa"/>
            <w:vMerge w:val="continue"/>
            <w:tcBorders>
              <w:left w:val="single" w:color="000000" w:sz="4" w:space="0"/>
              <w:right w:val="single" w:color="000000" w:sz="12" w:space="0"/>
            </w:tcBorders>
            <w:vAlign w:val="center"/>
          </w:tcPr>
          <w:p w14:paraId="59636E9F">
            <w:pPr>
              <w:rPr>
                <w:rStyle w:val="32"/>
                <w:rFonts w:hint="eastAsia" w:ascii="仿宋" w:hAnsi="仿宋" w:eastAsia="仿宋" w:cs="仿宋"/>
                <w:color w:val="auto"/>
              </w:rPr>
            </w:pPr>
          </w:p>
        </w:tc>
      </w:tr>
      <w:tr w14:paraId="7C6FD9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4" w:hRule="atLeast"/>
          <w:jc w:val="center"/>
        </w:trPr>
        <w:tc>
          <w:tcPr>
            <w:tcW w:w="6895" w:type="dxa"/>
            <w:gridSpan w:val="2"/>
            <w:tcBorders>
              <w:top w:val="single" w:color="000000" w:sz="6" w:space="0"/>
              <w:left w:val="single" w:color="000000" w:sz="12" w:space="0"/>
              <w:bottom w:val="single" w:color="000000" w:sz="12" w:space="0"/>
              <w:right w:val="single" w:color="000000" w:sz="4" w:space="0"/>
            </w:tcBorders>
          </w:tcPr>
          <w:p w14:paraId="11F921CB">
            <w:pPr>
              <w:rPr>
                <w:rFonts w:hint="eastAsia" w:ascii="仿宋" w:hAnsi="仿宋" w:eastAsia="仿宋" w:cs="仿宋"/>
                <w:color w:val="auto"/>
                <w:sz w:val="24"/>
                <w:szCs w:val="24"/>
                <w:lang w:eastAsia="zh-CN"/>
              </w:rPr>
            </w:pPr>
          </w:p>
          <w:p w14:paraId="1D92272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w:t>
            </w:r>
          </w:p>
          <w:p w14:paraId="0AF53580">
            <w:pPr>
              <w:rPr>
                <w:rStyle w:val="32"/>
                <w:rFonts w:hint="eastAsia" w:ascii="仿宋" w:hAnsi="仿宋" w:eastAsia="仿宋" w:cs="仿宋"/>
                <w:color w:val="auto"/>
                <w:lang w:eastAsia="zh-CN"/>
              </w:rPr>
            </w:pPr>
            <w:r>
              <w:rPr>
                <w:rFonts w:hint="eastAsia" w:ascii="仿宋" w:hAnsi="仿宋" w:eastAsia="仿宋" w:cs="仿宋"/>
                <w:color w:val="auto"/>
                <w:sz w:val="24"/>
                <w:szCs w:val="24"/>
                <w:lang w:eastAsia="zh-CN"/>
              </w:rPr>
              <w:t>未通过初步评审的，为无效投标。</w:t>
            </w:r>
          </w:p>
          <w:p w14:paraId="7C122EA9">
            <w:pPr>
              <w:pStyle w:val="10"/>
              <w:ind w:firstLine="210"/>
              <w:rPr>
                <w:rStyle w:val="32"/>
                <w:rFonts w:hint="eastAsia" w:ascii="仿宋" w:hAnsi="仿宋" w:eastAsia="仿宋" w:cs="仿宋"/>
                <w:color w:val="auto"/>
                <w:lang w:eastAsia="zh-CN"/>
              </w:rPr>
            </w:pPr>
          </w:p>
        </w:tc>
        <w:tc>
          <w:tcPr>
            <w:tcW w:w="1184" w:type="dxa"/>
            <w:tcBorders>
              <w:left w:val="single" w:color="000000" w:sz="4" w:space="0"/>
              <w:bottom w:val="single" w:color="000000" w:sz="12" w:space="0"/>
              <w:right w:val="single" w:color="000000" w:sz="12" w:space="0"/>
            </w:tcBorders>
          </w:tcPr>
          <w:p w14:paraId="60950E51">
            <w:pPr>
              <w:rPr>
                <w:rStyle w:val="32"/>
                <w:rFonts w:hint="eastAsia" w:ascii="仿宋" w:hAnsi="仿宋" w:eastAsia="仿宋" w:cs="仿宋"/>
                <w:color w:val="auto"/>
                <w:lang w:eastAsia="zh-CN"/>
              </w:rPr>
            </w:pPr>
          </w:p>
        </w:tc>
        <w:tc>
          <w:tcPr>
            <w:tcW w:w="1193" w:type="dxa"/>
            <w:vMerge w:val="continue"/>
            <w:tcBorders>
              <w:left w:val="single" w:color="000000" w:sz="4" w:space="0"/>
              <w:bottom w:val="single" w:color="000000" w:sz="12" w:space="0"/>
              <w:right w:val="single" w:color="000000" w:sz="12" w:space="0"/>
            </w:tcBorders>
          </w:tcPr>
          <w:p w14:paraId="51531C41">
            <w:pPr>
              <w:rPr>
                <w:rStyle w:val="32"/>
                <w:rFonts w:hint="eastAsia" w:ascii="仿宋" w:hAnsi="仿宋" w:eastAsia="仿宋" w:cs="仿宋"/>
                <w:color w:val="auto"/>
                <w:lang w:eastAsia="zh-CN"/>
              </w:rPr>
            </w:pPr>
          </w:p>
        </w:tc>
      </w:tr>
    </w:tbl>
    <w:p w14:paraId="6A058424">
      <w:pPr>
        <w:pStyle w:val="9"/>
        <w:spacing w:before="71" w:line="349" w:lineRule="auto"/>
        <w:jc w:val="both"/>
        <w:rPr>
          <w:rFonts w:hint="eastAsia" w:ascii="仿宋" w:hAnsi="仿宋" w:eastAsia="仿宋" w:cs="仿宋"/>
          <w:color w:val="auto"/>
          <w:sz w:val="22"/>
          <w:szCs w:val="22"/>
          <w:lang w:eastAsia="zh-CN"/>
        </w:rPr>
      </w:pPr>
      <w:r>
        <w:rPr>
          <w:rFonts w:hint="eastAsia" w:ascii="仿宋" w:hAnsi="仿宋" w:eastAsia="仿宋" w:cs="仿宋"/>
          <w:b/>
          <w:bCs/>
          <w:color w:val="auto"/>
          <w:spacing w:val="-7"/>
          <w:sz w:val="22"/>
          <w:szCs w:val="22"/>
          <w:lang w:eastAsia="zh-CN"/>
        </w:rPr>
        <w:t>注：按评审标准对上述内容评审，满足要求的在对应的框内打“√”,不满足要求的在对应</w:t>
      </w:r>
      <w:r>
        <w:rPr>
          <w:rFonts w:hint="eastAsia" w:ascii="仿宋" w:hAnsi="仿宋" w:eastAsia="仿宋" w:cs="仿宋"/>
          <w:b/>
          <w:bCs/>
          <w:color w:val="auto"/>
          <w:spacing w:val="-11"/>
          <w:sz w:val="22"/>
          <w:szCs w:val="22"/>
          <w:lang w:eastAsia="zh-CN"/>
        </w:rPr>
        <w:t>的框内打“×”。对可以进入详评的供应商，在该供应商所对应的“是否通过评审“栏中打“√”。</w:t>
      </w:r>
      <w:r>
        <w:rPr>
          <w:rFonts w:hint="eastAsia" w:ascii="仿宋" w:hAnsi="仿宋" w:eastAsia="仿宋" w:cs="仿宋"/>
          <w:b/>
          <w:bCs/>
          <w:color w:val="auto"/>
          <w:spacing w:val="-6"/>
          <w:sz w:val="22"/>
          <w:szCs w:val="22"/>
          <w:lang w:eastAsia="zh-CN"/>
        </w:rPr>
        <w:t>一项未提供，则不通过。</w:t>
      </w:r>
    </w:p>
    <w:p w14:paraId="70AB5455">
      <w:pPr>
        <w:pStyle w:val="9"/>
        <w:spacing w:before="41" w:line="228" w:lineRule="auto"/>
        <w:ind w:left="655"/>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3.3符合性检查。</w:t>
      </w:r>
    </w:p>
    <w:p w14:paraId="77CF395C">
      <w:pPr>
        <w:pStyle w:val="9"/>
        <w:spacing w:before="182" w:line="357" w:lineRule="auto"/>
        <w:ind w:left="22" w:right="51" w:firstLine="632"/>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3.3.1评标委员会依据本磋商文件的实质性要求，对符合资格的响应文件进行审查，</w:t>
      </w:r>
      <w:r>
        <w:rPr>
          <w:rFonts w:hint="eastAsia" w:ascii="仿宋" w:hAnsi="仿宋" w:eastAsia="仿宋" w:cs="仿宋"/>
          <w:color w:val="auto"/>
          <w:spacing w:val="6"/>
          <w:sz w:val="23"/>
          <w:szCs w:val="23"/>
          <w:lang w:eastAsia="zh-CN"/>
        </w:rPr>
        <w:t>以确定其是否满足本磋商文件的实质性要求。</w:t>
      </w:r>
    </w:p>
    <w:p w14:paraId="03F18CB4">
      <w:pPr>
        <w:pStyle w:val="9"/>
        <w:spacing w:before="75" w:line="228" w:lineRule="auto"/>
        <w:ind w:left="3448"/>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初步评审—符合性审查表</w:t>
      </w:r>
    </w:p>
    <w:tbl>
      <w:tblPr>
        <w:tblStyle w:val="24"/>
        <w:tblW w:w="9024"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5121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000" w:type="dxa"/>
            <w:gridSpan w:val="2"/>
          </w:tcPr>
          <w:p w14:paraId="3C67A6BA">
            <w:pPr>
              <w:spacing w:before="159" w:line="231" w:lineRule="auto"/>
              <w:ind w:left="3102"/>
              <w:rPr>
                <w:rFonts w:hint="eastAsia" w:ascii="仿宋" w:hAnsi="仿宋" w:eastAsia="仿宋" w:cs="仿宋"/>
                <w:color w:val="auto"/>
                <w:sz w:val="20"/>
                <w:szCs w:val="20"/>
              </w:rPr>
            </w:pPr>
            <w:r>
              <w:rPr>
                <w:rFonts w:hint="eastAsia" w:ascii="仿宋" w:hAnsi="仿宋" w:eastAsia="仿宋" w:cs="仿宋"/>
                <w:color w:val="auto"/>
                <w:spacing w:val="2"/>
                <w:sz w:val="20"/>
                <w:szCs w:val="20"/>
              </w:rPr>
              <w:t>评审内容</w:t>
            </w:r>
          </w:p>
        </w:tc>
        <w:tc>
          <w:tcPr>
            <w:tcW w:w="2024" w:type="dxa"/>
          </w:tcPr>
          <w:p w14:paraId="6F740648">
            <w:pPr>
              <w:spacing w:before="159" w:line="231" w:lineRule="auto"/>
              <w:ind w:left="604"/>
              <w:rPr>
                <w:rFonts w:hint="eastAsia" w:ascii="仿宋" w:hAnsi="仿宋" w:eastAsia="仿宋" w:cs="仿宋"/>
                <w:color w:val="auto"/>
                <w:sz w:val="20"/>
                <w:szCs w:val="20"/>
              </w:rPr>
            </w:pPr>
            <w:r>
              <w:rPr>
                <w:rFonts w:hint="eastAsia" w:ascii="仿宋" w:hAnsi="仿宋" w:eastAsia="仿宋" w:cs="仿宋"/>
                <w:b/>
                <w:bCs/>
                <w:color w:val="auto"/>
                <w:spacing w:val="4"/>
                <w:sz w:val="20"/>
                <w:szCs w:val="20"/>
              </w:rPr>
              <w:t>评审意见</w:t>
            </w:r>
          </w:p>
        </w:tc>
      </w:tr>
      <w:tr w14:paraId="38E4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32" w:type="dxa"/>
          </w:tcPr>
          <w:p w14:paraId="1F9DAF08">
            <w:pPr>
              <w:spacing w:before="152" w:line="231" w:lineRule="auto"/>
              <w:ind w:left="216"/>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6168" w:type="dxa"/>
          </w:tcPr>
          <w:p w14:paraId="7F50957A">
            <w:pPr>
              <w:pStyle w:val="25"/>
              <w:rPr>
                <w:rFonts w:hint="eastAsia" w:ascii="仿宋" w:hAnsi="仿宋" w:eastAsia="仿宋" w:cs="仿宋"/>
                <w:color w:val="auto"/>
                <w:lang w:eastAsia="zh-CN"/>
              </w:rPr>
            </w:pPr>
            <w:r>
              <w:rPr>
                <w:rFonts w:hint="eastAsia" w:ascii="仿宋" w:hAnsi="仿宋" w:eastAsia="仿宋" w:cs="仿宋"/>
                <w:color w:val="auto"/>
                <w:lang w:eastAsia="zh-CN"/>
              </w:rPr>
              <w:t>项目要求</w:t>
            </w:r>
          </w:p>
        </w:tc>
        <w:tc>
          <w:tcPr>
            <w:tcW w:w="2024" w:type="dxa"/>
          </w:tcPr>
          <w:p w14:paraId="518365C7">
            <w:pPr>
              <w:spacing w:before="152" w:line="231" w:lineRule="auto"/>
              <w:ind w:left="612"/>
              <w:rPr>
                <w:rFonts w:hint="eastAsia" w:ascii="仿宋" w:hAnsi="仿宋" w:eastAsia="仿宋" w:cs="仿宋"/>
                <w:color w:val="auto"/>
                <w:sz w:val="20"/>
                <w:szCs w:val="20"/>
              </w:rPr>
            </w:pPr>
            <w:r>
              <w:rPr>
                <w:rFonts w:hint="eastAsia" w:ascii="仿宋" w:hAnsi="仿宋" w:eastAsia="仿宋" w:cs="仿宋"/>
                <w:color w:val="auto"/>
                <w:spacing w:val="2"/>
                <w:sz w:val="20"/>
                <w:szCs w:val="20"/>
              </w:rPr>
              <w:t>是否合格</w:t>
            </w:r>
          </w:p>
        </w:tc>
      </w:tr>
      <w:tr w14:paraId="773E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vAlign w:val="center"/>
          </w:tcPr>
          <w:p w14:paraId="2A26866D">
            <w:p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6168" w:type="dxa"/>
            <w:vAlign w:val="center"/>
          </w:tcPr>
          <w:p w14:paraId="22FFBAF9">
            <w:pPr>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投标报价</w:t>
            </w:r>
            <w:r>
              <w:rPr>
                <w:rFonts w:hint="eastAsia" w:ascii="仿宋" w:hAnsi="仿宋" w:eastAsia="仿宋" w:cs="仿宋"/>
                <w:color w:val="auto"/>
                <w:spacing w:val="7"/>
                <w:sz w:val="20"/>
                <w:szCs w:val="20"/>
                <w:lang w:val="en-US" w:eastAsia="zh-CN"/>
              </w:rPr>
              <w:t>未</w:t>
            </w:r>
            <w:r>
              <w:rPr>
                <w:rFonts w:hint="eastAsia" w:ascii="仿宋" w:hAnsi="仿宋" w:eastAsia="仿宋" w:cs="仿宋"/>
                <w:color w:val="auto"/>
                <w:spacing w:val="7"/>
                <w:sz w:val="20"/>
                <w:szCs w:val="20"/>
                <w:lang w:eastAsia="zh-CN"/>
              </w:rPr>
              <w:t>高于预算金额；</w:t>
            </w:r>
          </w:p>
        </w:tc>
        <w:tc>
          <w:tcPr>
            <w:tcW w:w="2024" w:type="dxa"/>
          </w:tcPr>
          <w:p w14:paraId="47B49ED9">
            <w:pPr>
              <w:pStyle w:val="25"/>
              <w:rPr>
                <w:rFonts w:hint="eastAsia" w:ascii="仿宋" w:hAnsi="仿宋" w:eastAsia="仿宋" w:cs="仿宋"/>
                <w:color w:val="auto"/>
                <w:lang w:eastAsia="zh-CN"/>
              </w:rPr>
            </w:pPr>
          </w:p>
        </w:tc>
      </w:tr>
      <w:tr w14:paraId="1CA16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tcPr>
          <w:p w14:paraId="405BF184">
            <w:pPr>
              <w:spacing w:before="264" w:line="186" w:lineRule="auto"/>
              <w:ind w:left="371"/>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6168" w:type="dxa"/>
          </w:tcPr>
          <w:p w14:paraId="224D2966">
            <w:pPr>
              <w:spacing w:before="228" w:line="228" w:lineRule="auto"/>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7"/>
                <w:sz w:val="20"/>
                <w:szCs w:val="20"/>
                <w:lang w:eastAsia="zh-CN"/>
              </w:rPr>
              <w:t>供应商之间或者供应商与采购人串通投标的；</w:t>
            </w:r>
          </w:p>
        </w:tc>
        <w:tc>
          <w:tcPr>
            <w:tcW w:w="2024" w:type="dxa"/>
          </w:tcPr>
          <w:p w14:paraId="0539FCBC">
            <w:pPr>
              <w:pStyle w:val="25"/>
              <w:rPr>
                <w:rFonts w:hint="eastAsia" w:ascii="仿宋" w:hAnsi="仿宋" w:eastAsia="仿宋" w:cs="仿宋"/>
                <w:color w:val="auto"/>
                <w:lang w:eastAsia="zh-CN"/>
              </w:rPr>
            </w:pPr>
          </w:p>
        </w:tc>
      </w:tr>
      <w:tr w14:paraId="31055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tcPr>
          <w:p w14:paraId="76182EF6">
            <w:pPr>
              <w:spacing w:before="265" w:line="186" w:lineRule="auto"/>
              <w:ind w:left="373"/>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6168" w:type="dxa"/>
          </w:tcPr>
          <w:p w14:paraId="18CE9CDD">
            <w:pPr>
              <w:spacing w:before="228" w:line="229" w:lineRule="auto"/>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7"/>
                <w:sz w:val="20"/>
                <w:szCs w:val="20"/>
                <w:lang w:eastAsia="zh-CN"/>
              </w:rPr>
              <w:t>以行贿手段谋取中标或者以其他弄虚作假方式投标的；</w:t>
            </w:r>
          </w:p>
        </w:tc>
        <w:tc>
          <w:tcPr>
            <w:tcW w:w="2024" w:type="dxa"/>
          </w:tcPr>
          <w:p w14:paraId="496489C0">
            <w:pPr>
              <w:pStyle w:val="25"/>
              <w:rPr>
                <w:rFonts w:hint="eastAsia" w:ascii="仿宋" w:hAnsi="仿宋" w:eastAsia="仿宋" w:cs="仿宋"/>
                <w:color w:val="auto"/>
                <w:lang w:eastAsia="zh-CN"/>
              </w:rPr>
            </w:pPr>
          </w:p>
        </w:tc>
      </w:tr>
      <w:tr w14:paraId="5933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2" w:type="dxa"/>
          </w:tcPr>
          <w:p w14:paraId="3613707D">
            <w:pPr>
              <w:spacing w:before="267" w:line="186" w:lineRule="auto"/>
              <w:ind w:left="368"/>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6168" w:type="dxa"/>
          </w:tcPr>
          <w:p w14:paraId="22CF28DA">
            <w:pPr>
              <w:spacing w:before="230" w:line="231" w:lineRule="auto"/>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评标委员会共同确定有实质上不响应磋商文</w:t>
            </w:r>
            <w:r>
              <w:rPr>
                <w:rFonts w:hint="eastAsia" w:ascii="仿宋" w:hAnsi="仿宋" w:eastAsia="仿宋" w:cs="仿宋"/>
                <w:color w:val="auto"/>
                <w:spacing w:val="7"/>
                <w:sz w:val="20"/>
                <w:szCs w:val="20"/>
                <w:lang w:eastAsia="zh-CN"/>
              </w:rPr>
              <w:t>件要求的；</w:t>
            </w:r>
          </w:p>
        </w:tc>
        <w:tc>
          <w:tcPr>
            <w:tcW w:w="2024" w:type="dxa"/>
          </w:tcPr>
          <w:p w14:paraId="005F0AF1">
            <w:pPr>
              <w:pStyle w:val="25"/>
              <w:rPr>
                <w:rFonts w:hint="eastAsia" w:ascii="仿宋" w:hAnsi="仿宋" w:eastAsia="仿宋" w:cs="仿宋"/>
                <w:color w:val="auto"/>
                <w:lang w:eastAsia="zh-CN"/>
              </w:rPr>
            </w:pPr>
          </w:p>
        </w:tc>
      </w:tr>
      <w:tr w14:paraId="71ABB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2" w:type="dxa"/>
          </w:tcPr>
          <w:p w14:paraId="2418D901">
            <w:pPr>
              <w:spacing w:before="269" w:line="184" w:lineRule="auto"/>
              <w:ind w:left="373"/>
              <w:rPr>
                <w:rFonts w:hint="eastAsia" w:ascii="仿宋" w:hAnsi="仿宋" w:eastAsia="仿宋" w:cs="仿宋"/>
                <w:color w:val="auto"/>
                <w:sz w:val="20"/>
                <w:szCs w:val="20"/>
              </w:rPr>
            </w:pPr>
            <w:r>
              <w:rPr>
                <w:rFonts w:hint="eastAsia" w:ascii="仿宋" w:hAnsi="仿宋" w:eastAsia="仿宋" w:cs="仿宋"/>
                <w:color w:val="auto"/>
                <w:sz w:val="20"/>
                <w:szCs w:val="20"/>
              </w:rPr>
              <w:t>5</w:t>
            </w:r>
          </w:p>
        </w:tc>
        <w:tc>
          <w:tcPr>
            <w:tcW w:w="6168" w:type="dxa"/>
          </w:tcPr>
          <w:p w14:paraId="6849CD7C">
            <w:pPr>
              <w:spacing w:before="60" w:line="298" w:lineRule="auto"/>
              <w:ind w:right="178"/>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7"/>
                <w:sz w:val="20"/>
                <w:szCs w:val="20"/>
                <w:lang w:eastAsia="zh-CN"/>
              </w:rPr>
              <w:t>响应文件没有投标单位法定代表人或其授权代表签字（</w:t>
            </w:r>
            <w:r>
              <w:rPr>
                <w:rFonts w:hint="eastAsia" w:ascii="仿宋" w:hAnsi="仿宋" w:eastAsia="仿宋" w:cs="仿宋"/>
                <w:color w:val="auto"/>
                <w:spacing w:val="6"/>
                <w:sz w:val="20"/>
                <w:szCs w:val="20"/>
                <w:lang w:eastAsia="zh-CN"/>
              </w:rPr>
              <w:t>章）和加盖投标单位公章的；</w:t>
            </w:r>
          </w:p>
        </w:tc>
        <w:tc>
          <w:tcPr>
            <w:tcW w:w="2024" w:type="dxa"/>
          </w:tcPr>
          <w:p w14:paraId="725CEAE1">
            <w:pPr>
              <w:pStyle w:val="25"/>
              <w:rPr>
                <w:rFonts w:hint="eastAsia" w:ascii="仿宋" w:hAnsi="仿宋" w:eastAsia="仿宋" w:cs="仿宋"/>
                <w:color w:val="auto"/>
                <w:lang w:eastAsia="zh-CN"/>
              </w:rPr>
            </w:pPr>
          </w:p>
        </w:tc>
      </w:tr>
      <w:tr w14:paraId="7BCCD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tcPr>
          <w:p w14:paraId="6456C0E1">
            <w:pPr>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6168" w:type="dxa"/>
            <w:vAlign w:val="center"/>
          </w:tcPr>
          <w:p w14:paraId="6F3262F5">
            <w:pPr>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投标的政府采购项目完成期限超过磋商文件规定期限的；</w:t>
            </w:r>
          </w:p>
        </w:tc>
        <w:tc>
          <w:tcPr>
            <w:tcW w:w="2024" w:type="dxa"/>
          </w:tcPr>
          <w:p w14:paraId="7B0B4E6E">
            <w:pPr>
              <w:pStyle w:val="25"/>
              <w:rPr>
                <w:rFonts w:hint="eastAsia" w:ascii="仿宋" w:hAnsi="仿宋" w:eastAsia="仿宋" w:cs="仿宋"/>
                <w:color w:val="auto"/>
                <w:lang w:eastAsia="zh-CN"/>
              </w:rPr>
            </w:pPr>
          </w:p>
        </w:tc>
      </w:tr>
      <w:tr w14:paraId="458EA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32" w:type="dxa"/>
          </w:tcPr>
          <w:p w14:paraId="7C0EE258">
            <w:pPr>
              <w:spacing w:before="270" w:line="184" w:lineRule="auto"/>
              <w:ind w:left="373"/>
              <w:rPr>
                <w:rFonts w:hint="eastAsia" w:ascii="仿宋" w:hAnsi="仿宋" w:eastAsia="仿宋" w:cs="仿宋"/>
                <w:color w:val="auto"/>
                <w:sz w:val="20"/>
                <w:szCs w:val="20"/>
              </w:rPr>
            </w:pPr>
            <w:r>
              <w:rPr>
                <w:rFonts w:hint="eastAsia" w:ascii="仿宋" w:hAnsi="仿宋" w:eastAsia="仿宋" w:cs="仿宋"/>
                <w:color w:val="auto"/>
                <w:sz w:val="20"/>
                <w:szCs w:val="20"/>
              </w:rPr>
              <w:t>7</w:t>
            </w:r>
          </w:p>
        </w:tc>
        <w:tc>
          <w:tcPr>
            <w:tcW w:w="6168" w:type="dxa"/>
          </w:tcPr>
          <w:p w14:paraId="620E55DC">
            <w:pPr>
              <w:spacing w:before="65" w:line="295" w:lineRule="auto"/>
              <w:ind w:right="178"/>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9"/>
                <w:sz w:val="20"/>
                <w:szCs w:val="20"/>
                <w:lang w:eastAsia="zh-CN"/>
              </w:rPr>
              <w:t>响应文件载明的技术规格、技术标准、货物包装方式、检验标准</w:t>
            </w:r>
            <w:r>
              <w:rPr>
                <w:rFonts w:hint="eastAsia" w:ascii="仿宋" w:hAnsi="仿宋" w:eastAsia="仿宋" w:cs="仿宋"/>
                <w:color w:val="auto"/>
                <w:spacing w:val="6"/>
                <w:sz w:val="20"/>
                <w:szCs w:val="20"/>
                <w:lang w:eastAsia="zh-CN"/>
              </w:rPr>
              <w:t>和方法等，不符合磋商文件要求的；</w:t>
            </w:r>
          </w:p>
        </w:tc>
        <w:tc>
          <w:tcPr>
            <w:tcW w:w="2024" w:type="dxa"/>
          </w:tcPr>
          <w:p w14:paraId="5B00B78E">
            <w:pPr>
              <w:pStyle w:val="25"/>
              <w:rPr>
                <w:rFonts w:hint="eastAsia" w:ascii="仿宋" w:hAnsi="仿宋" w:eastAsia="仿宋" w:cs="仿宋"/>
                <w:color w:val="auto"/>
                <w:lang w:eastAsia="zh-CN"/>
              </w:rPr>
            </w:pPr>
          </w:p>
        </w:tc>
      </w:tr>
      <w:tr w14:paraId="3D63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tcPr>
          <w:p w14:paraId="0D7257FC">
            <w:pPr>
              <w:spacing w:before="135" w:line="186" w:lineRule="auto"/>
              <w:ind w:left="369"/>
              <w:rPr>
                <w:rFonts w:hint="eastAsia" w:ascii="仿宋" w:hAnsi="仿宋" w:eastAsia="仿宋" w:cs="仿宋"/>
                <w:color w:val="auto"/>
                <w:sz w:val="20"/>
                <w:szCs w:val="20"/>
              </w:rPr>
            </w:pPr>
            <w:r>
              <w:rPr>
                <w:rFonts w:hint="eastAsia" w:ascii="仿宋" w:hAnsi="仿宋" w:eastAsia="仿宋" w:cs="仿宋"/>
                <w:color w:val="auto"/>
                <w:sz w:val="20"/>
                <w:szCs w:val="20"/>
              </w:rPr>
              <w:t>8</w:t>
            </w:r>
          </w:p>
        </w:tc>
        <w:tc>
          <w:tcPr>
            <w:tcW w:w="6168" w:type="dxa"/>
          </w:tcPr>
          <w:p w14:paraId="76A61E62">
            <w:pPr>
              <w:spacing w:before="99" w:line="230" w:lineRule="auto"/>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响应文件附有采购人不能接受条件的；</w:t>
            </w:r>
          </w:p>
        </w:tc>
        <w:tc>
          <w:tcPr>
            <w:tcW w:w="2024" w:type="dxa"/>
          </w:tcPr>
          <w:p w14:paraId="5DE88C83">
            <w:pPr>
              <w:pStyle w:val="25"/>
              <w:rPr>
                <w:rFonts w:hint="eastAsia" w:ascii="仿宋" w:hAnsi="仿宋" w:eastAsia="仿宋" w:cs="仿宋"/>
                <w:color w:val="auto"/>
                <w:lang w:eastAsia="zh-CN"/>
              </w:rPr>
            </w:pPr>
          </w:p>
        </w:tc>
      </w:tr>
      <w:tr w14:paraId="30CE5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32" w:type="dxa"/>
          </w:tcPr>
          <w:p w14:paraId="28A4D70C">
            <w:pPr>
              <w:spacing w:before="174" w:line="186" w:lineRule="auto"/>
              <w:ind w:left="369"/>
              <w:rPr>
                <w:rFonts w:hint="eastAsia" w:ascii="仿宋" w:hAnsi="仿宋" w:eastAsia="仿宋" w:cs="仿宋"/>
                <w:color w:val="auto"/>
                <w:sz w:val="20"/>
                <w:szCs w:val="20"/>
              </w:rPr>
            </w:pPr>
            <w:r>
              <w:rPr>
                <w:rFonts w:hint="eastAsia" w:ascii="仿宋" w:hAnsi="仿宋" w:eastAsia="仿宋" w:cs="仿宋"/>
                <w:color w:val="auto"/>
                <w:sz w:val="20"/>
                <w:szCs w:val="20"/>
              </w:rPr>
              <w:t>9</w:t>
            </w:r>
          </w:p>
        </w:tc>
        <w:tc>
          <w:tcPr>
            <w:tcW w:w="6168" w:type="dxa"/>
          </w:tcPr>
          <w:p w14:paraId="56DAA95F">
            <w:pPr>
              <w:spacing w:before="137" w:line="229" w:lineRule="auto"/>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9"/>
                <w:sz w:val="20"/>
                <w:szCs w:val="20"/>
                <w:lang w:eastAsia="zh-CN"/>
              </w:rPr>
              <w:t>不满足磋商文件实质性要求的其他情形；</w:t>
            </w:r>
          </w:p>
        </w:tc>
        <w:tc>
          <w:tcPr>
            <w:tcW w:w="2024" w:type="dxa"/>
          </w:tcPr>
          <w:p w14:paraId="1DA07C54">
            <w:pPr>
              <w:pStyle w:val="25"/>
              <w:rPr>
                <w:rFonts w:hint="eastAsia" w:ascii="仿宋" w:hAnsi="仿宋" w:eastAsia="仿宋" w:cs="仿宋"/>
                <w:color w:val="auto"/>
                <w:lang w:eastAsia="zh-CN"/>
              </w:rPr>
            </w:pPr>
          </w:p>
        </w:tc>
      </w:tr>
      <w:tr w14:paraId="03E48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2" w:type="dxa"/>
            <w:shd w:val="clear" w:color="auto" w:fill="auto"/>
          </w:tcPr>
          <w:p w14:paraId="77A0391D">
            <w:pPr>
              <w:spacing w:before="174" w:line="186" w:lineRule="auto"/>
              <w:ind w:left="369"/>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10</w:t>
            </w:r>
          </w:p>
        </w:tc>
        <w:tc>
          <w:tcPr>
            <w:tcW w:w="6168" w:type="dxa"/>
            <w:shd w:val="clear" w:color="auto" w:fill="auto"/>
          </w:tcPr>
          <w:p w14:paraId="58BC06FE">
            <w:pPr>
              <w:spacing w:before="137" w:line="229" w:lineRule="auto"/>
              <w:rPr>
                <w:rFonts w:hint="eastAsia" w:ascii="仿宋" w:hAnsi="仿宋" w:eastAsia="仿宋" w:cs="仿宋"/>
                <w:color w:val="auto"/>
                <w:spacing w:val="9"/>
                <w:sz w:val="20"/>
                <w:szCs w:val="20"/>
                <w:lang w:eastAsia="zh-CN"/>
              </w:rPr>
            </w:pPr>
            <w:r>
              <w:rPr>
                <w:rFonts w:hint="eastAsia" w:ascii="仿宋" w:hAnsi="仿宋" w:eastAsia="仿宋" w:cs="仿宋"/>
                <w:color w:val="auto"/>
                <w:spacing w:val="7"/>
                <w:sz w:val="20"/>
                <w:szCs w:val="20"/>
                <w:lang w:val="en-US" w:eastAsia="zh-CN"/>
              </w:rPr>
              <w:t>不存在</w:t>
            </w:r>
            <w:r>
              <w:rPr>
                <w:rStyle w:val="32"/>
                <w:rFonts w:hint="eastAsia" w:ascii="仿宋" w:hAnsi="仿宋" w:eastAsia="仿宋" w:cs="仿宋"/>
                <w:bCs/>
                <w:color w:val="auto"/>
                <w:lang w:eastAsia="zh-CN"/>
              </w:rPr>
              <w:t>投标保证金缴纳凭证；</w:t>
            </w:r>
          </w:p>
        </w:tc>
        <w:tc>
          <w:tcPr>
            <w:tcW w:w="2024" w:type="dxa"/>
          </w:tcPr>
          <w:p w14:paraId="4065290C">
            <w:pPr>
              <w:pStyle w:val="25"/>
              <w:rPr>
                <w:rFonts w:hint="eastAsia" w:ascii="仿宋" w:hAnsi="仿宋" w:eastAsia="仿宋" w:cs="仿宋"/>
                <w:color w:val="auto"/>
                <w:lang w:eastAsia="zh-CN"/>
              </w:rPr>
            </w:pPr>
          </w:p>
        </w:tc>
      </w:tr>
      <w:tr w14:paraId="63AB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2" w:type="dxa"/>
          </w:tcPr>
          <w:p w14:paraId="70CE5FEE">
            <w:pPr>
              <w:spacing w:before="174" w:line="186" w:lineRule="auto"/>
              <w:ind w:left="369"/>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11</w:t>
            </w:r>
          </w:p>
        </w:tc>
        <w:tc>
          <w:tcPr>
            <w:tcW w:w="6168" w:type="dxa"/>
            <w:shd w:val="clear" w:color="auto" w:fill="auto"/>
          </w:tcPr>
          <w:p w14:paraId="384329FE">
            <w:pPr>
              <w:spacing w:before="29" w:line="247" w:lineRule="auto"/>
              <w:ind w:right="116"/>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在同一标包内，单位</w:t>
            </w:r>
            <w:r>
              <w:rPr>
                <w:rFonts w:hint="eastAsia" w:ascii="仿宋" w:hAnsi="仿宋" w:eastAsia="仿宋" w:cs="仿宋"/>
                <w:color w:val="auto"/>
                <w:spacing w:val="7"/>
                <w:sz w:val="20"/>
                <w:szCs w:val="20"/>
                <w:lang w:eastAsia="zh-CN"/>
              </w:rPr>
              <w:t>负责人非同一人或者不存在直接控股、管</w:t>
            </w:r>
            <w:r>
              <w:rPr>
                <w:rFonts w:hint="eastAsia" w:ascii="仿宋" w:hAnsi="仿宋" w:eastAsia="仿宋" w:cs="仿宋"/>
                <w:color w:val="auto"/>
                <w:spacing w:val="20"/>
                <w:sz w:val="20"/>
                <w:szCs w:val="20"/>
                <w:lang w:eastAsia="zh-CN"/>
              </w:rPr>
              <w:t>理关系的不同供应</w:t>
            </w:r>
            <w:r>
              <w:rPr>
                <w:rFonts w:hint="eastAsia" w:ascii="仿宋" w:hAnsi="仿宋" w:eastAsia="仿宋" w:cs="仿宋"/>
                <w:color w:val="auto"/>
                <w:spacing w:val="-9"/>
                <w:sz w:val="20"/>
                <w:szCs w:val="20"/>
                <w:lang w:eastAsia="zh-CN"/>
              </w:rPr>
              <w:t>商。</w:t>
            </w:r>
          </w:p>
        </w:tc>
        <w:tc>
          <w:tcPr>
            <w:tcW w:w="2024" w:type="dxa"/>
          </w:tcPr>
          <w:p w14:paraId="03AECAEC">
            <w:pPr>
              <w:pStyle w:val="25"/>
              <w:rPr>
                <w:rFonts w:hint="eastAsia" w:ascii="仿宋" w:hAnsi="仿宋" w:eastAsia="仿宋" w:cs="仿宋"/>
                <w:color w:val="auto"/>
                <w:lang w:eastAsia="zh-CN"/>
              </w:rPr>
            </w:pPr>
          </w:p>
        </w:tc>
      </w:tr>
      <w:tr w14:paraId="72A25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2" w:type="dxa"/>
          </w:tcPr>
          <w:p w14:paraId="413969C4">
            <w:pPr>
              <w:spacing w:before="174" w:line="186" w:lineRule="auto"/>
              <w:ind w:left="369"/>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12</w:t>
            </w:r>
          </w:p>
        </w:tc>
        <w:tc>
          <w:tcPr>
            <w:tcW w:w="6168" w:type="dxa"/>
            <w:shd w:val="clear" w:color="auto" w:fill="auto"/>
          </w:tcPr>
          <w:p w14:paraId="529B63D0">
            <w:pPr>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供应商在投标过程中未向采购人提供、给予任何有价值的物品，影响其正常决策行为。</w:t>
            </w:r>
          </w:p>
        </w:tc>
        <w:tc>
          <w:tcPr>
            <w:tcW w:w="2024" w:type="dxa"/>
          </w:tcPr>
          <w:p w14:paraId="2E50F3B6">
            <w:pPr>
              <w:pStyle w:val="25"/>
              <w:rPr>
                <w:rFonts w:hint="eastAsia" w:ascii="仿宋" w:hAnsi="仿宋" w:eastAsia="仿宋" w:cs="仿宋"/>
                <w:color w:val="auto"/>
                <w:lang w:eastAsia="zh-CN"/>
              </w:rPr>
            </w:pPr>
          </w:p>
        </w:tc>
      </w:tr>
      <w:tr w14:paraId="0CA35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tcPr>
          <w:p w14:paraId="59B3C96D">
            <w:pPr>
              <w:spacing w:before="174" w:line="186" w:lineRule="auto"/>
              <w:ind w:left="369"/>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13</w:t>
            </w:r>
          </w:p>
        </w:tc>
        <w:tc>
          <w:tcPr>
            <w:tcW w:w="6168" w:type="dxa"/>
            <w:shd w:val="clear" w:color="auto" w:fill="auto"/>
            <w:vAlign w:val="center"/>
          </w:tcPr>
          <w:p w14:paraId="61434A2A">
            <w:pPr>
              <w:spacing w:before="29" w:line="247" w:lineRule="auto"/>
              <w:ind w:right="116"/>
              <w:rPr>
                <w:rFonts w:hint="eastAsia" w:ascii="仿宋" w:hAnsi="仿宋" w:eastAsia="仿宋" w:cs="仿宋"/>
                <w:color w:val="auto"/>
                <w:spacing w:val="4"/>
                <w:sz w:val="20"/>
                <w:szCs w:val="20"/>
                <w:lang w:eastAsia="zh-CN"/>
              </w:rPr>
            </w:pPr>
            <w:r>
              <w:rPr>
                <w:rFonts w:hint="eastAsia" w:ascii="仿宋" w:hAnsi="仿宋" w:eastAsia="仿宋" w:cs="仿宋"/>
                <w:color w:val="auto"/>
                <w:spacing w:val="7"/>
                <w:sz w:val="20"/>
                <w:szCs w:val="20"/>
                <w:lang w:val="en-US" w:eastAsia="zh-CN"/>
              </w:rPr>
              <w:t>不存在</w:t>
            </w:r>
            <w:r>
              <w:rPr>
                <w:rFonts w:hint="eastAsia" w:ascii="仿宋" w:hAnsi="仿宋" w:eastAsia="仿宋" w:cs="仿宋"/>
                <w:color w:val="auto"/>
                <w:spacing w:val="8"/>
                <w:sz w:val="20"/>
                <w:szCs w:val="20"/>
                <w:lang w:eastAsia="zh-CN"/>
              </w:rPr>
              <w:t>投标人的报价明显低于其他通过符合性检查投标人的报价，有可能影响履约的，投标人能按照规定证明其报价合理性。</w:t>
            </w:r>
          </w:p>
        </w:tc>
        <w:tc>
          <w:tcPr>
            <w:tcW w:w="2024" w:type="dxa"/>
          </w:tcPr>
          <w:p w14:paraId="6D8118DA">
            <w:pPr>
              <w:pStyle w:val="25"/>
              <w:rPr>
                <w:rFonts w:hint="eastAsia" w:ascii="仿宋" w:hAnsi="仿宋" w:eastAsia="仿宋" w:cs="仿宋"/>
                <w:color w:val="auto"/>
                <w:lang w:eastAsia="zh-CN"/>
              </w:rPr>
            </w:pPr>
          </w:p>
        </w:tc>
      </w:tr>
      <w:tr w14:paraId="4953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024" w:type="dxa"/>
            <w:gridSpan w:val="3"/>
          </w:tcPr>
          <w:p w14:paraId="72379CA9">
            <w:pPr>
              <w:rPr>
                <w:rFonts w:hint="eastAsia" w:ascii="仿宋" w:hAnsi="仿宋" w:eastAsia="仿宋" w:cs="仿宋"/>
                <w:color w:val="auto"/>
                <w:spacing w:val="4"/>
                <w:sz w:val="20"/>
                <w:szCs w:val="20"/>
                <w:lang w:eastAsia="zh-CN"/>
              </w:rPr>
            </w:pPr>
            <w:r>
              <w:rPr>
                <w:rFonts w:hint="eastAsia" w:ascii="仿宋" w:hAnsi="仿宋" w:eastAsia="仿宋" w:cs="仿宋"/>
                <w:color w:val="auto"/>
                <w:spacing w:val="4"/>
                <w:sz w:val="20"/>
                <w:szCs w:val="20"/>
                <w:lang w:eastAsia="zh-CN"/>
              </w:rPr>
              <w:t>备注：1.如果投标文件中有一项未通过上述审查标准，评标委员会将认定整个投标文件未响应磋商文件而予以废标处理。</w:t>
            </w:r>
          </w:p>
          <w:p w14:paraId="5A820703">
            <w:pPr>
              <w:rPr>
                <w:rFonts w:hint="eastAsia" w:ascii="仿宋" w:hAnsi="仿宋" w:eastAsia="仿宋" w:cs="仿宋"/>
                <w:color w:val="auto"/>
                <w:lang w:eastAsia="zh-CN"/>
              </w:rPr>
            </w:pPr>
            <w:r>
              <w:rPr>
                <w:rFonts w:hint="eastAsia" w:ascii="仿宋" w:hAnsi="仿宋" w:eastAsia="仿宋" w:cs="仿宋"/>
                <w:color w:val="auto"/>
                <w:spacing w:val="4"/>
                <w:sz w:val="20"/>
                <w:szCs w:val="20"/>
                <w:lang w:eastAsia="zh-CN"/>
              </w:rPr>
              <w:t>2.表中所述分项评审结果表述：合格/不合格或通过/不通过。评委对某一项评审认为不合格时，必须要写明原因。</w:t>
            </w:r>
          </w:p>
        </w:tc>
      </w:tr>
    </w:tbl>
    <w:p w14:paraId="24919972">
      <w:pPr>
        <w:pStyle w:val="9"/>
        <w:spacing w:before="45" w:line="240" w:lineRule="auto"/>
        <w:ind w:right="2" w:firstLine="657"/>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3.3.2本项目符合性审查事项仅限于本磋商</w:t>
      </w:r>
      <w:r>
        <w:rPr>
          <w:rFonts w:hint="eastAsia" w:ascii="仿宋" w:hAnsi="仿宋" w:eastAsia="仿宋" w:cs="仿宋"/>
          <w:color w:val="auto"/>
          <w:spacing w:val="5"/>
          <w:sz w:val="23"/>
          <w:szCs w:val="23"/>
          <w:lang w:eastAsia="zh-CN"/>
        </w:rPr>
        <w:t>文件的明确规定。响应文件是否满足磋商</w:t>
      </w:r>
      <w:r>
        <w:rPr>
          <w:rFonts w:hint="eastAsia" w:ascii="仿宋" w:hAnsi="仿宋" w:eastAsia="仿宋" w:cs="仿宋"/>
          <w:color w:val="auto"/>
          <w:spacing w:val="10"/>
          <w:sz w:val="23"/>
          <w:szCs w:val="23"/>
          <w:lang w:eastAsia="zh-CN"/>
        </w:rPr>
        <w:t>文件的实质性要求，必须以本磋商文件的明确规定作为依据</w:t>
      </w:r>
      <w:r>
        <w:rPr>
          <w:rFonts w:hint="eastAsia" w:ascii="仿宋" w:hAnsi="仿宋" w:eastAsia="仿宋" w:cs="仿宋"/>
          <w:color w:val="auto"/>
          <w:spacing w:val="9"/>
          <w:sz w:val="23"/>
          <w:szCs w:val="23"/>
          <w:lang w:eastAsia="zh-CN"/>
        </w:rPr>
        <w:t>，否则，不能对响应文件作为</w:t>
      </w:r>
      <w:r>
        <w:rPr>
          <w:rFonts w:hint="eastAsia" w:ascii="仿宋" w:hAnsi="仿宋" w:eastAsia="仿宋" w:cs="仿宋"/>
          <w:color w:val="auto"/>
          <w:spacing w:val="7"/>
          <w:sz w:val="23"/>
          <w:szCs w:val="23"/>
          <w:lang w:eastAsia="zh-CN"/>
        </w:rPr>
        <w:t>无效处理，评标委员会不得臆测符合性审查事项。</w:t>
      </w:r>
    </w:p>
    <w:p w14:paraId="00B8738C">
      <w:pPr>
        <w:pStyle w:val="9"/>
        <w:spacing w:before="44" w:line="240" w:lineRule="auto"/>
        <w:ind w:left="1" w:right="2" w:firstLine="655"/>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3.3.3响应文件正本、副本以骑缝章的形式代替响应文件内容逐页盖章的（但是骑缝</w:t>
      </w:r>
      <w:r>
        <w:rPr>
          <w:rFonts w:hint="eastAsia" w:ascii="仿宋" w:hAnsi="仿宋" w:eastAsia="仿宋" w:cs="仿宋"/>
          <w:color w:val="auto"/>
          <w:spacing w:val="10"/>
          <w:sz w:val="23"/>
          <w:szCs w:val="23"/>
          <w:lang w:eastAsia="zh-CN"/>
        </w:rPr>
        <w:t>章模糊不清，印章名称无法辨认的除外）本项目不作为</w:t>
      </w:r>
      <w:r>
        <w:rPr>
          <w:rFonts w:hint="eastAsia" w:ascii="仿宋" w:hAnsi="仿宋" w:eastAsia="仿宋" w:cs="仿宋"/>
          <w:color w:val="auto"/>
          <w:spacing w:val="9"/>
          <w:sz w:val="23"/>
          <w:szCs w:val="23"/>
          <w:lang w:eastAsia="zh-CN"/>
        </w:rPr>
        <w:t>实质性要求进行规定，即不作为符</w:t>
      </w:r>
      <w:r>
        <w:rPr>
          <w:rFonts w:hint="eastAsia" w:ascii="仿宋" w:hAnsi="仿宋" w:eastAsia="仿宋" w:cs="仿宋"/>
          <w:color w:val="auto"/>
          <w:spacing w:val="5"/>
          <w:sz w:val="23"/>
          <w:szCs w:val="23"/>
          <w:lang w:eastAsia="zh-CN"/>
        </w:rPr>
        <w:t>合性审查事项，不得作为无效投标处理：</w:t>
      </w:r>
    </w:p>
    <w:p w14:paraId="3F358020">
      <w:pPr>
        <w:pStyle w:val="9"/>
        <w:spacing w:before="45" w:line="240" w:lineRule="auto"/>
        <w:ind w:left="11" w:right="57" w:firstLine="646"/>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3.3.4供应商有下列情形之一的,评标委员会认定为供应商串通投标，其投标无效，</w:t>
      </w:r>
      <w:r>
        <w:rPr>
          <w:rFonts w:hint="eastAsia" w:ascii="仿宋" w:hAnsi="仿宋" w:eastAsia="仿宋" w:cs="仿宋"/>
          <w:color w:val="auto"/>
          <w:sz w:val="23"/>
          <w:szCs w:val="23"/>
          <w:lang w:eastAsia="zh-CN"/>
        </w:rPr>
        <w:t>书面报告财政部门：</w:t>
      </w:r>
    </w:p>
    <w:p w14:paraId="0281234C">
      <w:pPr>
        <w:pStyle w:val="9"/>
        <w:spacing w:before="44" w:line="240" w:lineRule="auto"/>
        <w:ind w:left="42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（1）不同供应商的响应文件由同一单位或者个人编制；</w:t>
      </w:r>
    </w:p>
    <w:p w14:paraId="2F33C71E">
      <w:pPr>
        <w:pStyle w:val="9"/>
        <w:spacing w:before="182" w:line="240" w:lineRule="auto"/>
        <w:ind w:left="424"/>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（2）不同供应商委托同一单位或者个人办理投标事宜；</w:t>
      </w:r>
    </w:p>
    <w:p w14:paraId="706A9FB1">
      <w:pPr>
        <w:pStyle w:val="9"/>
        <w:spacing w:before="180" w:line="240" w:lineRule="auto"/>
        <w:ind w:left="424"/>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（3）不同供应商的响应文件载明的项目管理成员或者联系人员为同一人；</w:t>
      </w:r>
    </w:p>
    <w:p w14:paraId="457D3952">
      <w:pPr>
        <w:pStyle w:val="9"/>
        <w:spacing w:before="181" w:line="240" w:lineRule="auto"/>
        <w:ind w:left="424"/>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（4）不同供应商的响应文件异常一致或者投标报价呈规律性差异；</w:t>
      </w:r>
    </w:p>
    <w:p w14:paraId="700CC78B">
      <w:pPr>
        <w:pStyle w:val="9"/>
        <w:spacing w:before="181" w:line="240" w:lineRule="auto"/>
        <w:ind w:left="424"/>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（5）不同供应商的响应文件相互混装；</w:t>
      </w:r>
    </w:p>
    <w:p w14:paraId="355007A6">
      <w:pPr>
        <w:spacing w:line="240" w:lineRule="auto"/>
        <w:ind w:firstLine="500" w:firstLineChars="200"/>
        <w:rPr>
          <w:rFonts w:hint="eastAsia" w:ascii="仿宋" w:hAnsi="仿宋" w:eastAsia="仿宋" w:cs="仿宋"/>
          <w:color w:val="auto"/>
          <w:spacing w:val="10"/>
          <w:sz w:val="23"/>
          <w:szCs w:val="23"/>
          <w:lang w:eastAsia="zh-CN"/>
        </w:rPr>
      </w:pPr>
      <w:r>
        <w:rPr>
          <w:rFonts w:hint="eastAsia" w:ascii="仿宋" w:hAnsi="仿宋" w:eastAsia="仿宋" w:cs="仿宋"/>
          <w:color w:val="auto"/>
          <w:spacing w:val="10"/>
          <w:sz w:val="23"/>
          <w:szCs w:val="23"/>
          <w:lang w:eastAsia="zh-CN"/>
        </w:rPr>
        <w:t>3.4比较与评价。按磋商文件中规定的评标方法和标准，对未作无效投标处理的响应文件进行技术、服务、商务等方面评估，综合比较与评价。</w:t>
      </w:r>
    </w:p>
    <w:p w14:paraId="386C9042">
      <w:pPr>
        <w:pStyle w:val="9"/>
        <w:spacing w:before="74" w:line="240" w:lineRule="auto"/>
        <w:ind w:right="124" w:firstLine="492" w:firstLineChars="200"/>
        <w:jc w:val="both"/>
        <w:rPr>
          <w:rFonts w:hint="eastAsia" w:ascii="仿宋" w:hAnsi="仿宋" w:eastAsia="仿宋" w:cs="仿宋"/>
          <w:color w:val="auto"/>
          <w:spacing w:val="5"/>
          <w:sz w:val="23"/>
          <w:szCs w:val="23"/>
          <w:lang w:eastAsia="zh-CN"/>
        </w:rPr>
      </w:pPr>
      <w:r>
        <w:rPr>
          <w:rFonts w:hint="eastAsia" w:ascii="仿宋" w:hAnsi="仿宋" w:eastAsia="仿宋" w:cs="仿宋"/>
          <w:color w:val="auto"/>
          <w:spacing w:val="8"/>
          <w:sz w:val="23"/>
          <w:szCs w:val="23"/>
          <w:lang w:eastAsia="zh-CN"/>
        </w:rPr>
        <w:t>3.4.1评标委员会首先按照磋商文件要求对响应文件中的供</w:t>
      </w:r>
      <w:r>
        <w:rPr>
          <w:rFonts w:hint="eastAsia" w:ascii="仿宋" w:hAnsi="仿宋" w:eastAsia="仿宋" w:cs="仿宋"/>
          <w:color w:val="auto"/>
          <w:spacing w:val="7"/>
          <w:sz w:val="23"/>
          <w:szCs w:val="23"/>
          <w:lang w:eastAsia="zh-CN"/>
        </w:rPr>
        <w:t>应商资格、供应商资格证明文</w:t>
      </w:r>
      <w:r>
        <w:rPr>
          <w:rFonts w:hint="eastAsia" w:ascii="仿宋" w:hAnsi="仿宋" w:eastAsia="仿宋" w:cs="仿宋"/>
          <w:color w:val="auto"/>
          <w:spacing w:val="10"/>
          <w:sz w:val="23"/>
          <w:szCs w:val="23"/>
          <w:lang w:eastAsia="zh-CN"/>
        </w:rPr>
        <w:t>件、重要技术指标以及技术和商务上要求的其</w:t>
      </w:r>
      <w:r>
        <w:rPr>
          <w:rFonts w:hint="eastAsia" w:ascii="仿宋" w:hAnsi="仿宋" w:eastAsia="仿宋" w:cs="仿宋"/>
          <w:color w:val="auto"/>
          <w:spacing w:val="9"/>
          <w:sz w:val="23"/>
          <w:szCs w:val="23"/>
          <w:lang w:eastAsia="zh-CN"/>
        </w:rPr>
        <w:t>它重要内容进行审核，审核合格后即视为</w:t>
      </w:r>
      <w:r>
        <w:rPr>
          <w:rFonts w:hint="eastAsia" w:ascii="仿宋" w:hAnsi="仿宋" w:eastAsia="仿宋" w:cs="仿宋"/>
          <w:color w:val="auto"/>
          <w:spacing w:val="10"/>
          <w:sz w:val="23"/>
          <w:szCs w:val="23"/>
          <w:lang w:eastAsia="zh-CN"/>
        </w:rPr>
        <w:t>实质性响应的响应文件，除考虑投标价格外，</w:t>
      </w:r>
      <w:r>
        <w:rPr>
          <w:rFonts w:hint="eastAsia" w:ascii="仿宋" w:hAnsi="仿宋" w:eastAsia="仿宋" w:cs="仿宋"/>
          <w:color w:val="auto"/>
          <w:spacing w:val="9"/>
          <w:sz w:val="23"/>
          <w:szCs w:val="23"/>
          <w:lang w:eastAsia="zh-CN"/>
        </w:rPr>
        <w:t>还应考虑以下因素：响应文件中所报交货</w:t>
      </w:r>
      <w:r>
        <w:rPr>
          <w:rFonts w:hint="eastAsia" w:ascii="仿宋" w:hAnsi="仿宋" w:eastAsia="仿宋" w:cs="仿宋"/>
          <w:color w:val="auto"/>
          <w:spacing w:val="10"/>
          <w:sz w:val="23"/>
          <w:szCs w:val="23"/>
          <w:lang w:eastAsia="zh-CN"/>
        </w:rPr>
        <w:t>期及付款方式；货物的技术水平、性能和供货</w:t>
      </w:r>
      <w:r>
        <w:rPr>
          <w:rFonts w:hint="eastAsia" w:ascii="仿宋" w:hAnsi="仿宋" w:eastAsia="仿宋" w:cs="仿宋"/>
          <w:color w:val="auto"/>
          <w:spacing w:val="9"/>
          <w:sz w:val="23"/>
          <w:szCs w:val="23"/>
          <w:lang w:eastAsia="zh-CN"/>
        </w:rPr>
        <w:t>能力；货物的质量和适用性；配套产品的</w:t>
      </w:r>
      <w:r>
        <w:rPr>
          <w:rFonts w:hint="eastAsia" w:ascii="仿宋" w:hAnsi="仿宋" w:eastAsia="仿宋" w:cs="仿宋"/>
          <w:color w:val="auto"/>
          <w:spacing w:val="10"/>
          <w:sz w:val="23"/>
          <w:szCs w:val="23"/>
          <w:lang w:eastAsia="zh-CN"/>
        </w:rPr>
        <w:t>安全性、先进性；投标方为其所供货物提供零</w:t>
      </w:r>
      <w:r>
        <w:rPr>
          <w:rFonts w:hint="eastAsia" w:ascii="仿宋" w:hAnsi="仿宋" w:eastAsia="仿宋" w:cs="仿宋"/>
          <w:color w:val="auto"/>
          <w:spacing w:val="9"/>
          <w:sz w:val="23"/>
          <w:szCs w:val="23"/>
          <w:lang w:eastAsia="zh-CN"/>
        </w:rPr>
        <w:t>备件及售后服务的可能性；零备件、专用</w:t>
      </w:r>
      <w:r>
        <w:rPr>
          <w:rFonts w:hint="eastAsia" w:ascii="仿宋" w:hAnsi="仿宋" w:eastAsia="仿宋" w:cs="仿宋"/>
          <w:color w:val="auto"/>
          <w:spacing w:val="10"/>
          <w:sz w:val="23"/>
          <w:szCs w:val="23"/>
          <w:lang w:eastAsia="zh-CN"/>
        </w:rPr>
        <w:t>工具及相关服务的费用；磋商文件中所要求的</w:t>
      </w:r>
      <w:r>
        <w:rPr>
          <w:rFonts w:hint="eastAsia" w:ascii="仿宋" w:hAnsi="仿宋" w:eastAsia="仿宋" w:cs="仿宋"/>
          <w:color w:val="auto"/>
          <w:spacing w:val="9"/>
          <w:sz w:val="23"/>
          <w:szCs w:val="23"/>
          <w:lang w:eastAsia="zh-CN"/>
        </w:rPr>
        <w:t>有关服务费用；发货到最终目的地的内陆</w:t>
      </w:r>
      <w:r>
        <w:rPr>
          <w:rFonts w:hint="eastAsia" w:ascii="仿宋" w:hAnsi="仿宋" w:eastAsia="仿宋" w:cs="仿宋"/>
          <w:color w:val="auto"/>
          <w:spacing w:val="6"/>
          <w:sz w:val="23"/>
          <w:szCs w:val="23"/>
          <w:lang w:eastAsia="zh-CN"/>
        </w:rPr>
        <w:t>运输、保险及其他费用；其他特殊要求因素（如节能、安全和环保等）。</w:t>
      </w:r>
    </w:p>
    <w:p w14:paraId="39AA2961">
      <w:pPr>
        <w:rPr>
          <w:color w:val="auto"/>
          <w:lang w:eastAsia="zh-CN"/>
        </w:rPr>
      </w:pPr>
      <w:r>
        <w:rPr>
          <w:color w:val="auto"/>
          <w:lang w:eastAsia="zh-CN"/>
        </w:rPr>
        <w:br w:type="page"/>
      </w:r>
    </w:p>
    <w:p w14:paraId="1C3E6A91">
      <w:pPr>
        <w:pStyle w:val="9"/>
        <w:spacing w:before="105" w:line="231" w:lineRule="auto"/>
        <w:ind w:left="201"/>
        <w:jc w:val="center"/>
        <w:rPr>
          <w:rFonts w:hint="eastAsia" w:ascii="仿宋" w:hAnsi="仿宋" w:eastAsia="仿宋" w:cs="仿宋"/>
          <w:color w:val="auto"/>
          <w:lang w:eastAsia="zh-CN"/>
        </w:rPr>
      </w:pPr>
      <w:r>
        <w:rPr>
          <w:rFonts w:hint="eastAsia" w:ascii="仿宋" w:hAnsi="仿宋" w:eastAsia="仿宋" w:cs="仿宋"/>
          <w:b/>
          <w:bCs/>
          <w:color w:val="auto"/>
          <w:spacing w:val="5"/>
          <w:sz w:val="32"/>
          <w:szCs w:val="32"/>
          <w:lang w:eastAsia="zh-CN"/>
        </w:rPr>
        <w:t>评分细则</w:t>
      </w:r>
    </w:p>
    <w:p w14:paraId="218B0D73">
      <w:pPr>
        <w:pStyle w:val="9"/>
        <w:spacing w:before="75" w:line="231" w:lineRule="auto"/>
        <w:ind w:left="200"/>
        <w:jc w:val="center"/>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报价、商务、技术评分标准（满分100分）</w:t>
      </w:r>
    </w:p>
    <w:tbl>
      <w:tblPr>
        <w:tblStyle w:val="24"/>
        <w:tblW w:w="507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4"/>
        <w:gridCol w:w="727"/>
        <w:gridCol w:w="5390"/>
        <w:gridCol w:w="1134"/>
      </w:tblGrid>
      <w:tr w14:paraId="496B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pct"/>
          </w:tcPr>
          <w:p w14:paraId="6E8FC745">
            <w:pPr>
              <w:spacing w:before="252" w:line="232" w:lineRule="auto"/>
              <w:ind w:left="487"/>
              <w:rPr>
                <w:rFonts w:hint="eastAsia" w:ascii="仿宋" w:hAnsi="仿宋" w:eastAsia="仿宋" w:cs="仿宋"/>
                <w:color w:val="auto"/>
                <w:sz w:val="20"/>
                <w:szCs w:val="20"/>
              </w:rPr>
            </w:pPr>
            <w:r>
              <w:rPr>
                <w:rFonts w:hint="eastAsia" w:ascii="仿宋" w:hAnsi="仿宋" w:eastAsia="仿宋" w:cs="仿宋"/>
                <w:b/>
                <w:bCs/>
                <w:color w:val="auto"/>
                <w:sz w:val="20"/>
                <w:szCs w:val="20"/>
              </w:rPr>
              <w:t>项目</w:t>
            </w:r>
          </w:p>
        </w:tc>
        <w:tc>
          <w:tcPr>
            <w:tcW w:w="3626" w:type="pct"/>
            <w:gridSpan w:val="2"/>
          </w:tcPr>
          <w:p w14:paraId="1CDCA1BF">
            <w:pPr>
              <w:spacing w:before="252" w:line="231" w:lineRule="auto"/>
              <w:ind w:left="3047"/>
              <w:rPr>
                <w:rFonts w:hint="eastAsia" w:ascii="仿宋" w:hAnsi="仿宋" w:eastAsia="仿宋" w:cs="仿宋"/>
                <w:color w:val="auto"/>
                <w:sz w:val="20"/>
                <w:szCs w:val="20"/>
              </w:rPr>
            </w:pPr>
            <w:r>
              <w:rPr>
                <w:rFonts w:hint="eastAsia" w:ascii="仿宋" w:hAnsi="仿宋" w:eastAsia="仿宋" w:cs="仿宋"/>
                <w:b/>
                <w:bCs/>
                <w:color w:val="auto"/>
                <w:spacing w:val="4"/>
                <w:sz w:val="20"/>
                <w:szCs w:val="20"/>
              </w:rPr>
              <w:t>评审内容</w:t>
            </w:r>
          </w:p>
        </w:tc>
        <w:tc>
          <w:tcPr>
            <w:tcW w:w="670" w:type="pct"/>
          </w:tcPr>
          <w:p w14:paraId="5735E3A4">
            <w:pPr>
              <w:spacing w:before="251" w:line="232" w:lineRule="auto"/>
              <w:ind w:left="406"/>
              <w:rPr>
                <w:rFonts w:hint="eastAsia" w:ascii="仿宋" w:hAnsi="仿宋" w:eastAsia="仿宋" w:cs="仿宋"/>
                <w:color w:val="auto"/>
                <w:sz w:val="20"/>
                <w:szCs w:val="20"/>
              </w:rPr>
            </w:pPr>
            <w:r>
              <w:rPr>
                <w:rFonts w:hint="eastAsia" w:ascii="仿宋" w:hAnsi="仿宋" w:eastAsia="仿宋" w:cs="仿宋"/>
                <w:b/>
                <w:bCs/>
                <w:color w:val="auto"/>
                <w:spacing w:val="-1"/>
                <w:sz w:val="20"/>
                <w:szCs w:val="20"/>
              </w:rPr>
              <w:t>分值</w:t>
            </w:r>
          </w:p>
        </w:tc>
      </w:tr>
      <w:tr w14:paraId="2A78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000" w:type="pct"/>
            <w:gridSpan w:val="4"/>
          </w:tcPr>
          <w:p w14:paraId="290B1D88">
            <w:pPr>
              <w:spacing w:before="233" w:line="231" w:lineRule="auto"/>
              <w:ind w:left="108"/>
              <w:rPr>
                <w:rFonts w:hint="eastAsia" w:ascii="仿宋" w:hAnsi="仿宋" w:eastAsia="仿宋" w:cs="仿宋"/>
                <w:color w:val="auto"/>
                <w:sz w:val="20"/>
                <w:szCs w:val="20"/>
              </w:rPr>
            </w:pPr>
            <w:r>
              <w:rPr>
                <w:rFonts w:hint="eastAsia" w:ascii="仿宋" w:hAnsi="仿宋" w:eastAsia="仿宋" w:cs="仿宋"/>
                <w:b/>
                <w:bCs/>
                <w:color w:val="auto"/>
                <w:spacing w:val="5"/>
                <w:sz w:val="20"/>
                <w:szCs w:val="20"/>
              </w:rPr>
              <w:t>A：</w:t>
            </w:r>
            <w:r>
              <w:rPr>
                <w:rFonts w:hint="eastAsia" w:ascii="仿宋" w:hAnsi="仿宋" w:eastAsia="仿宋" w:cs="仿宋"/>
                <w:b/>
                <w:bCs/>
                <w:color w:val="auto"/>
                <w:spacing w:val="3"/>
                <w:sz w:val="20"/>
                <w:szCs w:val="20"/>
                <w:lang w:eastAsia="zh-CN"/>
              </w:rPr>
              <w:t>投标价格评分</w:t>
            </w:r>
            <w:r>
              <w:rPr>
                <w:rFonts w:hint="eastAsia" w:ascii="仿宋" w:hAnsi="仿宋" w:eastAsia="仿宋" w:cs="仿宋"/>
                <w:b/>
                <w:bCs/>
                <w:color w:val="auto"/>
                <w:spacing w:val="3"/>
                <w:sz w:val="20"/>
                <w:szCs w:val="20"/>
                <w:lang w:val="en-US" w:eastAsia="zh-CN"/>
              </w:rPr>
              <w:t>30</w:t>
            </w:r>
            <w:r>
              <w:rPr>
                <w:rFonts w:hint="eastAsia" w:ascii="仿宋" w:hAnsi="仿宋" w:eastAsia="仿宋" w:cs="仿宋"/>
                <w:b/>
                <w:bCs/>
                <w:color w:val="auto"/>
                <w:spacing w:val="3"/>
                <w:sz w:val="20"/>
                <w:szCs w:val="20"/>
                <w:lang w:eastAsia="zh-CN"/>
              </w:rPr>
              <w:t>分</w:t>
            </w:r>
          </w:p>
        </w:tc>
      </w:tr>
      <w:tr w14:paraId="505D7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02" w:type="pct"/>
          </w:tcPr>
          <w:p w14:paraId="71E30689">
            <w:pPr>
              <w:pStyle w:val="25"/>
              <w:spacing w:line="343" w:lineRule="auto"/>
              <w:rPr>
                <w:rFonts w:hint="eastAsia" w:ascii="仿宋" w:hAnsi="仿宋" w:eastAsia="仿宋" w:cs="仿宋"/>
                <w:color w:val="auto"/>
              </w:rPr>
            </w:pPr>
          </w:p>
          <w:p w14:paraId="2D7EAFE7">
            <w:pPr>
              <w:pStyle w:val="25"/>
              <w:spacing w:line="344" w:lineRule="auto"/>
              <w:rPr>
                <w:rFonts w:hint="eastAsia" w:ascii="仿宋" w:hAnsi="仿宋" w:eastAsia="仿宋" w:cs="仿宋"/>
                <w:color w:val="auto"/>
              </w:rPr>
            </w:pPr>
          </w:p>
          <w:p w14:paraId="702F0DC0">
            <w:pPr>
              <w:spacing w:before="65" w:line="231" w:lineRule="auto"/>
              <w:ind w:left="487"/>
              <w:rPr>
                <w:rFonts w:hint="eastAsia" w:ascii="仿宋" w:hAnsi="仿宋" w:eastAsia="仿宋" w:cs="仿宋"/>
                <w:color w:val="auto"/>
                <w:sz w:val="20"/>
                <w:szCs w:val="20"/>
              </w:rPr>
            </w:pPr>
            <w:r>
              <w:rPr>
                <w:rFonts w:hint="eastAsia" w:ascii="仿宋" w:hAnsi="仿宋" w:eastAsia="仿宋" w:cs="仿宋"/>
                <w:color w:val="auto"/>
                <w:spacing w:val="1"/>
                <w:sz w:val="20"/>
                <w:szCs w:val="20"/>
              </w:rPr>
              <w:t>价格</w:t>
            </w:r>
          </w:p>
        </w:tc>
        <w:tc>
          <w:tcPr>
            <w:tcW w:w="3626" w:type="pct"/>
            <w:gridSpan w:val="2"/>
          </w:tcPr>
          <w:p w14:paraId="582F80F9">
            <w:pPr>
              <w:spacing w:before="30" w:line="241" w:lineRule="auto"/>
              <w:ind w:left="116" w:right="103" w:firstLine="8"/>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1.完全满足招标文件参数的有效投标报价的平均值为评标基准价，其他供应商的价格分统一按照下列公式计算：</w:t>
            </w:r>
          </w:p>
          <w:p w14:paraId="3173C4F9">
            <w:pPr>
              <w:spacing w:before="21" w:line="231" w:lineRule="auto"/>
              <w:ind w:left="115"/>
              <w:rPr>
                <w:rFonts w:hint="eastAsia" w:ascii="仿宋" w:hAnsi="仿宋" w:eastAsia="仿宋" w:cs="仿宋"/>
                <w:color w:val="auto"/>
                <w:sz w:val="20"/>
                <w:szCs w:val="20"/>
                <w:lang w:eastAsia="zh-CN"/>
              </w:rPr>
            </w:pPr>
            <w:r>
              <w:rPr>
                <w:rFonts w:hint="eastAsia" w:ascii="仿宋" w:hAnsi="仿宋" w:eastAsia="仿宋" w:cs="仿宋"/>
                <w:color w:val="auto"/>
                <w:spacing w:val="6"/>
                <w:sz w:val="20"/>
                <w:szCs w:val="20"/>
                <w:lang w:eastAsia="zh-CN"/>
              </w:rPr>
              <w:t>磋商报价得分=（磋商基准价/最后磋商报价）×价格权值×100；</w:t>
            </w:r>
          </w:p>
          <w:p w14:paraId="4158493E">
            <w:pPr>
              <w:spacing w:before="23"/>
              <w:ind w:left="120" w:right="100" w:hanging="8"/>
              <w:jc w:val="both"/>
              <w:rPr>
                <w:rFonts w:hint="eastAsia" w:ascii="仿宋" w:hAnsi="仿宋" w:eastAsia="仿宋" w:cs="仿宋"/>
                <w:color w:val="auto"/>
                <w:sz w:val="20"/>
                <w:szCs w:val="20"/>
              </w:rPr>
            </w:pPr>
            <w:r>
              <w:rPr>
                <w:rFonts w:hint="eastAsia" w:ascii="仿宋" w:hAnsi="仿宋" w:eastAsia="仿宋" w:cs="仿宋"/>
                <w:color w:val="auto"/>
                <w:spacing w:val="6"/>
                <w:sz w:val="20"/>
                <w:szCs w:val="20"/>
                <w:lang w:eastAsia="zh-CN"/>
              </w:rPr>
              <w:t>2.计算分数时四舍五入，取小数点后两位。（注</w:t>
            </w:r>
            <w:r>
              <w:rPr>
                <w:rFonts w:hint="eastAsia" w:ascii="仿宋" w:hAnsi="仿宋" w:eastAsia="仿宋" w:cs="仿宋"/>
                <w:color w:val="auto"/>
                <w:spacing w:val="5"/>
                <w:sz w:val="20"/>
                <w:szCs w:val="20"/>
                <w:lang w:eastAsia="zh-CN"/>
              </w:rPr>
              <w:t>：对符合《政府采购促进</w:t>
            </w:r>
            <w:r>
              <w:rPr>
                <w:rFonts w:hint="eastAsia" w:ascii="仿宋" w:hAnsi="仿宋" w:eastAsia="仿宋" w:cs="仿宋"/>
                <w:color w:val="auto"/>
                <w:spacing w:val="9"/>
                <w:sz w:val="20"/>
                <w:szCs w:val="20"/>
                <w:lang w:eastAsia="zh-CN"/>
              </w:rPr>
              <w:t>中小企业发展管理办法》规定的小微型企业（含监狱企业、</w:t>
            </w:r>
            <w:r>
              <w:rPr>
                <w:rFonts w:hint="eastAsia" w:ascii="仿宋" w:hAnsi="仿宋" w:eastAsia="仿宋" w:cs="仿宋"/>
                <w:color w:val="auto"/>
                <w:spacing w:val="8"/>
                <w:sz w:val="20"/>
                <w:szCs w:val="20"/>
                <w:lang w:eastAsia="zh-CN"/>
              </w:rPr>
              <w:t>残疾人福利性</w:t>
            </w:r>
            <w:r>
              <w:rPr>
                <w:rFonts w:hint="eastAsia" w:ascii="仿宋" w:hAnsi="仿宋" w:eastAsia="仿宋" w:cs="仿宋"/>
                <w:color w:val="auto"/>
                <w:spacing w:val="5"/>
                <w:sz w:val="20"/>
                <w:szCs w:val="20"/>
                <w:lang w:eastAsia="zh-CN"/>
              </w:rPr>
              <w:t>单位）产品的给予10%的价格扣除，用扣除后的价格参与评审打分。</w:t>
            </w:r>
            <w:r>
              <w:rPr>
                <w:rFonts w:hint="eastAsia" w:ascii="仿宋" w:hAnsi="仿宋" w:eastAsia="仿宋" w:cs="仿宋"/>
                <w:color w:val="auto"/>
                <w:spacing w:val="5"/>
                <w:sz w:val="20"/>
                <w:szCs w:val="20"/>
              </w:rPr>
              <w:t>）</w:t>
            </w:r>
          </w:p>
        </w:tc>
        <w:tc>
          <w:tcPr>
            <w:tcW w:w="670" w:type="pct"/>
          </w:tcPr>
          <w:p w14:paraId="72FE9F9E">
            <w:pPr>
              <w:pStyle w:val="25"/>
              <w:spacing w:line="343" w:lineRule="auto"/>
              <w:rPr>
                <w:rFonts w:hint="eastAsia" w:ascii="仿宋" w:hAnsi="仿宋" w:eastAsia="仿宋" w:cs="仿宋"/>
                <w:color w:val="auto"/>
              </w:rPr>
            </w:pPr>
          </w:p>
          <w:p w14:paraId="2D3E7745">
            <w:pPr>
              <w:pStyle w:val="25"/>
              <w:spacing w:line="344" w:lineRule="auto"/>
              <w:rPr>
                <w:rFonts w:hint="eastAsia" w:ascii="仿宋" w:hAnsi="仿宋" w:eastAsia="仿宋" w:cs="仿宋"/>
                <w:color w:val="auto"/>
              </w:rPr>
            </w:pPr>
          </w:p>
          <w:p w14:paraId="50726A1B">
            <w:pPr>
              <w:spacing w:before="65" w:line="232" w:lineRule="auto"/>
              <w:ind w:left="376"/>
              <w:rPr>
                <w:rFonts w:hint="eastAsia" w:ascii="仿宋" w:hAnsi="仿宋" w:eastAsia="仿宋" w:cs="仿宋"/>
                <w:color w:val="auto"/>
                <w:sz w:val="20"/>
                <w:szCs w:val="20"/>
              </w:rPr>
            </w:pPr>
            <w:r>
              <w:rPr>
                <w:rFonts w:hint="eastAsia" w:ascii="仿宋" w:hAnsi="仿宋" w:eastAsia="仿宋" w:cs="仿宋"/>
                <w:color w:val="auto"/>
                <w:spacing w:val="-1"/>
                <w:sz w:val="20"/>
                <w:szCs w:val="20"/>
                <w:lang w:val="en-US" w:eastAsia="zh-CN"/>
              </w:rPr>
              <w:t>30</w:t>
            </w:r>
            <w:r>
              <w:rPr>
                <w:rFonts w:hint="eastAsia" w:ascii="仿宋" w:hAnsi="仿宋" w:eastAsia="仿宋" w:cs="仿宋"/>
                <w:color w:val="auto"/>
                <w:spacing w:val="-1"/>
                <w:sz w:val="20"/>
                <w:szCs w:val="20"/>
              </w:rPr>
              <w:t>分</w:t>
            </w:r>
          </w:p>
        </w:tc>
      </w:tr>
      <w:tr w14:paraId="4DC71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000" w:type="pct"/>
            <w:gridSpan w:val="4"/>
          </w:tcPr>
          <w:p w14:paraId="2CD3A0A8">
            <w:pPr>
              <w:spacing w:before="140" w:line="231" w:lineRule="auto"/>
              <w:ind w:left="110"/>
              <w:rPr>
                <w:rFonts w:hint="eastAsia" w:ascii="仿宋" w:hAnsi="仿宋" w:eastAsia="仿宋" w:cs="仿宋"/>
                <w:color w:val="auto"/>
                <w:sz w:val="20"/>
                <w:szCs w:val="20"/>
              </w:rPr>
            </w:pPr>
            <w:r>
              <w:rPr>
                <w:rFonts w:hint="eastAsia" w:ascii="仿宋" w:hAnsi="仿宋" w:eastAsia="仿宋" w:cs="仿宋"/>
                <w:b/>
                <w:bCs/>
                <w:color w:val="auto"/>
                <w:spacing w:val="3"/>
                <w:sz w:val="20"/>
                <w:szCs w:val="20"/>
              </w:rPr>
              <w:t>B：商务部分评分</w:t>
            </w:r>
            <w:r>
              <w:rPr>
                <w:rFonts w:hint="eastAsia" w:ascii="仿宋" w:hAnsi="仿宋" w:eastAsia="仿宋" w:cs="仿宋"/>
                <w:b/>
                <w:bCs/>
                <w:color w:val="auto"/>
                <w:spacing w:val="3"/>
                <w:sz w:val="20"/>
                <w:szCs w:val="20"/>
                <w:lang w:val="en-US" w:eastAsia="zh-CN"/>
              </w:rPr>
              <w:t>15</w:t>
            </w:r>
            <w:r>
              <w:rPr>
                <w:rFonts w:hint="eastAsia" w:ascii="仿宋" w:hAnsi="仿宋" w:eastAsia="仿宋" w:cs="仿宋"/>
                <w:b/>
                <w:bCs/>
                <w:color w:val="auto"/>
                <w:spacing w:val="3"/>
                <w:sz w:val="20"/>
                <w:szCs w:val="20"/>
              </w:rPr>
              <w:t>分</w:t>
            </w:r>
          </w:p>
        </w:tc>
      </w:tr>
      <w:tr w14:paraId="5527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02" w:type="pct"/>
          </w:tcPr>
          <w:p w14:paraId="69148E3F">
            <w:pPr>
              <w:spacing w:before="207" w:line="231" w:lineRule="auto"/>
              <w:ind w:left="217"/>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评分内容</w:t>
            </w:r>
          </w:p>
        </w:tc>
        <w:tc>
          <w:tcPr>
            <w:tcW w:w="431" w:type="pct"/>
          </w:tcPr>
          <w:p w14:paraId="54A1F508">
            <w:pPr>
              <w:spacing w:before="208" w:line="231" w:lineRule="auto"/>
              <w:ind w:left="387"/>
              <w:rPr>
                <w:rFonts w:hint="eastAsia" w:ascii="仿宋" w:hAnsi="仿宋" w:eastAsia="仿宋" w:cs="仿宋"/>
                <w:color w:val="auto"/>
                <w:sz w:val="23"/>
                <w:szCs w:val="23"/>
              </w:rPr>
            </w:pPr>
            <w:r>
              <w:rPr>
                <w:rFonts w:hint="eastAsia" w:ascii="仿宋" w:hAnsi="仿宋" w:eastAsia="仿宋" w:cs="仿宋"/>
                <w:b/>
                <w:bCs/>
                <w:color w:val="auto"/>
                <w:spacing w:val="-2"/>
                <w:sz w:val="23"/>
                <w:szCs w:val="23"/>
              </w:rPr>
              <w:t>分值</w:t>
            </w:r>
          </w:p>
        </w:tc>
        <w:tc>
          <w:tcPr>
            <w:tcW w:w="3866" w:type="pct"/>
            <w:gridSpan w:val="2"/>
          </w:tcPr>
          <w:p w14:paraId="64420E31">
            <w:pPr>
              <w:spacing w:before="207" w:line="231" w:lineRule="auto"/>
              <w:jc w:val="center"/>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评分方法</w:t>
            </w:r>
          </w:p>
        </w:tc>
      </w:tr>
      <w:tr w14:paraId="39D28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02" w:type="pct"/>
            <w:vAlign w:val="center"/>
          </w:tcPr>
          <w:p w14:paraId="63FED62E">
            <w:pPr>
              <w:pStyle w:val="25"/>
              <w:widowControl w:val="0"/>
              <w:kinsoku/>
              <w:autoSpaceDE/>
              <w:autoSpaceDN/>
              <w:adjustRightInd/>
              <w:snapToGrid/>
              <w:jc w:val="center"/>
              <w:textAlignment w:val="auto"/>
              <w:rPr>
                <w:rFonts w:hint="eastAsia" w:ascii="仿宋" w:hAnsi="仿宋" w:eastAsia="仿宋" w:cs="仿宋"/>
                <w:color w:val="auto"/>
                <w:spacing w:val="1"/>
              </w:rPr>
            </w:pPr>
            <w:r>
              <w:rPr>
                <w:rFonts w:hint="eastAsia" w:ascii="仿宋" w:hAnsi="仿宋" w:eastAsia="仿宋" w:cs="仿宋"/>
                <w:color w:val="auto"/>
                <w:spacing w:val="1"/>
                <w:lang w:eastAsia="zh-CN"/>
              </w:rPr>
              <w:t>实施团队</w:t>
            </w:r>
          </w:p>
        </w:tc>
        <w:tc>
          <w:tcPr>
            <w:tcW w:w="431" w:type="pct"/>
            <w:vAlign w:val="center"/>
          </w:tcPr>
          <w:p w14:paraId="426B998C">
            <w:pPr>
              <w:spacing w:before="65" w:line="232" w:lineRule="auto"/>
              <w:jc w:val="center"/>
              <w:rPr>
                <w:rFonts w:hint="eastAsia" w:ascii="仿宋" w:hAnsi="仿宋" w:eastAsia="仿宋" w:cs="仿宋"/>
                <w:color w:val="auto"/>
                <w:spacing w:val="1"/>
                <w:sz w:val="20"/>
                <w:szCs w:val="20"/>
              </w:rPr>
            </w:pPr>
            <w:r>
              <w:rPr>
                <w:rFonts w:hint="eastAsia" w:ascii="仿宋" w:hAnsi="仿宋" w:eastAsia="仿宋" w:cs="仿宋"/>
                <w:color w:val="auto"/>
                <w:spacing w:val="1"/>
                <w:sz w:val="20"/>
                <w:szCs w:val="20"/>
                <w:lang w:eastAsia="zh-CN"/>
              </w:rPr>
              <w:t>(</w:t>
            </w:r>
            <w:r>
              <w:rPr>
                <w:rFonts w:hint="eastAsia" w:ascii="仿宋" w:hAnsi="仿宋" w:eastAsia="仿宋" w:cs="仿宋"/>
                <w:color w:val="auto"/>
                <w:spacing w:val="1"/>
                <w:sz w:val="20"/>
                <w:szCs w:val="20"/>
                <w:lang w:val="en-US" w:eastAsia="zh-CN"/>
              </w:rPr>
              <w:t>10</w:t>
            </w:r>
            <w:r>
              <w:rPr>
                <w:rFonts w:hint="eastAsia" w:ascii="仿宋" w:hAnsi="仿宋" w:eastAsia="仿宋" w:cs="仿宋"/>
                <w:color w:val="auto"/>
                <w:spacing w:val="1"/>
                <w:sz w:val="20"/>
                <w:szCs w:val="20"/>
                <w:lang w:eastAsia="zh-CN"/>
              </w:rPr>
              <w:t>分)</w:t>
            </w:r>
          </w:p>
        </w:tc>
        <w:tc>
          <w:tcPr>
            <w:tcW w:w="3866" w:type="pct"/>
            <w:gridSpan w:val="2"/>
          </w:tcPr>
          <w:p w14:paraId="057FCA88">
            <w:pPr>
              <w:pStyle w:val="29"/>
              <w:spacing w:line="277" w:lineRule="exact"/>
              <w:ind w:left="111"/>
              <w:rPr>
                <w:rFonts w:hint="eastAsia" w:eastAsia="仿宋"/>
                <w:color w:val="auto"/>
                <w:spacing w:val="8"/>
                <w:sz w:val="20"/>
                <w:szCs w:val="20"/>
                <w:lang w:val="en-US" w:eastAsia="zh-CN" w:bidi="ar-SA"/>
              </w:rPr>
            </w:pPr>
            <w:r>
              <w:rPr>
                <w:rFonts w:hint="eastAsia" w:eastAsia="仿宋"/>
                <w:color w:val="auto"/>
                <w:spacing w:val="8"/>
                <w:sz w:val="20"/>
                <w:szCs w:val="20"/>
                <w:lang w:val="en-US" w:eastAsia="zh-CN" w:bidi="ar-SA"/>
              </w:rPr>
              <w:t>投标人提供了详细的团队配置(含管理人员、设计人员、安装人员、运输人员等)</w:t>
            </w:r>
          </w:p>
          <w:p w14:paraId="7D49EF65">
            <w:pPr>
              <w:pStyle w:val="29"/>
              <w:spacing w:line="277" w:lineRule="exact"/>
              <w:ind w:left="111"/>
              <w:rPr>
                <w:rFonts w:hint="eastAsia" w:eastAsia="仿宋"/>
                <w:color w:val="auto"/>
                <w:spacing w:val="8"/>
                <w:sz w:val="20"/>
                <w:szCs w:val="20"/>
                <w:lang w:val="en-US" w:eastAsia="zh-CN" w:bidi="ar-SA"/>
              </w:rPr>
            </w:pPr>
            <w:r>
              <w:rPr>
                <w:rFonts w:hint="eastAsia" w:eastAsia="仿宋"/>
                <w:color w:val="auto"/>
                <w:spacing w:val="8"/>
                <w:sz w:val="20"/>
                <w:szCs w:val="20"/>
                <w:lang w:val="en-US" w:eastAsia="zh-CN" w:bidi="ar-SA"/>
              </w:rPr>
              <w:t>1、根据项目具体情况，需提供专业技术安装人员、提供专业技术调试人员、提供专业技术维修人员（包含：劳务合同、身份证明、技术人员名单）三项为一套完整资料，每提供1人得</w:t>
            </w:r>
            <w:r>
              <w:rPr>
                <w:rFonts w:hint="eastAsia"/>
                <w:color w:val="auto"/>
                <w:spacing w:val="8"/>
                <w:sz w:val="20"/>
                <w:szCs w:val="20"/>
                <w:lang w:val="en-US" w:eastAsia="zh-CN" w:bidi="ar-SA"/>
              </w:rPr>
              <w:t>1</w:t>
            </w:r>
            <w:r>
              <w:rPr>
                <w:rFonts w:hint="eastAsia" w:eastAsia="仿宋"/>
                <w:color w:val="auto"/>
                <w:spacing w:val="8"/>
                <w:sz w:val="20"/>
                <w:szCs w:val="20"/>
                <w:lang w:val="en-US" w:eastAsia="zh-CN" w:bidi="ar-SA"/>
              </w:rPr>
              <w:t>分，最高</w:t>
            </w:r>
            <w:r>
              <w:rPr>
                <w:rFonts w:hint="eastAsia"/>
                <w:color w:val="auto"/>
                <w:spacing w:val="8"/>
                <w:sz w:val="20"/>
                <w:szCs w:val="20"/>
                <w:lang w:val="en-US" w:eastAsia="zh-CN" w:bidi="ar-SA"/>
              </w:rPr>
              <w:t>8</w:t>
            </w:r>
            <w:r>
              <w:rPr>
                <w:rFonts w:hint="eastAsia" w:eastAsia="仿宋"/>
                <w:color w:val="auto"/>
                <w:spacing w:val="8"/>
                <w:sz w:val="20"/>
                <w:szCs w:val="20"/>
                <w:lang w:val="en-US" w:eastAsia="zh-CN" w:bidi="ar-SA"/>
              </w:rPr>
              <w:t>分，缺失或不提供此项不得分。</w:t>
            </w:r>
          </w:p>
          <w:p w14:paraId="3BDDBAC7">
            <w:pPr>
              <w:pStyle w:val="29"/>
              <w:spacing w:line="277" w:lineRule="exact"/>
              <w:ind w:left="111"/>
              <w:rPr>
                <w:rFonts w:hint="eastAsia" w:eastAsia="仿宋"/>
                <w:color w:val="auto"/>
                <w:spacing w:val="8"/>
                <w:sz w:val="20"/>
                <w:szCs w:val="20"/>
                <w:lang w:val="en-US" w:eastAsia="zh-CN" w:bidi="ar-SA"/>
              </w:rPr>
            </w:pPr>
            <w:r>
              <w:rPr>
                <w:rFonts w:hint="eastAsia" w:eastAsia="仿宋"/>
                <w:color w:val="auto"/>
                <w:spacing w:val="8"/>
                <w:sz w:val="20"/>
                <w:szCs w:val="20"/>
                <w:lang w:val="en-US" w:eastAsia="zh-CN" w:bidi="ar-SA"/>
              </w:rPr>
              <w:t>2、提供人员具有项目相关专业证书，每提供1人得</w:t>
            </w:r>
            <w:r>
              <w:rPr>
                <w:rFonts w:hint="eastAsia"/>
                <w:color w:val="auto"/>
                <w:spacing w:val="8"/>
                <w:sz w:val="20"/>
                <w:szCs w:val="20"/>
                <w:lang w:val="en-US" w:eastAsia="zh-CN" w:bidi="ar-SA"/>
              </w:rPr>
              <w:t>0.5</w:t>
            </w:r>
            <w:r>
              <w:rPr>
                <w:rFonts w:hint="eastAsia" w:eastAsia="仿宋"/>
                <w:color w:val="auto"/>
                <w:spacing w:val="8"/>
                <w:sz w:val="20"/>
                <w:szCs w:val="20"/>
                <w:lang w:val="en-US" w:eastAsia="zh-CN" w:bidi="ar-SA"/>
              </w:rPr>
              <w:t>分，最高</w:t>
            </w:r>
            <w:r>
              <w:rPr>
                <w:rFonts w:hint="eastAsia"/>
                <w:color w:val="auto"/>
                <w:spacing w:val="8"/>
                <w:sz w:val="20"/>
                <w:szCs w:val="20"/>
                <w:lang w:val="en-US" w:eastAsia="zh-CN" w:bidi="ar-SA"/>
              </w:rPr>
              <w:t>2</w:t>
            </w:r>
            <w:r>
              <w:rPr>
                <w:rFonts w:hint="eastAsia" w:eastAsia="仿宋"/>
                <w:color w:val="auto"/>
                <w:spacing w:val="8"/>
                <w:sz w:val="20"/>
                <w:szCs w:val="20"/>
                <w:lang w:val="en-US" w:eastAsia="zh-CN" w:bidi="ar-SA"/>
              </w:rPr>
              <w:t>分；</w:t>
            </w:r>
          </w:p>
        </w:tc>
      </w:tr>
      <w:tr w14:paraId="4C635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pct"/>
            <w:vAlign w:val="center"/>
          </w:tcPr>
          <w:p w14:paraId="5C2910D3">
            <w:pPr>
              <w:spacing w:before="65" w:line="231" w:lineRule="auto"/>
              <w:jc w:val="center"/>
              <w:rPr>
                <w:rFonts w:hint="eastAsia" w:ascii="仿宋" w:hAnsi="仿宋" w:eastAsia="仿宋" w:cs="仿宋"/>
                <w:color w:val="auto"/>
                <w:spacing w:val="1"/>
                <w:sz w:val="20"/>
                <w:szCs w:val="20"/>
                <w:lang w:eastAsia="zh-CN"/>
              </w:rPr>
            </w:pPr>
            <w:r>
              <w:rPr>
                <w:rFonts w:hint="eastAsia" w:ascii="仿宋" w:hAnsi="仿宋" w:eastAsia="仿宋" w:cs="仿宋"/>
                <w:color w:val="auto"/>
                <w:spacing w:val="1"/>
                <w:sz w:val="20"/>
                <w:szCs w:val="20"/>
                <w:lang w:eastAsia="zh-CN"/>
              </w:rPr>
              <w:t>业绩</w:t>
            </w:r>
          </w:p>
        </w:tc>
        <w:tc>
          <w:tcPr>
            <w:tcW w:w="431" w:type="pct"/>
            <w:vAlign w:val="center"/>
          </w:tcPr>
          <w:p w14:paraId="2E774C9D">
            <w:pPr>
              <w:spacing w:before="65" w:line="231" w:lineRule="auto"/>
              <w:jc w:val="center"/>
              <w:rPr>
                <w:rFonts w:hint="eastAsia" w:ascii="仿宋" w:hAnsi="仿宋" w:eastAsia="仿宋" w:cs="仿宋"/>
                <w:color w:val="auto"/>
                <w:spacing w:val="1"/>
                <w:sz w:val="20"/>
                <w:szCs w:val="20"/>
                <w:lang w:eastAsia="zh-CN"/>
              </w:rPr>
            </w:pPr>
            <w:r>
              <w:rPr>
                <w:rFonts w:hint="eastAsia" w:ascii="仿宋" w:hAnsi="仿宋" w:eastAsia="仿宋" w:cs="仿宋"/>
                <w:color w:val="auto"/>
                <w:spacing w:val="1"/>
                <w:sz w:val="20"/>
                <w:szCs w:val="20"/>
                <w:lang w:eastAsia="zh-CN"/>
              </w:rPr>
              <w:t>（</w:t>
            </w:r>
            <w:r>
              <w:rPr>
                <w:rFonts w:hint="eastAsia" w:ascii="仿宋" w:hAnsi="仿宋" w:eastAsia="仿宋" w:cs="仿宋"/>
                <w:color w:val="auto"/>
                <w:spacing w:val="1"/>
                <w:sz w:val="20"/>
                <w:szCs w:val="20"/>
                <w:lang w:val="en-US" w:eastAsia="zh-CN"/>
              </w:rPr>
              <w:t>5</w:t>
            </w:r>
            <w:r>
              <w:rPr>
                <w:rFonts w:hint="eastAsia" w:ascii="仿宋" w:hAnsi="仿宋" w:eastAsia="仿宋" w:cs="仿宋"/>
                <w:color w:val="auto"/>
                <w:spacing w:val="1"/>
                <w:sz w:val="20"/>
                <w:szCs w:val="20"/>
                <w:lang w:eastAsia="zh-CN"/>
              </w:rPr>
              <w:t>分）</w:t>
            </w:r>
          </w:p>
        </w:tc>
        <w:tc>
          <w:tcPr>
            <w:tcW w:w="3866" w:type="pct"/>
            <w:gridSpan w:val="2"/>
          </w:tcPr>
          <w:p w14:paraId="1F243DCB">
            <w:pPr>
              <w:spacing w:before="30" w:line="241" w:lineRule="auto"/>
              <w:ind w:right="103"/>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企业近</w:t>
            </w:r>
            <w:r>
              <w:rPr>
                <w:rFonts w:hint="eastAsia" w:ascii="仿宋" w:hAnsi="仿宋" w:eastAsia="仿宋" w:cs="仿宋"/>
                <w:color w:val="auto"/>
                <w:spacing w:val="8"/>
                <w:sz w:val="20"/>
                <w:szCs w:val="20"/>
                <w:lang w:val="en-US" w:eastAsia="zh-CN"/>
              </w:rPr>
              <w:t>三</w:t>
            </w:r>
            <w:r>
              <w:rPr>
                <w:rFonts w:hint="eastAsia" w:ascii="仿宋" w:hAnsi="仿宋" w:eastAsia="仿宋" w:cs="仿宋"/>
                <w:color w:val="auto"/>
                <w:spacing w:val="8"/>
                <w:sz w:val="20"/>
                <w:szCs w:val="20"/>
                <w:lang w:eastAsia="zh-CN"/>
              </w:rPr>
              <w:t>年（20</w:t>
            </w:r>
            <w:r>
              <w:rPr>
                <w:rFonts w:hint="eastAsia" w:ascii="仿宋" w:hAnsi="仿宋" w:eastAsia="仿宋" w:cs="仿宋"/>
                <w:color w:val="auto"/>
                <w:spacing w:val="8"/>
                <w:sz w:val="20"/>
                <w:szCs w:val="20"/>
                <w:lang w:val="en-US" w:eastAsia="zh-CN"/>
              </w:rPr>
              <w:t>22</w:t>
            </w:r>
            <w:r>
              <w:rPr>
                <w:rFonts w:hint="eastAsia" w:ascii="仿宋" w:hAnsi="仿宋" w:eastAsia="仿宋" w:cs="仿宋"/>
                <w:color w:val="auto"/>
                <w:spacing w:val="8"/>
                <w:sz w:val="20"/>
                <w:szCs w:val="20"/>
                <w:lang w:eastAsia="zh-CN"/>
              </w:rPr>
              <w:t>年1月1日至投标截止日）类似项目业绩表（附中标通知书或合同关键页复印件包括项目名称、主要内容、签章盖章页等）每项得2</w:t>
            </w:r>
            <w:r>
              <w:rPr>
                <w:rFonts w:hint="eastAsia" w:ascii="仿宋" w:hAnsi="仿宋" w:eastAsia="仿宋" w:cs="仿宋"/>
                <w:color w:val="auto"/>
                <w:spacing w:val="8"/>
                <w:sz w:val="20"/>
                <w:szCs w:val="20"/>
                <w:lang w:val="en-US" w:eastAsia="zh-CN"/>
              </w:rPr>
              <w:t>.5</w:t>
            </w:r>
            <w:r>
              <w:rPr>
                <w:rFonts w:hint="eastAsia" w:ascii="仿宋" w:hAnsi="仿宋" w:eastAsia="仿宋" w:cs="仿宋"/>
                <w:color w:val="auto"/>
                <w:spacing w:val="8"/>
                <w:sz w:val="20"/>
                <w:szCs w:val="20"/>
                <w:lang w:eastAsia="zh-CN"/>
              </w:rPr>
              <w:t>分，没有不得分，累计最高得</w:t>
            </w:r>
            <w:r>
              <w:rPr>
                <w:rFonts w:hint="eastAsia" w:ascii="仿宋" w:hAnsi="仿宋" w:eastAsia="仿宋" w:cs="仿宋"/>
                <w:color w:val="auto"/>
                <w:spacing w:val="8"/>
                <w:sz w:val="20"/>
                <w:szCs w:val="20"/>
                <w:lang w:val="en-US" w:eastAsia="zh-CN"/>
              </w:rPr>
              <w:t>5</w:t>
            </w:r>
            <w:r>
              <w:rPr>
                <w:rFonts w:hint="eastAsia" w:ascii="仿宋" w:hAnsi="仿宋" w:eastAsia="仿宋" w:cs="仿宋"/>
                <w:color w:val="auto"/>
                <w:spacing w:val="8"/>
                <w:sz w:val="20"/>
                <w:szCs w:val="20"/>
                <w:lang w:eastAsia="zh-CN"/>
              </w:rPr>
              <w:t>分。</w:t>
            </w:r>
          </w:p>
        </w:tc>
      </w:tr>
      <w:tr w14:paraId="4CA2F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4"/>
          </w:tcPr>
          <w:p w14:paraId="192F74DD">
            <w:pPr>
              <w:spacing w:before="75" w:line="231" w:lineRule="auto"/>
              <w:rPr>
                <w:rFonts w:hint="eastAsia" w:ascii="仿宋" w:hAnsi="仿宋" w:eastAsia="仿宋" w:cs="仿宋"/>
                <w:color w:val="auto"/>
                <w:sz w:val="23"/>
                <w:szCs w:val="23"/>
              </w:rPr>
            </w:pPr>
            <w:r>
              <w:rPr>
                <w:rFonts w:hint="eastAsia" w:ascii="仿宋" w:hAnsi="仿宋" w:eastAsia="仿宋" w:cs="仿宋"/>
                <w:b/>
                <w:bCs/>
                <w:color w:val="auto"/>
                <w:spacing w:val="3"/>
                <w:sz w:val="20"/>
                <w:szCs w:val="20"/>
                <w:lang w:eastAsia="zh-CN"/>
              </w:rPr>
              <w:t>C：技术部分评分</w:t>
            </w:r>
            <w:r>
              <w:rPr>
                <w:rFonts w:hint="eastAsia" w:ascii="仿宋" w:hAnsi="仿宋" w:eastAsia="仿宋" w:cs="仿宋"/>
                <w:b/>
                <w:bCs/>
                <w:color w:val="auto"/>
                <w:spacing w:val="3"/>
                <w:sz w:val="20"/>
                <w:szCs w:val="20"/>
                <w:lang w:val="en-US" w:eastAsia="zh-CN"/>
              </w:rPr>
              <w:t>55</w:t>
            </w:r>
            <w:r>
              <w:rPr>
                <w:rFonts w:hint="eastAsia" w:ascii="仿宋" w:hAnsi="仿宋" w:eastAsia="仿宋" w:cs="仿宋"/>
                <w:b/>
                <w:bCs/>
                <w:color w:val="auto"/>
                <w:spacing w:val="3"/>
                <w:sz w:val="20"/>
                <w:szCs w:val="20"/>
                <w:lang w:eastAsia="zh-CN"/>
              </w:rPr>
              <w:t>分</w:t>
            </w:r>
          </w:p>
        </w:tc>
      </w:tr>
      <w:tr w14:paraId="20FE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pct"/>
          </w:tcPr>
          <w:p w14:paraId="06762884">
            <w:pPr>
              <w:spacing w:before="75" w:line="231" w:lineRule="auto"/>
              <w:jc w:val="center"/>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评分内容</w:t>
            </w:r>
          </w:p>
        </w:tc>
        <w:tc>
          <w:tcPr>
            <w:tcW w:w="431" w:type="pct"/>
          </w:tcPr>
          <w:p w14:paraId="6F8A7858">
            <w:pPr>
              <w:spacing w:before="75" w:line="231" w:lineRule="auto"/>
              <w:jc w:val="center"/>
              <w:rPr>
                <w:rFonts w:hint="eastAsia" w:ascii="仿宋" w:hAnsi="仿宋" w:eastAsia="仿宋" w:cs="仿宋"/>
                <w:color w:val="auto"/>
                <w:sz w:val="23"/>
                <w:szCs w:val="23"/>
              </w:rPr>
            </w:pPr>
            <w:r>
              <w:rPr>
                <w:rFonts w:hint="eastAsia" w:ascii="仿宋" w:hAnsi="仿宋" w:eastAsia="仿宋" w:cs="仿宋"/>
                <w:b/>
                <w:bCs/>
                <w:color w:val="auto"/>
                <w:spacing w:val="-2"/>
                <w:sz w:val="23"/>
                <w:szCs w:val="23"/>
              </w:rPr>
              <w:t>分值</w:t>
            </w:r>
          </w:p>
        </w:tc>
        <w:tc>
          <w:tcPr>
            <w:tcW w:w="3866" w:type="pct"/>
            <w:gridSpan w:val="2"/>
          </w:tcPr>
          <w:p w14:paraId="2BCADFF5">
            <w:pPr>
              <w:spacing w:before="75" w:line="231" w:lineRule="auto"/>
              <w:jc w:val="center"/>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评分方法</w:t>
            </w:r>
          </w:p>
        </w:tc>
      </w:tr>
      <w:tr w14:paraId="4E75B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02" w:type="pct"/>
            <w:vAlign w:val="center"/>
          </w:tcPr>
          <w:p w14:paraId="6166780B">
            <w:pPr>
              <w:spacing w:before="65" w:line="241" w:lineRule="auto"/>
              <w:ind w:right="123" w:rightChars="0"/>
              <w:jc w:val="center"/>
              <w:rPr>
                <w:rFonts w:hint="default" w:ascii="仿宋" w:hAnsi="仿宋" w:eastAsia="仿宋" w:cs="仿宋"/>
                <w:color w:val="auto"/>
                <w:spacing w:val="1"/>
                <w:sz w:val="20"/>
                <w:szCs w:val="20"/>
                <w:lang w:val="en-US" w:eastAsia="zh-CN"/>
              </w:rPr>
            </w:pPr>
            <w:r>
              <w:rPr>
                <w:rFonts w:hint="eastAsia" w:ascii="仿宋" w:hAnsi="仿宋" w:eastAsia="仿宋" w:cs="仿宋"/>
                <w:color w:val="auto"/>
                <w:spacing w:val="8"/>
                <w:sz w:val="20"/>
                <w:szCs w:val="20"/>
                <w:lang w:val="en-US" w:eastAsia="zh-CN"/>
              </w:rPr>
              <w:t>整体实施方案</w:t>
            </w:r>
          </w:p>
        </w:tc>
        <w:tc>
          <w:tcPr>
            <w:tcW w:w="431" w:type="pct"/>
            <w:vAlign w:val="center"/>
          </w:tcPr>
          <w:p w14:paraId="3318343C">
            <w:pPr>
              <w:spacing w:before="65" w:line="232" w:lineRule="auto"/>
              <w:jc w:val="center"/>
              <w:rPr>
                <w:rFonts w:hint="eastAsia" w:ascii="仿宋" w:hAnsi="仿宋" w:eastAsia="仿宋" w:cs="仿宋"/>
                <w:color w:val="auto"/>
                <w:spacing w:val="1"/>
                <w:sz w:val="20"/>
                <w:szCs w:val="20"/>
                <w:lang w:eastAsia="zh-CN"/>
              </w:rPr>
            </w:pPr>
            <w:r>
              <w:rPr>
                <w:rFonts w:hint="eastAsia" w:ascii="仿宋" w:hAnsi="仿宋" w:eastAsia="仿宋" w:cs="仿宋"/>
                <w:color w:val="auto"/>
                <w:spacing w:val="1"/>
                <w:sz w:val="20"/>
                <w:szCs w:val="20"/>
                <w:lang w:eastAsia="zh-CN"/>
              </w:rPr>
              <w:t>(</w:t>
            </w:r>
            <w:r>
              <w:rPr>
                <w:rFonts w:hint="eastAsia" w:ascii="仿宋" w:hAnsi="仿宋" w:eastAsia="仿宋" w:cs="仿宋"/>
                <w:color w:val="auto"/>
                <w:spacing w:val="1"/>
                <w:sz w:val="20"/>
                <w:szCs w:val="20"/>
                <w:lang w:val="en-US" w:eastAsia="zh-CN"/>
              </w:rPr>
              <w:t>15</w:t>
            </w:r>
            <w:r>
              <w:rPr>
                <w:rFonts w:hint="eastAsia" w:ascii="仿宋" w:hAnsi="仿宋" w:eastAsia="仿宋" w:cs="仿宋"/>
                <w:color w:val="auto"/>
                <w:spacing w:val="1"/>
                <w:sz w:val="20"/>
                <w:szCs w:val="20"/>
                <w:lang w:eastAsia="zh-CN"/>
              </w:rPr>
              <w:t>分)</w:t>
            </w:r>
          </w:p>
        </w:tc>
        <w:tc>
          <w:tcPr>
            <w:tcW w:w="3866" w:type="pct"/>
            <w:gridSpan w:val="2"/>
            <w:vAlign w:val="center"/>
          </w:tcPr>
          <w:p w14:paraId="38EBF733">
            <w:p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val="en-US" w:eastAsia="zh-CN"/>
              </w:rPr>
              <w:t>评标委员会根据各投标供应商提供针对本项目制定的服务方案进行</w:t>
            </w:r>
          </w:p>
          <w:p w14:paraId="0583C9EA">
            <w:p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val="en-US" w:eastAsia="zh-CN"/>
              </w:rPr>
              <w:t>综合打分，包括但不限于：（1）项目分析及规划合理性；（2）工作内容及工作目标；（3）项目工作进度计划及安排科学性（4）安装后的游客识别便捷性服务方案（5）注水旗维护更新服务（6）货物运输配送装卸方案（7）安装后的调试流程及方案；（8）实施团队保障方案；（9）安全文明施工保障方案；（10）验收方案等。</w:t>
            </w:r>
          </w:p>
          <w:p w14:paraId="37A19FA1">
            <w:p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val="en-US" w:eastAsia="zh-CN"/>
              </w:rPr>
              <w:t>以上方案内容完整清晰明确、科学合理，满足项目实际需求的，评标委员会根据项目实际情况，方案有利于本项目实施且资料详细完整的每提供一项得1.5分，提供不全得0.5分，不提供不得分，此项满分15分。</w:t>
            </w:r>
          </w:p>
        </w:tc>
      </w:tr>
      <w:tr w14:paraId="0378D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pct"/>
            <w:shd w:val="clear" w:color="auto" w:fill="auto"/>
            <w:vAlign w:val="center"/>
          </w:tcPr>
          <w:p w14:paraId="4CB82093">
            <w:pPr>
              <w:pStyle w:val="25"/>
              <w:widowControl w:val="0"/>
              <w:kinsoku/>
              <w:autoSpaceDE/>
              <w:autoSpaceDN/>
              <w:adjustRightInd/>
              <w:snapToGrid/>
              <w:jc w:val="center"/>
              <w:textAlignment w:val="auto"/>
              <w:rPr>
                <w:rFonts w:hint="eastAsia" w:ascii="仿宋" w:hAnsi="仿宋" w:eastAsia="仿宋" w:cs="仿宋"/>
                <w:color w:val="auto"/>
                <w:spacing w:val="1"/>
                <w:lang w:eastAsia="zh-CN"/>
              </w:rPr>
            </w:pPr>
            <w:r>
              <w:rPr>
                <w:rFonts w:hint="eastAsia" w:ascii="仿宋" w:hAnsi="仿宋" w:eastAsia="仿宋" w:cs="仿宋"/>
                <w:color w:val="auto"/>
                <w:spacing w:val="8"/>
                <w:sz w:val="20"/>
                <w:szCs w:val="20"/>
                <w:lang w:eastAsia="zh-CN"/>
              </w:rPr>
              <w:t>备品备件</w:t>
            </w:r>
          </w:p>
        </w:tc>
        <w:tc>
          <w:tcPr>
            <w:tcW w:w="431" w:type="pct"/>
            <w:shd w:val="clear" w:color="auto" w:fill="auto"/>
            <w:vAlign w:val="center"/>
          </w:tcPr>
          <w:p w14:paraId="4EC67E05">
            <w:pPr>
              <w:pStyle w:val="25"/>
              <w:widowControl w:val="0"/>
              <w:kinsoku/>
              <w:autoSpaceDE/>
              <w:autoSpaceDN/>
              <w:adjustRightInd/>
              <w:snapToGrid/>
              <w:jc w:val="center"/>
              <w:textAlignment w:val="auto"/>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w:t>
            </w:r>
            <w:r>
              <w:rPr>
                <w:rFonts w:hint="eastAsia" w:ascii="仿宋" w:hAnsi="仿宋" w:eastAsia="仿宋" w:cs="仿宋"/>
                <w:color w:val="auto"/>
                <w:spacing w:val="1"/>
                <w:lang w:val="en-US" w:eastAsia="zh-CN"/>
              </w:rPr>
              <w:t>8</w:t>
            </w:r>
            <w:r>
              <w:rPr>
                <w:rFonts w:hint="eastAsia" w:ascii="仿宋" w:hAnsi="仿宋" w:eastAsia="仿宋" w:cs="仿宋"/>
                <w:color w:val="auto"/>
                <w:spacing w:val="1"/>
                <w:lang w:eastAsia="zh-CN"/>
              </w:rPr>
              <w:t>分)</w:t>
            </w:r>
          </w:p>
        </w:tc>
        <w:tc>
          <w:tcPr>
            <w:tcW w:w="3866" w:type="pct"/>
            <w:gridSpan w:val="2"/>
            <w:shd w:val="clear" w:color="auto" w:fill="auto"/>
            <w:vAlign w:val="center"/>
          </w:tcPr>
          <w:p w14:paraId="157375C8">
            <w:pPr>
              <w:numPr>
                <w:ilvl w:val="0"/>
                <w:numId w:val="0"/>
              </w:num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根据零部件、备品备件、易损部件、专用工具等配件清单和特殊工器具配备情况，提供《备品备件服务供应方案》内容包括但不限于：</w:t>
            </w:r>
          </w:p>
          <w:p w14:paraId="246BCBC5">
            <w:pPr>
              <w:numPr>
                <w:ilvl w:val="0"/>
                <w:numId w:val="0"/>
              </w:num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①保证设备备品备件库的质量及规模、库存充裕且种类齐全；</w:t>
            </w:r>
          </w:p>
          <w:p w14:paraId="15767A70">
            <w:pPr>
              <w:numPr>
                <w:ilvl w:val="0"/>
                <w:numId w:val="0"/>
              </w:num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②能够及时满足使用单位备品备件更换需求；</w:t>
            </w:r>
          </w:p>
          <w:p w14:paraId="06ED171B">
            <w:pPr>
              <w:numPr>
                <w:ilvl w:val="0"/>
                <w:numId w:val="0"/>
              </w:num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以上内容齐全的，每项计4分，最高得8分。</w:t>
            </w:r>
          </w:p>
          <w:p w14:paraId="773507CF">
            <w:pPr>
              <w:numPr>
                <w:ilvl w:val="0"/>
                <w:numId w:val="0"/>
              </w:numPr>
              <w:spacing w:line="276" w:lineRule="auto"/>
              <w:jc w:val="both"/>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零部件、备品备件、易损部件、专用工具等配件</w:t>
            </w:r>
            <w:r>
              <w:rPr>
                <w:rFonts w:hint="eastAsia" w:ascii="仿宋" w:hAnsi="仿宋" w:eastAsia="仿宋" w:cs="仿宋"/>
                <w:color w:val="auto"/>
                <w:spacing w:val="8"/>
                <w:sz w:val="20"/>
                <w:szCs w:val="20"/>
                <w:lang w:val="en-US" w:eastAsia="zh-CN"/>
              </w:rPr>
              <w:t>不足或种类不全，</w:t>
            </w:r>
            <w:r>
              <w:rPr>
                <w:rFonts w:hint="eastAsia" w:ascii="仿宋" w:hAnsi="仿宋" w:eastAsia="仿宋" w:cs="仿宋"/>
                <w:color w:val="auto"/>
                <w:spacing w:val="8"/>
                <w:sz w:val="20"/>
                <w:szCs w:val="20"/>
                <w:lang w:eastAsia="zh-CN"/>
              </w:rPr>
              <w:t>扣</w:t>
            </w:r>
            <w:r>
              <w:rPr>
                <w:rFonts w:hint="eastAsia" w:ascii="仿宋" w:hAnsi="仿宋" w:eastAsia="仿宋" w:cs="仿宋"/>
                <w:color w:val="auto"/>
                <w:spacing w:val="8"/>
                <w:sz w:val="20"/>
                <w:szCs w:val="20"/>
                <w:lang w:val="en-US" w:eastAsia="zh-CN"/>
              </w:rPr>
              <w:t>4</w:t>
            </w:r>
            <w:r>
              <w:rPr>
                <w:rFonts w:hint="eastAsia" w:ascii="仿宋" w:hAnsi="仿宋" w:eastAsia="仿宋" w:cs="仿宋"/>
                <w:color w:val="auto"/>
                <w:spacing w:val="8"/>
                <w:sz w:val="20"/>
                <w:szCs w:val="20"/>
                <w:lang w:eastAsia="zh-CN"/>
              </w:rPr>
              <w:t>分，</w:t>
            </w:r>
            <w:r>
              <w:rPr>
                <w:rFonts w:hint="eastAsia" w:ascii="仿宋" w:hAnsi="仿宋" w:eastAsia="仿宋" w:cs="仿宋"/>
                <w:color w:val="auto"/>
                <w:spacing w:val="8"/>
                <w:sz w:val="20"/>
                <w:szCs w:val="20"/>
                <w:lang w:val="en-US" w:eastAsia="zh-CN"/>
              </w:rPr>
              <w:t>未提供</w:t>
            </w:r>
            <w:r>
              <w:rPr>
                <w:rFonts w:hint="eastAsia" w:ascii="仿宋" w:hAnsi="仿宋" w:eastAsia="仿宋" w:cs="仿宋"/>
                <w:color w:val="auto"/>
                <w:spacing w:val="8"/>
                <w:sz w:val="20"/>
                <w:szCs w:val="20"/>
                <w:lang w:eastAsia="zh-CN"/>
              </w:rPr>
              <w:t>《备品备件服务供应方案》</w:t>
            </w:r>
            <w:r>
              <w:rPr>
                <w:rFonts w:hint="eastAsia" w:ascii="仿宋" w:hAnsi="仿宋" w:eastAsia="仿宋" w:cs="仿宋"/>
                <w:color w:val="auto"/>
                <w:spacing w:val="8"/>
                <w:sz w:val="20"/>
                <w:szCs w:val="20"/>
                <w:lang w:val="en-US" w:eastAsia="zh-CN"/>
              </w:rPr>
              <w:t>，不能</w:t>
            </w:r>
            <w:r>
              <w:rPr>
                <w:rFonts w:hint="eastAsia" w:ascii="仿宋" w:hAnsi="仿宋" w:eastAsia="仿宋" w:cs="仿宋"/>
                <w:color w:val="auto"/>
                <w:spacing w:val="8"/>
                <w:sz w:val="20"/>
                <w:szCs w:val="20"/>
                <w:lang w:eastAsia="zh-CN"/>
              </w:rPr>
              <w:t>满足使用单位备品备件更换需求</w:t>
            </w:r>
            <w:r>
              <w:rPr>
                <w:rFonts w:hint="eastAsia" w:ascii="仿宋" w:hAnsi="仿宋" w:eastAsia="仿宋" w:cs="仿宋"/>
                <w:color w:val="auto"/>
                <w:spacing w:val="8"/>
                <w:sz w:val="20"/>
                <w:szCs w:val="20"/>
                <w:lang w:val="en-US" w:eastAsia="zh-CN"/>
              </w:rPr>
              <w:t>，</w:t>
            </w:r>
            <w:r>
              <w:rPr>
                <w:rFonts w:hint="eastAsia" w:ascii="仿宋" w:hAnsi="仿宋" w:eastAsia="仿宋" w:cs="仿宋"/>
                <w:color w:val="auto"/>
                <w:spacing w:val="8"/>
                <w:sz w:val="20"/>
                <w:szCs w:val="20"/>
                <w:lang w:eastAsia="zh-CN"/>
              </w:rPr>
              <w:t>扣</w:t>
            </w:r>
            <w:r>
              <w:rPr>
                <w:rFonts w:hint="eastAsia" w:ascii="仿宋" w:hAnsi="仿宋" w:eastAsia="仿宋" w:cs="仿宋"/>
                <w:color w:val="auto"/>
                <w:spacing w:val="8"/>
                <w:sz w:val="20"/>
                <w:szCs w:val="20"/>
                <w:lang w:val="en-US" w:eastAsia="zh-CN"/>
              </w:rPr>
              <w:t>4</w:t>
            </w:r>
            <w:r>
              <w:rPr>
                <w:rFonts w:hint="eastAsia" w:ascii="仿宋" w:hAnsi="仿宋" w:eastAsia="仿宋" w:cs="仿宋"/>
                <w:color w:val="auto"/>
                <w:spacing w:val="8"/>
                <w:sz w:val="20"/>
                <w:szCs w:val="20"/>
                <w:lang w:eastAsia="zh-CN"/>
              </w:rPr>
              <w:t>分。</w:t>
            </w:r>
          </w:p>
        </w:tc>
      </w:tr>
      <w:tr w14:paraId="7917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702" w:type="pct"/>
            <w:vAlign w:val="center"/>
          </w:tcPr>
          <w:p w14:paraId="4EE782DA">
            <w:pPr>
              <w:pStyle w:val="25"/>
              <w:widowControl w:val="0"/>
              <w:kinsoku/>
              <w:autoSpaceDE/>
              <w:autoSpaceDN/>
              <w:adjustRightInd/>
              <w:snapToGrid/>
              <w:jc w:val="center"/>
              <w:textAlignment w:val="auto"/>
              <w:rPr>
                <w:rFonts w:hint="default"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突发事件处理预案</w:t>
            </w:r>
          </w:p>
        </w:tc>
        <w:tc>
          <w:tcPr>
            <w:tcW w:w="431" w:type="pct"/>
            <w:vAlign w:val="center"/>
          </w:tcPr>
          <w:p w14:paraId="2293BB4A">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12</w:t>
            </w:r>
            <w:r>
              <w:rPr>
                <w:rFonts w:hint="eastAsia" w:ascii="仿宋" w:hAnsi="仿宋" w:eastAsia="仿宋" w:cs="仿宋"/>
                <w:color w:val="auto"/>
                <w:spacing w:val="8"/>
                <w:sz w:val="20"/>
                <w:szCs w:val="20"/>
                <w:lang w:eastAsia="zh-CN"/>
              </w:rPr>
              <w:t>分)</w:t>
            </w:r>
          </w:p>
        </w:tc>
        <w:tc>
          <w:tcPr>
            <w:tcW w:w="3866" w:type="pct"/>
            <w:gridSpan w:val="2"/>
            <w:vAlign w:val="center"/>
          </w:tcPr>
          <w:p w14:paraId="2254A4DF">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供应商针对本项目提供的突发事件处理预案内容包括但不限于：①突发事件应急处理小组及人员分工②突发事件防范制度③可能突发的事件及处理④突发事件应急措施响应时效性。</w:t>
            </w:r>
          </w:p>
          <w:p w14:paraId="5D935B03">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val="en-US" w:eastAsia="zh-CN"/>
              </w:rPr>
              <w:t>此项满分12分，每有一项缺项或漏项扣3分，每有一处缺陷扣1分，扣完为止。（缺陷是指：前后内容不一致、存在凭空编造、前后逻辑错误、涉及的规范及标准错误、项目名称或实施地点区域错误、内容简略或应急机制不完整等任意一种情形等）</w:t>
            </w:r>
          </w:p>
        </w:tc>
      </w:tr>
      <w:tr w14:paraId="24DE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702" w:type="pct"/>
            <w:vAlign w:val="center"/>
          </w:tcPr>
          <w:p w14:paraId="234BD019">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验收方案</w:t>
            </w:r>
          </w:p>
        </w:tc>
        <w:tc>
          <w:tcPr>
            <w:tcW w:w="431" w:type="pct"/>
            <w:vAlign w:val="center"/>
          </w:tcPr>
          <w:p w14:paraId="2E7B2793">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（5分）</w:t>
            </w:r>
            <w:r>
              <w:rPr>
                <w:rFonts w:hint="eastAsia" w:ascii="仿宋" w:hAnsi="仿宋" w:eastAsia="仿宋" w:cs="仿宋"/>
                <w:color w:val="auto"/>
                <w:spacing w:val="8"/>
                <w:sz w:val="20"/>
                <w:szCs w:val="20"/>
                <w:lang w:val="en-US" w:eastAsia="zh-CN"/>
              </w:rPr>
              <w:tab/>
            </w:r>
          </w:p>
        </w:tc>
        <w:tc>
          <w:tcPr>
            <w:tcW w:w="3866" w:type="pct"/>
            <w:gridSpan w:val="2"/>
            <w:vAlign w:val="center"/>
          </w:tcPr>
          <w:p w14:paraId="45A9F9BC">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内容包含：①设计验收；②功能性与实用性；③材料质量及制作工艺；④安装规范性；⑤维护可行性；以上方案内容完整、科学、合理，可操作性强得5分，每缺一项内容扣1分，每有一项内容不完整或未能满足采购需求的或每有一处不具有针对性或逻辑性错误且不完整的扣0.5分；未提供不得分，扣完为止。</w:t>
            </w:r>
          </w:p>
        </w:tc>
      </w:tr>
      <w:tr w14:paraId="3551A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702" w:type="pct"/>
            <w:vAlign w:val="center"/>
          </w:tcPr>
          <w:p w14:paraId="4CF23E37">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售后服务方案</w:t>
            </w:r>
          </w:p>
        </w:tc>
        <w:tc>
          <w:tcPr>
            <w:tcW w:w="431" w:type="pct"/>
            <w:shd w:val="clear" w:color="auto" w:fill="auto"/>
            <w:vAlign w:val="center"/>
          </w:tcPr>
          <w:p w14:paraId="4126EB30">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（12分）</w:t>
            </w:r>
          </w:p>
        </w:tc>
        <w:tc>
          <w:tcPr>
            <w:tcW w:w="3866" w:type="pct"/>
            <w:gridSpan w:val="2"/>
            <w:shd w:val="clear" w:color="auto" w:fill="auto"/>
            <w:vAlign w:val="center"/>
          </w:tcPr>
          <w:p w14:paraId="21DE0D12">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内容包含：①售后服务保障措施；②服务支持能力；③售后服务承诺；④售后服务人员安排；⑤售后响应时间；⑥问题解决率和客户满意度。</w:t>
            </w:r>
          </w:p>
          <w:p w14:paraId="2CE2DE4D">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val="en-US" w:eastAsia="zh-CN"/>
              </w:rPr>
            </w:pPr>
            <w:r>
              <w:rPr>
                <w:rFonts w:hint="eastAsia" w:ascii="仿宋" w:hAnsi="仿宋" w:eastAsia="仿宋" w:cs="仿宋"/>
                <w:color w:val="auto"/>
                <w:spacing w:val="8"/>
                <w:sz w:val="20"/>
                <w:szCs w:val="20"/>
                <w:lang w:val="en-US" w:eastAsia="zh-CN"/>
              </w:rPr>
              <w:t>以上方案内容完整、科学、合理，可操作性强得12分，每缺一项内容扣2分，每有一项内容不完整或未能满足采购需求的或每有一处不具有针对性或逻辑性错误且不完整的扣1分，扣完为止，未提供不得分。</w:t>
            </w:r>
          </w:p>
        </w:tc>
      </w:tr>
      <w:tr w14:paraId="6EE6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702" w:type="pct"/>
            <w:vAlign w:val="center"/>
          </w:tcPr>
          <w:p w14:paraId="0DB0551C">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供货期（3分）</w:t>
            </w:r>
          </w:p>
        </w:tc>
        <w:tc>
          <w:tcPr>
            <w:tcW w:w="431" w:type="pct"/>
            <w:vAlign w:val="center"/>
          </w:tcPr>
          <w:p w14:paraId="7E79A21A">
            <w:pPr>
              <w:pStyle w:val="25"/>
              <w:widowControl w:val="0"/>
              <w:kinsoku/>
              <w:autoSpaceDE/>
              <w:autoSpaceDN/>
              <w:adjustRightInd/>
              <w:snapToGrid/>
              <w:jc w:val="center"/>
              <w:textAlignment w:val="auto"/>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3分</w:t>
            </w:r>
            <w:r>
              <w:rPr>
                <w:rFonts w:hint="eastAsia" w:ascii="仿宋" w:hAnsi="仿宋" w:eastAsia="仿宋" w:cs="仿宋"/>
                <w:color w:val="auto"/>
                <w:spacing w:val="8"/>
                <w:sz w:val="20"/>
                <w:szCs w:val="20"/>
                <w:lang w:eastAsia="zh-CN"/>
              </w:rPr>
              <w:t>）</w:t>
            </w:r>
          </w:p>
        </w:tc>
        <w:tc>
          <w:tcPr>
            <w:tcW w:w="3866" w:type="pct"/>
            <w:gridSpan w:val="2"/>
            <w:vAlign w:val="center"/>
          </w:tcPr>
          <w:p w14:paraId="61BBEB45">
            <w:pPr>
              <w:pStyle w:val="25"/>
              <w:widowControl w:val="0"/>
              <w:kinsoku/>
              <w:autoSpaceDE/>
              <w:autoSpaceDN/>
              <w:adjustRightInd/>
              <w:snapToGrid/>
              <w:jc w:val="left"/>
              <w:textAlignment w:val="auto"/>
              <w:rPr>
                <w:rFonts w:hint="eastAsia" w:ascii="仿宋" w:hAnsi="仿宋" w:eastAsia="仿宋" w:cs="仿宋"/>
                <w:color w:val="auto"/>
                <w:spacing w:val="8"/>
                <w:sz w:val="20"/>
                <w:szCs w:val="20"/>
                <w:lang w:eastAsia="zh-CN"/>
              </w:rPr>
            </w:pPr>
            <w:r>
              <w:rPr>
                <w:rFonts w:hint="eastAsia" w:ascii="仿宋" w:hAnsi="仿宋" w:eastAsia="仿宋" w:cs="仿宋"/>
                <w:color w:val="auto"/>
                <w:spacing w:val="8"/>
                <w:sz w:val="20"/>
                <w:szCs w:val="20"/>
                <w:lang w:val="en-US" w:eastAsia="zh-CN"/>
              </w:rPr>
              <w:t>采购</w:t>
            </w:r>
            <w:r>
              <w:rPr>
                <w:rFonts w:hint="eastAsia" w:ascii="仿宋" w:hAnsi="仿宋" w:eastAsia="仿宋" w:cs="仿宋"/>
                <w:color w:val="auto"/>
                <w:spacing w:val="8"/>
                <w:sz w:val="20"/>
                <w:szCs w:val="20"/>
                <w:lang w:eastAsia="zh-CN"/>
              </w:rPr>
              <w:t>文件要求供货期提前</w:t>
            </w:r>
            <w:r>
              <w:rPr>
                <w:rFonts w:hint="eastAsia" w:ascii="仿宋" w:hAnsi="仿宋" w:eastAsia="仿宋" w:cs="仿宋"/>
                <w:color w:val="auto"/>
                <w:spacing w:val="8"/>
                <w:sz w:val="20"/>
                <w:szCs w:val="20"/>
                <w:lang w:val="en-US" w:eastAsia="zh-CN"/>
              </w:rPr>
              <w:t>2</w:t>
            </w:r>
            <w:r>
              <w:rPr>
                <w:rFonts w:hint="eastAsia" w:ascii="仿宋" w:hAnsi="仿宋" w:eastAsia="仿宋" w:cs="仿宋"/>
                <w:color w:val="auto"/>
                <w:spacing w:val="8"/>
                <w:sz w:val="20"/>
                <w:szCs w:val="20"/>
                <w:lang w:eastAsia="zh-CN"/>
              </w:rPr>
              <w:t>天完成供货安装并调试完毕，得1分，提前</w:t>
            </w:r>
            <w:r>
              <w:rPr>
                <w:rFonts w:hint="eastAsia" w:ascii="仿宋" w:hAnsi="仿宋" w:eastAsia="仿宋" w:cs="仿宋"/>
                <w:color w:val="auto"/>
                <w:spacing w:val="8"/>
                <w:sz w:val="20"/>
                <w:szCs w:val="20"/>
                <w:lang w:val="en-US" w:eastAsia="zh-CN"/>
              </w:rPr>
              <w:t>3</w:t>
            </w:r>
            <w:r>
              <w:rPr>
                <w:rFonts w:hint="eastAsia" w:ascii="仿宋" w:hAnsi="仿宋" w:eastAsia="仿宋" w:cs="仿宋"/>
                <w:color w:val="auto"/>
                <w:spacing w:val="8"/>
                <w:sz w:val="20"/>
                <w:szCs w:val="20"/>
                <w:lang w:eastAsia="zh-CN"/>
              </w:rPr>
              <w:t>天完成供货安装并调试完毕，得3分。（需附承诺书）</w:t>
            </w:r>
          </w:p>
        </w:tc>
      </w:tr>
    </w:tbl>
    <w:p w14:paraId="5A415D5B">
      <w:pPr>
        <w:pStyle w:val="9"/>
        <w:spacing w:before="312" w:line="240" w:lineRule="auto"/>
        <w:rPr>
          <w:rFonts w:hint="eastAsia" w:ascii="仿宋" w:hAnsi="仿宋" w:eastAsia="仿宋" w:cs="仿宋"/>
          <w:color w:val="auto"/>
          <w:lang w:eastAsia="zh-CN"/>
        </w:rPr>
      </w:pPr>
      <w:r>
        <w:rPr>
          <w:rFonts w:hint="eastAsia" w:ascii="仿宋" w:hAnsi="仿宋" w:eastAsia="仿宋" w:cs="仿宋"/>
          <w:color w:val="auto"/>
          <w:spacing w:val="7"/>
          <w:sz w:val="23"/>
          <w:szCs w:val="23"/>
          <w:lang w:eastAsia="zh-CN"/>
        </w:rPr>
        <w:t>注：以上资料复印件清晰可见，否则视为未提供。</w:t>
      </w:r>
    </w:p>
    <w:p w14:paraId="18A75B2E">
      <w:pPr>
        <w:pStyle w:val="9"/>
        <w:spacing w:before="75" w:line="240" w:lineRule="auto"/>
        <w:ind w:left="197" w:right="189" w:firstLine="483"/>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评审完毕，评标委员会根据汇总各投标企业的综合得分，按照得分高低进行排序，</w:t>
      </w:r>
      <w:r>
        <w:rPr>
          <w:rFonts w:hint="eastAsia" w:ascii="仿宋" w:hAnsi="仿宋" w:eastAsia="仿宋" w:cs="仿宋"/>
          <w:color w:val="auto"/>
          <w:spacing w:val="10"/>
          <w:sz w:val="23"/>
          <w:szCs w:val="23"/>
          <w:lang w:eastAsia="zh-CN"/>
        </w:rPr>
        <w:t>取前三名作为中标候选人推荐给招标委员会。如果两</w:t>
      </w:r>
      <w:r>
        <w:rPr>
          <w:rFonts w:hint="eastAsia" w:ascii="仿宋" w:hAnsi="仿宋" w:eastAsia="仿宋" w:cs="仿宋"/>
          <w:color w:val="auto"/>
          <w:spacing w:val="9"/>
          <w:sz w:val="23"/>
          <w:szCs w:val="23"/>
          <w:lang w:eastAsia="zh-CN"/>
        </w:rPr>
        <w:t>供应商的得分相同，投标价格低者</w:t>
      </w:r>
      <w:r>
        <w:rPr>
          <w:rFonts w:hint="eastAsia" w:ascii="仿宋" w:hAnsi="仿宋" w:eastAsia="仿宋" w:cs="仿宋"/>
          <w:color w:val="auto"/>
          <w:spacing w:val="-2"/>
          <w:sz w:val="23"/>
          <w:szCs w:val="23"/>
          <w:lang w:eastAsia="zh-CN"/>
        </w:rPr>
        <w:t>排在前。</w:t>
      </w:r>
    </w:p>
    <w:p w14:paraId="6761B57F">
      <w:pPr>
        <w:pStyle w:val="9"/>
        <w:spacing w:before="165" w:line="240" w:lineRule="auto"/>
        <w:ind w:left="205" w:right="189" w:firstLine="476"/>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本项目参数要求、评审内容如有指向性，仅作为招标参考，投标产品不应低于招标</w:t>
      </w:r>
      <w:r>
        <w:rPr>
          <w:rFonts w:hint="eastAsia" w:ascii="仿宋" w:hAnsi="仿宋" w:eastAsia="仿宋" w:cs="仿宋"/>
          <w:color w:val="auto"/>
          <w:spacing w:val="7"/>
          <w:sz w:val="23"/>
          <w:szCs w:val="23"/>
          <w:lang w:eastAsia="zh-CN"/>
        </w:rPr>
        <w:t>要求，如有不符合要求，视为不响应磋商文件规定。</w:t>
      </w:r>
    </w:p>
    <w:p w14:paraId="2A7CB569">
      <w:pPr>
        <w:pStyle w:val="9"/>
        <w:spacing w:before="161" w:line="240" w:lineRule="auto"/>
        <w:ind w:left="201" w:right="124" w:firstLine="476"/>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3.5复核。评分汇总结束后，评标委员会应当进行复核，特别要</w:t>
      </w:r>
      <w:r>
        <w:rPr>
          <w:rFonts w:hint="eastAsia" w:ascii="仿宋" w:hAnsi="仿宋" w:eastAsia="仿宋" w:cs="仿宋"/>
          <w:color w:val="auto"/>
          <w:spacing w:val="7"/>
          <w:sz w:val="23"/>
          <w:szCs w:val="23"/>
          <w:lang w:eastAsia="zh-CN"/>
        </w:rPr>
        <w:t>对拟推荐为中标候选</w:t>
      </w:r>
      <w:r>
        <w:rPr>
          <w:rFonts w:hint="eastAsia" w:ascii="仿宋" w:hAnsi="仿宋" w:eastAsia="仿宋" w:cs="仿宋"/>
          <w:color w:val="auto"/>
          <w:spacing w:val="4"/>
          <w:sz w:val="23"/>
          <w:szCs w:val="23"/>
          <w:lang w:eastAsia="zh-CN"/>
        </w:rPr>
        <w:t>供应商的、报价最低的、响应文件被认定为无效的进行重点复核。</w:t>
      </w:r>
    </w:p>
    <w:p w14:paraId="2832D645">
      <w:pPr>
        <w:pStyle w:val="9"/>
        <w:spacing w:before="159" w:line="240" w:lineRule="auto"/>
        <w:ind w:left="677"/>
        <w:rPr>
          <w:rFonts w:hint="eastAsia" w:ascii="仿宋" w:hAnsi="仿宋" w:eastAsia="仿宋" w:cs="仿宋"/>
          <w:color w:val="auto"/>
          <w:lang w:eastAsia="zh-CN"/>
        </w:rPr>
      </w:pPr>
      <w:r>
        <w:rPr>
          <w:rFonts w:hint="eastAsia" w:ascii="仿宋" w:hAnsi="仿宋" w:eastAsia="仿宋" w:cs="仿宋"/>
          <w:color w:val="auto"/>
          <w:spacing w:val="7"/>
          <w:sz w:val="23"/>
          <w:szCs w:val="23"/>
          <w:lang w:eastAsia="zh-CN"/>
        </w:rPr>
        <w:t>3.6推荐中标候选供应商。中标候选供应商应当排序。</w:t>
      </w:r>
    </w:p>
    <w:p w14:paraId="4152CC5D">
      <w:pPr>
        <w:pStyle w:val="9"/>
        <w:spacing w:before="76" w:line="240" w:lineRule="auto"/>
        <w:ind w:left="199" w:right="124" w:firstLine="478"/>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3.7出具评标报告。评标委员会推荐中标候选供应商后，应当向</w:t>
      </w:r>
      <w:r>
        <w:rPr>
          <w:rFonts w:hint="eastAsia" w:ascii="仿宋" w:hAnsi="仿宋" w:eastAsia="仿宋" w:cs="仿宋"/>
          <w:color w:val="auto"/>
          <w:spacing w:val="7"/>
          <w:sz w:val="23"/>
          <w:szCs w:val="23"/>
          <w:lang w:eastAsia="zh-CN"/>
        </w:rPr>
        <w:t>招标采购单位出具评</w:t>
      </w:r>
      <w:r>
        <w:rPr>
          <w:rFonts w:hint="eastAsia" w:ascii="仿宋" w:hAnsi="仿宋" w:eastAsia="仿宋" w:cs="仿宋"/>
          <w:color w:val="auto"/>
          <w:spacing w:val="5"/>
          <w:sz w:val="23"/>
          <w:szCs w:val="23"/>
          <w:lang w:eastAsia="zh-CN"/>
        </w:rPr>
        <w:t>标报告。评标报告应当包括下列内容：</w:t>
      </w:r>
    </w:p>
    <w:p w14:paraId="2076E793">
      <w:pPr>
        <w:pStyle w:val="9"/>
        <w:spacing w:before="158" w:line="240" w:lineRule="auto"/>
        <w:ind w:firstLine="484" w:firstLineChars="200"/>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（一）招标公告刊登的媒体名称、开标日期和地点；</w:t>
      </w:r>
    </w:p>
    <w:p w14:paraId="403CB8A8">
      <w:pPr>
        <w:pStyle w:val="9"/>
        <w:spacing w:before="75" w:line="240"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3"/>
          <w:sz w:val="23"/>
          <w:szCs w:val="23"/>
          <w:lang w:eastAsia="zh-CN"/>
        </w:rPr>
        <w:t>（二）评标委员会成员名单；</w:t>
      </w:r>
    </w:p>
    <w:p w14:paraId="281F05EB">
      <w:pPr>
        <w:pStyle w:val="9"/>
        <w:spacing w:before="75" w:line="240"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（三）评标方法和标准；</w:t>
      </w:r>
    </w:p>
    <w:p w14:paraId="3E3FD8C2">
      <w:pPr>
        <w:pStyle w:val="9"/>
        <w:spacing w:before="75" w:line="240"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（四）开标记录和评标情况及说明，包括无效供应商名单及原因；</w:t>
      </w:r>
    </w:p>
    <w:p w14:paraId="5BEBD4FF">
      <w:pPr>
        <w:pStyle w:val="9"/>
        <w:spacing w:before="75" w:line="240" w:lineRule="auto"/>
        <w:ind w:left="485"/>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（五）评标结果，确定的中标候选人名单或者经采购人委</w:t>
      </w:r>
      <w:r>
        <w:rPr>
          <w:rFonts w:hint="eastAsia" w:ascii="仿宋" w:hAnsi="仿宋" w:eastAsia="仿宋" w:cs="仿宋"/>
          <w:color w:val="auto"/>
          <w:spacing w:val="7"/>
          <w:sz w:val="23"/>
          <w:szCs w:val="23"/>
          <w:lang w:eastAsia="zh-CN"/>
        </w:rPr>
        <w:t>托直接确定的中标人；</w:t>
      </w:r>
    </w:p>
    <w:p w14:paraId="03FBA688">
      <w:pPr>
        <w:pStyle w:val="9"/>
        <w:spacing w:before="74" w:line="240" w:lineRule="auto"/>
        <w:ind w:left="3" w:right="65" w:firstLine="482"/>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（六）其他需要说明的情况，包括评标过程中供应商根据评标委员会要求进行的澄</w:t>
      </w:r>
      <w:r>
        <w:rPr>
          <w:rFonts w:hint="eastAsia" w:ascii="仿宋" w:hAnsi="仿宋" w:eastAsia="仿宋" w:cs="仿宋"/>
          <w:color w:val="auto"/>
          <w:spacing w:val="7"/>
          <w:sz w:val="23"/>
          <w:szCs w:val="23"/>
          <w:lang w:eastAsia="zh-CN"/>
        </w:rPr>
        <w:t>清、说明或者补正，评标委员会成员的更换等。</w:t>
      </w:r>
    </w:p>
    <w:p w14:paraId="47EF6A04">
      <w:pPr>
        <w:pStyle w:val="9"/>
        <w:spacing w:before="76" w:line="240" w:lineRule="auto"/>
        <w:ind w:left="2" w:right="65" w:firstLine="479"/>
        <w:jc w:val="both"/>
        <w:rPr>
          <w:rFonts w:hint="eastAsia" w:ascii="仿宋" w:hAnsi="仿宋" w:eastAsia="仿宋" w:cs="仿宋"/>
          <w:color w:val="auto"/>
          <w:spacing w:val="8"/>
          <w:sz w:val="23"/>
          <w:szCs w:val="23"/>
          <w:lang w:eastAsia="zh-CN"/>
        </w:rPr>
      </w:pPr>
      <w:r>
        <w:rPr>
          <w:rFonts w:hint="eastAsia" w:ascii="仿宋" w:hAnsi="仿宋" w:eastAsia="仿宋" w:cs="仿宋"/>
          <w:color w:val="auto"/>
          <w:spacing w:val="9"/>
          <w:sz w:val="23"/>
          <w:szCs w:val="23"/>
          <w:lang w:eastAsia="zh-CN"/>
        </w:rPr>
        <w:t>评标委员会成员应当在评标报告中签字确认，对评标过程和结果有不同意见的，应</w:t>
      </w:r>
      <w:r>
        <w:rPr>
          <w:rFonts w:hint="eastAsia" w:ascii="仿宋" w:hAnsi="仿宋" w:eastAsia="仿宋" w:cs="仿宋"/>
          <w:color w:val="auto"/>
          <w:spacing w:val="10"/>
          <w:sz w:val="23"/>
          <w:szCs w:val="23"/>
          <w:lang w:eastAsia="zh-CN"/>
        </w:rPr>
        <w:t>当在评标报告中写明并说明理由。签字但未</w:t>
      </w:r>
      <w:r>
        <w:rPr>
          <w:rFonts w:hint="eastAsia" w:ascii="仿宋" w:hAnsi="仿宋" w:eastAsia="仿宋" w:cs="仿宋"/>
          <w:color w:val="auto"/>
          <w:spacing w:val="9"/>
          <w:sz w:val="23"/>
          <w:szCs w:val="23"/>
          <w:lang w:eastAsia="zh-CN"/>
        </w:rPr>
        <w:t>写明不同意见或者未说明理由的，视同无意</w:t>
      </w:r>
      <w:r>
        <w:rPr>
          <w:rFonts w:hint="eastAsia" w:ascii="仿宋" w:hAnsi="仿宋" w:eastAsia="仿宋" w:cs="仿宋"/>
          <w:color w:val="auto"/>
          <w:spacing w:val="8"/>
          <w:sz w:val="23"/>
          <w:szCs w:val="23"/>
          <w:lang w:eastAsia="zh-CN"/>
        </w:rPr>
        <w:t>见。拒不签字又未另行书面说明其不同意见和理由的，视同同意评标结果。</w:t>
      </w:r>
    </w:p>
    <w:p w14:paraId="70054347">
      <w:pPr>
        <w:pStyle w:val="9"/>
        <w:spacing w:before="76" w:line="240" w:lineRule="auto"/>
        <w:ind w:left="2" w:right="65" w:firstLine="479"/>
        <w:jc w:val="both"/>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3.8评标争议处理规则。评标委员会在评审过程中，对于符合性</w:t>
      </w:r>
      <w:r>
        <w:rPr>
          <w:rFonts w:hint="eastAsia" w:ascii="仿宋" w:hAnsi="仿宋" w:eastAsia="仿宋" w:cs="仿宋"/>
          <w:color w:val="auto"/>
          <w:spacing w:val="7"/>
          <w:sz w:val="23"/>
          <w:szCs w:val="23"/>
          <w:lang w:eastAsia="zh-CN"/>
        </w:rPr>
        <w:t>审查、对供应商响应</w:t>
      </w:r>
      <w:r>
        <w:rPr>
          <w:rFonts w:hint="eastAsia" w:ascii="仿宋" w:hAnsi="仿宋" w:eastAsia="仿宋" w:cs="仿宋"/>
          <w:color w:val="auto"/>
          <w:spacing w:val="10"/>
          <w:sz w:val="23"/>
          <w:szCs w:val="23"/>
          <w:lang w:eastAsia="zh-CN"/>
        </w:rPr>
        <w:t>文件做无效投标处理及其他需要共同认定的事</w:t>
      </w:r>
      <w:r>
        <w:rPr>
          <w:rFonts w:hint="eastAsia" w:ascii="仿宋" w:hAnsi="仿宋" w:eastAsia="仿宋" w:cs="仿宋"/>
          <w:color w:val="auto"/>
          <w:spacing w:val="9"/>
          <w:sz w:val="23"/>
          <w:szCs w:val="23"/>
          <w:lang w:eastAsia="zh-CN"/>
        </w:rPr>
        <w:t>项存在争议的，应当以少数服从多数的原</w:t>
      </w:r>
      <w:r>
        <w:rPr>
          <w:rFonts w:hint="eastAsia" w:ascii="仿宋" w:hAnsi="仿宋" w:eastAsia="仿宋" w:cs="仿宋"/>
          <w:color w:val="auto"/>
          <w:spacing w:val="10"/>
          <w:sz w:val="23"/>
          <w:szCs w:val="23"/>
          <w:lang w:eastAsia="zh-CN"/>
        </w:rPr>
        <w:t>则做出结论，但不得违背法律法规和磋商文件</w:t>
      </w:r>
      <w:r>
        <w:rPr>
          <w:rFonts w:hint="eastAsia" w:ascii="仿宋" w:hAnsi="仿宋" w:eastAsia="仿宋" w:cs="仿宋"/>
          <w:color w:val="auto"/>
          <w:spacing w:val="9"/>
          <w:sz w:val="23"/>
          <w:szCs w:val="23"/>
          <w:lang w:eastAsia="zh-CN"/>
        </w:rPr>
        <w:t>规定。有不同意见的评标委员会成员认为</w:t>
      </w:r>
      <w:r>
        <w:rPr>
          <w:rFonts w:hint="eastAsia" w:ascii="仿宋" w:hAnsi="仿宋" w:eastAsia="仿宋" w:cs="仿宋"/>
          <w:color w:val="auto"/>
          <w:spacing w:val="10"/>
          <w:sz w:val="23"/>
          <w:szCs w:val="23"/>
          <w:lang w:eastAsia="zh-CN"/>
        </w:rPr>
        <w:t>认定过程和结果不符合法律法规或者磋商文件</w:t>
      </w:r>
      <w:r>
        <w:rPr>
          <w:rFonts w:hint="eastAsia" w:ascii="仿宋" w:hAnsi="仿宋" w:eastAsia="仿宋" w:cs="仿宋"/>
          <w:color w:val="auto"/>
          <w:spacing w:val="9"/>
          <w:sz w:val="23"/>
          <w:szCs w:val="23"/>
          <w:lang w:eastAsia="zh-CN"/>
        </w:rPr>
        <w:t>规定的，应当及时向招标采购单位书面反映。招标采购单位收到书面反映后，应当书面</w:t>
      </w:r>
      <w:r>
        <w:rPr>
          <w:rFonts w:hint="eastAsia" w:ascii="仿宋" w:hAnsi="仿宋" w:eastAsia="仿宋" w:cs="仿宋"/>
          <w:color w:val="auto"/>
          <w:spacing w:val="8"/>
          <w:sz w:val="23"/>
          <w:szCs w:val="23"/>
          <w:lang w:eastAsia="zh-CN"/>
        </w:rPr>
        <w:t>报告采购项目同级财政部门依法处理。</w:t>
      </w:r>
    </w:p>
    <w:p w14:paraId="60E73FAE">
      <w:pPr>
        <w:pStyle w:val="9"/>
        <w:spacing w:before="76" w:line="240" w:lineRule="auto"/>
        <w:ind w:left="2" w:right="65"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3.9供应商应当书面澄清、说明或者更正。</w:t>
      </w:r>
    </w:p>
    <w:p w14:paraId="146ADB3C">
      <w:pPr>
        <w:pStyle w:val="9"/>
        <w:spacing w:before="75" w:line="240" w:lineRule="auto"/>
        <w:ind w:left="4"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3.9.1在评标过程中，评标委员会对响应文件</w:t>
      </w:r>
      <w:r>
        <w:rPr>
          <w:rFonts w:hint="eastAsia" w:ascii="仿宋" w:hAnsi="仿宋" w:eastAsia="仿宋" w:cs="仿宋"/>
          <w:color w:val="auto"/>
          <w:spacing w:val="7"/>
          <w:sz w:val="23"/>
          <w:szCs w:val="23"/>
          <w:lang w:eastAsia="zh-CN"/>
        </w:rPr>
        <w:t>中含义不明确、同类问题表述不一致或</w:t>
      </w:r>
      <w:r>
        <w:rPr>
          <w:rFonts w:hint="eastAsia" w:ascii="仿宋" w:hAnsi="仿宋" w:eastAsia="仿宋" w:cs="仿宋"/>
          <w:color w:val="auto"/>
          <w:spacing w:val="9"/>
          <w:sz w:val="23"/>
          <w:szCs w:val="23"/>
          <w:lang w:eastAsia="zh-CN"/>
        </w:rPr>
        <w:t>者有明显文字和计算错误的内容，应当以书面形式（须由评标委员会全体成员签字）要</w:t>
      </w:r>
      <w:r>
        <w:rPr>
          <w:rFonts w:hint="eastAsia" w:ascii="仿宋" w:hAnsi="仿宋" w:eastAsia="仿宋" w:cs="仿宋"/>
          <w:color w:val="auto"/>
          <w:spacing w:val="8"/>
          <w:sz w:val="23"/>
          <w:szCs w:val="23"/>
          <w:lang w:eastAsia="zh-CN"/>
        </w:rPr>
        <w:t>求供应商作出必要的书面澄清、说明或者更正，并给予供应商必要的反馈时间。</w:t>
      </w:r>
    </w:p>
    <w:p w14:paraId="626953C1">
      <w:pPr>
        <w:pStyle w:val="9"/>
        <w:spacing w:before="168" w:line="240" w:lineRule="auto"/>
        <w:ind w:firstLine="492" w:firstLineChars="200"/>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3.9.2供应商应当书面澄清、说明或者</w:t>
      </w:r>
      <w:r>
        <w:rPr>
          <w:rFonts w:hint="eastAsia" w:ascii="仿宋" w:hAnsi="仿宋" w:eastAsia="仿宋" w:cs="仿宋"/>
          <w:color w:val="auto"/>
          <w:spacing w:val="7"/>
          <w:sz w:val="23"/>
          <w:szCs w:val="23"/>
          <w:lang w:eastAsia="zh-CN"/>
        </w:rPr>
        <w:t>更正，并加盖公章或签字确认（供应商为法</w:t>
      </w:r>
      <w:r>
        <w:rPr>
          <w:rFonts w:hint="eastAsia" w:ascii="仿宋" w:hAnsi="仿宋" w:eastAsia="仿宋" w:cs="仿宋"/>
          <w:color w:val="auto"/>
          <w:spacing w:val="10"/>
          <w:sz w:val="23"/>
          <w:szCs w:val="23"/>
          <w:lang w:eastAsia="zh-CN"/>
        </w:rPr>
        <w:t>人的，应当由其法定代表人或者代理人签字确认</w:t>
      </w:r>
      <w:r>
        <w:rPr>
          <w:rFonts w:hint="eastAsia" w:ascii="仿宋" w:hAnsi="仿宋" w:eastAsia="仿宋" w:cs="仿宋"/>
          <w:color w:val="auto"/>
          <w:spacing w:val="9"/>
          <w:sz w:val="23"/>
          <w:szCs w:val="23"/>
          <w:lang w:eastAsia="zh-CN"/>
        </w:rPr>
        <w:t>；供应商为其他组织的，应当由其主要</w:t>
      </w:r>
      <w:r>
        <w:rPr>
          <w:rFonts w:hint="eastAsia" w:ascii="仿宋" w:hAnsi="仿宋" w:eastAsia="仿宋" w:cs="仿宋"/>
          <w:color w:val="auto"/>
          <w:spacing w:val="10"/>
          <w:sz w:val="23"/>
          <w:szCs w:val="23"/>
          <w:lang w:eastAsia="zh-CN"/>
        </w:rPr>
        <w:t>负责人或者代理人签字确认；供应商为自然人</w:t>
      </w:r>
      <w:r>
        <w:rPr>
          <w:rFonts w:hint="eastAsia" w:ascii="仿宋" w:hAnsi="仿宋" w:eastAsia="仿宋" w:cs="仿宋"/>
          <w:color w:val="auto"/>
          <w:spacing w:val="9"/>
          <w:sz w:val="23"/>
          <w:szCs w:val="23"/>
          <w:lang w:eastAsia="zh-CN"/>
        </w:rPr>
        <w:t>的，应当由其本人或者代理人签字确认</w:t>
      </w:r>
      <w:r>
        <w:rPr>
          <w:rFonts w:hint="eastAsia" w:ascii="仿宋" w:hAnsi="仿宋" w:eastAsia="仿宋" w:cs="仿宋"/>
          <w:color w:val="auto"/>
          <w:spacing w:val="-58"/>
          <w:w w:val="91"/>
          <w:sz w:val="23"/>
          <w:szCs w:val="23"/>
          <w:lang w:eastAsia="zh-CN"/>
        </w:rPr>
        <w:t>），</w:t>
      </w:r>
      <w:r>
        <w:rPr>
          <w:rFonts w:hint="eastAsia" w:ascii="仿宋" w:hAnsi="仿宋" w:eastAsia="仿宋" w:cs="仿宋"/>
          <w:color w:val="auto"/>
          <w:spacing w:val="10"/>
          <w:sz w:val="23"/>
          <w:szCs w:val="23"/>
          <w:lang w:eastAsia="zh-CN"/>
        </w:rPr>
        <w:t>否则无效。澄清、说明或者更正不影响响应文件</w:t>
      </w:r>
      <w:r>
        <w:rPr>
          <w:rFonts w:hint="eastAsia" w:ascii="仿宋" w:hAnsi="仿宋" w:eastAsia="仿宋" w:cs="仿宋"/>
          <w:color w:val="auto"/>
          <w:spacing w:val="9"/>
          <w:sz w:val="23"/>
          <w:szCs w:val="23"/>
          <w:lang w:eastAsia="zh-CN"/>
        </w:rPr>
        <w:t>的效力，有效的澄清、说明或者更正材</w:t>
      </w:r>
      <w:r>
        <w:rPr>
          <w:rFonts w:hint="eastAsia" w:ascii="仿宋" w:hAnsi="仿宋" w:eastAsia="仿宋" w:cs="仿宋"/>
          <w:color w:val="auto"/>
          <w:spacing w:val="10"/>
          <w:sz w:val="23"/>
          <w:szCs w:val="23"/>
          <w:lang w:eastAsia="zh-CN"/>
        </w:rPr>
        <w:t>料，是响应文件的组成部分。但供应商的澄清、</w:t>
      </w:r>
      <w:r>
        <w:rPr>
          <w:rFonts w:hint="eastAsia" w:ascii="仿宋" w:hAnsi="仿宋" w:eastAsia="仿宋" w:cs="仿宋"/>
          <w:color w:val="auto"/>
          <w:spacing w:val="9"/>
          <w:sz w:val="23"/>
          <w:szCs w:val="23"/>
          <w:lang w:eastAsia="zh-CN"/>
        </w:rPr>
        <w:t>说明或者补正不得超出响应文件的范围</w:t>
      </w:r>
      <w:r>
        <w:rPr>
          <w:rFonts w:hint="eastAsia" w:ascii="仿宋" w:hAnsi="仿宋" w:eastAsia="仿宋" w:cs="仿宋"/>
          <w:color w:val="auto"/>
          <w:spacing w:val="6"/>
          <w:sz w:val="23"/>
          <w:szCs w:val="23"/>
          <w:lang w:eastAsia="zh-CN"/>
        </w:rPr>
        <w:t>或者改变响应文件的实质性内容。</w:t>
      </w:r>
    </w:p>
    <w:p w14:paraId="7DBEED79">
      <w:pPr>
        <w:pStyle w:val="9"/>
        <w:spacing w:before="75" w:line="240" w:lineRule="auto"/>
        <w:rPr>
          <w:rFonts w:hint="eastAsia" w:ascii="仿宋" w:hAnsi="仿宋" w:eastAsia="仿宋" w:cs="仿宋"/>
          <w:color w:val="auto"/>
          <w:lang w:eastAsia="zh-CN"/>
        </w:rPr>
      </w:pPr>
      <w:r>
        <w:rPr>
          <w:rFonts w:hint="eastAsia" w:ascii="仿宋" w:hAnsi="仿宋" w:eastAsia="仿宋" w:cs="仿宋"/>
          <w:color w:val="auto"/>
          <w:spacing w:val="8"/>
          <w:sz w:val="23"/>
          <w:szCs w:val="23"/>
          <w:lang w:eastAsia="zh-CN"/>
        </w:rPr>
        <w:t>3.9.3评标委员会要求供应商澄清、说明或者</w:t>
      </w:r>
      <w:r>
        <w:rPr>
          <w:rFonts w:hint="eastAsia" w:ascii="仿宋" w:hAnsi="仿宋" w:eastAsia="仿宋" w:cs="仿宋"/>
          <w:color w:val="auto"/>
          <w:spacing w:val="7"/>
          <w:sz w:val="23"/>
          <w:szCs w:val="23"/>
          <w:lang w:eastAsia="zh-CN"/>
        </w:rPr>
        <w:t>更正，不得超出磋商文件的范围，不得</w:t>
      </w:r>
      <w:r>
        <w:rPr>
          <w:rFonts w:hint="eastAsia" w:ascii="仿宋" w:hAnsi="仿宋" w:eastAsia="仿宋" w:cs="仿宋"/>
          <w:color w:val="auto"/>
          <w:spacing w:val="9"/>
          <w:sz w:val="23"/>
          <w:szCs w:val="23"/>
          <w:lang w:eastAsia="zh-CN"/>
        </w:rPr>
        <w:t>以此让供应商实质改变响应文件的内容，不得影响供应商公平竞争。本项目下</w:t>
      </w:r>
      <w:r>
        <w:rPr>
          <w:rFonts w:hint="eastAsia" w:ascii="仿宋" w:hAnsi="仿宋" w:eastAsia="仿宋" w:cs="仿宋"/>
          <w:color w:val="auto"/>
          <w:spacing w:val="8"/>
          <w:sz w:val="23"/>
          <w:szCs w:val="23"/>
          <w:lang w:eastAsia="zh-CN"/>
        </w:rPr>
        <w:t>列内容不</w:t>
      </w:r>
      <w:r>
        <w:rPr>
          <w:rFonts w:hint="eastAsia" w:ascii="仿宋" w:hAnsi="仿宋" w:eastAsia="仿宋" w:cs="仿宋"/>
          <w:color w:val="auto"/>
          <w:spacing w:val="-7"/>
          <w:sz w:val="23"/>
          <w:szCs w:val="23"/>
          <w:lang w:eastAsia="zh-CN"/>
        </w:rPr>
        <w:t>得澄清：</w:t>
      </w:r>
      <w:r>
        <w:rPr>
          <w:rFonts w:hint="eastAsia" w:ascii="仿宋" w:hAnsi="仿宋" w:eastAsia="仿宋" w:cs="仿宋"/>
          <w:color w:val="auto"/>
          <w:spacing w:val="7"/>
          <w:sz w:val="23"/>
          <w:szCs w:val="23"/>
          <w:lang w:eastAsia="zh-CN"/>
        </w:rPr>
        <w:t>（一）按财政部规定应当在评标时不予承认的响应文件内容事项；</w:t>
      </w:r>
    </w:p>
    <w:p w14:paraId="17A5A1C4">
      <w:pPr>
        <w:pStyle w:val="9"/>
        <w:spacing w:before="74" w:line="240" w:lineRule="auto"/>
        <w:ind w:left="486"/>
        <w:rPr>
          <w:rFonts w:hint="eastAsia" w:ascii="仿宋" w:hAnsi="仿宋" w:eastAsia="仿宋" w:cs="仿宋"/>
          <w:color w:val="auto"/>
          <w:lang w:eastAsia="zh-CN"/>
        </w:rPr>
      </w:pPr>
      <w:r>
        <w:rPr>
          <w:rFonts w:hint="eastAsia" w:ascii="仿宋" w:hAnsi="仿宋" w:eastAsia="仿宋" w:cs="仿宋"/>
          <w:color w:val="auto"/>
          <w:spacing w:val="5"/>
          <w:sz w:val="23"/>
          <w:szCs w:val="23"/>
          <w:lang w:eastAsia="zh-CN"/>
        </w:rPr>
        <w:t>（二）响应文件中已经明确的内容事项；</w:t>
      </w:r>
    </w:p>
    <w:p w14:paraId="2FB63B60">
      <w:pPr>
        <w:pStyle w:val="9"/>
        <w:spacing w:before="74" w:line="240" w:lineRule="auto"/>
        <w:ind w:left="486"/>
        <w:rPr>
          <w:rFonts w:hint="eastAsia" w:ascii="仿宋" w:hAnsi="仿宋" w:eastAsia="仿宋" w:cs="仿宋"/>
          <w:color w:val="auto"/>
          <w:lang w:eastAsia="zh-CN"/>
        </w:rPr>
      </w:pPr>
      <w:r>
        <w:rPr>
          <w:rFonts w:hint="eastAsia" w:ascii="仿宋" w:hAnsi="仿宋" w:eastAsia="仿宋" w:cs="仿宋"/>
          <w:color w:val="auto"/>
          <w:spacing w:val="5"/>
          <w:sz w:val="23"/>
          <w:szCs w:val="23"/>
          <w:lang w:eastAsia="zh-CN"/>
        </w:rPr>
        <w:t>（三）响应文件未提供的材料。</w:t>
      </w:r>
    </w:p>
    <w:p w14:paraId="7D10A771">
      <w:pPr>
        <w:pStyle w:val="9"/>
        <w:spacing w:before="75" w:line="240" w:lineRule="auto"/>
        <w:ind w:left="2" w:firstLine="476"/>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3.10评标委员会认为供应商的报价明显低于其他通过符合性审查供应商的报价，有</w:t>
      </w:r>
      <w:r>
        <w:rPr>
          <w:rFonts w:hint="eastAsia" w:ascii="仿宋" w:hAnsi="仿宋" w:eastAsia="仿宋" w:cs="仿宋"/>
          <w:color w:val="auto"/>
          <w:spacing w:val="10"/>
          <w:sz w:val="23"/>
          <w:szCs w:val="23"/>
          <w:lang w:eastAsia="zh-CN"/>
        </w:rPr>
        <w:t>可能影响产品质量或者不能诚信履约的，应</w:t>
      </w:r>
      <w:r>
        <w:rPr>
          <w:rFonts w:hint="eastAsia" w:ascii="仿宋" w:hAnsi="仿宋" w:eastAsia="仿宋" w:cs="仿宋"/>
          <w:color w:val="auto"/>
          <w:spacing w:val="9"/>
          <w:sz w:val="23"/>
          <w:szCs w:val="23"/>
          <w:lang w:eastAsia="zh-CN"/>
        </w:rPr>
        <w:t>当要求其在评标现场合理的时间内提供书面</w:t>
      </w:r>
      <w:r>
        <w:rPr>
          <w:rFonts w:hint="eastAsia" w:ascii="仿宋" w:hAnsi="仿宋" w:eastAsia="仿宋" w:cs="仿宋"/>
          <w:color w:val="auto"/>
          <w:spacing w:val="6"/>
          <w:sz w:val="23"/>
          <w:szCs w:val="23"/>
          <w:lang w:eastAsia="zh-CN"/>
        </w:rPr>
        <w:t>说明，必要时提交相关证明材料；供应商不能证明</w:t>
      </w:r>
      <w:r>
        <w:rPr>
          <w:rFonts w:hint="eastAsia" w:ascii="仿宋" w:hAnsi="仿宋" w:eastAsia="仿宋" w:cs="仿宋"/>
          <w:color w:val="auto"/>
          <w:spacing w:val="5"/>
          <w:sz w:val="23"/>
          <w:szCs w:val="23"/>
          <w:lang w:eastAsia="zh-CN"/>
        </w:rPr>
        <w:t>其报价合理性的，评标委员会应当将</w:t>
      </w:r>
      <w:r>
        <w:rPr>
          <w:rFonts w:hint="eastAsia" w:ascii="仿宋" w:hAnsi="仿宋" w:eastAsia="仿宋" w:cs="仿宋"/>
          <w:color w:val="auto"/>
          <w:spacing w:val="4"/>
          <w:sz w:val="23"/>
          <w:szCs w:val="23"/>
          <w:lang w:eastAsia="zh-CN"/>
        </w:rPr>
        <w:t>其作为无效投标处理。</w:t>
      </w:r>
    </w:p>
    <w:p w14:paraId="02F48487">
      <w:pPr>
        <w:pStyle w:val="9"/>
        <w:spacing w:before="164" w:line="240" w:lineRule="auto"/>
        <w:ind w:left="1" w:firstLine="480"/>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供应商书面说明应当签字确认或者加盖公章，否则无效。书面说明的签字确认，供</w:t>
      </w:r>
      <w:r>
        <w:rPr>
          <w:rFonts w:hint="eastAsia" w:ascii="仿宋" w:hAnsi="仿宋" w:eastAsia="仿宋" w:cs="仿宋"/>
          <w:color w:val="auto"/>
          <w:spacing w:val="10"/>
          <w:sz w:val="23"/>
          <w:szCs w:val="23"/>
          <w:lang w:eastAsia="zh-CN"/>
        </w:rPr>
        <w:t>应商为法人的，由其法定代表人或者代理人签</w:t>
      </w:r>
      <w:r>
        <w:rPr>
          <w:rFonts w:hint="eastAsia" w:ascii="仿宋" w:hAnsi="仿宋" w:eastAsia="仿宋" w:cs="仿宋"/>
          <w:color w:val="auto"/>
          <w:spacing w:val="9"/>
          <w:sz w:val="23"/>
          <w:szCs w:val="23"/>
          <w:lang w:eastAsia="zh-CN"/>
        </w:rPr>
        <w:t>字确认；供应商为其他组织的，由其主要</w:t>
      </w:r>
      <w:r>
        <w:rPr>
          <w:rFonts w:hint="eastAsia" w:ascii="仿宋" w:hAnsi="仿宋" w:eastAsia="仿宋" w:cs="仿宋"/>
          <w:color w:val="auto"/>
          <w:spacing w:val="8"/>
          <w:sz w:val="23"/>
          <w:szCs w:val="23"/>
          <w:lang w:eastAsia="zh-CN"/>
        </w:rPr>
        <w:t>负责人或者代理人签字确认；供应商为自然人的，由其本人或者代理人签字确认。</w:t>
      </w:r>
    </w:p>
    <w:p w14:paraId="2D81927E">
      <w:pPr>
        <w:pStyle w:val="9"/>
        <w:spacing w:before="163" w:line="240" w:lineRule="auto"/>
        <w:ind w:left="479"/>
        <w:rPr>
          <w:rFonts w:hint="eastAsia" w:ascii="仿宋" w:hAnsi="仿宋" w:eastAsia="仿宋" w:cs="仿宋"/>
          <w:color w:val="auto"/>
          <w:lang w:eastAsia="zh-CN"/>
        </w:rPr>
      </w:pPr>
      <w:r>
        <w:rPr>
          <w:rFonts w:hint="eastAsia" w:ascii="仿宋" w:hAnsi="仿宋" w:eastAsia="仿宋" w:cs="仿宋"/>
          <w:color w:val="auto"/>
          <w:spacing w:val="6"/>
          <w:sz w:val="23"/>
          <w:szCs w:val="23"/>
          <w:lang w:eastAsia="zh-CN"/>
        </w:rPr>
        <w:t>3.11招标采购单位现场复核评标结果。</w:t>
      </w:r>
    </w:p>
    <w:p w14:paraId="5EDDAD09">
      <w:pPr>
        <w:pStyle w:val="9"/>
        <w:spacing w:before="74" w:line="240" w:lineRule="auto"/>
        <w:ind w:left="3" w:firstLine="475"/>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3.11.1评标结果汇总完成后，评标委员会拟出具评标报告前，招标采</w:t>
      </w:r>
      <w:r>
        <w:rPr>
          <w:rFonts w:hint="eastAsia" w:ascii="仿宋" w:hAnsi="仿宋" w:eastAsia="仿宋" w:cs="仿宋"/>
          <w:color w:val="auto"/>
          <w:spacing w:val="8"/>
          <w:sz w:val="23"/>
          <w:szCs w:val="23"/>
          <w:lang w:eastAsia="zh-CN"/>
        </w:rPr>
        <w:t>购单位应当组</w:t>
      </w:r>
      <w:r>
        <w:rPr>
          <w:rFonts w:hint="eastAsia" w:ascii="仿宋" w:hAnsi="仿宋" w:eastAsia="仿宋" w:cs="仿宋"/>
          <w:color w:val="auto"/>
          <w:spacing w:val="10"/>
          <w:sz w:val="23"/>
          <w:szCs w:val="23"/>
          <w:lang w:eastAsia="zh-CN"/>
        </w:rPr>
        <w:t>织本单位工作人员，在采购现场监督人员的</w:t>
      </w:r>
      <w:r>
        <w:rPr>
          <w:rFonts w:hint="eastAsia" w:ascii="仿宋" w:hAnsi="仿宋" w:eastAsia="仿宋" w:cs="仿宋"/>
          <w:color w:val="auto"/>
          <w:spacing w:val="9"/>
          <w:sz w:val="23"/>
          <w:szCs w:val="23"/>
          <w:lang w:eastAsia="zh-CN"/>
        </w:rPr>
        <w:t>监督之下，依据有关的法律制度和采购文件</w:t>
      </w:r>
      <w:r>
        <w:rPr>
          <w:rFonts w:hint="eastAsia" w:ascii="仿宋" w:hAnsi="仿宋" w:eastAsia="仿宋" w:cs="仿宋"/>
          <w:color w:val="auto"/>
          <w:spacing w:val="6"/>
          <w:sz w:val="23"/>
          <w:szCs w:val="23"/>
          <w:lang w:eastAsia="zh-CN"/>
        </w:rPr>
        <w:t>对评标结果进行复核，提出复核意见。</w:t>
      </w:r>
    </w:p>
    <w:p w14:paraId="7944141F">
      <w:pPr>
        <w:pStyle w:val="9"/>
        <w:spacing w:before="162" w:line="240" w:lineRule="auto"/>
        <w:ind w:left="1" w:firstLine="480"/>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评标报告签署前，经复核发现存在实质性错误的，评标委员会应当当场修改评标结</w:t>
      </w:r>
      <w:r>
        <w:rPr>
          <w:rFonts w:hint="eastAsia" w:ascii="仿宋" w:hAnsi="仿宋" w:eastAsia="仿宋" w:cs="仿宋"/>
          <w:color w:val="auto"/>
          <w:spacing w:val="10"/>
          <w:sz w:val="23"/>
          <w:szCs w:val="23"/>
          <w:lang w:eastAsia="zh-CN"/>
        </w:rPr>
        <w:t>果，并在评标报告中记载；评标报告签署后，</w:t>
      </w:r>
      <w:r>
        <w:rPr>
          <w:rFonts w:hint="eastAsia" w:ascii="仿宋" w:hAnsi="仿宋" w:eastAsia="仿宋" w:cs="仿宋"/>
          <w:color w:val="auto"/>
          <w:spacing w:val="9"/>
          <w:sz w:val="23"/>
          <w:szCs w:val="23"/>
          <w:lang w:eastAsia="zh-CN"/>
        </w:rPr>
        <w:t>采购人或者采购代理机构发现存在以上情</w:t>
      </w:r>
      <w:r>
        <w:rPr>
          <w:rFonts w:hint="eastAsia" w:ascii="仿宋" w:hAnsi="仿宋" w:eastAsia="仿宋" w:cs="仿宋"/>
          <w:color w:val="auto"/>
          <w:spacing w:val="10"/>
          <w:sz w:val="23"/>
          <w:szCs w:val="23"/>
          <w:lang w:eastAsia="zh-CN"/>
        </w:rPr>
        <w:t>形之一的，应当组织原评标委员会进行重新评</w:t>
      </w:r>
      <w:r>
        <w:rPr>
          <w:rFonts w:hint="eastAsia" w:ascii="仿宋" w:hAnsi="仿宋" w:eastAsia="仿宋" w:cs="仿宋"/>
          <w:color w:val="auto"/>
          <w:spacing w:val="9"/>
          <w:sz w:val="23"/>
          <w:szCs w:val="23"/>
          <w:lang w:eastAsia="zh-CN"/>
        </w:rPr>
        <w:t>审，重新评审改变评标结果的，书面报告</w:t>
      </w:r>
      <w:r>
        <w:rPr>
          <w:rFonts w:hint="eastAsia" w:ascii="仿宋" w:hAnsi="仿宋" w:eastAsia="仿宋" w:cs="仿宋"/>
          <w:color w:val="auto"/>
          <w:spacing w:val="2"/>
          <w:sz w:val="23"/>
          <w:szCs w:val="23"/>
          <w:lang w:eastAsia="zh-CN"/>
        </w:rPr>
        <w:t>本级财政部门。</w:t>
      </w:r>
    </w:p>
    <w:p w14:paraId="7584FD3B">
      <w:pPr>
        <w:pStyle w:val="9"/>
        <w:spacing w:before="159" w:line="231" w:lineRule="auto"/>
        <w:ind w:left="479"/>
        <w:rPr>
          <w:rFonts w:hint="eastAsia" w:ascii="仿宋" w:hAnsi="仿宋" w:eastAsia="仿宋" w:cs="仿宋"/>
          <w:color w:val="auto"/>
          <w:lang w:eastAsia="zh-CN"/>
        </w:rPr>
      </w:pPr>
      <w:r>
        <w:rPr>
          <w:rFonts w:hint="eastAsia" w:ascii="仿宋" w:hAnsi="仿宋" w:eastAsia="仿宋" w:cs="仿宋"/>
          <w:color w:val="auto"/>
          <w:spacing w:val="-12"/>
          <w:sz w:val="23"/>
          <w:szCs w:val="23"/>
          <w:lang w:eastAsia="zh-CN"/>
        </w:rPr>
        <w:t>5、废标</w:t>
      </w:r>
    </w:p>
    <w:p w14:paraId="09F3BDB8">
      <w:pPr>
        <w:pStyle w:val="9"/>
        <w:spacing w:before="76" w:line="240" w:lineRule="auto"/>
        <w:ind w:left="3" w:firstLine="480"/>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废标后，采购代理机构应在网上公告。供应商需要知晓导致废</w:t>
      </w:r>
      <w:r>
        <w:rPr>
          <w:rFonts w:hint="eastAsia" w:ascii="仿宋" w:hAnsi="仿宋" w:eastAsia="仿宋" w:cs="仿宋"/>
          <w:color w:val="auto"/>
          <w:spacing w:val="4"/>
          <w:sz w:val="23"/>
          <w:szCs w:val="23"/>
          <w:lang w:eastAsia="zh-CN"/>
        </w:rPr>
        <w:t>标情形的具体原因和</w:t>
      </w:r>
      <w:r>
        <w:rPr>
          <w:rFonts w:hint="eastAsia" w:ascii="仿宋" w:hAnsi="仿宋" w:eastAsia="仿宋" w:cs="仿宋"/>
          <w:color w:val="auto"/>
          <w:spacing w:val="7"/>
          <w:sz w:val="23"/>
          <w:szCs w:val="23"/>
          <w:lang w:eastAsia="zh-CN"/>
        </w:rPr>
        <w:t>理由的，可以通过书面形式询问招标采购单位。</w:t>
      </w:r>
    </w:p>
    <w:p w14:paraId="3752021F">
      <w:pPr>
        <w:spacing w:line="240" w:lineRule="auto"/>
        <w:ind w:firstLine="500" w:firstLineChars="200"/>
        <w:rPr>
          <w:rFonts w:hint="eastAsia" w:ascii="仿宋" w:hAnsi="仿宋" w:eastAsia="仿宋" w:cs="仿宋"/>
          <w:color w:val="auto"/>
          <w:spacing w:val="10"/>
          <w:sz w:val="23"/>
          <w:szCs w:val="23"/>
          <w:lang w:eastAsia="zh-CN"/>
        </w:rPr>
      </w:pPr>
      <w:r>
        <w:rPr>
          <w:rFonts w:hint="eastAsia" w:ascii="仿宋" w:hAnsi="仿宋" w:eastAsia="仿宋" w:cs="仿宋"/>
          <w:color w:val="auto"/>
          <w:spacing w:val="10"/>
          <w:sz w:val="23"/>
          <w:szCs w:val="23"/>
          <w:lang w:eastAsia="zh-CN"/>
        </w:rPr>
        <w:t>对于评标过程中废标的采购项目，评标委员会应当对磋商文件是否存在倾向性和歧视性、是否存在不合理条款进行论证，并出具书面论证意见。</w:t>
      </w:r>
    </w:p>
    <w:p w14:paraId="7E355961">
      <w:pPr>
        <w:pStyle w:val="9"/>
        <w:spacing w:before="75" w:line="240" w:lineRule="auto"/>
        <w:ind w:left="479"/>
        <w:rPr>
          <w:rFonts w:hint="eastAsia" w:ascii="仿宋" w:hAnsi="仿宋" w:eastAsia="仿宋" w:cs="仿宋"/>
          <w:color w:val="auto"/>
          <w:lang w:eastAsia="zh-CN"/>
        </w:rPr>
      </w:pPr>
      <w:r>
        <w:rPr>
          <w:rFonts w:hint="eastAsia" w:ascii="仿宋" w:hAnsi="仿宋" w:eastAsia="仿宋" w:cs="仿宋"/>
          <w:color w:val="auto"/>
          <w:spacing w:val="2"/>
          <w:sz w:val="23"/>
          <w:szCs w:val="23"/>
          <w:lang w:eastAsia="zh-CN"/>
        </w:rPr>
        <w:t>6、定标</w:t>
      </w:r>
    </w:p>
    <w:p w14:paraId="5FB2CE8E">
      <w:pPr>
        <w:pStyle w:val="9"/>
        <w:spacing w:before="75" w:line="240" w:lineRule="auto"/>
        <w:ind w:left="479" w:right="1264"/>
        <w:rPr>
          <w:rFonts w:hint="eastAsia" w:ascii="仿宋" w:hAnsi="仿宋" w:eastAsia="仿宋" w:cs="仿宋"/>
          <w:color w:val="auto"/>
          <w:spacing w:val="7"/>
          <w:sz w:val="23"/>
          <w:szCs w:val="23"/>
          <w:lang w:eastAsia="zh-CN"/>
        </w:rPr>
      </w:pPr>
      <w:r>
        <w:rPr>
          <w:rFonts w:hint="eastAsia" w:ascii="仿宋" w:hAnsi="仿宋" w:eastAsia="仿宋" w:cs="仿宋"/>
          <w:color w:val="auto"/>
          <w:spacing w:val="8"/>
          <w:sz w:val="23"/>
          <w:szCs w:val="23"/>
          <w:lang w:eastAsia="zh-CN"/>
        </w:rPr>
        <w:t>6.1.定标原则：由采购人根据评标委员会的推荐意见确定</w:t>
      </w:r>
      <w:r>
        <w:rPr>
          <w:rFonts w:hint="eastAsia" w:ascii="仿宋" w:hAnsi="仿宋" w:eastAsia="仿宋" w:cs="仿宋"/>
          <w:color w:val="auto"/>
          <w:spacing w:val="7"/>
          <w:sz w:val="23"/>
          <w:szCs w:val="23"/>
          <w:lang w:eastAsia="zh-CN"/>
        </w:rPr>
        <w:t>中标供应。</w:t>
      </w:r>
    </w:p>
    <w:p w14:paraId="69AB0236">
      <w:pPr>
        <w:pStyle w:val="9"/>
        <w:spacing w:before="75" w:line="240" w:lineRule="auto"/>
        <w:ind w:left="479" w:right="1264"/>
        <w:rPr>
          <w:rFonts w:hint="eastAsia" w:ascii="仿宋" w:hAnsi="仿宋" w:eastAsia="仿宋" w:cs="仿宋"/>
          <w:color w:val="auto"/>
          <w:spacing w:val="3"/>
          <w:sz w:val="23"/>
          <w:szCs w:val="23"/>
          <w:lang w:eastAsia="zh-CN"/>
        </w:rPr>
      </w:pPr>
      <w:r>
        <w:rPr>
          <w:rFonts w:hint="eastAsia" w:ascii="仿宋" w:hAnsi="仿宋" w:eastAsia="仿宋" w:cs="仿宋"/>
          <w:color w:val="auto"/>
          <w:spacing w:val="3"/>
          <w:sz w:val="23"/>
          <w:szCs w:val="23"/>
          <w:lang w:eastAsia="zh-CN"/>
        </w:rPr>
        <w:t>6.2.</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3"/>
          <w:sz w:val="23"/>
          <w:szCs w:val="23"/>
          <w:lang w:eastAsia="zh-CN"/>
        </w:rPr>
        <w:t>定标程序</w:t>
      </w:r>
    </w:p>
    <w:p w14:paraId="6080CFA5">
      <w:pPr>
        <w:pStyle w:val="9"/>
        <w:spacing w:before="75" w:line="240" w:lineRule="auto"/>
        <w:ind w:left="479" w:right="106" w:rightChars="0"/>
        <w:rPr>
          <w:rFonts w:hint="eastAsia" w:ascii="仿宋" w:hAnsi="仿宋" w:eastAsia="仿宋" w:cs="仿宋"/>
          <w:color w:val="auto"/>
          <w:spacing w:val="4"/>
          <w:sz w:val="23"/>
          <w:szCs w:val="23"/>
          <w:lang w:eastAsia="zh-CN"/>
        </w:rPr>
      </w:pPr>
      <w:r>
        <w:rPr>
          <w:rFonts w:hint="eastAsia" w:ascii="仿宋" w:hAnsi="仿宋" w:eastAsia="仿宋" w:cs="仿宋"/>
          <w:color w:val="auto"/>
          <w:spacing w:val="8"/>
          <w:sz w:val="23"/>
          <w:szCs w:val="23"/>
          <w:lang w:eastAsia="zh-CN"/>
        </w:rPr>
        <w:t>6.2.1 评标委员会将评标情况写出书面</w:t>
      </w:r>
      <w:r>
        <w:rPr>
          <w:rFonts w:hint="eastAsia" w:ascii="仿宋" w:hAnsi="仿宋" w:eastAsia="仿宋" w:cs="仿宋"/>
          <w:color w:val="auto"/>
          <w:spacing w:val="7"/>
          <w:sz w:val="23"/>
          <w:szCs w:val="23"/>
          <w:lang w:eastAsia="zh-CN"/>
        </w:rPr>
        <w:t>报告，推荐中标候选供应商。6.2.2 采购代理机构在评标结束后2个工作日内将评标报告送采购人。</w:t>
      </w:r>
      <w:r>
        <w:rPr>
          <w:rFonts w:hint="eastAsia" w:ascii="仿宋" w:hAnsi="仿宋" w:eastAsia="仿宋" w:cs="仿宋"/>
          <w:color w:val="auto"/>
          <w:spacing w:val="6"/>
          <w:sz w:val="23"/>
          <w:szCs w:val="23"/>
          <w:lang w:eastAsia="zh-CN"/>
        </w:rPr>
        <w:t>6.2.3 采购人在收到评标报告后</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6"/>
          <w:sz w:val="23"/>
          <w:szCs w:val="23"/>
          <w:lang w:eastAsia="zh-CN"/>
        </w:rPr>
        <w:t>5</w:t>
      </w:r>
      <w:r>
        <w:rPr>
          <w:rFonts w:hint="eastAsia" w:ascii="仿宋" w:hAnsi="仿宋" w:eastAsia="仿宋" w:cs="仿宋"/>
          <w:color w:val="auto"/>
          <w:spacing w:val="-39"/>
          <w:sz w:val="23"/>
          <w:szCs w:val="23"/>
          <w:lang w:eastAsia="zh-CN"/>
        </w:rPr>
        <w:t xml:space="preserve"> </w:t>
      </w:r>
      <w:r>
        <w:rPr>
          <w:rFonts w:hint="eastAsia" w:ascii="仿宋" w:hAnsi="仿宋" w:eastAsia="仿宋" w:cs="仿宋"/>
          <w:color w:val="auto"/>
          <w:spacing w:val="6"/>
          <w:sz w:val="23"/>
          <w:szCs w:val="23"/>
          <w:lang w:eastAsia="zh-CN"/>
        </w:rPr>
        <w:t>个工作日内，按照评标报告中推荐中标候选供应</w:t>
      </w:r>
      <w:r>
        <w:rPr>
          <w:rFonts w:hint="eastAsia" w:ascii="仿宋" w:hAnsi="仿宋" w:eastAsia="仿宋" w:cs="仿宋"/>
          <w:color w:val="auto"/>
          <w:spacing w:val="4"/>
          <w:sz w:val="23"/>
          <w:szCs w:val="23"/>
          <w:lang w:eastAsia="zh-CN"/>
        </w:rPr>
        <w:t>商顺序确定中标供应商。</w:t>
      </w:r>
    </w:p>
    <w:p w14:paraId="48AADAB6">
      <w:pPr>
        <w:pStyle w:val="9"/>
        <w:tabs>
          <w:tab w:val="left" w:pos="7140"/>
        </w:tabs>
        <w:spacing w:before="75" w:line="240" w:lineRule="auto"/>
        <w:ind w:left="479" w:right="106" w:rightChars="0"/>
        <w:rPr>
          <w:rFonts w:hint="eastAsia" w:ascii="仿宋" w:hAnsi="仿宋" w:eastAsia="仿宋" w:cs="仿宋"/>
          <w:color w:val="auto"/>
          <w:spacing w:val="-3"/>
          <w:sz w:val="23"/>
          <w:szCs w:val="23"/>
          <w:lang w:eastAsia="zh-CN"/>
        </w:rPr>
      </w:pPr>
      <w:r>
        <w:rPr>
          <w:rFonts w:hint="eastAsia" w:ascii="仿宋" w:hAnsi="仿宋" w:eastAsia="仿宋" w:cs="仿宋"/>
          <w:color w:val="auto"/>
          <w:spacing w:val="7"/>
          <w:sz w:val="23"/>
          <w:szCs w:val="23"/>
          <w:lang w:eastAsia="zh-CN"/>
        </w:rPr>
        <w:t>采用最低评标价法的，评标结果按投标报价由低到高顺序排列。投标报价相同的并列。投标文件满足招标文件全部实质性要求且投标报价最低的投标人为排名第一的中标</w:t>
      </w:r>
      <w:r>
        <w:rPr>
          <w:rFonts w:hint="eastAsia" w:ascii="仿宋" w:hAnsi="仿宋" w:eastAsia="仿宋" w:cs="仿宋"/>
          <w:color w:val="auto"/>
          <w:spacing w:val="-3"/>
          <w:sz w:val="23"/>
          <w:szCs w:val="23"/>
          <w:lang w:eastAsia="zh-CN"/>
        </w:rPr>
        <w:t>候选人。</w:t>
      </w:r>
    </w:p>
    <w:p w14:paraId="5D9555ED">
      <w:pPr>
        <w:pStyle w:val="9"/>
        <w:spacing w:before="75" w:line="240" w:lineRule="auto"/>
        <w:ind w:left="479" w:right="106" w:rightChars="0"/>
        <w:rPr>
          <w:rFonts w:hint="eastAsia" w:ascii="仿宋" w:hAnsi="仿宋" w:eastAsia="仿宋" w:cs="仿宋"/>
          <w:color w:val="auto"/>
          <w:spacing w:val="13"/>
          <w:sz w:val="23"/>
          <w:szCs w:val="23"/>
          <w:lang w:eastAsia="zh-CN"/>
        </w:rPr>
      </w:pPr>
      <w:r>
        <w:rPr>
          <w:rFonts w:hint="eastAsia" w:ascii="仿宋" w:hAnsi="仿宋" w:eastAsia="仿宋" w:cs="仿宋"/>
          <w:color w:val="auto"/>
          <w:spacing w:val="9"/>
          <w:sz w:val="23"/>
          <w:szCs w:val="23"/>
          <w:lang w:eastAsia="zh-CN"/>
        </w:rPr>
        <w:t>采用综合评分法的，评标结果按评审后得分由高到低顺序排列。得分相同的，按投</w:t>
      </w:r>
      <w:r>
        <w:rPr>
          <w:rFonts w:hint="eastAsia" w:ascii="仿宋" w:hAnsi="仿宋" w:eastAsia="仿宋" w:cs="仿宋"/>
          <w:color w:val="auto"/>
          <w:spacing w:val="10"/>
          <w:sz w:val="23"/>
          <w:szCs w:val="23"/>
          <w:lang w:eastAsia="zh-CN"/>
        </w:rPr>
        <w:t>标报价由低到高顺序排列。得分且投标报价相同的并列。投</w:t>
      </w:r>
      <w:r>
        <w:rPr>
          <w:rFonts w:hint="eastAsia" w:ascii="仿宋" w:hAnsi="仿宋" w:eastAsia="仿宋" w:cs="仿宋"/>
          <w:color w:val="auto"/>
          <w:spacing w:val="9"/>
          <w:sz w:val="23"/>
          <w:szCs w:val="23"/>
          <w:lang w:eastAsia="zh-CN"/>
        </w:rPr>
        <w:t>标文件满足招标文件全部实</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质性要求，且按照评审因素的量化指标评审得分最高的投标人为排名第一的中标候选人。</w:t>
      </w:r>
      <w:r>
        <w:rPr>
          <w:rFonts w:hint="eastAsia" w:ascii="仿宋" w:hAnsi="仿宋" w:eastAsia="仿宋" w:cs="仿宋"/>
          <w:color w:val="auto"/>
          <w:spacing w:val="13"/>
          <w:sz w:val="23"/>
          <w:szCs w:val="23"/>
          <w:lang w:eastAsia="zh-CN"/>
        </w:rPr>
        <w:t xml:space="preserve"> </w:t>
      </w:r>
    </w:p>
    <w:p w14:paraId="450E4ED2">
      <w:pPr>
        <w:pStyle w:val="9"/>
        <w:tabs>
          <w:tab w:val="left" w:pos="7140"/>
        </w:tabs>
        <w:spacing w:before="75" w:line="240" w:lineRule="auto"/>
        <w:ind w:left="479" w:right="106" w:rightChars="0"/>
        <w:rPr>
          <w:rFonts w:hint="eastAsia" w:ascii="仿宋" w:hAnsi="仿宋" w:eastAsia="仿宋" w:cs="仿宋"/>
          <w:color w:val="auto"/>
          <w:spacing w:val="8"/>
          <w:sz w:val="23"/>
          <w:szCs w:val="23"/>
          <w:lang w:eastAsia="zh-CN"/>
        </w:rPr>
      </w:pPr>
      <w:r>
        <w:rPr>
          <w:rFonts w:hint="eastAsia" w:ascii="仿宋" w:hAnsi="仿宋" w:eastAsia="仿宋" w:cs="仿宋"/>
          <w:color w:val="auto"/>
          <w:spacing w:val="7"/>
          <w:sz w:val="23"/>
          <w:szCs w:val="23"/>
          <w:lang w:eastAsia="zh-CN"/>
        </w:rPr>
        <w:t>6.2.4 根据采购人确定的中标供应商，采购代理机构在新疆政府采购网</w:t>
      </w:r>
      <w:r>
        <w:rPr>
          <w:rFonts w:hint="eastAsia" w:ascii="仿宋" w:hAnsi="仿宋" w:eastAsia="仿宋" w:cs="仿宋"/>
          <w:color w:val="auto"/>
          <w:spacing w:val="6"/>
          <w:sz w:val="23"/>
          <w:szCs w:val="23"/>
          <w:lang w:eastAsia="zh-CN"/>
        </w:rPr>
        <w:t>上发布中标公告，</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并自采购人确定中标之日起3个工作日内向中标供应商发出中标通知书。</w:t>
      </w:r>
    </w:p>
    <w:p w14:paraId="50F2B371">
      <w:pPr>
        <w:pStyle w:val="9"/>
        <w:spacing w:before="75" w:line="240" w:lineRule="auto"/>
        <w:ind w:left="479" w:right="1264"/>
        <w:rPr>
          <w:rFonts w:hint="eastAsia" w:ascii="仿宋" w:hAnsi="仿宋" w:eastAsia="仿宋" w:cs="仿宋"/>
          <w:color w:val="auto"/>
          <w:sz w:val="23"/>
          <w:szCs w:val="23"/>
          <w:lang w:eastAsia="zh-CN"/>
        </w:rPr>
        <w:sectPr>
          <w:footerReference r:id="rId30" w:type="default"/>
          <w:pgSz w:w="11906" w:h="16838"/>
          <w:pgMar w:top="1440" w:right="1800" w:bottom="1440" w:left="1800" w:header="0" w:footer="1080" w:gutter="0"/>
          <w:cols w:space="720" w:num="1"/>
        </w:sectPr>
      </w:pPr>
      <w:r>
        <w:rPr>
          <w:rFonts w:hint="eastAsia" w:ascii="仿宋" w:hAnsi="仿宋" w:eastAsia="仿宋" w:cs="仿宋"/>
          <w:color w:val="auto"/>
          <w:spacing w:val="7"/>
          <w:sz w:val="23"/>
          <w:szCs w:val="23"/>
          <w:lang w:eastAsia="zh-CN"/>
        </w:rPr>
        <w:t>6.2.5 招标采购单位不退回供应商响应文件和其他投标资料</w:t>
      </w:r>
    </w:p>
    <w:p w14:paraId="09DAD823">
      <w:pPr>
        <w:spacing w:line="296" w:lineRule="auto"/>
        <w:rPr>
          <w:rFonts w:hint="eastAsia" w:ascii="仿宋" w:hAnsi="仿宋" w:eastAsia="仿宋" w:cs="仿宋"/>
          <w:color w:val="auto"/>
          <w:lang w:eastAsia="zh-CN"/>
        </w:rPr>
      </w:pPr>
    </w:p>
    <w:p w14:paraId="2BA26147">
      <w:pPr>
        <w:spacing w:line="243" w:lineRule="auto"/>
        <w:jc w:val="both"/>
        <w:rPr>
          <w:rFonts w:hint="eastAsia" w:ascii="仿宋" w:hAnsi="仿宋" w:eastAsia="仿宋" w:cs="仿宋"/>
          <w:color w:val="auto"/>
          <w:lang w:eastAsia="zh-CN"/>
        </w:rPr>
      </w:pPr>
    </w:p>
    <w:p w14:paraId="0F7A9ADE">
      <w:pPr>
        <w:spacing w:line="244" w:lineRule="auto"/>
        <w:jc w:val="both"/>
        <w:rPr>
          <w:rFonts w:hint="eastAsia" w:ascii="仿宋" w:hAnsi="仿宋" w:eastAsia="仿宋" w:cs="仿宋"/>
          <w:color w:val="auto"/>
          <w:lang w:eastAsia="zh-CN"/>
        </w:rPr>
      </w:pPr>
    </w:p>
    <w:p w14:paraId="6D93E15B">
      <w:pPr>
        <w:pStyle w:val="9"/>
        <w:spacing w:before="53" w:line="224" w:lineRule="auto"/>
        <w:jc w:val="center"/>
        <w:rPr>
          <w:rFonts w:hint="eastAsia" w:ascii="仿宋" w:hAnsi="仿宋" w:eastAsia="仿宋" w:cs="仿宋"/>
          <w:b/>
          <w:bCs/>
          <w:color w:val="auto"/>
          <w:spacing w:val="2"/>
          <w:sz w:val="47"/>
          <w:szCs w:val="47"/>
          <w:lang w:eastAsia="zh-CN"/>
        </w:rPr>
      </w:pPr>
      <w:r>
        <w:rPr>
          <w:color w:val="auto"/>
        </w:rPr>
        <w:fldChar w:fldCharType="begin"/>
      </w:r>
      <w:r>
        <w:rPr>
          <w:color w:val="auto"/>
        </w:rPr>
        <w:instrText xml:space="preserve"> HYPERLINK "https://pay.zcygov.cn/purchaseplan_front/" \l "/plan/list/_blank" \t "https://pay.zcygov.cn/purchaseplan_front/" </w:instrText>
      </w:r>
      <w:r>
        <w:rPr>
          <w:color w:val="auto"/>
        </w:rPr>
        <w:fldChar w:fldCharType="separate"/>
      </w:r>
      <w:r>
        <w:rPr>
          <w:rFonts w:hint="eastAsia" w:ascii="仿宋" w:hAnsi="仿宋" w:eastAsia="仿宋" w:cs="仿宋"/>
          <w:b/>
          <w:bCs/>
          <w:color w:val="auto"/>
          <w:spacing w:val="10"/>
          <w:position w:val="38"/>
          <w:sz w:val="43"/>
          <w:szCs w:val="43"/>
          <w:lang w:eastAsia="zh-CN"/>
        </w:rPr>
        <w:t>第十五届中国新疆喀什·中亚南亚商品交易会氛围营造项目</w:t>
      </w:r>
      <w:r>
        <w:rPr>
          <w:rFonts w:hint="eastAsia" w:ascii="仿宋" w:hAnsi="仿宋" w:eastAsia="仿宋" w:cs="仿宋"/>
          <w:b/>
          <w:bCs/>
          <w:color w:val="auto"/>
          <w:spacing w:val="10"/>
          <w:position w:val="38"/>
          <w:sz w:val="43"/>
          <w:szCs w:val="43"/>
          <w:lang w:eastAsia="zh-CN"/>
        </w:rPr>
        <w:fldChar w:fldCharType="end"/>
      </w:r>
    </w:p>
    <w:p w14:paraId="5D394E6D">
      <w:pPr>
        <w:spacing w:line="290" w:lineRule="auto"/>
        <w:jc w:val="both"/>
        <w:rPr>
          <w:rFonts w:hint="eastAsia" w:ascii="仿宋" w:hAnsi="仿宋" w:eastAsia="仿宋" w:cs="仿宋"/>
          <w:color w:val="auto"/>
          <w:lang w:eastAsia="zh-CN"/>
        </w:rPr>
      </w:pPr>
    </w:p>
    <w:p w14:paraId="7A829ADD">
      <w:pPr>
        <w:spacing w:line="291" w:lineRule="auto"/>
        <w:jc w:val="both"/>
        <w:rPr>
          <w:rFonts w:hint="eastAsia" w:ascii="仿宋" w:hAnsi="仿宋" w:eastAsia="仿宋" w:cs="仿宋"/>
          <w:color w:val="auto"/>
          <w:lang w:eastAsia="zh-CN"/>
        </w:rPr>
      </w:pPr>
    </w:p>
    <w:p w14:paraId="7F7C065E">
      <w:pPr>
        <w:spacing w:line="291" w:lineRule="auto"/>
        <w:jc w:val="both"/>
        <w:rPr>
          <w:rFonts w:hint="eastAsia" w:ascii="仿宋" w:hAnsi="仿宋" w:eastAsia="仿宋" w:cs="仿宋"/>
          <w:color w:val="auto"/>
          <w:lang w:eastAsia="zh-CN"/>
        </w:rPr>
      </w:pPr>
    </w:p>
    <w:p w14:paraId="540D4E8A">
      <w:pPr>
        <w:pStyle w:val="9"/>
        <w:spacing w:before="169" w:line="223" w:lineRule="auto"/>
        <w:jc w:val="center"/>
        <w:rPr>
          <w:rFonts w:hint="eastAsia" w:ascii="仿宋" w:hAnsi="仿宋" w:eastAsia="仿宋" w:cs="仿宋"/>
          <w:b/>
          <w:bCs/>
          <w:color w:val="auto"/>
          <w:spacing w:val="-7"/>
          <w:sz w:val="52"/>
          <w:szCs w:val="52"/>
          <w:lang w:eastAsia="zh-CN"/>
        </w:rPr>
      </w:pPr>
    </w:p>
    <w:p w14:paraId="1D8AF0DB">
      <w:pPr>
        <w:pStyle w:val="9"/>
        <w:spacing w:before="53" w:line="224" w:lineRule="auto"/>
        <w:jc w:val="center"/>
        <w:rPr>
          <w:rFonts w:hint="eastAsia" w:ascii="仿宋" w:hAnsi="仿宋" w:eastAsia="仿宋" w:cs="仿宋"/>
          <w:color w:val="auto"/>
          <w:sz w:val="47"/>
          <w:szCs w:val="47"/>
          <w:lang w:eastAsia="zh-CN"/>
        </w:rPr>
      </w:pPr>
      <w:r>
        <w:rPr>
          <w:rFonts w:hint="eastAsia" w:ascii="仿宋" w:hAnsi="仿宋" w:eastAsia="仿宋" w:cs="仿宋"/>
          <w:b/>
          <w:bCs/>
          <w:color w:val="auto"/>
          <w:spacing w:val="2"/>
          <w:sz w:val="47"/>
          <w:szCs w:val="47"/>
          <w:lang w:eastAsia="zh-CN"/>
        </w:rPr>
        <w:t>竞争性磋商文件</w:t>
      </w:r>
    </w:p>
    <w:p w14:paraId="7646CA89">
      <w:pPr>
        <w:spacing w:line="247" w:lineRule="auto"/>
        <w:jc w:val="both"/>
        <w:rPr>
          <w:rFonts w:hint="eastAsia" w:ascii="仿宋" w:hAnsi="仿宋" w:eastAsia="仿宋" w:cs="仿宋"/>
          <w:color w:val="auto"/>
          <w:lang w:eastAsia="zh-CN"/>
        </w:rPr>
      </w:pPr>
    </w:p>
    <w:p w14:paraId="14D4E6D4">
      <w:pPr>
        <w:spacing w:line="247" w:lineRule="auto"/>
        <w:jc w:val="both"/>
        <w:rPr>
          <w:rFonts w:hint="eastAsia" w:ascii="仿宋" w:hAnsi="仿宋" w:eastAsia="仿宋" w:cs="仿宋"/>
          <w:color w:val="auto"/>
          <w:lang w:eastAsia="zh-CN"/>
        </w:rPr>
      </w:pPr>
    </w:p>
    <w:p w14:paraId="46A80CA3">
      <w:pPr>
        <w:spacing w:line="248" w:lineRule="auto"/>
        <w:jc w:val="both"/>
        <w:rPr>
          <w:rFonts w:hint="eastAsia" w:ascii="仿宋" w:hAnsi="仿宋" w:eastAsia="仿宋" w:cs="仿宋"/>
          <w:color w:val="auto"/>
          <w:lang w:eastAsia="zh-CN"/>
        </w:rPr>
      </w:pPr>
    </w:p>
    <w:p w14:paraId="37F996D7">
      <w:pPr>
        <w:spacing w:line="248" w:lineRule="auto"/>
        <w:jc w:val="both"/>
        <w:rPr>
          <w:rFonts w:hint="eastAsia" w:ascii="仿宋" w:hAnsi="仿宋" w:eastAsia="仿宋" w:cs="仿宋"/>
          <w:color w:val="auto"/>
          <w:lang w:eastAsia="zh-CN"/>
        </w:rPr>
      </w:pPr>
    </w:p>
    <w:p w14:paraId="7D1C96D6">
      <w:pPr>
        <w:spacing w:line="248" w:lineRule="auto"/>
        <w:jc w:val="both"/>
        <w:rPr>
          <w:rFonts w:hint="eastAsia" w:ascii="仿宋" w:hAnsi="仿宋" w:eastAsia="仿宋" w:cs="仿宋"/>
          <w:color w:val="auto"/>
          <w:lang w:eastAsia="zh-CN"/>
        </w:rPr>
      </w:pPr>
    </w:p>
    <w:p w14:paraId="4CD37CB0">
      <w:pPr>
        <w:spacing w:line="248" w:lineRule="auto"/>
        <w:jc w:val="both"/>
        <w:rPr>
          <w:rFonts w:hint="eastAsia" w:ascii="仿宋" w:hAnsi="仿宋" w:eastAsia="仿宋" w:cs="仿宋"/>
          <w:color w:val="auto"/>
          <w:lang w:eastAsia="zh-CN"/>
        </w:rPr>
      </w:pPr>
    </w:p>
    <w:p w14:paraId="686349F8">
      <w:pPr>
        <w:spacing w:line="248" w:lineRule="auto"/>
        <w:jc w:val="both"/>
        <w:rPr>
          <w:rFonts w:hint="eastAsia" w:ascii="仿宋" w:hAnsi="仿宋" w:eastAsia="仿宋" w:cs="仿宋"/>
          <w:color w:val="auto"/>
          <w:lang w:eastAsia="zh-CN"/>
        </w:rPr>
      </w:pPr>
    </w:p>
    <w:p w14:paraId="4419ADB9">
      <w:pPr>
        <w:spacing w:line="248" w:lineRule="auto"/>
        <w:jc w:val="both"/>
        <w:rPr>
          <w:rFonts w:hint="eastAsia" w:ascii="仿宋" w:hAnsi="仿宋" w:eastAsia="仿宋" w:cs="仿宋"/>
          <w:color w:val="auto"/>
          <w:lang w:eastAsia="zh-CN"/>
        </w:rPr>
      </w:pPr>
    </w:p>
    <w:p w14:paraId="282A6B00">
      <w:pPr>
        <w:spacing w:line="248" w:lineRule="auto"/>
        <w:jc w:val="both"/>
        <w:rPr>
          <w:rFonts w:hint="eastAsia" w:ascii="仿宋" w:hAnsi="仿宋" w:eastAsia="仿宋" w:cs="仿宋"/>
          <w:color w:val="auto"/>
          <w:lang w:eastAsia="zh-CN"/>
        </w:rPr>
      </w:pPr>
    </w:p>
    <w:p w14:paraId="7E579BD7">
      <w:pPr>
        <w:spacing w:line="248" w:lineRule="auto"/>
        <w:jc w:val="both"/>
        <w:rPr>
          <w:rFonts w:hint="eastAsia" w:ascii="仿宋" w:hAnsi="仿宋" w:eastAsia="仿宋" w:cs="仿宋"/>
          <w:color w:val="auto"/>
          <w:lang w:eastAsia="zh-CN"/>
        </w:rPr>
      </w:pPr>
    </w:p>
    <w:p w14:paraId="020273D5">
      <w:pPr>
        <w:pStyle w:val="9"/>
        <w:spacing w:before="153" w:line="226" w:lineRule="auto"/>
        <w:jc w:val="center"/>
        <w:rPr>
          <w:rFonts w:hint="eastAsia" w:ascii="仿宋" w:hAnsi="仿宋" w:eastAsia="仿宋" w:cs="仿宋"/>
          <w:color w:val="auto"/>
          <w:sz w:val="47"/>
          <w:szCs w:val="47"/>
          <w:lang w:eastAsia="zh-CN"/>
        </w:rPr>
      </w:pPr>
      <w:r>
        <w:rPr>
          <w:rFonts w:hint="eastAsia" w:ascii="仿宋" w:hAnsi="仿宋" w:eastAsia="仿宋" w:cs="仿宋"/>
          <w:b/>
          <w:bCs/>
          <w:color w:val="auto"/>
          <w:spacing w:val="-11"/>
          <w:sz w:val="47"/>
          <w:szCs w:val="47"/>
          <w:lang w:eastAsia="zh-CN"/>
        </w:rPr>
        <w:t>第三册</w:t>
      </w:r>
    </w:p>
    <w:p w14:paraId="33225512">
      <w:pPr>
        <w:spacing w:line="226" w:lineRule="auto"/>
        <w:jc w:val="both"/>
        <w:rPr>
          <w:rFonts w:hint="eastAsia" w:ascii="仿宋" w:hAnsi="仿宋" w:eastAsia="仿宋" w:cs="仿宋"/>
          <w:color w:val="auto"/>
          <w:sz w:val="47"/>
          <w:szCs w:val="47"/>
          <w:lang w:eastAsia="zh-CN"/>
        </w:rPr>
        <w:sectPr>
          <w:footerReference r:id="rId31" w:type="default"/>
          <w:pgSz w:w="11906" w:h="16838"/>
          <w:pgMar w:top="1440" w:right="1800" w:bottom="1440" w:left="1800" w:header="0" w:footer="1080" w:gutter="0"/>
          <w:cols w:space="720" w:num="1"/>
        </w:sectPr>
      </w:pPr>
    </w:p>
    <w:p w14:paraId="47267134">
      <w:pPr>
        <w:spacing w:line="249" w:lineRule="auto"/>
        <w:jc w:val="both"/>
        <w:rPr>
          <w:rFonts w:hint="eastAsia" w:ascii="仿宋" w:hAnsi="仿宋" w:eastAsia="仿宋" w:cs="仿宋"/>
          <w:color w:val="auto"/>
          <w:lang w:eastAsia="zh-CN"/>
        </w:rPr>
      </w:pPr>
    </w:p>
    <w:p w14:paraId="28D1A452">
      <w:pPr>
        <w:pStyle w:val="9"/>
        <w:spacing w:before="139" w:line="226" w:lineRule="auto"/>
        <w:ind w:left="2413"/>
        <w:jc w:val="both"/>
        <w:outlineLvl w:val="0"/>
        <w:rPr>
          <w:rFonts w:hint="eastAsia" w:ascii="仿宋" w:hAnsi="仿宋" w:eastAsia="仿宋" w:cs="仿宋"/>
          <w:color w:val="auto"/>
          <w:sz w:val="43"/>
          <w:szCs w:val="43"/>
          <w:lang w:eastAsia="zh-CN"/>
        </w:rPr>
      </w:pPr>
      <w:r>
        <w:rPr>
          <w:rFonts w:hint="eastAsia" w:ascii="仿宋" w:hAnsi="仿宋" w:eastAsia="仿宋" w:cs="仿宋"/>
          <w:b/>
          <w:bCs/>
          <w:color w:val="auto"/>
          <w:spacing w:val="-3"/>
          <w:sz w:val="43"/>
          <w:szCs w:val="43"/>
          <w:lang w:eastAsia="zh-CN"/>
        </w:rPr>
        <w:t>第七章</w:t>
      </w:r>
      <w:r>
        <w:rPr>
          <w:rFonts w:hint="eastAsia" w:ascii="仿宋" w:hAnsi="仿宋" w:eastAsia="仿宋" w:cs="仿宋"/>
          <w:color w:val="auto"/>
          <w:spacing w:val="25"/>
          <w:sz w:val="43"/>
          <w:szCs w:val="43"/>
          <w:lang w:eastAsia="zh-CN"/>
        </w:rPr>
        <w:t xml:space="preserve">  </w:t>
      </w:r>
      <w:r>
        <w:rPr>
          <w:rFonts w:hint="eastAsia" w:ascii="仿宋" w:hAnsi="仿宋" w:eastAsia="仿宋" w:cs="仿宋"/>
          <w:b/>
          <w:bCs/>
          <w:color w:val="auto"/>
          <w:spacing w:val="-3"/>
          <w:sz w:val="43"/>
          <w:szCs w:val="43"/>
          <w:lang w:eastAsia="zh-CN"/>
        </w:rPr>
        <w:t>政府采购合同</w:t>
      </w:r>
    </w:p>
    <w:p w14:paraId="0D999BC2">
      <w:pPr>
        <w:spacing w:line="351" w:lineRule="auto"/>
        <w:jc w:val="both"/>
        <w:rPr>
          <w:rFonts w:hint="eastAsia" w:ascii="仿宋" w:hAnsi="仿宋" w:eastAsia="仿宋" w:cs="仿宋"/>
          <w:color w:val="auto"/>
          <w:lang w:eastAsia="zh-CN"/>
        </w:rPr>
      </w:pPr>
    </w:p>
    <w:p w14:paraId="58F91D45">
      <w:pPr>
        <w:pStyle w:val="9"/>
        <w:spacing w:before="75" w:line="232" w:lineRule="auto"/>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合同编号：</w:t>
      </w:r>
      <w:r>
        <w:rPr>
          <w:rFonts w:hint="eastAsia" w:ascii="仿宋" w:hAnsi="仿宋" w:eastAsia="仿宋" w:cs="仿宋"/>
          <w:color w:val="auto"/>
          <w:spacing w:val="-89"/>
          <w:sz w:val="23"/>
          <w:szCs w:val="23"/>
          <w:lang w:eastAsia="zh-CN"/>
        </w:rPr>
        <w:t xml:space="preserve"> </w:t>
      </w:r>
      <w:r>
        <w:rPr>
          <w:rFonts w:hint="eastAsia" w:ascii="仿宋" w:hAnsi="仿宋" w:eastAsia="仿宋" w:cs="仿宋"/>
          <w:color w:val="auto"/>
          <w:sz w:val="23"/>
          <w:szCs w:val="23"/>
          <w:u w:val="single"/>
          <w:lang w:eastAsia="zh-CN"/>
        </w:rPr>
        <w:t xml:space="preserve">            </w:t>
      </w:r>
    </w:p>
    <w:p w14:paraId="67E4B7F5">
      <w:pPr>
        <w:spacing w:line="259" w:lineRule="auto"/>
        <w:jc w:val="both"/>
        <w:rPr>
          <w:rFonts w:hint="eastAsia" w:ascii="仿宋" w:hAnsi="仿宋" w:eastAsia="仿宋" w:cs="仿宋"/>
          <w:color w:val="auto"/>
          <w:lang w:eastAsia="zh-CN"/>
        </w:rPr>
      </w:pPr>
    </w:p>
    <w:p w14:paraId="4C720E51">
      <w:pPr>
        <w:spacing w:line="259" w:lineRule="auto"/>
        <w:jc w:val="both"/>
        <w:rPr>
          <w:rFonts w:hint="eastAsia" w:ascii="仿宋" w:hAnsi="仿宋" w:eastAsia="仿宋" w:cs="仿宋"/>
          <w:color w:val="auto"/>
          <w:lang w:eastAsia="zh-CN"/>
        </w:rPr>
      </w:pPr>
    </w:p>
    <w:p w14:paraId="4E9C0ADF">
      <w:pPr>
        <w:spacing w:line="260" w:lineRule="auto"/>
        <w:jc w:val="both"/>
        <w:rPr>
          <w:rFonts w:hint="eastAsia" w:ascii="仿宋" w:hAnsi="仿宋" w:eastAsia="仿宋" w:cs="仿宋"/>
          <w:color w:val="auto"/>
          <w:lang w:eastAsia="zh-CN"/>
        </w:rPr>
      </w:pPr>
    </w:p>
    <w:p w14:paraId="5359F7DC">
      <w:pPr>
        <w:spacing w:line="260" w:lineRule="auto"/>
        <w:jc w:val="both"/>
        <w:rPr>
          <w:rFonts w:hint="eastAsia" w:ascii="仿宋" w:hAnsi="仿宋" w:eastAsia="仿宋" w:cs="仿宋"/>
          <w:color w:val="auto"/>
          <w:lang w:eastAsia="zh-CN"/>
        </w:rPr>
      </w:pPr>
    </w:p>
    <w:p w14:paraId="3D868D83">
      <w:pPr>
        <w:pStyle w:val="9"/>
        <w:spacing w:before="74" w:line="231" w:lineRule="auto"/>
        <w:ind w:left="338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6"/>
          <w:sz w:val="23"/>
          <w:szCs w:val="23"/>
          <w:lang w:eastAsia="zh-CN"/>
        </w:rPr>
        <w:t>政府采购合同参考范本</w:t>
      </w:r>
    </w:p>
    <w:p w14:paraId="6DEFA537">
      <w:pPr>
        <w:pStyle w:val="9"/>
        <w:spacing w:before="53" w:line="231" w:lineRule="auto"/>
        <w:ind w:left="3989"/>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（服务类）</w:t>
      </w:r>
    </w:p>
    <w:p w14:paraId="1DA22BE3">
      <w:pPr>
        <w:spacing w:line="247" w:lineRule="auto"/>
        <w:jc w:val="both"/>
        <w:rPr>
          <w:rFonts w:hint="eastAsia" w:ascii="仿宋" w:hAnsi="仿宋" w:eastAsia="仿宋" w:cs="仿宋"/>
          <w:color w:val="auto"/>
          <w:lang w:eastAsia="zh-CN"/>
        </w:rPr>
      </w:pPr>
    </w:p>
    <w:p w14:paraId="717A7582">
      <w:pPr>
        <w:spacing w:line="247" w:lineRule="auto"/>
        <w:jc w:val="both"/>
        <w:rPr>
          <w:rFonts w:hint="eastAsia" w:ascii="仿宋" w:hAnsi="仿宋" w:eastAsia="仿宋" w:cs="仿宋"/>
          <w:color w:val="auto"/>
          <w:lang w:eastAsia="zh-CN"/>
        </w:rPr>
      </w:pPr>
    </w:p>
    <w:p w14:paraId="01FAF876">
      <w:pPr>
        <w:spacing w:line="247" w:lineRule="auto"/>
        <w:jc w:val="both"/>
        <w:rPr>
          <w:rFonts w:hint="eastAsia" w:ascii="仿宋" w:hAnsi="仿宋" w:eastAsia="仿宋" w:cs="仿宋"/>
          <w:color w:val="auto"/>
          <w:lang w:eastAsia="zh-CN"/>
        </w:rPr>
      </w:pPr>
    </w:p>
    <w:p w14:paraId="141A80A4">
      <w:pPr>
        <w:spacing w:line="248" w:lineRule="auto"/>
        <w:jc w:val="both"/>
        <w:rPr>
          <w:rFonts w:hint="eastAsia" w:ascii="仿宋" w:hAnsi="仿宋" w:eastAsia="仿宋" w:cs="仿宋"/>
          <w:color w:val="auto"/>
          <w:lang w:eastAsia="zh-CN"/>
        </w:rPr>
      </w:pPr>
    </w:p>
    <w:p w14:paraId="57C5C8C7">
      <w:pPr>
        <w:pStyle w:val="9"/>
        <w:spacing w:before="75" w:line="231" w:lineRule="auto"/>
        <w:ind w:left="3694"/>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第一部分</w:t>
      </w:r>
      <w:r>
        <w:rPr>
          <w:rFonts w:hint="eastAsia" w:ascii="仿宋" w:hAnsi="仿宋" w:eastAsia="仿宋" w:cs="仿宋"/>
          <w:color w:val="auto"/>
          <w:spacing w:val="31"/>
          <w:sz w:val="23"/>
          <w:szCs w:val="23"/>
          <w:lang w:eastAsia="zh-CN"/>
        </w:rPr>
        <w:t xml:space="preserve"> </w:t>
      </w:r>
      <w:r>
        <w:rPr>
          <w:rFonts w:hint="eastAsia" w:ascii="仿宋" w:hAnsi="仿宋" w:eastAsia="仿宋" w:cs="仿宋"/>
          <w:b/>
          <w:bCs/>
          <w:color w:val="auto"/>
          <w:spacing w:val="1"/>
          <w:sz w:val="23"/>
          <w:szCs w:val="23"/>
          <w:lang w:eastAsia="zh-CN"/>
        </w:rPr>
        <w:t>合同书</w:t>
      </w:r>
    </w:p>
    <w:p w14:paraId="59B469C9">
      <w:pPr>
        <w:spacing w:line="246" w:lineRule="auto"/>
        <w:jc w:val="both"/>
        <w:rPr>
          <w:rFonts w:hint="eastAsia" w:ascii="仿宋" w:hAnsi="仿宋" w:eastAsia="仿宋" w:cs="仿宋"/>
          <w:color w:val="auto"/>
          <w:lang w:eastAsia="zh-CN"/>
        </w:rPr>
      </w:pPr>
    </w:p>
    <w:p w14:paraId="794B28A5">
      <w:pPr>
        <w:spacing w:line="246" w:lineRule="auto"/>
        <w:jc w:val="both"/>
        <w:rPr>
          <w:rFonts w:hint="eastAsia" w:ascii="仿宋" w:hAnsi="仿宋" w:eastAsia="仿宋" w:cs="仿宋"/>
          <w:color w:val="auto"/>
          <w:lang w:eastAsia="zh-CN"/>
        </w:rPr>
      </w:pPr>
    </w:p>
    <w:p w14:paraId="53633FF8">
      <w:pPr>
        <w:spacing w:line="246" w:lineRule="auto"/>
        <w:jc w:val="both"/>
        <w:rPr>
          <w:rFonts w:hint="eastAsia" w:ascii="仿宋" w:hAnsi="仿宋" w:eastAsia="仿宋" w:cs="仿宋"/>
          <w:color w:val="auto"/>
          <w:lang w:eastAsia="zh-CN"/>
        </w:rPr>
      </w:pPr>
    </w:p>
    <w:p w14:paraId="2199FB04">
      <w:pPr>
        <w:spacing w:line="246" w:lineRule="auto"/>
        <w:jc w:val="both"/>
        <w:rPr>
          <w:rFonts w:hint="eastAsia" w:ascii="仿宋" w:hAnsi="仿宋" w:eastAsia="仿宋" w:cs="仿宋"/>
          <w:color w:val="auto"/>
          <w:lang w:eastAsia="zh-CN"/>
        </w:rPr>
      </w:pPr>
    </w:p>
    <w:p w14:paraId="2B3F8DD7">
      <w:pPr>
        <w:spacing w:line="247" w:lineRule="auto"/>
        <w:jc w:val="both"/>
        <w:rPr>
          <w:rFonts w:hint="eastAsia" w:ascii="仿宋" w:hAnsi="仿宋" w:eastAsia="仿宋" w:cs="仿宋"/>
          <w:color w:val="auto"/>
          <w:lang w:eastAsia="zh-CN"/>
        </w:rPr>
      </w:pPr>
    </w:p>
    <w:p w14:paraId="40312C39">
      <w:pPr>
        <w:pStyle w:val="9"/>
        <w:spacing w:before="75" w:line="229" w:lineRule="auto"/>
        <w:ind w:left="954"/>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项目名称：</w:t>
      </w:r>
      <w:r>
        <w:rPr>
          <w:rFonts w:hint="eastAsia" w:ascii="仿宋" w:hAnsi="仿宋" w:eastAsia="仿宋" w:cs="仿宋"/>
          <w:color w:val="auto"/>
          <w:spacing w:val="-83"/>
          <w:sz w:val="23"/>
          <w:szCs w:val="23"/>
          <w:lang w:eastAsia="zh-CN"/>
        </w:rPr>
        <w:t xml:space="preserve"> </w:t>
      </w:r>
      <w:r>
        <w:rPr>
          <w:rFonts w:hint="eastAsia" w:ascii="仿宋" w:hAnsi="仿宋" w:eastAsia="仿宋" w:cs="仿宋"/>
          <w:color w:val="auto"/>
          <w:sz w:val="23"/>
          <w:szCs w:val="23"/>
          <w:u w:val="single"/>
          <w:lang w:eastAsia="zh-CN"/>
        </w:rPr>
        <w:t xml:space="preserve">                                     </w:t>
      </w:r>
    </w:p>
    <w:p w14:paraId="397A6C9C">
      <w:pPr>
        <w:spacing w:line="270" w:lineRule="auto"/>
        <w:jc w:val="both"/>
        <w:rPr>
          <w:rFonts w:hint="eastAsia" w:ascii="仿宋" w:hAnsi="仿宋" w:eastAsia="仿宋" w:cs="仿宋"/>
          <w:color w:val="auto"/>
          <w:lang w:eastAsia="zh-CN"/>
        </w:rPr>
      </w:pPr>
    </w:p>
    <w:p w14:paraId="28A577B6">
      <w:pPr>
        <w:spacing w:line="270" w:lineRule="auto"/>
        <w:jc w:val="both"/>
        <w:rPr>
          <w:rFonts w:hint="eastAsia" w:ascii="仿宋" w:hAnsi="仿宋" w:eastAsia="仿宋" w:cs="仿宋"/>
          <w:color w:val="auto"/>
          <w:lang w:eastAsia="zh-CN"/>
        </w:rPr>
      </w:pPr>
    </w:p>
    <w:p w14:paraId="6EEE4F31">
      <w:pPr>
        <w:spacing w:line="270" w:lineRule="auto"/>
        <w:jc w:val="both"/>
        <w:rPr>
          <w:rFonts w:hint="eastAsia" w:ascii="仿宋" w:hAnsi="仿宋" w:eastAsia="仿宋" w:cs="仿宋"/>
          <w:color w:val="auto"/>
          <w:lang w:eastAsia="zh-CN"/>
        </w:rPr>
      </w:pPr>
    </w:p>
    <w:p w14:paraId="4760EEFB">
      <w:pPr>
        <w:spacing w:line="270" w:lineRule="auto"/>
        <w:jc w:val="both"/>
        <w:rPr>
          <w:rFonts w:hint="eastAsia" w:ascii="仿宋" w:hAnsi="仿宋" w:eastAsia="仿宋" w:cs="仿宋"/>
          <w:color w:val="auto"/>
          <w:lang w:eastAsia="zh-CN"/>
        </w:rPr>
      </w:pPr>
    </w:p>
    <w:p w14:paraId="6CBCE77A">
      <w:pPr>
        <w:spacing w:line="271" w:lineRule="auto"/>
        <w:jc w:val="both"/>
        <w:rPr>
          <w:rFonts w:hint="eastAsia" w:ascii="仿宋" w:hAnsi="仿宋" w:eastAsia="仿宋" w:cs="仿宋"/>
          <w:color w:val="auto"/>
          <w:lang w:eastAsia="zh-CN"/>
        </w:rPr>
      </w:pPr>
    </w:p>
    <w:p w14:paraId="26091A6C">
      <w:pPr>
        <w:pStyle w:val="9"/>
        <w:spacing w:before="76" w:line="231" w:lineRule="auto"/>
        <w:ind w:left="985"/>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甲方：</w:t>
      </w:r>
      <w:r>
        <w:rPr>
          <w:rFonts w:hint="eastAsia" w:ascii="仿宋" w:hAnsi="仿宋" w:eastAsia="仿宋" w:cs="仿宋"/>
          <w:color w:val="auto"/>
          <w:spacing w:val="-4"/>
          <w:sz w:val="23"/>
          <w:szCs w:val="23"/>
          <w:u w:val="single"/>
          <w:lang w:eastAsia="zh-CN"/>
        </w:rPr>
        <w:t xml:space="preserve">                                          </w:t>
      </w:r>
    </w:p>
    <w:p w14:paraId="464778AD">
      <w:pPr>
        <w:spacing w:line="276" w:lineRule="auto"/>
        <w:jc w:val="both"/>
        <w:rPr>
          <w:rFonts w:hint="eastAsia" w:ascii="仿宋" w:hAnsi="仿宋" w:eastAsia="仿宋" w:cs="仿宋"/>
          <w:color w:val="auto"/>
          <w:lang w:eastAsia="zh-CN"/>
        </w:rPr>
      </w:pPr>
    </w:p>
    <w:p w14:paraId="3EED5DB7">
      <w:pPr>
        <w:spacing w:line="277" w:lineRule="auto"/>
        <w:jc w:val="both"/>
        <w:rPr>
          <w:rFonts w:hint="eastAsia" w:ascii="仿宋" w:hAnsi="仿宋" w:eastAsia="仿宋" w:cs="仿宋"/>
          <w:color w:val="auto"/>
          <w:lang w:eastAsia="zh-CN"/>
        </w:rPr>
      </w:pPr>
    </w:p>
    <w:p w14:paraId="3330F94B">
      <w:pPr>
        <w:pStyle w:val="9"/>
        <w:spacing w:before="75" w:line="233" w:lineRule="auto"/>
        <w:ind w:left="970"/>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乙方：</w:t>
      </w:r>
      <w:r>
        <w:rPr>
          <w:rFonts w:hint="eastAsia" w:ascii="仿宋" w:hAnsi="仿宋" w:eastAsia="仿宋" w:cs="仿宋"/>
          <w:color w:val="auto"/>
          <w:spacing w:val="-1"/>
          <w:sz w:val="23"/>
          <w:szCs w:val="23"/>
          <w:u w:val="single"/>
          <w:lang w:eastAsia="zh-CN"/>
        </w:rPr>
        <w:t xml:space="preserve">                                         </w:t>
      </w:r>
    </w:p>
    <w:p w14:paraId="78D8747B">
      <w:pPr>
        <w:spacing w:line="275" w:lineRule="auto"/>
        <w:jc w:val="both"/>
        <w:rPr>
          <w:rFonts w:hint="eastAsia" w:ascii="仿宋" w:hAnsi="仿宋" w:eastAsia="仿宋" w:cs="仿宋"/>
          <w:color w:val="auto"/>
          <w:lang w:eastAsia="zh-CN"/>
        </w:rPr>
      </w:pPr>
    </w:p>
    <w:p w14:paraId="22F98267">
      <w:pPr>
        <w:spacing w:line="275" w:lineRule="auto"/>
        <w:jc w:val="both"/>
        <w:rPr>
          <w:rFonts w:hint="eastAsia" w:ascii="仿宋" w:hAnsi="仿宋" w:eastAsia="仿宋" w:cs="仿宋"/>
          <w:color w:val="auto"/>
          <w:lang w:eastAsia="zh-CN"/>
        </w:rPr>
      </w:pPr>
    </w:p>
    <w:p w14:paraId="590C7CA9">
      <w:pPr>
        <w:pStyle w:val="9"/>
        <w:spacing w:before="75" w:line="233" w:lineRule="auto"/>
        <w:ind w:left="959"/>
        <w:jc w:val="both"/>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签订地：</w:t>
      </w:r>
      <w:r>
        <w:rPr>
          <w:rFonts w:hint="eastAsia" w:ascii="仿宋" w:hAnsi="仿宋" w:eastAsia="仿宋" w:cs="仿宋"/>
          <w:color w:val="auto"/>
          <w:spacing w:val="2"/>
          <w:sz w:val="23"/>
          <w:szCs w:val="23"/>
          <w:u w:val="single"/>
          <w:lang w:eastAsia="zh-CN"/>
        </w:rPr>
        <w:t xml:space="preserve">                                      </w:t>
      </w:r>
    </w:p>
    <w:p w14:paraId="4F175807">
      <w:pPr>
        <w:spacing w:line="276" w:lineRule="auto"/>
        <w:jc w:val="both"/>
        <w:rPr>
          <w:rFonts w:hint="eastAsia" w:ascii="仿宋" w:hAnsi="仿宋" w:eastAsia="仿宋" w:cs="仿宋"/>
          <w:color w:val="auto"/>
          <w:lang w:eastAsia="zh-CN"/>
        </w:rPr>
      </w:pPr>
    </w:p>
    <w:p w14:paraId="4D98EF51">
      <w:pPr>
        <w:spacing w:line="276" w:lineRule="auto"/>
        <w:jc w:val="both"/>
        <w:rPr>
          <w:rFonts w:hint="eastAsia" w:ascii="仿宋" w:hAnsi="仿宋" w:eastAsia="仿宋" w:cs="仿宋"/>
          <w:color w:val="auto"/>
          <w:lang w:eastAsia="zh-CN"/>
        </w:rPr>
      </w:pPr>
    </w:p>
    <w:p w14:paraId="7F21CA0B">
      <w:pPr>
        <w:pStyle w:val="9"/>
        <w:spacing w:before="76" w:line="231" w:lineRule="auto"/>
        <w:ind w:left="959"/>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签订日期：</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3"/>
          <w:sz w:val="23"/>
          <w:szCs w:val="23"/>
          <w:lang w:eastAsia="zh-CN"/>
        </w:rPr>
        <w:t xml:space="preserve"> </w:t>
      </w:r>
      <w:r>
        <w:rPr>
          <w:rFonts w:hint="eastAsia" w:ascii="仿宋" w:hAnsi="仿宋" w:eastAsia="仿宋" w:cs="仿宋"/>
          <w:color w:val="auto"/>
          <w:spacing w:val="-4"/>
          <w:sz w:val="23"/>
          <w:szCs w:val="23"/>
          <w:lang w:eastAsia="zh-CN"/>
        </w:rPr>
        <w:t>年</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pacing w:val="-4"/>
          <w:sz w:val="23"/>
          <w:szCs w:val="23"/>
          <w:lang w:eastAsia="zh-CN"/>
        </w:rPr>
        <w:t>月</w:t>
      </w:r>
      <w:r>
        <w:rPr>
          <w:rFonts w:hint="eastAsia" w:ascii="仿宋" w:hAnsi="仿宋" w:eastAsia="仿宋" w:cs="仿宋"/>
          <w:color w:val="auto"/>
          <w:spacing w:val="4"/>
          <w:sz w:val="23"/>
          <w:szCs w:val="23"/>
          <w:u w:val="single"/>
          <w:lang w:eastAsia="zh-CN"/>
        </w:rPr>
        <w:t xml:space="preserve">       </w:t>
      </w:r>
      <w:r>
        <w:rPr>
          <w:rFonts w:hint="eastAsia" w:ascii="仿宋" w:hAnsi="仿宋" w:eastAsia="仿宋" w:cs="仿宋"/>
          <w:color w:val="auto"/>
          <w:spacing w:val="-42"/>
          <w:sz w:val="23"/>
          <w:szCs w:val="23"/>
          <w:lang w:eastAsia="zh-CN"/>
        </w:rPr>
        <w:t xml:space="preserve"> </w:t>
      </w:r>
      <w:r>
        <w:rPr>
          <w:rFonts w:hint="eastAsia" w:ascii="仿宋" w:hAnsi="仿宋" w:eastAsia="仿宋" w:cs="仿宋"/>
          <w:color w:val="auto"/>
          <w:spacing w:val="-4"/>
          <w:sz w:val="23"/>
          <w:szCs w:val="23"/>
          <w:lang w:eastAsia="zh-CN"/>
        </w:rPr>
        <w:t>日</w:t>
      </w:r>
    </w:p>
    <w:p w14:paraId="4E50FD1C">
      <w:pPr>
        <w:spacing w:line="231" w:lineRule="auto"/>
        <w:jc w:val="both"/>
        <w:rPr>
          <w:rFonts w:hint="eastAsia" w:ascii="仿宋" w:hAnsi="仿宋" w:eastAsia="仿宋" w:cs="仿宋"/>
          <w:color w:val="auto"/>
          <w:sz w:val="23"/>
          <w:szCs w:val="23"/>
          <w:lang w:eastAsia="zh-CN"/>
        </w:rPr>
        <w:sectPr>
          <w:footerReference r:id="rId32" w:type="default"/>
          <w:pgSz w:w="11906" w:h="16838"/>
          <w:pgMar w:top="1440" w:right="1800" w:bottom="1440" w:left="1800" w:header="0" w:footer="1080" w:gutter="0"/>
          <w:cols w:space="720" w:num="1"/>
        </w:sectPr>
      </w:pPr>
    </w:p>
    <w:p w14:paraId="140AF16B">
      <w:pPr>
        <w:pStyle w:val="9"/>
        <w:tabs>
          <w:tab w:val="left" w:pos="1453"/>
        </w:tabs>
        <w:spacing w:before="18"/>
        <w:ind w:left="494"/>
        <w:rPr>
          <w:rFonts w:hint="eastAsia" w:ascii="仿宋" w:hAnsi="仿宋" w:eastAsia="仿宋" w:cs="仿宋"/>
          <w:color w:val="auto"/>
          <w:sz w:val="23"/>
          <w:szCs w:val="23"/>
          <w:lang w:eastAsia="zh-CN"/>
        </w:rPr>
      </w:pPr>
      <w:r>
        <w:rPr>
          <w:rFonts w:hint="eastAsia" w:ascii="仿宋" w:hAnsi="仿宋" w:eastAsia="仿宋" w:cs="仿宋"/>
          <w:color w:val="auto"/>
          <w:spacing w:val="-94"/>
          <w:sz w:val="23"/>
          <w:szCs w:val="23"/>
          <w:lang w:eastAsia="zh-CN"/>
        </w:rPr>
        <w:t xml:space="preserve"> </w:t>
      </w:r>
      <w:r>
        <w:rPr>
          <w:rFonts w:hint="eastAsia" w:ascii="仿宋" w:hAnsi="仿宋" w:eastAsia="仿宋" w:cs="仿宋"/>
          <w:color w:val="auto"/>
          <w:spacing w:val="2"/>
          <w:sz w:val="23"/>
          <w:szCs w:val="23"/>
          <w:lang w:eastAsia="zh-CN"/>
        </w:rPr>
        <w:t>年</w:t>
      </w:r>
      <w:r>
        <w:rPr>
          <w:rFonts w:hint="eastAsia" w:ascii="仿宋" w:hAnsi="仿宋" w:eastAsia="仿宋" w:cs="仿宋"/>
          <w:color w:val="auto"/>
          <w:spacing w:val="2"/>
          <w:sz w:val="23"/>
          <w:szCs w:val="23"/>
          <w:u w:val="single"/>
          <w:lang w:eastAsia="zh-CN"/>
        </w:rPr>
        <w:t xml:space="preserve">    </w:t>
      </w:r>
      <w:r>
        <w:rPr>
          <w:rFonts w:hint="eastAsia" w:ascii="仿宋" w:hAnsi="仿宋" w:eastAsia="仿宋" w:cs="仿宋"/>
          <w:color w:val="auto"/>
          <w:spacing w:val="-88"/>
          <w:sz w:val="23"/>
          <w:szCs w:val="23"/>
          <w:lang w:eastAsia="zh-CN"/>
        </w:rPr>
        <w:t xml:space="preserve"> </w:t>
      </w:r>
      <w:r>
        <w:rPr>
          <w:rFonts w:hint="eastAsia" w:ascii="仿宋" w:hAnsi="仿宋" w:eastAsia="仿宋" w:cs="仿宋"/>
          <w:color w:val="auto"/>
          <w:spacing w:val="2"/>
          <w:sz w:val="23"/>
          <w:szCs w:val="23"/>
          <w:lang w:eastAsia="zh-CN"/>
        </w:rPr>
        <w:t>月</w:t>
      </w:r>
      <w:r>
        <w:rPr>
          <w:rFonts w:hint="eastAsia" w:ascii="仿宋" w:hAnsi="仿宋" w:eastAsia="仿宋" w:cs="仿宋"/>
          <w:color w:val="auto"/>
          <w:spacing w:val="-11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2"/>
          <w:sz w:val="23"/>
          <w:szCs w:val="23"/>
          <w:lang w:eastAsia="zh-CN"/>
        </w:rPr>
        <w:t>日</w:t>
      </w:r>
      <w:r>
        <w:rPr>
          <w:rFonts w:hint="eastAsia" w:ascii="仿宋" w:hAnsi="仿宋" w:eastAsia="仿宋" w:cs="仿宋"/>
          <w:color w:val="auto"/>
          <w:spacing w:val="-54"/>
          <w:sz w:val="23"/>
          <w:szCs w:val="23"/>
          <w:lang w:eastAsia="zh-CN"/>
        </w:rPr>
        <w:t>，</w:t>
      </w:r>
      <w:r>
        <w:rPr>
          <w:rFonts w:hint="eastAsia" w:ascii="仿宋" w:hAnsi="仿宋" w:eastAsia="仿宋" w:cs="仿宋"/>
          <w:color w:val="auto"/>
          <w:spacing w:val="23"/>
          <w:sz w:val="23"/>
          <w:szCs w:val="23"/>
          <w:u w:val="single"/>
          <w:lang w:eastAsia="zh-CN"/>
        </w:rPr>
        <w:t xml:space="preserve">  </w:t>
      </w:r>
      <w:r>
        <w:rPr>
          <w:rFonts w:hint="eastAsia" w:ascii="仿宋" w:hAnsi="仿宋" w:eastAsia="仿宋" w:cs="仿宋"/>
          <w:color w:val="auto"/>
          <w:spacing w:val="-54"/>
          <w:sz w:val="23"/>
          <w:szCs w:val="23"/>
          <w:u w:val="single"/>
          <w:lang w:eastAsia="zh-CN"/>
        </w:rPr>
        <w:t>（</w:t>
      </w:r>
      <w:r>
        <w:rPr>
          <w:rFonts w:hint="eastAsia" w:ascii="仿宋" w:hAnsi="仿宋" w:eastAsia="仿宋" w:cs="仿宋"/>
          <w:color w:val="auto"/>
          <w:spacing w:val="2"/>
          <w:sz w:val="23"/>
          <w:szCs w:val="23"/>
          <w:u w:val="single"/>
          <w:lang w:eastAsia="zh-CN"/>
        </w:rPr>
        <w:t>采购人名称）</w:t>
      </w:r>
      <w:r>
        <w:rPr>
          <w:rFonts w:hint="eastAsia" w:ascii="仿宋" w:hAnsi="仿宋" w:eastAsia="仿宋" w:cs="仿宋"/>
          <w:color w:val="auto"/>
          <w:spacing w:val="26"/>
          <w:sz w:val="23"/>
          <w:szCs w:val="23"/>
          <w:u w:val="single"/>
          <w:lang w:eastAsia="zh-CN"/>
        </w:rPr>
        <w:t xml:space="preserve">  </w:t>
      </w:r>
      <w:r>
        <w:rPr>
          <w:rFonts w:hint="eastAsia" w:ascii="仿宋" w:hAnsi="仿宋" w:eastAsia="仿宋" w:cs="仿宋"/>
          <w:color w:val="auto"/>
          <w:spacing w:val="-74"/>
          <w:sz w:val="23"/>
          <w:szCs w:val="23"/>
          <w:lang w:eastAsia="zh-CN"/>
        </w:rPr>
        <w:t xml:space="preserve"> </w:t>
      </w:r>
      <w:r>
        <w:rPr>
          <w:rFonts w:hint="eastAsia" w:ascii="仿宋" w:hAnsi="仿宋" w:eastAsia="仿宋" w:cs="仿宋"/>
          <w:color w:val="auto"/>
          <w:spacing w:val="2"/>
          <w:sz w:val="23"/>
          <w:szCs w:val="23"/>
          <w:lang w:eastAsia="zh-CN"/>
        </w:rPr>
        <w:t>以</w:t>
      </w:r>
      <w:r>
        <w:rPr>
          <w:rFonts w:hint="eastAsia" w:ascii="仿宋" w:hAnsi="仿宋" w:eastAsia="仿宋" w:cs="仿宋"/>
          <w:color w:val="auto"/>
          <w:spacing w:val="22"/>
          <w:sz w:val="23"/>
          <w:szCs w:val="23"/>
          <w:u w:val="single"/>
          <w:lang w:eastAsia="zh-CN"/>
        </w:rPr>
        <w:t xml:space="preserve">  </w:t>
      </w:r>
      <w:r>
        <w:rPr>
          <w:rFonts w:hint="eastAsia" w:ascii="仿宋" w:hAnsi="仿宋" w:eastAsia="仿宋" w:cs="仿宋"/>
          <w:color w:val="auto"/>
          <w:spacing w:val="2"/>
          <w:sz w:val="23"/>
          <w:szCs w:val="23"/>
          <w:u w:val="single"/>
          <w:lang w:eastAsia="zh-CN"/>
        </w:rPr>
        <w:t>（政府采购方式）</w:t>
      </w:r>
      <w:r>
        <w:rPr>
          <w:rFonts w:hint="eastAsia" w:ascii="仿宋" w:hAnsi="仿宋" w:eastAsia="仿宋" w:cs="仿宋"/>
          <w:color w:val="auto"/>
          <w:spacing w:val="44"/>
          <w:sz w:val="23"/>
          <w:szCs w:val="23"/>
          <w:u w:val="single"/>
          <w:lang w:eastAsia="zh-CN"/>
        </w:rPr>
        <w:t xml:space="preserve"> </w:t>
      </w:r>
      <w:r>
        <w:rPr>
          <w:rFonts w:hint="eastAsia" w:ascii="仿宋" w:hAnsi="仿宋" w:eastAsia="仿宋" w:cs="仿宋"/>
          <w:color w:val="auto"/>
          <w:spacing w:val="-97"/>
          <w:sz w:val="23"/>
          <w:szCs w:val="23"/>
          <w:lang w:eastAsia="zh-CN"/>
        </w:rPr>
        <w:t xml:space="preserve"> </w:t>
      </w:r>
      <w:r>
        <w:rPr>
          <w:rFonts w:hint="eastAsia" w:ascii="仿宋" w:hAnsi="仿宋" w:eastAsia="仿宋" w:cs="仿宋"/>
          <w:color w:val="auto"/>
          <w:spacing w:val="2"/>
          <w:sz w:val="23"/>
          <w:szCs w:val="23"/>
          <w:lang w:eastAsia="zh-CN"/>
        </w:rPr>
        <w:t>对</w:t>
      </w:r>
    </w:p>
    <w:p w14:paraId="02DC4BF9">
      <w:pPr>
        <w:pStyle w:val="9"/>
        <w:tabs>
          <w:tab w:val="left" w:pos="148"/>
        </w:tabs>
        <w:spacing w:before="94"/>
        <w:ind w:left="14"/>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u w:val="single"/>
          <w:lang w:eastAsia="zh-CN"/>
        </w:rPr>
        <w:t xml:space="preserve">（同前页项目名称）   </w:t>
      </w:r>
      <w:r>
        <w:rPr>
          <w:rFonts w:hint="eastAsia" w:ascii="仿宋" w:hAnsi="仿宋" w:eastAsia="仿宋" w:cs="仿宋"/>
          <w:color w:val="auto"/>
          <w:spacing w:val="-99"/>
          <w:sz w:val="23"/>
          <w:szCs w:val="23"/>
          <w:lang w:eastAsia="zh-CN"/>
        </w:rPr>
        <w:t xml:space="preserve"> </w:t>
      </w:r>
      <w:r>
        <w:rPr>
          <w:rFonts w:hint="eastAsia" w:ascii="仿宋" w:hAnsi="仿宋" w:eastAsia="仿宋" w:cs="仿宋"/>
          <w:color w:val="auto"/>
          <w:spacing w:val="1"/>
          <w:sz w:val="23"/>
          <w:szCs w:val="23"/>
          <w:lang w:eastAsia="zh-CN"/>
        </w:rPr>
        <w:t>项目进行了采购。经</w:t>
      </w:r>
      <w:r>
        <w:rPr>
          <w:rFonts w:hint="eastAsia" w:ascii="仿宋" w:hAnsi="仿宋" w:eastAsia="仿宋" w:cs="仿宋"/>
          <w:color w:val="auto"/>
          <w:spacing w:val="1"/>
          <w:sz w:val="23"/>
          <w:szCs w:val="23"/>
          <w:u w:val="single"/>
          <w:lang w:eastAsia="zh-CN"/>
        </w:rPr>
        <w:t xml:space="preserve">   （相关评定主体名称）   </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1"/>
          <w:sz w:val="23"/>
          <w:szCs w:val="23"/>
          <w:lang w:eastAsia="zh-CN"/>
        </w:rPr>
        <w:t>评定，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u w:val="single"/>
          <w:lang w:eastAsia="zh-CN"/>
        </w:rPr>
        <w:t xml:space="preserve">（中标供应商名称） </w:t>
      </w:r>
      <w:r>
        <w:rPr>
          <w:rFonts w:hint="eastAsia" w:ascii="仿宋" w:hAnsi="仿宋" w:eastAsia="仿宋" w:cs="仿宋"/>
          <w:color w:val="auto"/>
          <w:spacing w:val="-90"/>
          <w:sz w:val="23"/>
          <w:szCs w:val="23"/>
          <w:lang w:eastAsia="zh-CN"/>
        </w:rPr>
        <w:t xml:space="preserve"> </w:t>
      </w:r>
      <w:r>
        <w:rPr>
          <w:rFonts w:hint="eastAsia" w:ascii="仿宋" w:hAnsi="仿宋" w:eastAsia="仿宋" w:cs="仿宋"/>
          <w:color w:val="auto"/>
          <w:spacing w:val="6"/>
          <w:sz w:val="23"/>
          <w:szCs w:val="23"/>
          <w:lang w:eastAsia="zh-CN"/>
        </w:rPr>
        <w:t>为该项目中标供应商。现于中标通知书发出之日起三十日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内，按照采购文件确定的事项签订本合同。</w:t>
      </w:r>
    </w:p>
    <w:p w14:paraId="585B487A">
      <w:pPr>
        <w:pStyle w:val="9"/>
        <w:spacing w:before="43"/>
        <w:ind w:left="34" w:right="67" w:firstLine="476"/>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根据《中华人民共和国民法典》、《中华人民共和</w:t>
      </w:r>
      <w:r>
        <w:rPr>
          <w:rFonts w:hint="eastAsia" w:ascii="仿宋" w:hAnsi="仿宋" w:eastAsia="仿宋" w:cs="仿宋"/>
          <w:color w:val="auto"/>
          <w:spacing w:val="-1"/>
          <w:sz w:val="23"/>
          <w:szCs w:val="23"/>
          <w:lang w:eastAsia="zh-CN"/>
        </w:rPr>
        <w:t>国政府采购法》等相关法律</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法规之规定，按照平等、自愿、公平和诚实信用的原则，经</w:t>
      </w:r>
      <w:r>
        <w:rPr>
          <w:rFonts w:hint="eastAsia" w:ascii="仿宋" w:hAnsi="仿宋" w:eastAsia="仿宋" w:cs="仿宋"/>
          <w:color w:val="auto"/>
          <w:spacing w:val="-4"/>
          <w:sz w:val="23"/>
          <w:szCs w:val="23"/>
          <w:u w:val="single"/>
          <w:lang w:eastAsia="zh-CN"/>
        </w:rPr>
        <w:t xml:space="preserve">  （采购人名</w:t>
      </w:r>
      <w:r>
        <w:rPr>
          <w:rFonts w:hint="eastAsia" w:ascii="仿宋" w:hAnsi="仿宋" w:eastAsia="仿宋" w:cs="仿宋"/>
          <w:color w:val="auto"/>
          <w:spacing w:val="-5"/>
          <w:sz w:val="23"/>
          <w:szCs w:val="23"/>
          <w:u w:val="single"/>
          <w:lang w:eastAsia="zh-CN"/>
        </w:rPr>
        <w:t xml:space="preserve">称）  </w:t>
      </w:r>
      <w:r>
        <w:rPr>
          <w:rFonts w:hint="eastAsia" w:ascii="仿宋" w:hAnsi="仿宋" w:eastAsia="仿宋" w:cs="仿宋"/>
          <w:color w:val="auto"/>
          <w:spacing w:val="-64"/>
          <w:sz w:val="23"/>
          <w:szCs w:val="23"/>
          <w:lang w:eastAsia="zh-CN"/>
        </w:rPr>
        <w:t xml:space="preserve"> </w:t>
      </w:r>
      <w:r>
        <w:rPr>
          <w:rFonts w:hint="eastAsia" w:ascii="仿宋" w:hAnsi="仿宋" w:eastAsia="仿宋" w:cs="仿宋"/>
          <w:color w:val="auto"/>
          <w:spacing w:val="-5"/>
          <w:sz w:val="23"/>
          <w:szCs w:val="23"/>
          <w:lang w:eastAsia="zh-CN"/>
        </w:rPr>
        <w:t>(以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下简称：甲方)和</w:t>
      </w:r>
      <w:r>
        <w:rPr>
          <w:rFonts w:hint="eastAsia" w:ascii="仿宋" w:hAnsi="仿宋" w:eastAsia="仿宋" w:cs="仿宋"/>
          <w:color w:val="auto"/>
          <w:spacing w:val="8"/>
          <w:sz w:val="23"/>
          <w:szCs w:val="23"/>
          <w:u w:val="single"/>
          <w:lang w:eastAsia="zh-CN"/>
        </w:rPr>
        <w:t xml:space="preserve">   （中标供应商名称）   </w:t>
      </w:r>
      <w:r>
        <w:rPr>
          <w:rFonts w:hint="eastAsia" w:ascii="仿宋" w:hAnsi="仿宋" w:eastAsia="仿宋" w:cs="仿宋"/>
          <w:color w:val="auto"/>
          <w:spacing w:val="-64"/>
          <w:sz w:val="23"/>
          <w:szCs w:val="23"/>
          <w:lang w:eastAsia="zh-CN"/>
        </w:rPr>
        <w:t xml:space="preserve"> </w:t>
      </w:r>
      <w:r>
        <w:rPr>
          <w:rFonts w:hint="eastAsia" w:ascii="仿宋" w:hAnsi="仿宋" w:eastAsia="仿宋" w:cs="仿宋"/>
          <w:color w:val="auto"/>
          <w:spacing w:val="8"/>
          <w:sz w:val="23"/>
          <w:szCs w:val="23"/>
          <w:lang w:eastAsia="zh-CN"/>
        </w:rPr>
        <w:t>(以</w:t>
      </w:r>
      <w:r>
        <w:rPr>
          <w:rFonts w:hint="eastAsia" w:ascii="仿宋" w:hAnsi="仿宋" w:eastAsia="仿宋" w:cs="仿宋"/>
          <w:color w:val="auto"/>
          <w:spacing w:val="7"/>
          <w:sz w:val="23"/>
          <w:szCs w:val="23"/>
          <w:lang w:eastAsia="zh-CN"/>
        </w:rPr>
        <w:t>下简称：乙方)协商一致，约定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以下合同条款，以兹共同遵守、全面履行。</w:t>
      </w:r>
    </w:p>
    <w:p w14:paraId="40F852EE">
      <w:pPr>
        <w:pStyle w:val="9"/>
        <w:spacing w:before="42"/>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1.1</w:t>
      </w:r>
      <w:r>
        <w:rPr>
          <w:rFonts w:hint="eastAsia" w:ascii="仿宋" w:hAnsi="仿宋" w:eastAsia="仿宋" w:cs="仿宋"/>
          <w:color w:val="auto"/>
          <w:spacing w:val="29"/>
          <w:sz w:val="23"/>
          <w:szCs w:val="23"/>
          <w:lang w:eastAsia="zh-CN"/>
        </w:rPr>
        <w:t xml:space="preserve"> </w:t>
      </w:r>
      <w:r>
        <w:rPr>
          <w:rFonts w:hint="eastAsia" w:ascii="仿宋" w:hAnsi="仿宋" w:eastAsia="仿宋" w:cs="仿宋"/>
          <w:b/>
          <w:bCs/>
          <w:color w:val="auto"/>
          <w:spacing w:val="1"/>
          <w:sz w:val="23"/>
          <w:szCs w:val="23"/>
          <w:lang w:eastAsia="zh-CN"/>
        </w:rPr>
        <w:t>合同组成部分</w:t>
      </w:r>
    </w:p>
    <w:p w14:paraId="11924071">
      <w:pPr>
        <w:pStyle w:val="9"/>
        <w:spacing w:before="50"/>
        <w:ind w:left="31" w:right="11" w:firstLine="482"/>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下列文件为本合同的组成部分，并构成一个整体，需综合解释、相互补充。</w:t>
      </w:r>
      <w:r>
        <w:rPr>
          <w:rFonts w:hint="eastAsia" w:ascii="仿宋" w:hAnsi="仿宋" w:eastAsia="仿宋" w:cs="仿宋"/>
          <w:color w:val="auto"/>
          <w:spacing w:val="7"/>
          <w:sz w:val="23"/>
          <w:szCs w:val="23"/>
          <w:lang w:eastAsia="zh-CN"/>
        </w:rPr>
        <w:t xml:space="preserve"> 如果下列文件内容出现不一致的情形，那么在保证按照采购文</w:t>
      </w:r>
      <w:r>
        <w:rPr>
          <w:rFonts w:hint="eastAsia" w:ascii="仿宋" w:hAnsi="仿宋" w:eastAsia="仿宋" w:cs="仿宋"/>
          <w:color w:val="auto"/>
          <w:spacing w:val="6"/>
          <w:sz w:val="23"/>
          <w:szCs w:val="23"/>
          <w:lang w:eastAsia="zh-CN"/>
        </w:rPr>
        <w:t>件确定的事项的前</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提下，组成本合同的多个文件的优先适用顺序如下：</w:t>
      </w:r>
    </w:p>
    <w:p w14:paraId="32BEE992">
      <w:pPr>
        <w:pStyle w:val="9"/>
        <w:spacing w:before="38"/>
        <w:ind w:left="520" w:right="3631"/>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1.1.1 本合同及其补充合同、变更协议；</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4"/>
          <w:sz w:val="23"/>
          <w:szCs w:val="23"/>
          <w:lang w:eastAsia="zh-CN"/>
        </w:rPr>
        <w:t>1.1.2</w:t>
      </w:r>
      <w:r>
        <w:rPr>
          <w:rFonts w:hint="eastAsia" w:ascii="仿宋" w:hAnsi="仿宋" w:eastAsia="仿宋" w:cs="仿宋"/>
          <w:color w:val="auto"/>
          <w:spacing w:val="56"/>
          <w:sz w:val="23"/>
          <w:szCs w:val="23"/>
          <w:lang w:eastAsia="zh-CN"/>
        </w:rPr>
        <w:t xml:space="preserve"> </w:t>
      </w:r>
      <w:r>
        <w:rPr>
          <w:rFonts w:hint="eastAsia" w:ascii="仿宋" w:hAnsi="仿宋" w:eastAsia="仿宋" w:cs="仿宋"/>
          <w:color w:val="auto"/>
          <w:spacing w:val="-4"/>
          <w:sz w:val="23"/>
          <w:szCs w:val="23"/>
          <w:lang w:eastAsia="zh-CN"/>
        </w:rPr>
        <w:t>中标通知书；</w:t>
      </w:r>
    </w:p>
    <w:p w14:paraId="61135A8E">
      <w:pPr>
        <w:pStyle w:val="9"/>
        <w:spacing w:before="39"/>
        <w:ind w:left="520" w:right="3511"/>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1.1.3</w:t>
      </w:r>
      <w:r>
        <w:rPr>
          <w:rFonts w:hint="eastAsia" w:ascii="仿宋" w:hAnsi="仿宋" w:eastAsia="仿宋" w:cs="仿宋"/>
          <w:color w:val="auto"/>
          <w:spacing w:val="33"/>
          <w:sz w:val="23"/>
          <w:szCs w:val="23"/>
          <w:lang w:eastAsia="zh-CN"/>
        </w:rPr>
        <w:t xml:space="preserve"> </w:t>
      </w:r>
      <w:r>
        <w:rPr>
          <w:rFonts w:hint="eastAsia" w:ascii="仿宋" w:hAnsi="仿宋" w:eastAsia="仿宋" w:cs="仿宋"/>
          <w:color w:val="auto"/>
          <w:sz w:val="23"/>
          <w:szCs w:val="23"/>
          <w:lang w:eastAsia="zh-CN"/>
        </w:rPr>
        <w:t>响应文件</w:t>
      </w:r>
      <w:r>
        <w:rPr>
          <w:rFonts w:hint="eastAsia" w:ascii="仿宋" w:hAnsi="仿宋" w:eastAsia="仿宋" w:cs="仿宋"/>
          <w:color w:val="auto"/>
          <w:spacing w:val="-31"/>
          <w:sz w:val="23"/>
          <w:szCs w:val="23"/>
          <w:lang w:eastAsia="zh-CN"/>
        </w:rPr>
        <w:t xml:space="preserve"> </w:t>
      </w:r>
      <w:r>
        <w:rPr>
          <w:rFonts w:hint="eastAsia" w:ascii="仿宋" w:hAnsi="仿宋" w:eastAsia="仿宋" w:cs="仿宋"/>
          <w:color w:val="auto"/>
          <w:sz w:val="23"/>
          <w:szCs w:val="23"/>
          <w:lang w:eastAsia="zh-CN"/>
        </w:rPr>
        <w:t>（含澄清或者说明文件</w:t>
      </w:r>
      <w:r>
        <w:rPr>
          <w:rFonts w:hint="eastAsia" w:ascii="仿宋" w:hAnsi="仿宋" w:eastAsia="仿宋" w:cs="仿宋"/>
          <w:color w:val="auto"/>
          <w:spacing w:val="-64"/>
          <w:w w:val="99"/>
          <w:sz w:val="23"/>
          <w:szCs w:val="23"/>
          <w:lang w:eastAsia="zh-CN"/>
        </w:rPr>
        <w:t>）；</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1.1.4 磋商文件</w:t>
      </w:r>
      <w:r>
        <w:rPr>
          <w:rFonts w:hint="eastAsia" w:ascii="仿宋" w:hAnsi="仿宋" w:eastAsia="仿宋" w:cs="仿宋"/>
          <w:color w:val="auto"/>
          <w:spacing w:val="-28"/>
          <w:sz w:val="23"/>
          <w:szCs w:val="23"/>
          <w:lang w:eastAsia="zh-CN"/>
        </w:rPr>
        <w:t xml:space="preserve"> </w:t>
      </w:r>
      <w:r>
        <w:rPr>
          <w:rFonts w:hint="eastAsia" w:ascii="仿宋" w:hAnsi="仿宋" w:eastAsia="仿宋" w:cs="仿宋"/>
          <w:color w:val="auto"/>
          <w:spacing w:val="2"/>
          <w:sz w:val="23"/>
          <w:szCs w:val="23"/>
          <w:lang w:eastAsia="zh-CN"/>
        </w:rPr>
        <w:t>（含澄清或者修改文件</w:t>
      </w:r>
      <w:r>
        <w:rPr>
          <w:rFonts w:hint="eastAsia" w:ascii="仿宋" w:hAnsi="仿宋" w:eastAsia="仿宋" w:cs="仿宋"/>
          <w:color w:val="auto"/>
          <w:spacing w:val="-62"/>
          <w:w w:val="96"/>
          <w:sz w:val="23"/>
          <w:szCs w:val="23"/>
          <w:lang w:eastAsia="zh-CN"/>
        </w:rPr>
        <w:t>）；</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1.1.5 其他相关采购文件。</w:t>
      </w:r>
    </w:p>
    <w:p w14:paraId="3E85F598">
      <w:pPr>
        <w:pStyle w:val="9"/>
        <w:spacing w:before="42"/>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4"/>
          <w:sz w:val="23"/>
          <w:szCs w:val="23"/>
          <w:lang w:eastAsia="zh-CN"/>
        </w:rPr>
        <w:t>1.2</w:t>
      </w:r>
      <w:r>
        <w:rPr>
          <w:rFonts w:hint="eastAsia" w:ascii="仿宋" w:hAnsi="仿宋" w:eastAsia="仿宋" w:cs="仿宋"/>
          <w:color w:val="auto"/>
          <w:spacing w:val="23"/>
          <w:sz w:val="23"/>
          <w:szCs w:val="23"/>
          <w:lang w:eastAsia="zh-CN"/>
        </w:rPr>
        <w:t xml:space="preserve"> </w:t>
      </w:r>
      <w:r>
        <w:rPr>
          <w:rFonts w:hint="eastAsia" w:ascii="仿宋" w:hAnsi="仿宋" w:eastAsia="仿宋" w:cs="仿宋"/>
          <w:b/>
          <w:bCs/>
          <w:color w:val="auto"/>
          <w:spacing w:val="-4"/>
          <w:sz w:val="23"/>
          <w:szCs w:val="23"/>
          <w:lang w:eastAsia="zh-CN"/>
        </w:rPr>
        <w:t>标的</w:t>
      </w:r>
    </w:p>
    <w:p w14:paraId="342B934C">
      <w:pPr>
        <w:pStyle w:val="9"/>
        <w:spacing w:before="50"/>
        <w:ind w:left="520" w:right="11"/>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1.2.1</w:t>
      </w:r>
      <w:r>
        <w:rPr>
          <w:rFonts w:hint="eastAsia" w:ascii="仿宋" w:hAnsi="仿宋" w:eastAsia="仿宋" w:cs="仿宋"/>
          <w:color w:val="auto"/>
          <w:spacing w:val="24"/>
          <w:sz w:val="23"/>
          <w:szCs w:val="23"/>
          <w:lang w:eastAsia="zh-CN"/>
        </w:rPr>
        <w:t xml:space="preserve"> </w:t>
      </w:r>
      <w:r>
        <w:rPr>
          <w:rFonts w:hint="eastAsia" w:ascii="仿宋" w:hAnsi="仿宋" w:eastAsia="仿宋" w:cs="仿宋"/>
          <w:color w:val="auto"/>
          <w:spacing w:val="-1"/>
          <w:sz w:val="23"/>
          <w:szCs w:val="23"/>
          <w:lang w:eastAsia="zh-CN"/>
        </w:rPr>
        <w:t>标的名称</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1"/>
          <w:sz w:val="23"/>
          <w:szCs w:val="23"/>
          <w:lang w:eastAsia="zh-CN"/>
        </w:rPr>
        <w:t>1.2.2</w:t>
      </w:r>
      <w:r>
        <w:rPr>
          <w:rFonts w:hint="eastAsia" w:ascii="仿宋" w:hAnsi="仿宋" w:eastAsia="仿宋" w:cs="仿宋"/>
          <w:color w:val="auto"/>
          <w:spacing w:val="24"/>
          <w:sz w:val="23"/>
          <w:szCs w:val="23"/>
          <w:lang w:eastAsia="zh-CN"/>
        </w:rPr>
        <w:t xml:space="preserve"> </w:t>
      </w:r>
      <w:r>
        <w:rPr>
          <w:rFonts w:hint="eastAsia" w:ascii="仿宋" w:hAnsi="仿宋" w:eastAsia="仿宋" w:cs="仿宋"/>
          <w:color w:val="auto"/>
          <w:spacing w:val="-1"/>
          <w:sz w:val="23"/>
          <w:szCs w:val="23"/>
          <w:lang w:eastAsia="zh-CN"/>
        </w:rPr>
        <w:t>标的数量</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3"/>
          <w:sz w:val="23"/>
          <w:szCs w:val="23"/>
          <w:lang w:eastAsia="zh-CN"/>
        </w:rPr>
        <w:t>1.2.3</w:t>
      </w:r>
      <w:r>
        <w:rPr>
          <w:rFonts w:hint="eastAsia" w:ascii="仿宋" w:hAnsi="仿宋" w:eastAsia="仿宋" w:cs="仿宋"/>
          <w:color w:val="auto"/>
          <w:spacing w:val="24"/>
          <w:sz w:val="23"/>
          <w:szCs w:val="23"/>
          <w:lang w:eastAsia="zh-CN"/>
        </w:rPr>
        <w:t xml:space="preserve"> </w:t>
      </w:r>
      <w:r>
        <w:rPr>
          <w:rFonts w:hint="eastAsia" w:ascii="仿宋" w:hAnsi="仿宋" w:eastAsia="仿宋" w:cs="仿宋"/>
          <w:color w:val="auto"/>
          <w:spacing w:val="-3"/>
          <w:sz w:val="23"/>
          <w:szCs w:val="23"/>
          <w:lang w:eastAsia="zh-CN"/>
        </w:rPr>
        <w:t>标的质量：</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3"/>
          <w:sz w:val="23"/>
          <w:szCs w:val="23"/>
          <w:lang w:eastAsia="zh-CN"/>
        </w:rPr>
        <w:t>。</w:t>
      </w:r>
    </w:p>
    <w:p w14:paraId="06BEA49A">
      <w:pPr>
        <w:pStyle w:val="9"/>
        <w:spacing w:before="37"/>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5"/>
          <w:sz w:val="23"/>
          <w:szCs w:val="23"/>
          <w:lang w:eastAsia="zh-CN"/>
        </w:rPr>
        <w:t>1.3</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5"/>
          <w:sz w:val="23"/>
          <w:szCs w:val="23"/>
          <w:lang w:eastAsia="zh-CN"/>
        </w:rPr>
        <w:t>价款</w:t>
      </w:r>
    </w:p>
    <w:p w14:paraId="5ABD6130">
      <w:pPr>
        <w:pStyle w:val="9"/>
        <w:spacing w:before="55"/>
        <w:ind w:left="511" w:right="131" w:hanging="1"/>
        <w:jc w:val="both"/>
        <w:rPr>
          <w:rFonts w:hint="eastAsia" w:ascii="仿宋" w:hAnsi="仿宋" w:eastAsia="仿宋" w:cs="仿宋"/>
          <w:color w:val="auto"/>
          <w:sz w:val="23"/>
          <w:szCs w:val="23"/>
        </w:rPr>
      </w:pPr>
      <w:r>
        <w:rPr>
          <w:rFonts w:hint="eastAsia" w:ascii="仿宋" w:hAnsi="仿宋" w:eastAsia="仿宋" w:cs="仿宋"/>
          <w:color w:val="auto"/>
          <w:spacing w:val="-5"/>
          <w:sz w:val="23"/>
          <w:szCs w:val="23"/>
          <w:lang w:eastAsia="zh-CN"/>
        </w:rPr>
        <w:t>本合同总价为：￥</w:t>
      </w:r>
      <w:r>
        <w:rPr>
          <w:rFonts w:hint="eastAsia" w:ascii="仿宋" w:hAnsi="仿宋" w:eastAsia="仿宋" w:cs="仿宋"/>
          <w:color w:val="auto"/>
          <w:spacing w:val="-7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5"/>
          <w:sz w:val="23"/>
          <w:szCs w:val="23"/>
          <w:lang w:eastAsia="zh-CN"/>
        </w:rPr>
        <w:t xml:space="preserve"> </w:t>
      </w:r>
      <w:r>
        <w:rPr>
          <w:rFonts w:hint="eastAsia" w:ascii="仿宋" w:hAnsi="仿宋" w:eastAsia="仿宋" w:cs="仿宋"/>
          <w:color w:val="auto"/>
          <w:spacing w:val="-5"/>
          <w:sz w:val="23"/>
          <w:szCs w:val="23"/>
          <w:lang w:eastAsia="zh-CN"/>
        </w:rPr>
        <w:t>元（大写：</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5"/>
          <w:sz w:val="23"/>
          <w:szCs w:val="23"/>
          <w:lang w:eastAsia="zh-CN"/>
        </w:rPr>
        <w:t>元人民币）。</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rPr>
        <w:t>分项价格：</w:t>
      </w:r>
    </w:p>
    <w:tbl>
      <w:tblPr>
        <w:tblStyle w:val="24"/>
        <w:tblW w:w="715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26952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05" w:type="dxa"/>
          </w:tcPr>
          <w:p w14:paraId="2E4665F3">
            <w:pPr>
              <w:spacing w:before="83" w:line="228" w:lineRule="auto"/>
              <w:ind w:left="376"/>
              <w:jc w:val="both"/>
              <w:rPr>
                <w:rFonts w:hint="eastAsia" w:ascii="仿宋" w:hAnsi="仿宋" w:eastAsia="仿宋" w:cs="仿宋"/>
                <w:color w:val="auto"/>
                <w:sz w:val="23"/>
                <w:szCs w:val="23"/>
              </w:rPr>
            </w:pPr>
            <w:r>
              <w:rPr>
                <w:rFonts w:hint="eastAsia" w:ascii="仿宋" w:hAnsi="仿宋" w:eastAsia="仿宋" w:cs="仿宋"/>
                <w:color w:val="auto"/>
                <w:spacing w:val="2"/>
                <w:sz w:val="23"/>
                <w:szCs w:val="23"/>
              </w:rPr>
              <w:t>序号</w:t>
            </w:r>
          </w:p>
        </w:tc>
        <w:tc>
          <w:tcPr>
            <w:tcW w:w="3399" w:type="dxa"/>
          </w:tcPr>
          <w:p w14:paraId="5DC1EA40">
            <w:pPr>
              <w:spacing w:before="83" w:line="228" w:lineRule="auto"/>
              <w:ind w:left="1334"/>
              <w:jc w:val="both"/>
              <w:rPr>
                <w:rFonts w:hint="eastAsia" w:ascii="仿宋" w:hAnsi="仿宋" w:eastAsia="仿宋" w:cs="仿宋"/>
                <w:color w:val="auto"/>
                <w:sz w:val="23"/>
                <w:szCs w:val="23"/>
              </w:rPr>
            </w:pPr>
            <w:r>
              <w:rPr>
                <w:rFonts w:hint="eastAsia" w:ascii="仿宋" w:hAnsi="仿宋" w:eastAsia="仿宋" w:cs="仿宋"/>
                <w:color w:val="auto"/>
                <w:spacing w:val="5"/>
                <w:sz w:val="23"/>
                <w:szCs w:val="23"/>
              </w:rPr>
              <w:t>分项名称</w:t>
            </w:r>
          </w:p>
        </w:tc>
        <w:tc>
          <w:tcPr>
            <w:tcW w:w="2555" w:type="dxa"/>
          </w:tcPr>
          <w:p w14:paraId="73448452">
            <w:pPr>
              <w:spacing w:before="83" w:line="228" w:lineRule="auto"/>
              <w:ind w:left="813"/>
              <w:jc w:val="both"/>
              <w:rPr>
                <w:rFonts w:hint="eastAsia" w:ascii="仿宋" w:hAnsi="仿宋" w:eastAsia="仿宋" w:cs="仿宋"/>
                <w:color w:val="auto"/>
                <w:sz w:val="23"/>
                <w:szCs w:val="23"/>
              </w:rPr>
            </w:pPr>
            <w:r>
              <w:rPr>
                <w:rFonts w:hint="eastAsia" w:ascii="仿宋" w:hAnsi="仿宋" w:eastAsia="仿宋" w:cs="仿宋"/>
                <w:color w:val="auto"/>
                <w:spacing w:val="5"/>
                <w:sz w:val="23"/>
                <w:szCs w:val="23"/>
              </w:rPr>
              <w:t>分项价格</w:t>
            </w:r>
          </w:p>
        </w:tc>
      </w:tr>
      <w:tr w14:paraId="74C18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14:paraId="43F707C9">
            <w:pPr>
              <w:pStyle w:val="25"/>
              <w:jc w:val="both"/>
              <w:rPr>
                <w:rFonts w:hint="eastAsia" w:ascii="仿宋" w:hAnsi="仿宋" w:eastAsia="仿宋" w:cs="仿宋"/>
                <w:color w:val="auto"/>
              </w:rPr>
            </w:pPr>
          </w:p>
        </w:tc>
        <w:tc>
          <w:tcPr>
            <w:tcW w:w="3399" w:type="dxa"/>
          </w:tcPr>
          <w:p w14:paraId="76F281AF">
            <w:pPr>
              <w:pStyle w:val="25"/>
              <w:jc w:val="both"/>
              <w:rPr>
                <w:rFonts w:hint="eastAsia" w:ascii="仿宋" w:hAnsi="仿宋" w:eastAsia="仿宋" w:cs="仿宋"/>
                <w:color w:val="auto"/>
              </w:rPr>
            </w:pPr>
          </w:p>
        </w:tc>
        <w:tc>
          <w:tcPr>
            <w:tcW w:w="2555" w:type="dxa"/>
          </w:tcPr>
          <w:p w14:paraId="50660458">
            <w:pPr>
              <w:pStyle w:val="25"/>
              <w:jc w:val="both"/>
              <w:rPr>
                <w:rFonts w:hint="eastAsia" w:ascii="仿宋" w:hAnsi="仿宋" w:eastAsia="仿宋" w:cs="仿宋"/>
                <w:color w:val="auto"/>
              </w:rPr>
            </w:pPr>
          </w:p>
        </w:tc>
      </w:tr>
      <w:tr w14:paraId="3B37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14:paraId="3E9F78E3">
            <w:pPr>
              <w:pStyle w:val="25"/>
              <w:jc w:val="both"/>
              <w:rPr>
                <w:rFonts w:hint="eastAsia" w:ascii="仿宋" w:hAnsi="仿宋" w:eastAsia="仿宋" w:cs="仿宋"/>
                <w:color w:val="auto"/>
              </w:rPr>
            </w:pPr>
          </w:p>
        </w:tc>
        <w:tc>
          <w:tcPr>
            <w:tcW w:w="3399" w:type="dxa"/>
          </w:tcPr>
          <w:p w14:paraId="06ED7D80">
            <w:pPr>
              <w:pStyle w:val="25"/>
              <w:jc w:val="both"/>
              <w:rPr>
                <w:rFonts w:hint="eastAsia" w:ascii="仿宋" w:hAnsi="仿宋" w:eastAsia="仿宋" w:cs="仿宋"/>
                <w:color w:val="auto"/>
              </w:rPr>
            </w:pPr>
          </w:p>
        </w:tc>
        <w:tc>
          <w:tcPr>
            <w:tcW w:w="2555" w:type="dxa"/>
          </w:tcPr>
          <w:p w14:paraId="5FF45397">
            <w:pPr>
              <w:pStyle w:val="25"/>
              <w:jc w:val="both"/>
              <w:rPr>
                <w:rFonts w:hint="eastAsia" w:ascii="仿宋" w:hAnsi="仿宋" w:eastAsia="仿宋" w:cs="仿宋"/>
                <w:color w:val="auto"/>
              </w:rPr>
            </w:pPr>
          </w:p>
        </w:tc>
      </w:tr>
      <w:tr w14:paraId="0F710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14:paraId="64258E96">
            <w:pPr>
              <w:pStyle w:val="25"/>
              <w:jc w:val="both"/>
              <w:rPr>
                <w:rFonts w:hint="eastAsia" w:ascii="仿宋" w:hAnsi="仿宋" w:eastAsia="仿宋" w:cs="仿宋"/>
                <w:color w:val="auto"/>
              </w:rPr>
            </w:pPr>
          </w:p>
        </w:tc>
        <w:tc>
          <w:tcPr>
            <w:tcW w:w="3399" w:type="dxa"/>
          </w:tcPr>
          <w:p w14:paraId="0FDC09CE">
            <w:pPr>
              <w:pStyle w:val="25"/>
              <w:jc w:val="both"/>
              <w:rPr>
                <w:rFonts w:hint="eastAsia" w:ascii="仿宋" w:hAnsi="仿宋" w:eastAsia="仿宋" w:cs="仿宋"/>
                <w:color w:val="auto"/>
              </w:rPr>
            </w:pPr>
          </w:p>
        </w:tc>
        <w:tc>
          <w:tcPr>
            <w:tcW w:w="2555" w:type="dxa"/>
          </w:tcPr>
          <w:p w14:paraId="0770DA3D">
            <w:pPr>
              <w:pStyle w:val="25"/>
              <w:jc w:val="both"/>
              <w:rPr>
                <w:rFonts w:hint="eastAsia" w:ascii="仿宋" w:hAnsi="仿宋" w:eastAsia="仿宋" w:cs="仿宋"/>
                <w:color w:val="auto"/>
              </w:rPr>
            </w:pPr>
          </w:p>
        </w:tc>
      </w:tr>
      <w:tr w14:paraId="4EE91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14:paraId="7DCDCC6B">
            <w:pPr>
              <w:pStyle w:val="25"/>
              <w:jc w:val="both"/>
              <w:rPr>
                <w:rFonts w:hint="eastAsia" w:ascii="仿宋" w:hAnsi="仿宋" w:eastAsia="仿宋" w:cs="仿宋"/>
                <w:color w:val="auto"/>
              </w:rPr>
            </w:pPr>
          </w:p>
        </w:tc>
        <w:tc>
          <w:tcPr>
            <w:tcW w:w="3399" w:type="dxa"/>
          </w:tcPr>
          <w:p w14:paraId="5B282812">
            <w:pPr>
              <w:pStyle w:val="25"/>
              <w:jc w:val="both"/>
              <w:rPr>
                <w:rFonts w:hint="eastAsia" w:ascii="仿宋" w:hAnsi="仿宋" w:eastAsia="仿宋" w:cs="仿宋"/>
                <w:color w:val="auto"/>
              </w:rPr>
            </w:pPr>
          </w:p>
        </w:tc>
        <w:tc>
          <w:tcPr>
            <w:tcW w:w="2555" w:type="dxa"/>
          </w:tcPr>
          <w:p w14:paraId="2E96167A">
            <w:pPr>
              <w:pStyle w:val="25"/>
              <w:jc w:val="both"/>
              <w:rPr>
                <w:rFonts w:hint="eastAsia" w:ascii="仿宋" w:hAnsi="仿宋" w:eastAsia="仿宋" w:cs="仿宋"/>
                <w:color w:val="auto"/>
              </w:rPr>
            </w:pPr>
          </w:p>
        </w:tc>
      </w:tr>
      <w:tr w14:paraId="1945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604" w:type="dxa"/>
            <w:gridSpan w:val="2"/>
          </w:tcPr>
          <w:p w14:paraId="5FC8BEF9">
            <w:pPr>
              <w:spacing w:before="85" w:line="227" w:lineRule="auto"/>
              <w:ind w:left="2186"/>
              <w:jc w:val="both"/>
              <w:rPr>
                <w:rFonts w:hint="eastAsia" w:ascii="仿宋" w:hAnsi="仿宋" w:eastAsia="仿宋" w:cs="仿宋"/>
                <w:color w:val="auto"/>
                <w:sz w:val="23"/>
                <w:szCs w:val="23"/>
              </w:rPr>
            </w:pPr>
            <w:r>
              <w:rPr>
                <w:rFonts w:hint="eastAsia" w:ascii="仿宋" w:hAnsi="仿宋" w:eastAsia="仿宋" w:cs="仿宋"/>
                <w:color w:val="auto"/>
                <w:spacing w:val="-2"/>
                <w:sz w:val="23"/>
                <w:szCs w:val="23"/>
              </w:rPr>
              <w:t>总价</w:t>
            </w:r>
          </w:p>
        </w:tc>
        <w:tc>
          <w:tcPr>
            <w:tcW w:w="2555" w:type="dxa"/>
          </w:tcPr>
          <w:p w14:paraId="33532F2C">
            <w:pPr>
              <w:pStyle w:val="25"/>
              <w:jc w:val="both"/>
              <w:rPr>
                <w:rFonts w:hint="eastAsia" w:ascii="仿宋" w:hAnsi="仿宋" w:eastAsia="仿宋" w:cs="仿宋"/>
                <w:color w:val="auto"/>
              </w:rPr>
            </w:pPr>
          </w:p>
        </w:tc>
      </w:tr>
    </w:tbl>
    <w:p w14:paraId="1B616030">
      <w:pPr>
        <w:pStyle w:val="9"/>
        <w:spacing w:before="66"/>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5"/>
          <w:sz w:val="23"/>
          <w:szCs w:val="23"/>
          <w:lang w:eastAsia="zh-CN"/>
        </w:rPr>
        <w:t>1.4</w:t>
      </w:r>
      <w:r>
        <w:rPr>
          <w:rFonts w:hint="eastAsia" w:ascii="仿宋" w:hAnsi="仿宋" w:eastAsia="仿宋" w:cs="仿宋"/>
          <w:color w:val="auto"/>
          <w:spacing w:val="5"/>
          <w:sz w:val="23"/>
          <w:szCs w:val="23"/>
          <w:lang w:eastAsia="zh-CN"/>
        </w:rPr>
        <w:t xml:space="preserve"> </w:t>
      </w:r>
      <w:r>
        <w:rPr>
          <w:rFonts w:hint="eastAsia" w:ascii="仿宋" w:hAnsi="仿宋" w:eastAsia="仿宋" w:cs="仿宋"/>
          <w:b/>
          <w:bCs/>
          <w:color w:val="auto"/>
          <w:spacing w:val="5"/>
          <w:sz w:val="23"/>
          <w:szCs w:val="23"/>
          <w:lang w:eastAsia="zh-CN"/>
        </w:rPr>
        <w:t>付款方式和发票开具方式</w:t>
      </w:r>
    </w:p>
    <w:p w14:paraId="01B3DA0C">
      <w:pPr>
        <w:pStyle w:val="9"/>
        <w:spacing w:before="55"/>
        <w:ind w:left="520" w:right="11"/>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1.4.1</w:t>
      </w:r>
      <w:r>
        <w:rPr>
          <w:rFonts w:hint="eastAsia" w:ascii="仿宋" w:hAnsi="仿宋" w:eastAsia="仿宋" w:cs="仿宋"/>
          <w:color w:val="auto"/>
          <w:spacing w:val="-37"/>
          <w:sz w:val="23"/>
          <w:szCs w:val="23"/>
          <w:lang w:eastAsia="zh-CN"/>
        </w:rPr>
        <w:t xml:space="preserve"> </w:t>
      </w:r>
      <w:r>
        <w:rPr>
          <w:rFonts w:hint="eastAsia" w:ascii="仿宋" w:hAnsi="仿宋" w:eastAsia="仿宋" w:cs="仿宋"/>
          <w:color w:val="auto"/>
          <w:spacing w:val="-1"/>
          <w:sz w:val="23"/>
          <w:szCs w:val="23"/>
          <w:lang w:eastAsia="zh-CN"/>
        </w:rPr>
        <w:t>付款方式</w:t>
      </w:r>
      <w:r>
        <w:rPr>
          <w:rFonts w:hint="eastAsia" w:ascii="仿宋" w:hAnsi="仿宋" w:eastAsia="仿宋" w:cs="仿宋"/>
          <w:color w:val="auto"/>
          <w:spacing w:val="2"/>
          <w:sz w:val="23"/>
          <w:szCs w:val="23"/>
          <w:lang w:eastAsia="zh-CN"/>
        </w:rPr>
        <w:t>：</w:t>
      </w:r>
      <w:r>
        <w:rPr>
          <w:rFonts w:hint="eastAsia" w:ascii="仿宋" w:hAnsi="仿宋" w:eastAsia="仿宋" w:cs="仿宋"/>
          <w:color w:val="auto"/>
          <w:spacing w:val="-81"/>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2"/>
          <w:sz w:val="23"/>
          <w:szCs w:val="23"/>
          <w:lang w:eastAsia="zh-CN"/>
        </w:rPr>
        <w:t>；</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
          <w:sz w:val="23"/>
          <w:szCs w:val="23"/>
          <w:lang w:eastAsia="zh-CN"/>
        </w:rPr>
        <w:t>1.4.2</w:t>
      </w:r>
      <w:r>
        <w:rPr>
          <w:rFonts w:hint="eastAsia" w:ascii="仿宋" w:hAnsi="仿宋" w:eastAsia="仿宋" w:cs="仿宋"/>
          <w:color w:val="auto"/>
          <w:spacing w:val="47"/>
          <w:sz w:val="23"/>
          <w:szCs w:val="23"/>
          <w:lang w:eastAsia="zh-CN"/>
        </w:rPr>
        <w:t xml:space="preserve"> </w:t>
      </w:r>
      <w:r>
        <w:rPr>
          <w:rFonts w:hint="eastAsia" w:ascii="仿宋" w:hAnsi="仿宋" w:eastAsia="仿宋" w:cs="仿宋"/>
          <w:color w:val="auto"/>
          <w:spacing w:val="-1"/>
          <w:sz w:val="23"/>
          <w:szCs w:val="23"/>
          <w:lang w:eastAsia="zh-CN"/>
        </w:rPr>
        <w:t>发票开具方式：</w:t>
      </w:r>
      <w:r>
        <w:rPr>
          <w:rFonts w:hint="eastAsia" w:ascii="仿宋" w:hAnsi="仿宋" w:eastAsia="仿宋" w:cs="仿宋"/>
          <w:color w:val="auto"/>
          <w:spacing w:val="-68"/>
          <w:sz w:val="23"/>
          <w:szCs w:val="23"/>
          <w:lang w:eastAsia="zh-CN"/>
        </w:rPr>
        <w:t xml:space="preserve"> </w:t>
      </w:r>
      <w:r>
        <w:rPr>
          <w:rFonts w:hint="eastAsia" w:ascii="仿宋" w:hAnsi="仿宋" w:eastAsia="仿宋" w:cs="仿宋"/>
          <w:color w:val="auto"/>
          <w:spacing w:val="-1"/>
          <w:sz w:val="23"/>
          <w:szCs w:val="23"/>
          <w:u w:val="single"/>
          <w:lang w:eastAsia="zh-CN"/>
        </w:rPr>
        <w:t xml:space="preserve">                                          </w:t>
      </w:r>
      <w:r>
        <w:rPr>
          <w:rFonts w:hint="eastAsia" w:ascii="仿宋" w:hAnsi="仿宋" w:eastAsia="仿宋" w:cs="仿宋"/>
          <w:color w:val="auto"/>
          <w:spacing w:val="-1"/>
          <w:sz w:val="23"/>
          <w:szCs w:val="23"/>
          <w:lang w:eastAsia="zh-CN"/>
        </w:rPr>
        <w:t>。</w:t>
      </w:r>
    </w:p>
    <w:p w14:paraId="6BC0B235">
      <w:pPr>
        <w:pStyle w:val="9"/>
        <w:spacing w:before="42"/>
        <w:ind w:left="520"/>
        <w:rPr>
          <w:rFonts w:hint="eastAsia" w:ascii="仿宋" w:hAnsi="仿宋" w:eastAsia="仿宋" w:cs="仿宋"/>
          <w:color w:val="auto"/>
          <w:sz w:val="23"/>
          <w:szCs w:val="23"/>
          <w:lang w:eastAsia="zh-CN"/>
        </w:rPr>
      </w:pPr>
      <w:r>
        <w:rPr>
          <w:rFonts w:hint="eastAsia" w:ascii="仿宋" w:hAnsi="仿宋" w:eastAsia="仿宋" w:cs="仿宋"/>
          <w:b/>
          <w:bCs/>
          <w:color w:val="auto"/>
          <w:spacing w:val="5"/>
          <w:sz w:val="23"/>
          <w:szCs w:val="23"/>
          <w:lang w:eastAsia="zh-CN"/>
        </w:rPr>
        <w:t>1.5</w:t>
      </w:r>
      <w:r>
        <w:rPr>
          <w:rFonts w:hint="eastAsia" w:ascii="仿宋" w:hAnsi="仿宋" w:eastAsia="仿宋" w:cs="仿宋"/>
          <w:color w:val="auto"/>
          <w:spacing w:val="5"/>
          <w:sz w:val="23"/>
          <w:szCs w:val="23"/>
          <w:lang w:eastAsia="zh-CN"/>
        </w:rPr>
        <w:t xml:space="preserve"> </w:t>
      </w:r>
      <w:r>
        <w:rPr>
          <w:rFonts w:hint="eastAsia" w:ascii="仿宋" w:hAnsi="仿宋" w:eastAsia="仿宋" w:cs="仿宋"/>
          <w:b/>
          <w:bCs/>
          <w:color w:val="auto"/>
          <w:spacing w:val="5"/>
          <w:sz w:val="23"/>
          <w:szCs w:val="23"/>
          <w:lang w:eastAsia="zh-CN"/>
        </w:rPr>
        <w:t>履行期限、地点和方式</w:t>
      </w:r>
    </w:p>
    <w:p w14:paraId="5A818FC5">
      <w:pPr>
        <w:pStyle w:val="9"/>
        <w:spacing w:before="57"/>
        <w:ind w:left="520" w:right="11"/>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1.5.1</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1"/>
          <w:sz w:val="23"/>
          <w:szCs w:val="23"/>
          <w:lang w:eastAsia="zh-CN"/>
        </w:rPr>
        <w:t>履行期限</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86"/>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1"/>
          <w:sz w:val="23"/>
          <w:szCs w:val="23"/>
          <w:lang w:eastAsia="zh-CN"/>
        </w:rPr>
        <w:t>1.5.2</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1"/>
          <w:sz w:val="23"/>
          <w:szCs w:val="23"/>
          <w:lang w:eastAsia="zh-CN"/>
        </w:rPr>
        <w:t>履行地点</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86"/>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12"/>
          <w:sz w:val="23"/>
          <w:szCs w:val="23"/>
          <w:lang w:eastAsia="zh-CN"/>
        </w:rPr>
        <w:t>；</w:t>
      </w:r>
      <w:r>
        <w:rPr>
          <w:rFonts w:hint="eastAsia" w:ascii="仿宋" w:hAnsi="仿宋" w:eastAsia="仿宋" w:cs="仿宋"/>
          <w:color w:val="auto"/>
          <w:spacing w:val="10"/>
          <w:sz w:val="23"/>
          <w:szCs w:val="23"/>
          <w:lang w:eastAsia="zh-CN"/>
        </w:rPr>
        <w:t xml:space="preserve"> </w:t>
      </w:r>
      <w:r>
        <w:rPr>
          <w:rFonts w:hint="eastAsia" w:ascii="仿宋" w:hAnsi="仿宋" w:eastAsia="仿宋" w:cs="仿宋"/>
          <w:color w:val="auto"/>
          <w:spacing w:val="-3"/>
          <w:sz w:val="23"/>
          <w:szCs w:val="23"/>
          <w:lang w:eastAsia="zh-CN"/>
        </w:rPr>
        <w:t>1.5.3</w:t>
      </w:r>
      <w:r>
        <w:rPr>
          <w:rFonts w:hint="eastAsia" w:ascii="仿宋" w:hAnsi="仿宋" w:eastAsia="仿宋" w:cs="仿宋"/>
          <w:color w:val="auto"/>
          <w:spacing w:val="29"/>
          <w:sz w:val="23"/>
          <w:szCs w:val="23"/>
          <w:lang w:eastAsia="zh-CN"/>
        </w:rPr>
        <w:t xml:space="preserve"> </w:t>
      </w:r>
      <w:r>
        <w:rPr>
          <w:rFonts w:hint="eastAsia" w:ascii="仿宋" w:hAnsi="仿宋" w:eastAsia="仿宋" w:cs="仿宋"/>
          <w:color w:val="auto"/>
          <w:spacing w:val="-3"/>
          <w:sz w:val="23"/>
          <w:szCs w:val="23"/>
          <w:lang w:eastAsia="zh-CN"/>
        </w:rPr>
        <w:t>履行方式：</w:t>
      </w:r>
      <w:r>
        <w:rPr>
          <w:rFonts w:hint="eastAsia" w:ascii="仿宋" w:hAnsi="仿宋" w:eastAsia="仿宋" w:cs="仿宋"/>
          <w:color w:val="auto"/>
          <w:spacing w:val="-86"/>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3"/>
          <w:sz w:val="23"/>
          <w:szCs w:val="23"/>
          <w:lang w:eastAsia="zh-CN"/>
        </w:rPr>
        <w:t>。</w:t>
      </w:r>
    </w:p>
    <w:p w14:paraId="3775545B">
      <w:pPr>
        <w:pStyle w:val="9"/>
        <w:spacing w:before="44"/>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1.6</w:t>
      </w:r>
      <w:r>
        <w:rPr>
          <w:rFonts w:hint="eastAsia" w:ascii="仿宋" w:hAnsi="仿宋" w:eastAsia="仿宋" w:cs="仿宋"/>
          <w:color w:val="auto"/>
          <w:spacing w:val="27"/>
          <w:sz w:val="23"/>
          <w:szCs w:val="23"/>
          <w:lang w:eastAsia="zh-CN"/>
        </w:rPr>
        <w:t xml:space="preserve"> </w:t>
      </w:r>
      <w:r>
        <w:rPr>
          <w:rFonts w:hint="eastAsia" w:ascii="仿宋" w:hAnsi="仿宋" w:eastAsia="仿宋" w:cs="仿宋"/>
          <w:b/>
          <w:bCs/>
          <w:color w:val="auto"/>
          <w:spacing w:val="-1"/>
          <w:sz w:val="23"/>
          <w:szCs w:val="23"/>
          <w:lang w:eastAsia="zh-CN"/>
        </w:rPr>
        <w:t>违约责任</w:t>
      </w:r>
    </w:p>
    <w:p w14:paraId="2B31EE18">
      <w:pPr>
        <w:pStyle w:val="9"/>
        <w:spacing w:before="75"/>
        <w:ind w:left="29" w:right="203"/>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1.6.1</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5"/>
          <w:sz w:val="23"/>
          <w:szCs w:val="23"/>
          <w:lang w:eastAsia="zh-CN"/>
        </w:rPr>
        <w:t>除不可抗力外，如果乙方没有按照本合同约定的期限、地点和方式履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行，那么甲方可要求乙方支付违约金，违约金按每迟延履行一</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日的应</w:t>
      </w:r>
      <w:r>
        <w:rPr>
          <w:rFonts w:hint="eastAsia" w:ascii="仿宋" w:hAnsi="仿宋" w:eastAsia="仿宋" w:cs="仿宋"/>
          <w:color w:val="auto"/>
          <w:spacing w:val="4"/>
          <w:sz w:val="23"/>
          <w:szCs w:val="23"/>
          <w:lang w:eastAsia="zh-CN"/>
        </w:rPr>
        <w:t>提供而未提</w:t>
      </w:r>
      <w:r>
        <w:rPr>
          <w:rFonts w:hint="eastAsia" w:ascii="仿宋" w:hAnsi="仿宋" w:eastAsia="仿宋" w:cs="仿宋"/>
          <w:color w:val="auto"/>
          <w:spacing w:val="9"/>
          <w:sz w:val="23"/>
          <w:szCs w:val="23"/>
          <w:lang w:eastAsia="zh-CN"/>
        </w:rPr>
        <w:t>供服务价格的</w:t>
      </w:r>
      <w:r>
        <w:rPr>
          <w:rFonts w:hint="eastAsia" w:ascii="仿宋" w:hAnsi="仿宋" w:eastAsia="仿宋" w:cs="仿宋"/>
          <w:color w:val="auto"/>
          <w:spacing w:val="-111"/>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112"/>
          <w:sz w:val="23"/>
          <w:szCs w:val="23"/>
          <w:lang w:eastAsia="zh-CN"/>
        </w:rPr>
        <w:t xml:space="preserve"> </w:t>
      </w:r>
      <w:r>
        <w:rPr>
          <w:rFonts w:hint="eastAsia" w:ascii="仿宋" w:hAnsi="仿宋" w:eastAsia="仿宋" w:cs="仿宋"/>
          <w:color w:val="auto"/>
          <w:spacing w:val="9"/>
          <w:sz w:val="23"/>
          <w:szCs w:val="23"/>
          <w:lang w:eastAsia="zh-CN"/>
        </w:rPr>
        <w:t>%计算，最高限额为本合同总价的</w:t>
      </w:r>
      <w:r>
        <w:rPr>
          <w:rFonts w:hint="eastAsia" w:ascii="仿宋" w:hAnsi="仿宋" w:eastAsia="仿宋" w:cs="仿宋"/>
          <w:color w:val="auto"/>
          <w:spacing w:val="9"/>
          <w:sz w:val="23"/>
          <w:szCs w:val="23"/>
          <w:u w:val="single"/>
          <w:lang w:eastAsia="zh-CN"/>
        </w:rPr>
        <w:t xml:space="preserve">     </w:t>
      </w:r>
      <w:r>
        <w:rPr>
          <w:rFonts w:hint="eastAsia" w:ascii="仿宋" w:hAnsi="仿宋" w:eastAsia="仿宋" w:cs="仿宋"/>
          <w:color w:val="auto"/>
          <w:spacing w:val="9"/>
          <w:sz w:val="23"/>
          <w:szCs w:val="23"/>
          <w:lang w:eastAsia="zh-CN"/>
        </w:rPr>
        <w:t>%；迟延履行的违约金</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计算数额达到前述最高限额之日起，甲方有权在要求乙方支付违约</w:t>
      </w:r>
      <w:r>
        <w:rPr>
          <w:rFonts w:hint="eastAsia" w:ascii="仿宋" w:hAnsi="仿宋" w:eastAsia="仿宋" w:cs="仿宋"/>
          <w:color w:val="auto"/>
          <w:spacing w:val="6"/>
          <w:sz w:val="23"/>
          <w:szCs w:val="23"/>
          <w:lang w:eastAsia="zh-CN"/>
        </w:rPr>
        <w:t>金的同时，书</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面通知乙方解除本合同；</w:t>
      </w:r>
    </w:p>
    <w:p w14:paraId="3587C9B0">
      <w:pPr>
        <w:pStyle w:val="9"/>
        <w:spacing w:before="35" w:line="267" w:lineRule="auto"/>
        <w:ind w:left="29" w:right="203" w:firstLine="490"/>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1.6.2</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5"/>
          <w:sz w:val="23"/>
          <w:szCs w:val="23"/>
          <w:lang w:eastAsia="zh-CN"/>
        </w:rPr>
        <w:t>除不可抗力外，如果甲方没有按照本合同约定的付款方式付款，那么</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乙方可要求甲方支付违约金，违约金按每迟延付款一</w:t>
      </w:r>
      <w:r>
        <w:rPr>
          <w:rFonts w:hint="eastAsia" w:ascii="仿宋" w:hAnsi="仿宋" w:eastAsia="仿宋" w:cs="仿宋"/>
          <w:color w:val="auto"/>
          <w:spacing w:val="-49"/>
          <w:sz w:val="23"/>
          <w:szCs w:val="23"/>
          <w:lang w:eastAsia="zh-CN"/>
        </w:rPr>
        <w:t xml:space="preserve"> </w:t>
      </w:r>
      <w:r>
        <w:rPr>
          <w:rFonts w:hint="eastAsia" w:ascii="仿宋" w:hAnsi="仿宋" w:eastAsia="仿宋" w:cs="仿宋"/>
          <w:color w:val="auto"/>
          <w:spacing w:val="8"/>
          <w:sz w:val="23"/>
          <w:szCs w:val="23"/>
          <w:lang w:eastAsia="zh-CN"/>
        </w:rPr>
        <w:t>日的应付而未付</w:t>
      </w:r>
      <w:r>
        <w:rPr>
          <w:rFonts w:hint="eastAsia" w:ascii="仿宋" w:hAnsi="仿宋" w:eastAsia="仿宋" w:cs="仿宋"/>
          <w:color w:val="auto"/>
          <w:spacing w:val="7"/>
          <w:sz w:val="23"/>
          <w:szCs w:val="23"/>
          <w:lang w:eastAsia="zh-CN"/>
        </w:rPr>
        <w:t>款的</w:t>
      </w:r>
      <w:r>
        <w:rPr>
          <w:rFonts w:hint="eastAsia" w:ascii="仿宋" w:hAnsi="仿宋" w:eastAsia="仿宋" w:cs="仿宋"/>
          <w:color w:val="auto"/>
          <w:spacing w:val="-112"/>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111"/>
          <w:sz w:val="23"/>
          <w:szCs w:val="23"/>
          <w:lang w:eastAsia="zh-CN"/>
        </w:rPr>
        <w:t xml:space="preserve"> </w:t>
      </w:r>
      <w:r>
        <w:rPr>
          <w:rFonts w:hint="eastAsia" w:ascii="仿宋" w:hAnsi="仿宋" w:eastAsia="仿宋" w:cs="仿宋"/>
          <w:color w:val="auto"/>
          <w:spacing w:val="7"/>
          <w:sz w:val="23"/>
          <w:szCs w:val="23"/>
          <w:lang w:eastAsia="zh-CN"/>
        </w:rPr>
        <w:t>%</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计算，最高限额为本合同总价的</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6"/>
          <w:sz w:val="23"/>
          <w:szCs w:val="23"/>
          <w:lang w:eastAsia="zh-CN"/>
        </w:rPr>
        <w:t>%；迟延付款的违约金计算数额达到前述最</w:t>
      </w:r>
      <w:r>
        <w:rPr>
          <w:rFonts w:hint="eastAsia" w:ascii="仿宋" w:hAnsi="仿宋" w:eastAsia="仿宋" w:cs="仿宋"/>
          <w:color w:val="auto"/>
          <w:spacing w:val="11"/>
          <w:sz w:val="23"/>
          <w:szCs w:val="23"/>
          <w:lang w:eastAsia="zh-CN"/>
        </w:rPr>
        <w:t xml:space="preserve"> </w:t>
      </w:r>
      <w:r>
        <w:rPr>
          <w:rFonts w:hint="eastAsia" w:ascii="仿宋" w:hAnsi="仿宋" w:eastAsia="仿宋" w:cs="仿宋"/>
          <w:color w:val="auto"/>
          <w:spacing w:val="7"/>
          <w:sz w:val="23"/>
          <w:szCs w:val="23"/>
          <w:lang w:eastAsia="zh-CN"/>
        </w:rPr>
        <w:t>高限额之日起，乙方有权在要求甲方支付违约金的同时，书面通知</w:t>
      </w:r>
      <w:r>
        <w:rPr>
          <w:rFonts w:hint="eastAsia" w:ascii="仿宋" w:hAnsi="仿宋" w:eastAsia="仿宋" w:cs="仿宋"/>
          <w:color w:val="auto"/>
          <w:spacing w:val="6"/>
          <w:sz w:val="23"/>
          <w:szCs w:val="23"/>
          <w:lang w:eastAsia="zh-CN"/>
        </w:rPr>
        <w:t>甲方解除本合</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4"/>
          <w:sz w:val="23"/>
          <w:szCs w:val="23"/>
          <w:lang w:eastAsia="zh-CN"/>
        </w:rPr>
        <w:t>同；</w:t>
      </w:r>
    </w:p>
    <w:p w14:paraId="35513CE7">
      <w:pPr>
        <w:pStyle w:val="9"/>
        <w:spacing w:before="41" w:line="267" w:lineRule="auto"/>
        <w:ind w:left="29" w:right="200" w:firstLine="490"/>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1.6.3</w:t>
      </w:r>
      <w:r>
        <w:rPr>
          <w:rFonts w:hint="eastAsia" w:ascii="仿宋" w:hAnsi="仿宋" w:eastAsia="仿宋" w:cs="仿宋"/>
          <w:color w:val="auto"/>
          <w:spacing w:val="34"/>
          <w:sz w:val="23"/>
          <w:szCs w:val="23"/>
          <w:lang w:eastAsia="zh-CN"/>
        </w:rPr>
        <w:t xml:space="preserve"> </w:t>
      </w:r>
      <w:r>
        <w:rPr>
          <w:rFonts w:hint="eastAsia" w:ascii="仿宋" w:hAnsi="仿宋" w:eastAsia="仿宋" w:cs="仿宋"/>
          <w:color w:val="auto"/>
          <w:spacing w:val="5"/>
          <w:sz w:val="23"/>
          <w:szCs w:val="23"/>
          <w:lang w:eastAsia="zh-CN"/>
        </w:rPr>
        <w:t>除不可抗力外，任何一方未能履行本合同约定的其他主要义务，经催</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告后在合理期限内仍未履行的，或者任何一方有其他违约行为致使</w:t>
      </w:r>
      <w:r>
        <w:rPr>
          <w:rFonts w:hint="eastAsia" w:ascii="仿宋" w:hAnsi="仿宋" w:eastAsia="仿宋" w:cs="仿宋"/>
          <w:color w:val="auto"/>
          <w:spacing w:val="6"/>
          <w:sz w:val="23"/>
          <w:szCs w:val="23"/>
          <w:lang w:eastAsia="zh-CN"/>
        </w:rPr>
        <w:t>不能实现合同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目的的，或者任何一方有腐败行为（即：提供或给予或接受或索取</w:t>
      </w:r>
      <w:r>
        <w:rPr>
          <w:rFonts w:hint="eastAsia" w:ascii="仿宋" w:hAnsi="仿宋" w:eastAsia="仿宋" w:cs="仿宋"/>
          <w:color w:val="auto"/>
          <w:spacing w:val="6"/>
          <w:sz w:val="23"/>
          <w:szCs w:val="23"/>
          <w:lang w:eastAsia="zh-CN"/>
        </w:rPr>
        <w:t>任何财物或其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他好处或者采取其他不正当手段来影响对方当事人在合同签订、履</w:t>
      </w:r>
      <w:r>
        <w:rPr>
          <w:rFonts w:hint="eastAsia" w:ascii="仿宋" w:hAnsi="仿宋" w:eastAsia="仿宋" w:cs="仿宋"/>
          <w:color w:val="auto"/>
          <w:spacing w:val="6"/>
          <w:sz w:val="23"/>
          <w:szCs w:val="23"/>
          <w:lang w:eastAsia="zh-CN"/>
        </w:rPr>
        <w:t>行过程中的行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为）或者欺诈行为（即：以谎报事实或隐瞒真相的方法来影响对方当事</w:t>
      </w:r>
      <w:r>
        <w:rPr>
          <w:rFonts w:hint="eastAsia" w:ascii="仿宋" w:hAnsi="仿宋" w:eastAsia="仿宋" w:cs="仿宋"/>
          <w:color w:val="auto"/>
          <w:spacing w:val="6"/>
          <w:sz w:val="23"/>
          <w:szCs w:val="23"/>
          <w:lang w:eastAsia="zh-CN"/>
        </w:rPr>
        <w:t>人在合同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签订、履行过程中的行为）的，对方当事人可以书面通知违约</w:t>
      </w:r>
      <w:r>
        <w:rPr>
          <w:rFonts w:hint="eastAsia" w:ascii="仿宋" w:hAnsi="仿宋" w:eastAsia="仿宋" w:cs="仿宋"/>
          <w:color w:val="auto"/>
          <w:spacing w:val="7"/>
          <w:sz w:val="23"/>
          <w:szCs w:val="23"/>
          <w:lang w:eastAsia="zh-CN"/>
        </w:rPr>
        <w:t>方解除本合同；</w:t>
      </w:r>
    </w:p>
    <w:p w14:paraId="089A4D34">
      <w:pPr>
        <w:pStyle w:val="9"/>
        <w:spacing w:before="41" w:line="266" w:lineRule="auto"/>
        <w:ind w:left="28" w:right="203" w:firstLine="491"/>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1.6.4 任何一方按照前述约定要求违约方支付违约金的同时</w:t>
      </w:r>
      <w:r>
        <w:rPr>
          <w:rFonts w:hint="eastAsia" w:ascii="仿宋" w:hAnsi="仿宋" w:eastAsia="仿宋" w:cs="仿宋"/>
          <w:color w:val="auto"/>
          <w:spacing w:val="5"/>
          <w:sz w:val="23"/>
          <w:szCs w:val="23"/>
          <w:lang w:eastAsia="zh-CN"/>
        </w:rPr>
        <w:t>，仍有权要求违</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约方继续履行合同、采取补救措施，并有权按照己方实际损失情况要求</w:t>
      </w:r>
      <w:r>
        <w:rPr>
          <w:rFonts w:hint="eastAsia" w:ascii="仿宋" w:hAnsi="仿宋" w:eastAsia="仿宋" w:cs="仿宋"/>
          <w:color w:val="auto"/>
          <w:spacing w:val="6"/>
          <w:sz w:val="23"/>
          <w:szCs w:val="23"/>
          <w:lang w:eastAsia="zh-CN"/>
        </w:rPr>
        <w:t>违约方赔</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偿损失；任何一方按照前述约定要求解除本合同的同时，仍有权要求违</w:t>
      </w:r>
      <w:r>
        <w:rPr>
          <w:rFonts w:hint="eastAsia" w:ascii="仿宋" w:hAnsi="仿宋" w:eastAsia="仿宋" w:cs="仿宋"/>
          <w:color w:val="auto"/>
          <w:spacing w:val="6"/>
          <w:sz w:val="23"/>
          <w:szCs w:val="23"/>
          <w:lang w:eastAsia="zh-CN"/>
        </w:rPr>
        <w:t>约方支付</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违约金和按照己方实际损失情况要求违约方赔偿损失；且守约方行使的</w:t>
      </w:r>
      <w:r>
        <w:rPr>
          <w:rFonts w:hint="eastAsia" w:ascii="仿宋" w:hAnsi="仿宋" w:eastAsia="仿宋" w:cs="仿宋"/>
          <w:color w:val="auto"/>
          <w:spacing w:val="6"/>
          <w:sz w:val="23"/>
          <w:szCs w:val="23"/>
          <w:lang w:eastAsia="zh-CN"/>
        </w:rPr>
        <w:t>任何权利</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救济方式均不视为其放弃了其他法定或者约定的权利救济方式；</w:t>
      </w:r>
    </w:p>
    <w:p w14:paraId="22906ADB">
      <w:pPr>
        <w:pStyle w:val="9"/>
        <w:spacing w:before="45" w:line="261" w:lineRule="auto"/>
        <w:ind w:left="31" w:right="137" w:firstLine="488"/>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1.6.5</w:t>
      </w:r>
      <w:r>
        <w:rPr>
          <w:rFonts w:hint="eastAsia" w:ascii="仿宋" w:hAnsi="仿宋" w:eastAsia="仿宋" w:cs="仿宋"/>
          <w:color w:val="auto"/>
          <w:spacing w:val="44"/>
          <w:sz w:val="23"/>
          <w:szCs w:val="23"/>
          <w:lang w:eastAsia="zh-CN"/>
        </w:rPr>
        <w:t xml:space="preserve"> </w:t>
      </w:r>
      <w:r>
        <w:rPr>
          <w:rFonts w:hint="eastAsia" w:ascii="仿宋" w:hAnsi="仿宋" w:eastAsia="仿宋" w:cs="仿宋"/>
          <w:color w:val="auto"/>
          <w:sz w:val="23"/>
          <w:szCs w:val="23"/>
          <w:lang w:eastAsia="zh-CN"/>
        </w:rPr>
        <w:t xml:space="preserve">除前述约定外，除不可抗力外，任何一方未能履行本合同约定的义务， </w:t>
      </w:r>
      <w:r>
        <w:rPr>
          <w:rFonts w:hint="eastAsia" w:ascii="仿宋" w:hAnsi="仿宋" w:eastAsia="仿宋" w:cs="仿宋"/>
          <w:color w:val="auto"/>
          <w:spacing w:val="7"/>
          <w:sz w:val="23"/>
          <w:szCs w:val="23"/>
          <w:lang w:eastAsia="zh-CN"/>
        </w:rPr>
        <w:t>对方当事人均有权要求继续履行、采取补救措施或者赔偿损失</w:t>
      </w:r>
      <w:r>
        <w:rPr>
          <w:rFonts w:hint="eastAsia" w:ascii="仿宋" w:hAnsi="仿宋" w:eastAsia="仿宋" w:cs="仿宋"/>
          <w:color w:val="auto"/>
          <w:spacing w:val="6"/>
          <w:sz w:val="23"/>
          <w:szCs w:val="23"/>
          <w:lang w:eastAsia="zh-CN"/>
        </w:rPr>
        <w:t>等，且对方当事人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行使的任何权利救济方式均不视为其放弃了其他法定或者约定的</w:t>
      </w:r>
      <w:r>
        <w:rPr>
          <w:rFonts w:hint="eastAsia" w:ascii="仿宋" w:hAnsi="仿宋" w:eastAsia="仿宋" w:cs="仿宋"/>
          <w:color w:val="auto"/>
          <w:spacing w:val="7"/>
          <w:sz w:val="23"/>
          <w:szCs w:val="23"/>
          <w:lang w:eastAsia="zh-CN"/>
        </w:rPr>
        <w:t>权利救济方式；</w:t>
      </w:r>
    </w:p>
    <w:p w14:paraId="1960186C">
      <w:pPr>
        <w:pStyle w:val="9"/>
        <w:spacing w:before="44" w:line="261" w:lineRule="auto"/>
        <w:ind w:left="34" w:right="203" w:firstLine="485"/>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1.6.6 如果出现政府采购监督管理部门在处理投诉事项期间</w:t>
      </w:r>
      <w:r>
        <w:rPr>
          <w:rFonts w:hint="eastAsia" w:ascii="仿宋" w:hAnsi="仿宋" w:eastAsia="仿宋" w:cs="仿宋"/>
          <w:color w:val="auto"/>
          <w:spacing w:val="5"/>
          <w:sz w:val="23"/>
          <w:szCs w:val="23"/>
          <w:lang w:eastAsia="zh-CN"/>
        </w:rPr>
        <w:t>，书面通知甲方</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暂停采购活动的情形，或者询问或质疑事项可能影响中</w:t>
      </w:r>
      <w:r>
        <w:rPr>
          <w:rFonts w:hint="eastAsia" w:ascii="仿宋" w:hAnsi="仿宋" w:eastAsia="仿宋" w:cs="仿宋"/>
          <w:color w:val="auto"/>
          <w:spacing w:val="6"/>
          <w:sz w:val="23"/>
          <w:szCs w:val="23"/>
          <w:lang w:eastAsia="zh-CN"/>
        </w:rPr>
        <w:t>标结果的，导致甲方中止</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履行合同的情形，均不视为甲方违约。</w:t>
      </w:r>
    </w:p>
    <w:p w14:paraId="169597F1">
      <w:pPr>
        <w:pStyle w:val="9"/>
        <w:spacing w:before="43" w:line="231" w:lineRule="auto"/>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1.7</w:t>
      </w:r>
      <w:r>
        <w:rPr>
          <w:rFonts w:hint="eastAsia" w:ascii="仿宋" w:hAnsi="仿宋" w:eastAsia="仿宋" w:cs="仿宋"/>
          <w:color w:val="auto"/>
          <w:spacing w:val="35"/>
          <w:sz w:val="23"/>
          <w:szCs w:val="23"/>
          <w:lang w:eastAsia="zh-CN"/>
        </w:rPr>
        <w:t xml:space="preserve"> </w:t>
      </w:r>
      <w:r>
        <w:rPr>
          <w:rFonts w:hint="eastAsia" w:ascii="仿宋" w:hAnsi="仿宋" w:eastAsia="仿宋" w:cs="仿宋"/>
          <w:b/>
          <w:bCs/>
          <w:color w:val="auto"/>
          <w:spacing w:val="1"/>
          <w:sz w:val="23"/>
          <w:szCs w:val="23"/>
          <w:lang w:eastAsia="zh-CN"/>
        </w:rPr>
        <w:t>合同争议的解决</w:t>
      </w:r>
    </w:p>
    <w:p w14:paraId="03F2AE94">
      <w:pPr>
        <w:pStyle w:val="9"/>
        <w:spacing w:before="54" w:line="254" w:lineRule="auto"/>
        <w:ind w:left="35" w:right="20" w:firstLine="475"/>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本合同履行过程中发生的任何争议，双方当事人均可通过和解或者调解解决；</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不愿和解、调解或者和解、调解不成的，可以选择下列第</w:t>
      </w:r>
      <w:r>
        <w:rPr>
          <w:rFonts w:hint="eastAsia" w:ascii="仿宋" w:hAnsi="仿宋" w:eastAsia="仿宋" w:cs="仿宋"/>
          <w:color w:val="auto"/>
          <w:spacing w:val="-11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7"/>
          <w:sz w:val="23"/>
          <w:szCs w:val="23"/>
          <w:lang w:eastAsia="zh-CN"/>
        </w:rPr>
        <w:t xml:space="preserve"> </w:t>
      </w:r>
      <w:r>
        <w:rPr>
          <w:rFonts w:hint="eastAsia" w:ascii="仿宋" w:hAnsi="仿宋" w:eastAsia="仿宋" w:cs="仿宋"/>
          <w:color w:val="auto"/>
          <w:spacing w:val="7"/>
          <w:sz w:val="23"/>
          <w:szCs w:val="23"/>
          <w:lang w:eastAsia="zh-CN"/>
        </w:rPr>
        <w:t>种方</w:t>
      </w:r>
      <w:r>
        <w:rPr>
          <w:rFonts w:hint="eastAsia" w:ascii="仿宋" w:hAnsi="仿宋" w:eastAsia="仿宋" w:cs="仿宋"/>
          <w:color w:val="auto"/>
          <w:spacing w:val="6"/>
          <w:sz w:val="23"/>
          <w:szCs w:val="23"/>
          <w:lang w:eastAsia="zh-CN"/>
        </w:rPr>
        <w:t>式解决：</w:t>
      </w:r>
    </w:p>
    <w:p w14:paraId="102015D2">
      <w:pPr>
        <w:pStyle w:val="9"/>
        <w:spacing w:before="47" w:line="257" w:lineRule="auto"/>
        <w:ind w:left="31" w:right="203" w:firstLine="488"/>
        <w:jc w:val="both"/>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1.7.1 将争议提交</w:t>
      </w:r>
      <w:r>
        <w:rPr>
          <w:rFonts w:hint="eastAsia" w:ascii="仿宋" w:hAnsi="仿宋" w:eastAsia="仿宋" w:cs="仿宋"/>
          <w:color w:val="auto"/>
          <w:spacing w:val="-102"/>
          <w:sz w:val="23"/>
          <w:szCs w:val="23"/>
          <w:lang w:eastAsia="zh-CN"/>
        </w:rPr>
        <w:t xml:space="preserve"> </w:t>
      </w:r>
      <w:r>
        <w:rPr>
          <w:rFonts w:hint="eastAsia" w:ascii="仿宋" w:hAnsi="仿宋" w:eastAsia="仿宋" w:cs="仿宋"/>
          <w:color w:val="auto"/>
          <w:sz w:val="23"/>
          <w:szCs w:val="23"/>
          <w:u w:val="single"/>
          <w:lang w:eastAsia="zh-CN"/>
        </w:rPr>
        <w:t xml:space="preserve">               </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10"/>
          <w:sz w:val="23"/>
          <w:szCs w:val="23"/>
          <w:lang w:eastAsia="zh-CN"/>
        </w:rPr>
        <w:t>仲裁委员会依申请仲裁时其现行有效的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
          <w:sz w:val="23"/>
          <w:szCs w:val="23"/>
          <w:lang w:eastAsia="zh-CN"/>
        </w:rPr>
        <w:t>仲裁规则裁决；</w:t>
      </w:r>
    </w:p>
    <w:p w14:paraId="39F1D9A7">
      <w:pPr>
        <w:pStyle w:val="9"/>
        <w:spacing w:before="37" w:line="256" w:lineRule="auto"/>
        <w:ind w:left="30" w:firstLine="489"/>
        <w:jc w:val="both"/>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1.7.2</w:t>
      </w:r>
      <w:r>
        <w:rPr>
          <w:rFonts w:hint="eastAsia" w:ascii="仿宋" w:hAnsi="仿宋" w:eastAsia="仿宋" w:cs="仿宋"/>
          <w:color w:val="auto"/>
          <w:spacing w:val="72"/>
          <w:sz w:val="23"/>
          <w:szCs w:val="23"/>
          <w:lang w:eastAsia="zh-CN"/>
        </w:rPr>
        <w:t xml:space="preserve"> </w:t>
      </w:r>
      <w:r>
        <w:rPr>
          <w:rFonts w:hint="eastAsia" w:ascii="仿宋" w:hAnsi="仿宋" w:eastAsia="仿宋" w:cs="仿宋"/>
          <w:color w:val="auto"/>
          <w:spacing w:val="7"/>
          <w:sz w:val="23"/>
          <w:szCs w:val="23"/>
          <w:lang w:eastAsia="zh-CN"/>
        </w:rPr>
        <w:t>向</w:t>
      </w:r>
      <w:r>
        <w:rPr>
          <w:rFonts w:hint="eastAsia" w:ascii="仿宋" w:hAnsi="仿宋" w:eastAsia="仿宋" w:cs="仿宋"/>
          <w:color w:val="auto"/>
          <w:spacing w:val="7"/>
          <w:sz w:val="23"/>
          <w:szCs w:val="23"/>
          <w:u w:val="single"/>
          <w:lang w:eastAsia="zh-CN"/>
        </w:rPr>
        <w:t xml:space="preserve">   （被告住所地、合同履行地、合同签订地、原告住所地、标的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u w:val="single"/>
          <w:lang w:eastAsia="zh-CN"/>
        </w:rPr>
        <w:t xml:space="preserve">物所在地等与争议有实际联系的地点中选出的人民法院名称）   </w:t>
      </w:r>
      <w:r>
        <w:rPr>
          <w:rFonts w:hint="eastAsia" w:ascii="仿宋" w:hAnsi="仿宋" w:eastAsia="仿宋" w:cs="仿宋"/>
          <w:color w:val="auto"/>
          <w:spacing w:val="-85"/>
          <w:sz w:val="23"/>
          <w:szCs w:val="23"/>
          <w:lang w:eastAsia="zh-CN"/>
        </w:rPr>
        <w:t xml:space="preserve"> </w:t>
      </w:r>
      <w:r>
        <w:rPr>
          <w:rFonts w:hint="eastAsia" w:ascii="仿宋" w:hAnsi="仿宋" w:eastAsia="仿宋" w:cs="仿宋"/>
          <w:color w:val="auto"/>
          <w:spacing w:val="8"/>
          <w:sz w:val="23"/>
          <w:szCs w:val="23"/>
          <w:lang w:eastAsia="zh-CN"/>
        </w:rPr>
        <w:t>人民法院起诉。</w:t>
      </w:r>
    </w:p>
    <w:p w14:paraId="0E37B6A2">
      <w:pPr>
        <w:pStyle w:val="9"/>
        <w:spacing w:before="44" w:line="231" w:lineRule="auto"/>
        <w:ind w:left="520"/>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2"/>
          <w:sz w:val="23"/>
          <w:szCs w:val="23"/>
          <w:lang w:eastAsia="zh-CN"/>
        </w:rPr>
        <w:t>1.8</w:t>
      </w:r>
      <w:r>
        <w:rPr>
          <w:rFonts w:hint="eastAsia" w:ascii="仿宋" w:hAnsi="仿宋" w:eastAsia="仿宋" w:cs="仿宋"/>
          <w:color w:val="auto"/>
          <w:spacing w:val="34"/>
          <w:sz w:val="23"/>
          <w:szCs w:val="23"/>
          <w:lang w:eastAsia="zh-CN"/>
        </w:rPr>
        <w:t xml:space="preserve"> </w:t>
      </w:r>
      <w:r>
        <w:rPr>
          <w:rFonts w:hint="eastAsia" w:ascii="仿宋" w:hAnsi="仿宋" w:eastAsia="仿宋" w:cs="仿宋"/>
          <w:b/>
          <w:bCs/>
          <w:color w:val="auto"/>
          <w:spacing w:val="-2"/>
          <w:sz w:val="23"/>
          <w:szCs w:val="23"/>
          <w:lang w:eastAsia="zh-CN"/>
        </w:rPr>
        <w:t>合同生效</w:t>
      </w:r>
    </w:p>
    <w:p w14:paraId="0A662BF6">
      <w:pPr>
        <w:pStyle w:val="9"/>
        <w:spacing w:before="50" w:line="231" w:lineRule="auto"/>
        <w:ind w:left="510"/>
        <w:jc w:val="both"/>
        <w:rPr>
          <w:rFonts w:hint="eastAsia" w:ascii="仿宋" w:hAnsi="仿宋" w:eastAsia="仿宋" w:cs="仿宋"/>
          <w:color w:val="auto"/>
          <w:lang w:eastAsia="zh-CN"/>
        </w:rPr>
      </w:pPr>
      <w:r>
        <w:rPr>
          <w:rFonts w:hint="eastAsia" w:ascii="仿宋" w:hAnsi="仿宋" w:eastAsia="仿宋" w:cs="仿宋"/>
          <w:color w:val="auto"/>
          <w:spacing w:val="7"/>
          <w:sz w:val="23"/>
          <w:szCs w:val="23"/>
          <w:lang w:eastAsia="zh-CN"/>
        </w:rPr>
        <w:t>本合同自双方当事人盖章或者签字时生效。</w:t>
      </w:r>
    </w:p>
    <w:p w14:paraId="0CB13E4F">
      <w:pPr>
        <w:pStyle w:val="9"/>
        <w:spacing w:before="75" w:line="231" w:lineRule="auto"/>
        <w:ind w:left="61"/>
        <w:jc w:val="both"/>
        <w:rPr>
          <w:rFonts w:hint="eastAsia" w:ascii="仿宋" w:hAnsi="仿宋" w:eastAsia="仿宋" w:cs="仿宋"/>
          <w:b/>
          <w:bCs/>
          <w:color w:val="auto"/>
          <w:spacing w:val="-8"/>
          <w:sz w:val="23"/>
          <w:szCs w:val="23"/>
          <w:lang w:eastAsia="zh-CN"/>
        </w:rPr>
      </w:pPr>
    </w:p>
    <w:p w14:paraId="06B00A2F">
      <w:pPr>
        <w:pStyle w:val="9"/>
        <w:spacing w:before="75" w:line="231" w:lineRule="auto"/>
        <w:ind w:left="61"/>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8"/>
          <w:sz w:val="23"/>
          <w:szCs w:val="23"/>
          <w:lang w:eastAsia="zh-CN"/>
        </w:rPr>
        <w:t>甲方</w:t>
      </w:r>
      <w:r>
        <w:rPr>
          <w:rFonts w:hint="eastAsia" w:ascii="仿宋" w:hAnsi="仿宋" w:eastAsia="仿宋" w:cs="仿宋"/>
          <w:color w:val="auto"/>
          <w:spacing w:val="-8"/>
          <w:sz w:val="23"/>
          <w:szCs w:val="23"/>
          <w:lang w:eastAsia="zh-CN"/>
        </w:rPr>
        <w:t>：</w:t>
      </w:r>
      <w:r>
        <w:rPr>
          <w:rFonts w:hint="eastAsia" w:ascii="仿宋" w:hAnsi="仿宋" w:eastAsia="仿宋" w:cs="仿宋"/>
          <w:color w:val="auto"/>
          <w:spacing w:val="3"/>
          <w:sz w:val="23"/>
          <w:szCs w:val="23"/>
          <w:lang w:eastAsia="zh-CN"/>
        </w:rPr>
        <w:t xml:space="preserve">                               </w:t>
      </w:r>
      <w:r>
        <w:rPr>
          <w:rFonts w:hint="eastAsia" w:ascii="仿宋" w:hAnsi="仿宋" w:eastAsia="仿宋" w:cs="仿宋"/>
          <w:color w:val="auto"/>
          <w:spacing w:val="2"/>
          <w:sz w:val="23"/>
          <w:szCs w:val="23"/>
          <w:lang w:eastAsia="zh-CN"/>
        </w:rPr>
        <w:t xml:space="preserve">     </w:t>
      </w:r>
      <w:r>
        <w:rPr>
          <w:rFonts w:hint="eastAsia" w:ascii="仿宋" w:hAnsi="仿宋" w:eastAsia="仿宋" w:cs="仿宋"/>
          <w:b/>
          <w:bCs/>
          <w:color w:val="auto"/>
          <w:spacing w:val="-8"/>
          <w:sz w:val="23"/>
          <w:szCs w:val="23"/>
          <w:lang w:eastAsia="zh-CN"/>
        </w:rPr>
        <w:t>乙方</w:t>
      </w:r>
      <w:r>
        <w:rPr>
          <w:rFonts w:hint="eastAsia" w:ascii="仿宋" w:hAnsi="仿宋" w:eastAsia="仿宋" w:cs="仿宋"/>
          <w:color w:val="auto"/>
          <w:spacing w:val="-8"/>
          <w:sz w:val="23"/>
          <w:szCs w:val="23"/>
          <w:lang w:eastAsia="zh-CN"/>
        </w:rPr>
        <w:t>：</w:t>
      </w:r>
    </w:p>
    <w:p w14:paraId="2A836A5E">
      <w:pPr>
        <w:pStyle w:val="9"/>
        <w:spacing w:before="51" w:line="230" w:lineRule="auto"/>
        <w:ind w:left="34"/>
        <w:jc w:val="both"/>
        <w:rPr>
          <w:rFonts w:hint="eastAsia" w:ascii="仿宋" w:hAnsi="仿宋" w:eastAsia="仿宋" w:cs="仿宋"/>
          <w:color w:val="auto"/>
          <w:lang w:eastAsia="zh-CN"/>
        </w:rPr>
      </w:pPr>
      <w:r>
        <w:rPr>
          <w:rFonts w:hint="eastAsia" w:ascii="仿宋" w:hAnsi="仿宋" w:eastAsia="仿宋" w:cs="仿宋"/>
          <w:color w:val="auto"/>
          <w:spacing w:val="5"/>
          <w:sz w:val="23"/>
          <w:szCs w:val="23"/>
          <w:lang w:eastAsia="zh-CN"/>
        </w:rPr>
        <w:t>统一社会信用代码：</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5"/>
          <w:sz w:val="23"/>
          <w:szCs w:val="23"/>
          <w:lang w:eastAsia="zh-CN"/>
        </w:rPr>
        <w:t>统一社会信用代码或身份证号码：</w:t>
      </w:r>
    </w:p>
    <w:p w14:paraId="0E9461F5">
      <w:pPr>
        <w:pStyle w:val="9"/>
        <w:spacing w:before="75" w:line="230" w:lineRule="auto"/>
        <w:ind w:left="29"/>
        <w:jc w:val="both"/>
        <w:rPr>
          <w:rFonts w:hint="eastAsia" w:ascii="仿宋" w:hAnsi="仿宋" w:eastAsia="仿宋" w:cs="仿宋"/>
          <w:color w:val="auto"/>
          <w:sz w:val="23"/>
          <w:szCs w:val="23"/>
        </w:rPr>
      </w:pPr>
      <w:r>
        <w:rPr>
          <w:rFonts w:hint="eastAsia" w:ascii="仿宋" w:hAnsi="仿宋" w:eastAsia="仿宋" w:cs="仿宋"/>
          <w:color w:val="auto"/>
          <w:spacing w:val="-5"/>
          <w:sz w:val="23"/>
          <w:szCs w:val="23"/>
        </w:rPr>
        <w:t>住所：</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5"/>
          <w:sz w:val="23"/>
          <w:szCs w:val="23"/>
        </w:rPr>
        <w:t>住所：</w:t>
      </w:r>
    </w:p>
    <w:p w14:paraId="6D7EA441">
      <w:pPr>
        <w:pStyle w:val="9"/>
        <w:spacing w:before="75" w:line="231" w:lineRule="auto"/>
        <w:ind w:left="29"/>
        <w:jc w:val="both"/>
        <w:rPr>
          <w:rFonts w:hint="eastAsia" w:ascii="仿宋" w:hAnsi="仿宋" w:eastAsia="仿宋" w:cs="仿宋"/>
          <w:color w:val="auto"/>
          <w:spacing w:val="5"/>
          <w:sz w:val="23"/>
          <w:szCs w:val="23"/>
        </w:rPr>
      </w:pPr>
      <w:r>
        <w:rPr>
          <w:rFonts w:hint="eastAsia" w:ascii="仿宋" w:hAnsi="仿宋" w:eastAsia="仿宋" w:cs="仿宋"/>
          <w:color w:val="auto"/>
          <w:spacing w:val="5"/>
          <w:sz w:val="23"/>
          <w:szCs w:val="23"/>
        </w:rPr>
        <w:t>法定代表人或</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5"/>
          <w:sz w:val="23"/>
          <w:szCs w:val="23"/>
        </w:rPr>
        <w:t>法定代表人</w:t>
      </w:r>
    </w:p>
    <w:p w14:paraId="2E7050EB">
      <w:pPr>
        <w:pStyle w:val="9"/>
        <w:spacing w:before="75" w:line="231" w:lineRule="auto"/>
        <w:ind w:left="29"/>
        <w:jc w:val="both"/>
        <w:rPr>
          <w:rFonts w:hint="eastAsia" w:ascii="仿宋" w:hAnsi="仿宋" w:eastAsia="仿宋" w:cs="仿宋"/>
          <w:color w:val="auto"/>
          <w:sz w:val="23"/>
          <w:szCs w:val="23"/>
          <w:lang w:eastAsia="zh-CN"/>
        </w:rPr>
      </w:pPr>
      <w:r>
        <w:rPr>
          <w:rFonts w:hint="eastAsia" w:ascii="仿宋" w:hAnsi="仿宋" w:eastAsia="仿宋" w:cs="仿宋"/>
          <w:color w:val="auto"/>
          <w:spacing w:val="2"/>
          <w:sz w:val="23"/>
          <w:szCs w:val="23"/>
          <w:lang w:eastAsia="zh-CN"/>
        </w:rPr>
        <w:t>授权代表（签字</w:t>
      </w:r>
      <w:r>
        <w:rPr>
          <w:rFonts w:hint="eastAsia" w:ascii="仿宋" w:hAnsi="仿宋" w:eastAsia="仿宋" w:cs="仿宋"/>
          <w:color w:val="auto"/>
          <w:spacing w:val="-60"/>
          <w:sz w:val="23"/>
          <w:szCs w:val="23"/>
          <w:lang w:eastAsia="zh-CN"/>
        </w:rPr>
        <w:t>）：</w:t>
      </w:r>
      <w:r>
        <w:rPr>
          <w:rFonts w:hint="eastAsia" w:ascii="仿宋" w:hAnsi="仿宋" w:eastAsia="仿宋" w:cs="仿宋"/>
          <w:color w:val="auto"/>
          <w:spacing w:val="2"/>
          <w:sz w:val="23"/>
          <w:szCs w:val="23"/>
          <w:lang w:eastAsia="zh-CN"/>
        </w:rPr>
        <w:t xml:space="preserve">                         或授权代表（签字） :</w:t>
      </w:r>
    </w:p>
    <w:p w14:paraId="25DD123A">
      <w:pPr>
        <w:pStyle w:val="9"/>
        <w:spacing w:before="53" w:line="233" w:lineRule="auto"/>
        <w:ind w:left="27"/>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 xml:space="preserve">联系人：                                </w:t>
      </w:r>
      <w:r>
        <w:rPr>
          <w:rFonts w:hint="eastAsia" w:ascii="仿宋" w:hAnsi="仿宋" w:eastAsia="仿宋" w:cs="仿宋"/>
          <w:color w:val="auto"/>
          <w:spacing w:val="-2"/>
          <w:sz w:val="23"/>
          <w:szCs w:val="23"/>
          <w:lang w:eastAsia="zh-CN"/>
        </w:rPr>
        <w:t xml:space="preserve">   联系人：</w:t>
      </w:r>
    </w:p>
    <w:p w14:paraId="2D110028">
      <w:pPr>
        <w:pStyle w:val="9"/>
        <w:spacing w:before="50" w:line="232" w:lineRule="auto"/>
        <w:ind w:left="31"/>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约定送达地址：</w:t>
      </w:r>
      <w:r>
        <w:rPr>
          <w:rFonts w:hint="eastAsia" w:ascii="仿宋" w:hAnsi="仿宋" w:eastAsia="仿宋" w:cs="仿宋"/>
          <w:color w:val="auto"/>
          <w:spacing w:val="3"/>
          <w:sz w:val="23"/>
          <w:szCs w:val="23"/>
          <w:lang w:eastAsia="zh-CN"/>
        </w:rPr>
        <w:t xml:space="preserve">                            </w:t>
      </w:r>
      <w:r>
        <w:rPr>
          <w:rFonts w:hint="eastAsia" w:ascii="仿宋" w:hAnsi="仿宋" w:eastAsia="仿宋" w:cs="仿宋"/>
          <w:color w:val="auto"/>
          <w:spacing w:val="-1"/>
          <w:sz w:val="23"/>
          <w:szCs w:val="23"/>
          <w:lang w:eastAsia="zh-CN"/>
        </w:rPr>
        <w:t>约定送达地址：</w:t>
      </w:r>
    </w:p>
    <w:p w14:paraId="003FC425">
      <w:pPr>
        <w:pStyle w:val="9"/>
        <w:spacing w:before="49" w:line="230" w:lineRule="auto"/>
        <w:ind w:left="47"/>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 xml:space="preserve">邮政编码：                     </w:t>
      </w:r>
      <w:r>
        <w:rPr>
          <w:rFonts w:hint="eastAsia" w:ascii="仿宋" w:hAnsi="仿宋" w:eastAsia="仿宋" w:cs="仿宋"/>
          <w:color w:val="auto"/>
          <w:spacing w:val="-2"/>
          <w:sz w:val="23"/>
          <w:szCs w:val="23"/>
          <w:lang w:eastAsia="zh-CN"/>
        </w:rPr>
        <w:t xml:space="preserve">            邮政编码：</w:t>
      </w:r>
    </w:p>
    <w:p w14:paraId="2954691A">
      <w:pPr>
        <w:pStyle w:val="9"/>
        <w:spacing w:before="54" w:line="231" w:lineRule="auto"/>
        <w:ind w:left="56"/>
        <w:jc w:val="both"/>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 xml:space="preserve">电话:                          </w:t>
      </w:r>
      <w:r>
        <w:rPr>
          <w:rFonts w:hint="eastAsia" w:ascii="仿宋" w:hAnsi="仿宋" w:eastAsia="仿宋" w:cs="仿宋"/>
          <w:color w:val="auto"/>
          <w:spacing w:val="-1"/>
          <w:sz w:val="23"/>
          <w:szCs w:val="23"/>
          <w:lang w:eastAsia="zh-CN"/>
        </w:rPr>
        <w:t xml:space="preserve">            电话:</w:t>
      </w:r>
    </w:p>
    <w:p w14:paraId="2650E3FD">
      <w:pPr>
        <w:pStyle w:val="9"/>
        <w:spacing w:before="53" w:line="231" w:lineRule="auto"/>
        <w:ind w:left="32"/>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传真:</w:t>
      </w:r>
      <w:r>
        <w:rPr>
          <w:rFonts w:hint="eastAsia" w:ascii="仿宋" w:hAnsi="仿宋" w:eastAsia="仿宋" w:cs="仿宋"/>
          <w:color w:val="auto"/>
          <w:spacing w:val="2"/>
          <w:sz w:val="23"/>
          <w:szCs w:val="23"/>
          <w:lang w:eastAsia="zh-CN"/>
        </w:rPr>
        <w:t xml:space="preserve">                                     </w:t>
      </w:r>
      <w:r>
        <w:rPr>
          <w:rFonts w:hint="eastAsia" w:ascii="仿宋" w:hAnsi="仿宋" w:eastAsia="仿宋" w:cs="仿宋"/>
          <w:color w:val="auto"/>
          <w:spacing w:val="6"/>
          <w:sz w:val="23"/>
          <w:szCs w:val="23"/>
          <w:lang w:eastAsia="zh-CN"/>
        </w:rPr>
        <w:t>传真:</w:t>
      </w:r>
    </w:p>
    <w:p w14:paraId="08472519">
      <w:pPr>
        <w:pStyle w:val="9"/>
        <w:spacing w:before="50" w:line="229" w:lineRule="auto"/>
        <w:ind w:left="56"/>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 xml:space="preserve">电子邮箱：              </w:t>
      </w:r>
      <w:r>
        <w:rPr>
          <w:rFonts w:hint="eastAsia" w:ascii="仿宋" w:hAnsi="仿宋" w:eastAsia="仿宋" w:cs="仿宋"/>
          <w:color w:val="auto"/>
          <w:spacing w:val="-2"/>
          <w:sz w:val="23"/>
          <w:szCs w:val="23"/>
          <w:lang w:eastAsia="zh-CN"/>
        </w:rPr>
        <w:t xml:space="preserve">                   电子邮箱：</w:t>
      </w:r>
    </w:p>
    <w:p w14:paraId="2C66EECC">
      <w:pPr>
        <w:pStyle w:val="9"/>
        <w:spacing w:before="56" w:line="229" w:lineRule="auto"/>
        <w:ind w:left="29"/>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开户银行：                                 开户</w:t>
      </w:r>
      <w:r>
        <w:rPr>
          <w:rFonts w:hint="eastAsia" w:ascii="仿宋" w:hAnsi="仿宋" w:eastAsia="仿宋" w:cs="仿宋"/>
          <w:color w:val="auto"/>
          <w:spacing w:val="-2"/>
          <w:sz w:val="23"/>
          <w:szCs w:val="23"/>
          <w:lang w:eastAsia="zh-CN"/>
        </w:rPr>
        <w:t>银行：</w:t>
      </w:r>
    </w:p>
    <w:p w14:paraId="03E3E33A">
      <w:pPr>
        <w:pStyle w:val="9"/>
        <w:spacing w:before="55" w:line="229" w:lineRule="auto"/>
        <w:ind w:left="29"/>
        <w:jc w:val="both"/>
        <w:rPr>
          <w:rFonts w:hint="eastAsia" w:ascii="仿宋" w:hAnsi="仿宋" w:eastAsia="仿宋" w:cs="仿宋"/>
          <w:color w:val="auto"/>
          <w:sz w:val="23"/>
          <w:szCs w:val="23"/>
          <w:lang w:eastAsia="zh-CN"/>
        </w:rPr>
      </w:pPr>
      <w:r>
        <w:rPr>
          <w:rFonts w:hint="eastAsia" w:ascii="仿宋" w:hAnsi="仿宋" w:eastAsia="仿宋" w:cs="仿宋"/>
          <w:color w:val="auto"/>
          <w:spacing w:val="-1"/>
          <w:sz w:val="23"/>
          <w:szCs w:val="23"/>
          <w:lang w:eastAsia="zh-CN"/>
        </w:rPr>
        <w:t>开户名称：                                 开户</w:t>
      </w:r>
      <w:r>
        <w:rPr>
          <w:rFonts w:hint="eastAsia" w:ascii="仿宋" w:hAnsi="仿宋" w:eastAsia="仿宋" w:cs="仿宋"/>
          <w:color w:val="auto"/>
          <w:spacing w:val="-2"/>
          <w:sz w:val="23"/>
          <w:szCs w:val="23"/>
          <w:lang w:eastAsia="zh-CN"/>
        </w:rPr>
        <w:t>名称：</w:t>
      </w:r>
    </w:p>
    <w:p w14:paraId="478B63CF">
      <w:pPr>
        <w:pStyle w:val="9"/>
        <w:spacing w:before="53" w:line="231" w:lineRule="auto"/>
        <w:ind w:left="29"/>
        <w:jc w:val="both"/>
        <w:rPr>
          <w:rFonts w:hint="eastAsia" w:ascii="仿宋" w:hAnsi="仿宋" w:eastAsia="仿宋" w:cs="仿宋"/>
          <w:color w:val="auto"/>
          <w:sz w:val="23"/>
          <w:szCs w:val="23"/>
          <w:lang w:eastAsia="zh-CN"/>
        </w:rPr>
        <w:sectPr>
          <w:headerReference r:id="rId33" w:type="default"/>
          <w:footerReference r:id="rId34" w:type="default"/>
          <w:pgSz w:w="11906" w:h="16838"/>
          <w:pgMar w:top="1440" w:right="1800" w:bottom="1440" w:left="1800" w:header="0" w:footer="1224" w:gutter="0"/>
          <w:cols w:space="720" w:num="1"/>
        </w:sectPr>
      </w:pPr>
      <w:r>
        <w:rPr>
          <w:rFonts w:hint="eastAsia" w:ascii="仿宋" w:hAnsi="仿宋" w:eastAsia="仿宋" w:cs="仿宋"/>
          <w:color w:val="auto"/>
          <w:spacing w:val="-1"/>
          <w:sz w:val="23"/>
          <w:szCs w:val="23"/>
          <w:lang w:eastAsia="zh-CN"/>
        </w:rPr>
        <w:t>开户账号：                                 开户</w:t>
      </w:r>
      <w:r>
        <w:rPr>
          <w:rFonts w:hint="eastAsia" w:ascii="仿宋" w:hAnsi="仿宋" w:eastAsia="仿宋" w:cs="仿宋"/>
          <w:color w:val="auto"/>
          <w:spacing w:val="-2"/>
          <w:sz w:val="23"/>
          <w:szCs w:val="23"/>
          <w:lang w:eastAsia="zh-CN"/>
        </w:rPr>
        <w:t>账号</w:t>
      </w:r>
    </w:p>
    <w:p w14:paraId="66370861">
      <w:pPr>
        <w:spacing w:line="327" w:lineRule="auto"/>
        <w:jc w:val="both"/>
        <w:rPr>
          <w:rFonts w:hint="eastAsia" w:ascii="仿宋" w:hAnsi="仿宋" w:eastAsia="仿宋" w:cs="仿宋"/>
          <w:color w:val="auto"/>
          <w:lang w:eastAsia="zh-CN"/>
        </w:rPr>
      </w:pPr>
    </w:p>
    <w:p w14:paraId="68494BAD">
      <w:pPr>
        <w:pStyle w:val="9"/>
        <w:spacing w:before="75" w:line="231" w:lineRule="auto"/>
        <w:ind w:left="3033"/>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3"/>
          <w:sz w:val="23"/>
          <w:szCs w:val="23"/>
          <w:lang w:eastAsia="zh-CN"/>
        </w:rPr>
        <w:t>第二部分</w:t>
      </w:r>
      <w:r>
        <w:rPr>
          <w:rFonts w:hint="eastAsia" w:ascii="仿宋" w:hAnsi="仿宋" w:eastAsia="仿宋" w:cs="仿宋"/>
          <w:color w:val="auto"/>
          <w:spacing w:val="33"/>
          <w:sz w:val="23"/>
          <w:szCs w:val="23"/>
          <w:lang w:eastAsia="zh-CN"/>
        </w:rPr>
        <w:t xml:space="preserve"> </w:t>
      </w:r>
      <w:r>
        <w:rPr>
          <w:rFonts w:hint="eastAsia" w:ascii="仿宋" w:hAnsi="仿宋" w:eastAsia="仿宋" w:cs="仿宋"/>
          <w:b/>
          <w:bCs/>
          <w:color w:val="auto"/>
          <w:spacing w:val="3"/>
          <w:sz w:val="23"/>
          <w:szCs w:val="23"/>
          <w:lang w:eastAsia="zh-CN"/>
        </w:rPr>
        <w:t>合同一般条款</w:t>
      </w:r>
    </w:p>
    <w:p w14:paraId="5EE90EE7">
      <w:pPr>
        <w:pStyle w:val="9"/>
        <w:spacing w:before="54" w:line="234"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2"/>
          <w:sz w:val="23"/>
          <w:szCs w:val="23"/>
          <w:lang w:eastAsia="zh-CN"/>
        </w:rPr>
        <w:t>2.1</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2"/>
          <w:sz w:val="23"/>
          <w:szCs w:val="23"/>
          <w:lang w:eastAsia="zh-CN"/>
        </w:rPr>
        <w:t>定义</w:t>
      </w:r>
    </w:p>
    <w:p w14:paraId="2DED92B4">
      <w:pPr>
        <w:pStyle w:val="9"/>
        <w:spacing w:before="49" w:line="229" w:lineRule="auto"/>
        <w:ind w:left="510"/>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本合同中的下列词语应按以下内容进行解释：</w:t>
      </w:r>
    </w:p>
    <w:p w14:paraId="0E21D49E">
      <w:pPr>
        <w:pStyle w:val="9"/>
        <w:spacing w:before="54" w:line="256" w:lineRule="auto"/>
        <w:ind w:left="29" w:right="61" w:firstLine="476"/>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2.1.1</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6"/>
          <w:sz w:val="23"/>
          <w:szCs w:val="23"/>
          <w:lang w:eastAsia="zh-CN"/>
        </w:rPr>
        <w:t>“合同</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6"/>
          <w:sz w:val="23"/>
          <w:szCs w:val="23"/>
          <w:lang w:eastAsia="zh-CN"/>
        </w:rPr>
        <w:t>”系指采购人和中标供应商签订的载明双方当事人所达成的协</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议，并包括所有的附件、附录和构成合同的其他文件。</w:t>
      </w:r>
    </w:p>
    <w:p w14:paraId="42E660FA">
      <w:pPr>
        <w:pStyle w:val="9"/>
        <w:spacing w:before="44" w:line="255" w:lineRule="auto"/>
        <w:ind w:left="31" w:right="22"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2.1.2 “合同价</w:t>
      </w:r>
      <w:r>
        <w:rPr>
          <w:rFonts w:hint="eastAsia" w:ascii="仿宋" w:hAnsi="仿宋" w:eastAsia="仿宋" w:cs="仿宋"/>
          <w:color w:val="auto"/>
          <w:spacing w:val="-69"/>
          <w:sz w:val="23"/>
          <w:szCs w:val="23"/>
          <w:lang w:eastAsia="zh-CN"/>
        </w:rPr>
        <w:t xml:space="preserve"> </w:t>
      </w:r>
      <w:r>
        <w:rPr>
          <w:rFonts w:hint="eastAsia" w:ascii="仿宋" w:hAnsi="仿宋" w:eastAsia="仿宋" w:cs="仿宋"/>
          <w:color w:val="auto"/>
          <w:spacing w:val="6"/>
          <w:sz w:val="23"/>
          <w:szCs w:val="23"/>
          <w:lang w:eastAsia="zh-CN"/>
        </w:rPr>
        <w:t>”系指根据合同约定，中标供应商在完全履行合同义务后，</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采购人应支付给中标供应商的价格。</w:t>
      </w:r>
    </w:p>
    <w:p w14:paraId="1B233DC6">
      <w:pPr>
        <w:pStyle w:val="9"/>
        <w:spacing w:before="42" w:line="262" w:lineRule="auto"/>
        <w:ind w:left="31" w:right="61"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2.1.3</w:t>
      </w:r>
      <w:r>
        <w:rPr>
          <w:rFonts w:hint="eastAsia" w:ascii="仿宋" w:hAnsi="仿宋" w:eastAsia="仿宋" w:cs="仿宋"/>
          <w:color w:val="auto"/>
          <w:spacing w:val="-18"/>
          <w:sz w:val="23"/>
          <w:szCs w:val="23"/>
          <w:lang w:eastAsia="zh-CN"/>
        </w:rPr>
        <w:t xml:space="preserve"> </w:t>
      </w:r>
      <w:r>
        <w:rPr>
          <w:rFonts w:hint="eastAsia" w:ascii="仿宋" w:hAnsi="仿宋" w:eastAsia="仿宋" w:cs="仿宋"/>
          <w:color w:val="auto"/>
          <w:spacing w:val="6"/>
          <w:sz w:val="23"/>
          <w:szCs w:val="23"/>
          <w:lang w:eastAsia="zh-CN"/>
        </w:rPr>
        <w:t>“服务</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6"/>
          <w:sz w:val="23"/>
          <w:szCs w:val="23"/>
          <w:lang w:eastAsia="zh-CN"/>
        </w:rPr>
        <w:t>”系指中标供应商根据合同约定应向采购人履行的除货物和工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程以外的其他政府采购对象，包括采购人自身需要的服务和向</w:t>
      </w:r>
      <w:r>
        <w:rPr>
          <w:rFonts w:hint="eastAsia" w:ascii="仿宋" w:hAnsi="仿宋" w:eastAsia="仿宋" w:cs="仿宋"/>
          <w:color w:val="auto"/>
          <w:spacing w:val="6"/>
          <w:sz w:val="23"/>
          <w:szCs w:val="23"/>
          <w:lang w:eastAsia="zh-CN"/>
        </w:rPr>
        <w:t>社会公众提供的公</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共服务。</w:t>
      </w:r>
    </w:p>
    <w:p w14:paraId="32059E6F">
      <w:pPr>
        <w:pStyle w:val="9"/>
        <w:spacing w:before="42" w:line="256" w:lineRule="auto"/>
        <w:ind w:left="29" w:right="61" w:firstLine="475"/>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2.1.4 “</w:t>
      </w:r>
      <w:r>
        <w:rPr>
          <w:rFonts w:hint="eastAsia" w:ascii="仿宋" w:hAnsi="仿宋" w:eastAsia="仿宋" w:cs="仿宋"/>
          <w:color w:val="auto"/>
          <w:spacing w:val="-67"/>
          <w:sz w:val="23"/>
          <w:szCs w:val="23"/>
          <w:lang w:eastAsia="zh-CN"/>
        </w:rPr>
        <w:t xml:space="preserve"> </w:t>
      </w:r>
      <w:r>
        <w:rPr>
          <w:rFonts w:hint="eastAsia" w:ascii="仿宋" w:hAnsi="仿宋" w:eastAsia="仿宋" w:cs="仿宋"/>
          <w:color w:val="auto"/>
          <w:spacing w:val="4"/>
          <w:sz w:val="23"/>
          <w:szCs w:val="23"/>
          <w:lang w:eastAsia="zh-CN"/>
        </w:rPr>
        <w:t>甲方</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4"/>
          <w:sz w:val="23"/>
          <w:szCs w:val="23"/>
          <w:lang w:eastAsia="zh-CN"/>
        </w:rPr>
        <w:t>”系指与中标供应商签署合同的采购人；采购人委托采购代理</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机构代表其与乙方签订合同的，采购人的授权委托书作为合同附件。</w:t>
      </w:r>
    </w:p>
    <w:p w14:paraId="1C9BE96F">
      <w:pPr>
        <w:pStyle w:val="9"/>
        <w:spacing w:before="42" w:line="264" w:lineRule="auto"/>
        <w:ind w:left="29" w:right="61" w:firstLine="475"/>
        <w:jc w:val="both"/>
        <w:rPr>
          <w:rFonts w:hint="eastAsia" w:ascii="仿宋" w:hAnsi="仿宋" w:eastAsia="仿宋" w:cs="仿宋"/>
          <w:color w:val="auto"/>
          <w:sz w:val="23"/>
          <w:szCs w:val="23"/>
          <w:lang w:eastAsia="zh-CN"/>
        </w:rPr>
      </w:pPr>
      <w:r>
        <w:rPr>
          <w:rFonts w:hint="eastAsia" w:ascii="仿宋" w:hAnsi="仿宋" w:eastAsia="仿宋" w:cs="仿宋"/>
          <w:color w:val="auto"/>
          <w:spacing w:val="4"/>
          <w:sz w:val="23"/>
          <w:szCs w:val="23"/>
          <w:lang w:eastAsia="zh-CN"/>
        </w:rPr>
        <w:t>2.1.5 “</w:t>
      </w:r>
      <w:r>
        <w:rPr>
          <w:rFonts w:hint="eastAsia" w:ascii="仿宋" w:hAnsi="仿宋" w:eastAsia="仿宋" w:cs="仿宋"/>
          <w:color w:val="auto"/>
          <w:spacing w:val="-67"/>
          <w:sz w:val="23"/>
          <w:szCs w:val="23"/>
          <w:lang w:eastAsia="zh-CN"/>
        </w:rPr>
        <w:t xml:space="preserve"> </w:t>
      </w:r>
      <w:r>
        <w:rPr>
          <w:rFonts w:hint="eastAsia" w:ascii="仿宋" w:hAnsi="仿宋" w:eastAsia="仿宋" w:cs="仿宋"/>
          <w:color w:val="auto"/>
          <w:spacing w:val="4"/>
          <w:sz w:val="23"/>
          <w:szCs w:val="23"/>
          <w:lang w:eastAsia="zh-CN"/>
        </w:rPr>
        <w:t>乙方</w:t>
      </w:r>
      <w:r>
        <w:rPr>
          <w:rFonts w:hint="eastAsia" w:ascii="仿宋" w:hAnsi="仿宋" w:eastAsia="仿宋" w:cs="仿宋"/>
          <w:color w:val="auto"/>
          <w:spacing w:val="-84"/>
          <w:sz w:val="23"/>
          <w:szCs w:val="23"/>
          <w:lang w:eastAsia="zh-CN"/>
        </w:rPr>
        <w:t xml:space="preserve"> </w:t>
      </w:r>
      <w:r>
        <w:rPr>
          <w:rFonts w:hint="eastAsia" w:ascii="仿宋" w:hAnsi="仿宋" w:eastAsia="仿宋" w:cs="仿宋"/>
          <w:color w:val="auto"/>
          <w:spacing w:val="4"/>
          <w:sz w:val="23"/>
          <w:szCs w:val="23"/>
          <w:lang w:eastAsia="zh-CN"/>
        </w:rPr>
        <w:t>”系指根据合同约定提供服务的中标供应商；两个以上的自然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人、法人或者其他组织组成一个联合体，以一个供应商的身份共同</w:t>
      </w:r>
      <w:r>
        <w:rPr>
          <w:rFonts w:hint="eastAsia" w:ascii="仿宋" w:hAnsi="仿宋" w:eastAsia="仿宋" w:cs="仿宋"/>
          <w:color w:val="auto"/>
          <w:spacing w:val="6"/>
          <w:sz w:val="23"/>
          <w:szCs w:val="23"/>
          <w:lang w:eastAsia="zh-CN"/>
        </w:rPr>
        <w:t>参加政府采购</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的，联合体各方均应为乙方或者与乙方相同地位的合同当事人，并</w:t>
      </w:r>
      <w:r>
        <w:rPr>
          <w:rFonts w:hint="eastAsia" w:ascii="仿宋" w:hAnsi="仿宋" w:eastAsia="仿宋" w:cs="仿宋"/>
          <w:color w:val="auto"/>
          <w:spacing w:val="6"/>
          <w:sz w:val="23"/>
          <w:szCs w:val="23"/>
          <w:lang w:eastAsia="zh-CN"/>
        </w:rPr>
        <w:t>就合同约定的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事项对甲方承担连带责任。</w:t>
      </w:r>
    </w:p>
    <w:p w14:paraId="24570A63">
      <w:pPr>
        <w:pStyle w:val="9"/>
        <w:spacing w:before="43"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2.1.6 “现场</w:t>
      </w:r>
      <w:r>
        <w:rPr>
          <w:rFonts w:hint="eastAsia" w:ascii="仿宋" w:hAnsi="仿宋" w:eastAsia="仿宋" w:cs="仿宋"/>
          <w:color w:val="auto"/>
          <w:spacing w:val="-75"/>
          <w:sz w:val="23"/>
          <w:szCs w:val="23"/>
          <w:lang w:eastAsia="zh-CN"/>
        </w:rPr>
        <w:t xml:space="preserve"> </w:t>
      </w:r>
      <w:r>
        <w:rPr>
          <w:rFonts w:hint="eastAsia" w:ascii="仿宋" w:hAnsi="仿宋" w:eastAsia="仿宋" w:cs="仿宋"/>
          <w:color w:val="auto"/>
          <w:spacing w:val="5"/>
          <w:sz w:val="23"/>
          <w:szCs w:val="23"/>
          <w:lang w:eastAsia="zh-CN"/>
        </w:rPr>
        <w:t>”系指合同约定提供服务的地点。</w:t>
      </w:r>
    </w:p>
    <w:p w14:paraId="3A36413F">
      <w:pPr>
        <w:pStyle w:val="9"/>
        <w:spacing w:before="53"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2.2</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1"/>
          <w:sz w:val="23"/>
          <w:szCs w:val="23"/>
          <w:lang w:eastAsia="zh-CN"/>
        </w:rPr>
        <w:t>技术规范</w:t>
      </w:r>
    </w:p>
    <w:p w14:paraId="4E71DA17">
      <w:pPr>
        <w:pStyle w:val="9"/>
        <w:spacing w:before="51" w:line="265" w:lineRule="auto"/>
        <w:ind w:left="31" w:right="61" w:firstLine="477"/>
        <w:jc w:val="both"/>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服务所应遵守的技术规范应与采购文件规定的技术规范和技术规范附件(如</w:t>
      </w:r>
      <w:r>
        <w:rPr>
          <w:rFonts w:hint="eastAsia" w:ascii="仿宋" w:hAnsi="仿宋" w:eastAsia="仿宋" w:cs="仿宋"/>
          <w:color w:val="auto"/>
          <w:spacing w:val="5"/>
          <w:sz w:val="23"/>
          <w:szCs w:val="23"/>
          <w:lang w:eastAsia="zh-CN"/>
        </w:rPr>
        <w:t xml:space="preserve"> </w:t>
      </w:r>
      <w:r>
        <w:rPr>
          <w:rFonts w:hint="eastAsia" w:ascii="仿宋" w:hAnsi="仿宋" w:eastAsia="仿宋" w:cs="仿宋"/>
          <w:color w:val="auto"/>
          <w:spacing w:val="10"/>
          <w:sz w:val="23"/>
          <w:szCs w:val="23"/>
          <w:lang w:eastAsia="zh-CN"/>
        </w:rPr>
        <w:t>果有的话)及其技术规范偏差表(如果被甲方接受的话)相</w:t>
      </w:r>
      <w:r>
        <w:rPr>
          <w:rFonts w:hint="eastAsia" w:ascii="仿宋" w:hAnsi="仿宋" w:eastAsia="仿宋" w:cs="仿宋"/>
          <w:color w:val="auto"/>
          <w:spacing w:val="9"/>
          <w:sz w:val="23"/>
          <w:szCs w:val="23"/>
          <w:lang w:eastAsia="zh-CN"/>
        </w:rPr>
        <w:t>一致；如果采购文件中</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没有技术规范的相应说明，那么应以国家有关部门最新颁布的</w:t>
      </w:r>
      <w:r>
        <w:rPr>
          <w:rFonts w:hint="eastAsia" w:ascii="仿宋" w:hAnsi="仿宋" w:eastAsia="仿宋" w:cs="仿宋"/>
          <w:color w:val="auto"/>
          <w:spacing w:val="6"/>
          <w:sz w:val="23"/>
          <w:szCs w:val="23"/>
          <w:lang w:eastAsia="zh-CN"/>
        </w:rPr>
        <w:t>相应标准和规范为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9"/>
          <w:sz w:val="23"/>
          <w:szCs w:val="23"/>
          <w:lang w:eastAsia="zh-CN"/>
        </w:rPr>
        <w:t>准。</w:t>
      </w:r>
    </w:p>
    <w:p w14:paraId="00C873C9">
      <w:pPr>
        <w:pStyle w:val="9"/>
        <w:spacing w:before="40"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2.3</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1"/>
          <w:sz w:val="23"/>
          <w:szCs w:val="23"/>
          <w:lang w:eastAsia="zh-CN"/>
        </w:rPr>
        <w:t>知识产权</w:t>
      </w:r>
    </w:p>
    <w:p w14:paraId="250E87D0">
      <w:pPr>
        <w:pStyle w:val="9"/>
        <w:spacing w:before="54" w:line="261" w:lineRule="auto"/>
        <w:ind w:left="29" w:right="61" w:firstLine="476"/>
        <w:jc w:val="both"/>
        <w:rPr>
          <w:rFonts w:hint="eastAsia" w:ascii="仿宋" w:hAnsi="仿宋" w:eastAsia="仿宋" w:cs="仿宋"/>
          <w:color w:val="auto"/>
          <w:spacing w:val="7"/>
          <w:sz w:val="23"/>
          <w:szCs w:val="23"/>
          <w:lang w:eastAsia="zh-CN"/>
        </w:rPr>
      </w:pPr>
      <w:r>
        <w:rPr>
          <w:rFonts w:hint="eastAsia" w:ascii="仿宋" w:hAnsi="仿宋" w:eastAsia="仿宋" w:cs="仿宋"/>
          <w:color w:val="auto"/>
          <w:spacing w:val="5"/>
          <w:sz w:val="23"/>
          <w:szCs w:val="23"/>
          <w:lang w:eastAsia="zh-CN"/>
        </w:rPr>
        <w:t>2.3.1</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乙方应保证其提供的服务不受任何第三方提出的侵犯其著作权、商标</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权、专利权等知识产权方面的起诉；如果任何第三方提出侵权指控，</w:t>
      </w:r>
      <w:r>
        <w:rPr>
          <w:rFonts w:hint="eastAsia" w:ascii="仿宋" w:hAnsi="仿宋" w:eastAsia="仿宋" w:cs="仿宋"/>
          <w:color w:val="auto"/>
          <w:spacing w:val="6"/>
          <w:sz w:val="23"/>
          <w:szCs w:val="23"/>
          <w:lang w:eastAsia="zh-CN"/>
        </w:rPr>
        <w:t>那么乙方须</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与该第三方交涉并承担由此发生的一切责任、费用和赔偿；</w:t>
      </w:r>
    </w:p>
    <w:p w14:paraId="397D0D55">
      <w:pPr>
        <w:pStyle w:val="9"/>
        <w:spacing w:before="54" w:line="261" w:lineRule="auto"/>
        <w:ind w:left="29" w:right="61" w:firstLine="476"/>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2.3.2 合同涉及技术成果的归属和收益的分成办法的，详见</w:t>
      </w:r>
      <w:r>
        <w:rPr>
          <w:rFonts w:hint="eastAsia" w:ascii="仿宋" w:hAnsi="仿宋" w:eastAsia="仿宋" w:cs="仿宋"/>
          <w:b/>
          <w:bCs/>
          <w:i/>
          <w:iCs/>
          <w:color w:val="auto"/>
          <w:spacing w:val="6"/>
          <w:sz w:val="24"/>
          <w:szCs w:val="24"/>
          <w:u w:val="single"/>
          <w:lang w:eastAsia="zh-CN"/>
        </w:rPr>
        <w:t>合</w:t>
      </w:r>
      <w:r>
        <w:rPr>
          <w:rFonts w:hint="eastAsia" w:ascii="仿宋" w:hAnsi="仿宋" w:eastAsia="仿宋" w:cs="仿宋"/>
          <w:b/>
          <w:bCs/>
          <w:i/>
          <w:iCs/>
          <w:color w:val="auto"/>
          <w:spacing w:val="5"/>
          <w:sz w:val="24"/>
          <w:szCs w:val="24"/>
          <w:u w:val="single"/>
          <w:lang w:eastAsia="zh-CN"/>
        </w:rPr>
        <w:t>同专用条款</w:t>
      </w:r>
      <w:r>
        <w:rPr>
          <w:rFonts w:hint="eastAsia" w:ascii="仿宋" w:hAnsi="仿宋" w:eastAsia="仿宋" w:cs="仿宋"/>
          <w:color w:val="auto"/>
          <w:spacing w:val="5"/>
          <w:sz w:val="23"/>
          <w:szCs w:val="23"/>
          <w:lang w:eastAsia="zh-CN"/>
        </w:rPr>
        <w:t>。</w:t>
      </w:r>
    </w:p>
    <w:p w14:paraId="0D7541E6">
      <w:pPr>
        <w:pStyle w:val="9"/>
        <w:spacing w:before="50" w:line="228" w:lineRule="auto"/>
        <w:ind w:left="505"/>
        <w:jc w:val="both"/>
        <w:rPr>
          <w:rFonts w:hint="eastAsia" w:ascii="仿宋" w:hAnsi="仿宋" w:eastAsia="仿宋" w:cs="仿宋"/>
          <w:b/>
          <w:bCs/>
          <w:color w:val="auto"/>
          <w:spacing w:val="4"/>
          <w:sz w:val="23"/>
          <w:szCs w:val="23"/>
          <w:lang w:eastAsia="zh-CN"/>
        </w:rPr>
      </w:pPr>
      <w:r>
        <w:rPr>
          <w:rFonts w:hint="eastAsia" w:ascii="仿宋" w:hAnsi="仿宋" w:eastAsia="仿宋" w:cs="仿宋"/>
          <w:b/>
          <w:bCs/>
          <w:color w:val="auto"/>
          <w:spacing w:val="4"/>
          <w:sz w:val="23"/>
          <w:szCs w:val="23"/>
          <w:lang w:eastAsia="zh-CN"/>
        </w:rPr>
        <w:t>2.4</w:t>
      </w:r>
      <w:r>
        <w:rPr>
          <w:rFonts w:hint="eastAsia" w:ascii="仿宋" w:hAnsi="仿宋" w:eastAsia="仿宋" w:cs="仿宋"/>
          <w:color w:val="auto"/>
          <w:spacing w:val="30"/>
          <w:sz w:val="23"/>
          <w:szCs w:val="23"/>
          <w:lang w:eastAsia="zh-CN"/>
        </w:rPr>
        <w:t xml:space="preserve"> </w:t>
      </w:r>
      <w:r>
        <w:rPr>
          <w:rFonts w:hint="eastAsia" w:ascii="仿宋" w:hAnsi="仿宋" w:eastAsia="仿宋" w:cs="仿宋"/>
          <w:b/>
          <w:bCs/>
          <w:color w:val="auto"/>
          <w:spacing w:val="4"/>
          <w:sz w:val="23"/>
          <w:szCs w:val="23"/>
          <w:lang w:eastAsia="zh-CN"/>
        </w:rPr>
        <w:t>履约检查和问题反馈</w:t>
      </w:r>
    </w:p>
    <w:p w14:paraId="666DBF69">
      <w:pPr>
        <w:pStyle w:val="9"/>
        <w:spacing w:before="75" w:line="262" w:lineRule="auto"/>
        <w:ind w:left="31" w:right="65" w:firstLine="473"/>
        <w:jc w:val="both"/>
        <w:rPr>
          <w:rFonts w:hint="eastAsia" w:ascii="仿宋" w:hAnsi="仿宋" w:eastAsia="仿宋" w:cs="仿宋"/>
          <w:color w:val="auto"/>
          <w:spacing w:val="6"/>
          <w:sz w:val="23"/>
          <w:szCs w:val="23"/>
          <w:lang w:eastAsia="zh-CN"/>
        </w:rPr>
      </w:pPr>
      <w:r>
        <w:rPr>
          <w:rFonts w:hint="eastAsia" w:ascii="仿宋" w:hAnsi="仿宋" w:eastAsia="仿宋" w:cs="仿宋"/>
          <w:color w:val="auto"/>
          <w:spacing w:val="6"/>
          <w:sz w:val="23"/>
          <w:szCs w:val="23"/>
          <w:lang w:eastAsia="zh-CN"/>
        </w:rPr>
        <w:t>2.4.1 甲方有权在其认为必要时，对乙方是否能够按照合同约定提供服务进</w:t>
      </w:r>
      <w:r>
        <w:rPr>
          <w:rFonts w:hint="eastAsia" w:ascii="仿宋" w:hAnsi="仿宋" w:eastAsia="仿宋" w:cs="仿宋"/>
          <w:color w:val="auto"/>
          <w:spacing w:val="7"/>
          <w:sz w:val="23"/>
          <w:szCs w:val="23"/>
          <w:lang w:eastAsia="zh-CN"/>
        </w:rPr>
        <w:t xml:space="preserve"> 行履约检查，以确保乙方所提供的服务能够依约满足甲方之项</w:t>
      </w:r>
      <w:r>
        <w:rPr>
          <w:rFonts w:hint="eastAsia" w:ascii="仿宋" w:hAnsi="仿宋" w:eastAsia="仿宋" w:cs="仿宋"/>
          <w:color w:val="auto"/>
          <w:spacing w:val="6"/>
          <w:sz w:val="23"/>
          <w:szCs w:val="23"/>
          <w:lang w:eastAsia="zh-CN"/>
        </w:rPr>
        <w:t>目需求，但不得因</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履约检查妨碍乙方的正常工作，乙方应予积极配合；</w:t>
      </w:r>
    </w:p>
    <w:p w14:paraId="1B551B74">
      <w:pPr>
        <w:pStyle w:val="9"/>
        <w:spacing w:before="51" w:line="265" w:lineRule="auto"/>
        <w:ind w:left="31" w:right="61" w:firstLine="477"/>
        <w:jc w:val="both"/>
        <w:rPr>
          <w:rFonts w:hint="eastAsia" w:ascii="仿宋" w:hAnsi="仿宋" w:eastAsia="仿宋" w:cs="仿宋"/>
          <w:color w:val="auto"/>
          <w:spacing w:val="10"/>
          <w:sz w:val="23"/>
          <w:szCs w:val="23"/>
          <w:lang w:eastAsia="zh-CN"/>
        </w:rPr>
      </w:pPr>
      <w:r>
        <w:rPr>
          <w:rFonts w:hint="eastAsia" w:ascii="仿宋" w:hAnsi="仿宋" w:eastAsia="仿宋" w:cs="仿宋"/>
          <w:color w:val="auto"/>
          <w:spacing w:val="10"/>
          <w:sz w:val="23"/>
          <w:szCs w:val="23"/>
          <w:lang w:eastAsia="zh-CN"/>
        </w:rPr>
        <w:t>2.4.2 合同履行期间，甲方有权将履行过程中出现的问题反馈给乙方，双方 当事人应以书面形式约定需要完善和改进的内容。</w:t>
      </w:r>
    </w:p>
    <w:p w14:paraId="2B0AF1BB">
      <w:pPr>
        <w:pStyle w:val="9"/>
        <w:spacing w:before="41" w:line="250" w:lineRule="auto"/>
        <w:ind w:left="510" w:right="5242" w:hanging="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4"/>
          <w:sz w:val="23"/>
          <w:szCs w:val="23"/>
          <w:lang w:eastAsia="zh-CN"/>
        </w:rPr>
        <w:t>2.5</w:t>
      </w:r>
      <w:r>
        <w:rPr>
          <w:rFonts w:hint="eastAsia" w:ascii="仿宋" w:hAnsi="仿宋" w:eastAsia="仿宋" w:cs="仿宋"/>
          <w:color w:val="auto"/>
          <w:spacing w:val="30"/>
          <w:sz w:val="23"/>
          <w:szCs w:val="23"/>
          <w:lang w:eastAsia="zh-CN"/>
        </w:rPr>
        <w:t xml:space="preserve"> </w:t>
      </w:r>
      <w:r>
        <w:rPr>
          <w:rFonts w:hint="eastAsia" w:ascii="仿宋" w:hAnsi="仿宋" w:eastAsia="仿宋" w:cs="仿宋"/>
          <w:b/>
          <w:bCs/>
          <w:color w:val="auto"/>
          <w:spacing w:val="4"/>
          <w:sz w:val="23"/>
          <w:szCs w:val="23"/>
          <w:lang w:eastAsia="zh-CN"/>
        </w:rPr>
        <w:t>结算方式和付款条件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详见</w:t>
      </w:r>
      <w:r>
        <w:rPr>
          <w:rFonts w:hint="eastAsia" w:ascii="仿宋" w:hAnsi="仿宋" w:eastAsia="仿宋" w:cs="仿宋"/>
          <w:b/>
          <w:bCs/>
          <w:i/>
          <w:iCs/>
          <w:color w:val="auto"/>
          <w:spacing w:val="4"/>
          <w:sz w:val="24"/>
          <w:szCs w:val="24"/>
          <w:u w:val="single"/>
          <w:lang w:eastAsia="zh-CN"/>
        </w:rPr>
        <w:t>合同专用条款</w:t>
      </w:r>
      <w:r>
        <w:rPr>
          <w:rFonts w:hint="eastAsia" w:ascii="仿宋" w:hAnsi="仿宋" w:eastAsia="仿宋" w:cs="仿宋"/>
          <w:color w:val="auto"/>
          <w:spacing w:val="4"/>
          <w:sz w:val="23"/>
          <w:szCs w:val="23"/>
          <w:lang w:eastAsia="zh-CN"/>
        </w:rPr>
        <w:t>。</w:t>
      </w:r>
    </w:p>
    <w:p w14:paraId="5DE85C70">
      <w:pPr>
        <w:pStyle w:val="9"/>
        <w:spacing w:before="41" w:line="228" w:lineRule="auto"/>
        <w:ind w:left="505"/>
        <w:jc w:val="both"/>
        <w:rPr>
          <w:rFonts w:hint="eastAsia" w:ascii="仿宋" w:hAnsi="仿宋" w:eastAsia="仿宋" w:cs="仿宋"/>
          <w:color w:val="auto"/>
          <w:spacing w:val="6"/>
          <w:sz w:val="23"/>
          <w:szCs w:val="23"/>
          <w:lang w:eastAsia="zh-CN"/>
        </w:rPr>
      </w:pPr>
      <w:r>
        <w:rPr>
          <w:rFonts w:hint="eastAsia" w:ascii="仿宋" w:hAnsi="仿宋" w:eastAsia="仿宋" w:cs="仿宋"/>
          <w:b/>
          <w:bCs/>
          <w:color w:val="auto"/>
          <w:spacing w:val="6"/>
          <w:sz w:val="23"/>
          <w:szCs w:val="23"/>
          <w:lang w:eastAsia="zh-CN"/>
        </w:rPr>
        <w:t>2.6</w:t>
      </w:r>
      <w:r>
        <w:rPr>
          <w:rFonts w:hint="eastAsia" w:ascii="仿宋" w:hAnsi="仿宋" w:eastAsia="仿宋" w:cs="仿宋"/>
          <w:color w:val="auto"/>
          <w:spacing w:val="6"/>
          <w:sz w:val="23"/>
          <w:szCs w:val="23"/>
          <w:lang w:eastAsia="zh-CN"/>
        </w:rPr>
        <w:t xml:space="preserve"> </w:t>
      </w:r>
      <w:r>
        <w:rPr>
          <w:rFonts w:hint="eastAsia" w:ascii="仿宋" w:hAnsi="仿宋" w:eastAsia="仿宋" w:cs="仿宋"/>
          <w:b/>
          <w:bCs/>
          <w:color w:val="auto"/>
          <w:spacing w:val="6"/>
          <w:sz w:val="23"/>
          <w:szCs w:val="23"/>
          <w:lang w:eastAsia="zh-CN"/>
        </w:rPr>
        <w:t>技术资料和保密义务</w:t>
      </w:r>
    </w:p>
    <w:p w14:paraId="362F15CC">
      <w:pPr>
        <w:pStyle w:val="9"/>
        <w:spacing w:before="57" w:line="254" w:lineRule="auto"/>
        <w:ind w:left="42" w:right="65" w:firstLine="463"/>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2.6.1</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乙方有权依据合同约定和项目需要，向甲方了解有关情况，调阅有关</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3"/>
          <w:sz w:val="23"/>
          <w:szCs w:val="23"/>
          <w:lang w:eastAsia="zh-CN"/>
        </w:rPr>
        <w:t>资料等，甲方应予积极配合；</w:t>
      </w:r>
    </w:p>
    <w:p w14:paraId="4763F62C">
      <w:pPr>
        <w:pStyle w:val="9"/>
        <w:spacing w:before="46" w:line="228" w:lineRule="auto"/>
        <w:ind w:left="505"/>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2.6.2</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6"/>
          <w:sz w:val="23"/>
          <w:szCs w:val="23"/>
          <w:lang w:eastAsia="zh-CN"/>
        </w:rPr>
        <w:t>乙方有义务妥善保管和保护由甲方提供的前款信息和资</w:t>
      </w:r>
      <w:r>
        <w:rPr>
          <w:rFonts w:hint="eastAsia" w:ascii="仿宋" w:hAnsi="仿宋" w:eastAsia="仿宋" w:cs="仿宋"/>
          <w:color w:val="auto"/>
          <w:spacing w:val="5"/>
          <w:sz w:val="23"/>
          <w:szCs w:val="23"/>
          <w:lang w:eastAsia="zh-CN"/>
        </w:rPr>
        <w:t>料等；</w:t>
      </w:r>
    </w:p>
    <w:p w14:paraId="60E7BF43">
      <w:pPr>
        <w:pStyle w:val="9"/>
        <w:spacing w:before="54" w:line="266" w:lineRule="auto"/>
        <w:ind w:left="29" w:right="65" w:firstLine="475"/>
        <w:jc w:val="both"/>
        <w:rPr>
          <w:rFonts w:hint="eastAsia" w:ascii="仿宋" w:hAnsi="仿宋" w:eastAsia="仿宋" w:cs="仿宋"/>
          <w:color w:val="auto"/>
          <w:spacing w:val="6"/>
          <w:sz w:val="23"/>
          <w:szCs w:val="23"/>
          <w:lang w:eastAsia="zh-CN"/>
        </w:rPr>
      </w:pPr>
      <w:r>
        <w:rPr>
          <w:rFonts w:hint="eastAsia" w:ascii="仿宋" w:hAnsi="仿宋" w:eastAsia="仿宋" w:cs="仿宋"/>
          <w:color w:val="auto"/>
          <w:spacing w:val="5"/>
          <w:sz w:val="23"/>
          <w:szCs w:val="23"/>
          <w:lang w:eastAsia="zh-CN"/>
        </w:rPr>
        <w:t>2.6.3</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除非依照法律规定或者对方当事人的书面同意，任何一方均应保证不</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14"/>
          <w:sz w:val="23"/>
          <w:szCs w:val="23"/>
          <w:lang w:eastAsia="zh-CN"/>
        </w:rPr>
        <w:t>向任何第三方提供或披露有关合同的或者履行合同过程中知悉</w:t>
      </w:r>
      <w:r>
        <w:rPr>
          <w:rFonts w:hint="eastAsia" w:ascii="仿宋" w:hAnsi="仿宋" w:eastAsia="仿宋" w:cs="仿宋"/>
          <w:color w:val="auto"/>
          <w:spacing w:val="13"/>
          <w:sz w:val="23"/>
          <w:szCs w:val="23"/>
          <w:lang w:eastAsia="zh-CN"/>
        </w:rPr>
        <w:t>的对方当事人任</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何未公开的信息和资料，包括但不限于技术情报、技术资料、商业</w:t>
      </w:r>
      <w:r>
        <w:rPr>
          <w:rFonts w:hint="eastAsia" w:ascii="仿宋" w:hAnsi="仿宋" w:eastAsia="仿宋" w:cs="仿宋"/>
          <w:color w:val="auto"/>
          <w:spacing w:val="6"/>
          <w:sz w:val="23"/>
          <w:szCs w:val="23"/>
          <w:lang w:eastAsia="zh-CN"/>
        </w:rPr>
        <w:t>秘密和商业信</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息等，并采取一切合理和必要措施和方式防止任何第三方接触到对</w:t>
      </w:r>
      <w:r>
        <w:rPr>
          <w:rFonts w:hint="eastAsia" w:ascii="仿宋" w:hAnsi="仿宋" w:eastAsia="仿宋" w:cs="仿宋"/>
          <w:color w:val="auto"/>
          <w:spacing w:val="6"/>
          <w:sz w:val="23"/>
          <w:szCs w:val="23"/>
          <w:lang w:eastAsia="zh-CN"/>
        </w:rPr>
        <w:t>方当事人的上</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述保密信息和资料。</w:t>
      </w:r>
    </w:p>
    <w:p w14:paraId="35A15FE8">
      <w:pPr>
        <w:pStyle w:val="9"/>
        <w:spacing w:before="44" w:line="229"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2.7</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1"/>
          <w:sz w:val="23"/>
          <w:szCs w:val="23"/>
          <w:lang w:eastAsia="zh-CN"/>
        </w:rPr>
        <w:t>质量保证</w:t>
      </w:r>
    </w:p>
    <w:p w14:paraId="0AE916B5">
      <w:pPr>
        <w:pStyle w:val="9"/>
        <w:spacing w:before="57" w:line="254" w:lineRule="auto"/>
        <w:ind w:left="31" w:right="65"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2.7.1</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乙方应建立和完善履行合同的内部质量保证体系，并提供相关内部规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5"/>
          <w:sz w:val="23"/>
          <w:szCs w:val="23"/>
          <w:lang w:eastAsia="zh-CN"/>
        </w:rPr>
        <w:t>章制度给甲方，以便甲方进行监督检查；</w:t>
      </w:r>
    </w:p>
    <w:p w14:paraId="2B18E5E9">
      <w:pPr>
        <w:pStyle w:val="9"/>
        <w:spacing w:before="46" w:line="256" w:lineRule="auto"/>
        <w:ind w:left="30" w:right="65" w:firstLine="474"/>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2.7.2</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5"/>
          <w:sz w:val="23"/>
          <w:szCs w:val="23"/>
          <w:lang w:eastAsia="zh-CN"/>
        </w:rPr>
        <w:t>乙方应保证履行合同的人员数量和素质、软件和硬件设备的配置、场</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地、环境和设施等满足全面履行合同的要求，并应接受甲方的监督检查。</w:t>
      </w:r>
    </w:p>
    <w:p w14:paraId="7538F269">
      <w:pPr>
        <w:pStyle w:val="9"/>
        <w:spacing w:before="40" w:line="229"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2.8</w:t>
      </w:r>
      <w:r>
        <w:rPr>
          <w:rFonts w:hint="eastAsia" w:ascii="仿宋" w:hAnsi="仿宋" w:eastAsia="仿宋" w:cs="仿宋"/>
          <w:color w:val="auto"/>
          <w:spacing w:val="28"/>
          <w:sz w:val="23"/>
          <w:szCs w:val="23"/>
          <w:lang w:eastAsia="zh-CN"/>
        </w:rPr>
        <w:t xml:space="preserve"> </w:t>
      </w:r>
      <w:r>
        <w:rPr>
          <w:rFonts w:hint="eastAsia" w:ascii="仿宋" w:hAnsi="仿宋" w:eastAsia="仿宋" w:cs="仿宋"/>
          <w:b/>
          <w:bCs/>
          <w:color w:val="auto"/>
          <w:spacing w:val="1"/>
          <w:sz w:val="23"/>
          <w:szCs w:val="23"/>
          <w:lang w:eastAsia="zh-CN"/>
        </w:rPr>
        <w:t>延迟履行</w:t>
      </w:r>
    </w:p>
    <w:p w14:paraId="24B88D06">
      <w:pPr>
        <w:pStyle w:val="9"/>
        <w:spacing w:before="57" w:line="261" w:lineRule="auto"/>
        <w:ind w:left="29" w:firstLine="481"/>
        <w:jc w:val="both"/>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在合同履行过程中，如果乙方遇到不能按时</w:t>
      </w:r>
      <w:r>
        <w:rPr>
          <w:rFonts w:hint="eastAsia" w:ascii="仿宋" w:hAnsi="仿宋" w:eastAsia="仿宋" w:cs="仿宋"/>
          <w:color w:val="auto"/>
          <w:spacing w:val="6"/>
          <w:sz w:val="23"/>
          <w:szCs w:val="23"/>
          <w:lang w:eastAsia="zh-CN"/>
        </w:rPr>
        <w:t>提供服务的情况，应及时以书面</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2"/>
          <w:sz w:val="23"/>
          <w:szCs w:val="23"/>
          <w:lang w:eastAsia="zh-CN"/>
        </w:rPr>
        <w:t xml:space="preserve">形式将不能按时提供服务的理由、预期延误时间通知甲方；甲方收到乙方通知后， </w:t>
      </w:r>
      <w:r>
        <w:rPr>
          <w:rFonts w:hint="eastAsia" w:ascii="仿宋" w:hAnsi="仿宋" w:eastAsia="仿宋" w:cs="仿宋"/>
          <w:color w:val="auto"/>
          <w:spacing w:val="8"/>
          <w:sz w:val="23"/>
          <w:szCs w:val="23"/>
          <w:lang w:eastAsia="zh-CN"/>
        </w:rPr>
        <w:t>认为其理由正当的，可以书面形式酌情同意乙方可以延长履行的具体时间。</w:t>
      </w:r>
    </w:p>
    <w:p w14:paraId="5706E1CA">
      <w:pPr>
        <w:pStyle w:val="9"/>
        <w:spacing w:before="43" w:line="232" w:lineRule="auto"/>
        <w:ind w:left="505"/>
        <w:jc w:val="both"/>
        <w:rPr>
          <w:rFonts w:hint="eastAsia" w:ascii="仿宋" w:hAnsi="仿宋" w:eastAsia="仿宋" w:cs="仿宋"/>
          <w:b/>
          <w:bCs/>
          <w:color w:val="auto"/>
          <w:sz w:val="23"/>
          <w:szCs w:val="23"/>
          <w:lang w:eastAsia="zh-CN"/>
        </w:rPr>
      </w:pPr>
    </w:p>
    <w:p w14:paraId="3E10EE94">
      <w:pPr>
        <w:pStyle w:val="9"/>
        <w:spacing w:before="43" w:line="232"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z w:val="23"/>
          <w:szCs w:val="23"/>
          <w:lang w:eastAsia="zh-CN"/>
        </w:rPr>
        <w:t>2.9</w:t>
      </w:r>
      <w:r>
        <w:rPr>
          <w:rFonts w:hint="eastAsia" w:ascii="仿宋" w:hAnsi="仿宋" w:eastAsia="仿宋" w:cs="仿宋"/>
          <w:color w:val="auto"/>
          <w:spacing w:val="35"/>
          <w:sz w:val="23"/>
          <w:szCs w:val="23"/>
          <w:lang w:eastAsia="zh-CN"/>
        </w:rPr>
        <w:t xml:space="preserve"> </w:t>
      </w:r>
      <w:r>
        <w:rPr>
          <w:rFonts w:hint="eastAsia" w:ascii="仿宋" w:hAnsi="仿宋" w:eastAsia="仿宋" w:cs="仿宋"/>
          <w:b/>
          <w:bCs/>
          <w:color w:val="auto"/>
          <w:sz w:val="23"/>
          <w:szCs w:val="23"/>
          <w:lang w:eastAsia="zh-CN"/>
        </w:rPr>
        <w:t>合同变更</w:t>
      </w:r>
    </w:p>
    <w:p w14:paraId="2A9D88B2">
      <w:pPr>
        <w:pStyle w:val="9"/>
        <w:spacing w:before="51" w:line="262" w:lineRule="auto"/>
        <w:ind w:left="30" w:right="65" w:firstLine="474"/>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2.9.1 双方当事人协商一致，可以签订书面补充合同的形式变更合同，但不</w:t>
      </w:r>
      <w:r>
        <w:rPr>
          <w:rFonts w:hint="eastAsia" w:ascii="仿宋" w:hAnsi="仿宋" w:eastAsia="仿宋" w:cs="仿宋"/>
          <w:color w:val="auto"/>
          <w:spacing w:val="7"/>
          <w:sz w:val="23"/>
          <w:szCs w:val="23"/>
          <w:lang w:eastAsia="zh-CN"/>
        </w:rPr>
        <w:t xml:space="preserve"> 得违背采购文件确定的事项，且如果系追加与合同标的相同的服</w:t>
      </w:r>
      <w:r>
        <w:rPr>
          <w:rFonts w:hint="eastAsia" w:ascii="仿宋" w:hAnsi="仿宋" w:eastAsia="仿宋" w:cs="仿宋"/>
          <w:color w:val="auto"/>
          <w:spacing w:val="6"/>
          <w:sz w:val="23"/>
          <w:szCs w:val="23"/>
          <w:lang w:eastAsia="zh-CN"/>
        </w:rPr>
        <w:t>务的，那么所有</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补充合同的采购金额不得超过原合同价的</w:t>
      </w:r>
      <w:r>
        <w:rPr>
          <w:rFonts w:hint="eastAsia" w:ascii="仿宋" w:hAnsi="仿宋" w:eastAsia="仿宋" w:cs="仿宋"/>
          <w:color w:val="auto"/>
          <w:spacing w:val="-13"/>
          <w:sz w:val="23"/>
          <w:szCs w:val="23"/>
          <w:lang w:eastAsia="zh-CN"/>
        </w:rPr>
        <w:t xml:space="preserve"> </w:t>
      </w:r>
      <w:r>
        <w:rPr>
          <w:rFonts w:hint="eastAsia" w:ascii="仿宋" w:hAnsi="仿宋" w:eastAsia="仿宋" w:cs="仿宋"/>
          <w:color w:val="auto"/>
          <w:spacing w:val="6"/>
          <w:sz w:val="23"/>
          <w:szCs w:val="23"/>
          <w:lang w:eastAsia="zh-CN"/>
        </w:rPr>
        <w:t>10%；</w:t>
      </w:r>
    </w:p>
    <w:p w14:paraId="7891E1D6">
      <w:pPr>
        <w:pStyle w:val="9"/>
        <w:spacing w:before="40" w:line="262" w:lineRule="auto"/>
        <w:ind w:left="30" w:right="26" w:firstLine="474"/>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2.9.2 合同继续履行将损害国家利益和社会公共利益的，双方当事人应当以</w:t>
      </w:r>
      <w:r>
        <w:rPr>
          <w:rFonts w:hint="eastAsia" w:ascii="仿宋" w:hAnsi="仿宋" w:eastAsia="仿宋" w:cs="仿宋"/>
          <w:color w:val="auto"/>
          <w:spacing w:val="7"/>
          <w:sz w:val="23"/>
          <w:szCs w:val="23"/>
          <w:lang w:eastAsia="zh-CN"/>
        </w:rPr>
        <w:t xml:space="preserve"> </w:t>
      </w:r>
      <w:r>
        <w:rPr>
          <w:rFonts w:hint="eastAsia" w:ascii="仿宋" w:hAnsi="仿宋" w:eastAsia="仿宋" w:cs="仿宋"/>
          <w:color w:val="auto"/>
          <w:spacing w:val="8"/>
          <w:sz w:val="23"/>
          <w:szCs w:val="23"/>
          <w:lang w:eastAsia="zh-CN"/>
        </w:rPr>
        <w:t>书面形式变更合同。有过错的一方应当承担赔偿责任，双方当事人都有过</w:t>
      </w:r>
      <w:r>
        <w:rPr>
          <w:rFonts w:hint="eastAsia" w:ascii="仿宋" w:hAnsi="仿宋" w:eastAsia="仿宋" w:cs="仿宋"/>
          <w:color w:val="auto"/>
          <w:spacing w:val="7"/>
          <w:sz w:val="23"/>
          <w:szCs w:val="23"/>
          <w:lang w:eastAsia="zh-CN"/>
        </w:rPr>
        <w:t>错的，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各自承担相应的责任。</w:t>
      </w:r>
    </w:p>
    <w:p w14:paraId="0F91D265">
      <w:pPr>
        <w:pStyle w:val="9"/>
        <w:spacing w:before="43" w:line="227" w:lineRule="auto"/>
        <w:ind w:left="505"/>
        <w:jc w:val="both"/>
        <w:rPr>
          <w:rFonts w:hint="eastAsia" w:ascii="仿宋" w:hAnsi="仿宋" w:eastAsia="仿宋" w:cs="仿宋"/>
          <w:b/>
          <w:bCs/>
          <w:color w:val="auto"/>
          <w:spacing w:val="3"/>
          <w:sz w:val="23"/>
          <w:szCs w:val="23"/>
          <w:lang w:eastAsia="zh-CN"/>
        </w:rPr>
      </w:pPr>
    </w:p>
    <w:p w14:paraId="684125B6">
      <w:pPr>
        <w:pStyle w:val="9"/>
        <w:spacing w:before="43" w:line="227"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3"/>
          <w:sz w:val="23"/>
          <w:szCs w:val="23"/>
          <w:lang w:eastAsia="zh-CN"/>
        </w:rPr>
        <w:t>2.10</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3"/>
          <w:sz w:val="23"/>
          <w:szCs w:val="23"/>
          <w:lang w:eastAsia="zh-CN"/>
        </w:rPr>
        <w:t>合同转让和分包</w:t>
      </w:r>
    </w:p>
    <w:p w14:paraId="265099BA">
      <w:pPr>
        <w:pStyle w:val="9"/>
        <w:spacing w:before="57" w:line="264" w:lineRule="auto"/>
        <w:ind w:left="30" w:right="65" w:firstLine="485"/>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合同的权利义务依法不得转让，但经甲方同意，乙方可以依法采取分包方式</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7"/>
          <w:sz w:val="23"/>
          <w:szCs w:val="23"/>
          <w:lang w:eastAsia="zh-CN"/>
        </w:rPr>
        <w:t>履行合同，即：依法可以将合同项下的部分非主体、非关键性工</w:t>
      </w:r>
      <w:r>
        <w:rPr>
          <w:rFonts w:hint="eastAsia" w:ascii="仿宋" w:hAnsi="仿宋" w:eastAsia="仿宋" w:cs="仿宋"/>
          <w:color w:val="auto"/>
          <w:spacing w:val="6"/>
          <w:sz w:val="23"/>
          <w:szCs w:val="23"/>
          <w:lang w:eastAsia="zh-CN"/>
        </w:rPr>
        <w:t>作分包给他人完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成，接受分包的人应当具备相应的资格条件，并不得再次分包，</w:t>
      </w:r>
      <w:r>
        <w:rPr>
          <w:rFonts w:hint="eastAsia" w:ascii="仿宋" w:hAnsi="仿宋" w:eastAsia="仿宋" w:cs="仿宋"/>
          <w:color w:val="auto"/>
          <w:spacing w:val="6"/>
          <w:sz w:val="23"/>
          <w:szCs w:val="23"/>
          <w:lang w:eastAsia="zh-CN"/>
        </w:rPr>
        <w:t>且乙方应就分包</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项目向甲方负责，并与分包供应商就分包项目向甲方承担连带责任。</w:t>
      </w:r>
    </w:p>
    <w:p w14:paraId="7D26298B">
      <w:pPr>
        <w:pStyle w:val="9"/>
        <w:spacing w:before="44" w:line="231" w:lineRule="auto"/>
        <w:ind w:left="505"/>
        <w:jc w:val="both"/>
        <w:rPr>
          <w:rFonts w:hint="eastAsia" w:ascii="仿宋" w:hAnsi="仿宋" w:eastAsia="仿宋" w:cs="仿宋"/>
          <w:b/>
          <w:bCs/>
          <w:color w:val="auto"/>
          <w:spacing w:val="1"/>
          <w:sz w:val="23"/>
          <w:szCs w:val="23"/>
          <w:lang w:eastAsia="zh-CN"/>
        </w:rPr>
      </w:pPr>
    </w:p>
    <w:p w14:paraId="3C14A372">
      <w:pPr>
        <w:pStyle w:val="9"/>
        <w:spacing w:before="44" w:line="231" w:lineRule="auto"/>
        <w:ind w:left="505"/>
        <w:jc w:val="both"/>
        <w:rPr>
          <w:rFonts w:hint="eastAsia" w:ascii="仿宋" w:hAnsi="仿宋" w:eastAsia="仿宋" w:cs="仿宋"/>
          <w:b/>
          <w:bCs/>
          <w:color w:val="auto"/>
          <w:spacing w:val="1"/>
          <w:sz w:val="23"/>
          <w:szCs w:val="23"/>
          <w:lang w:eastAsia="zh-CN"/>
        </w:rPr>
      </w:pPr>
      <w:r>
        <w:rPr>
          <w:rFonts w:hint="eastAsia" w:ascii="仿宋" w:hAnsi="仿宋" w:eastAsia="仿宋" w:cs="仿宋"/>
          <w:b/>
          <w:bCs/>
          <w:color w:val="auto"/>
          <w:spacing w:val="1"/>
          <w:sz w:val="23"/>
          <w:szCs w:val="23"/>
          <w:lang w:eastAsia="zh-CN"/>
        </w:rPr>
        <w:t>2.11</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1"/>
          <w:sz w:val="23"/>
          <w:szCs w:val="23"/>
          <w:lang w:eastAsia="zh-CN"/>
        </w:rPr>
        <w:t>不可抗力</w:t>
      </w:r>
    </w:p>
    <w:p w14:paraId="7ECF2041">
      <w:pPr>
        <w:pStyle w:val="9"/>
        <w:spacing w:before="44" w:line="231" w:lineRule="auto"/>
        <w:ind w:left="505"/>
        <w:jc w:val="both"/>
        <w:rPr>
          <w:rFonts w:hint="eastAsia" w:ascii="仿宋" w:hAnsi="仿宋" w:eastAsia="仿宋" w:cs="仿宋"/>
          <w:color w:val="auto"/>
          <w:spacing w:val="7"/>
          <w:sz w:val="23"/>
          <w:szCs w:val="23"/>
          <w:lang w:eastAsia="zh-CN"/>
        </w:rPr>
      </w:pPr>
      <w:r>
        <w:rPr>
          <w:rFonts w:hint="eastAsia" w:ascii="仿宋" w:hAnsi="仿宋" w:eastAsia="仿宋" w:cs="仿宋"/>
          <w:color w:val="auto"/>
          <w:spacing w:val="6"/>
          <w:sz w:val="23"/>
          <w:szCs w:val="23"/>
          <w:lang w:eastAsia="zh-CN"/>
        </w:rPr>
        <w:t xml:space="preserve">2.11.1 </w:t>
      </w:r>
      <w:r>
        <w:rPr>
          <w:rFonts w:hint="eastAsia" w:ascii="仿宋" w:hAnsi="仿宋" w:eastAsia="仿宋" w:cs="仿宋"/>
          <w:color w:val="auto"/>
          <w:spacing w:val="11"/>
          <w:sz w:val="23"/>
          <w:szCs w:val="23"/>
          <w:lang w:eastAsia="zh-CN"/>
        </w:rPr>
        <w:t>如果任何一方遭遇法律规定的不可</w:t>
      </w:r>
      <w:r>
        <w:rPr>
          <w:rFonts w:hint="eastAsia" w:ascii="仿宋" w:hAnsi="仿宋" w:eastAsia="仿宋" w:cs="仿宋"/>
          <w:color w:val="auto"/>
          <w:spacing w:val="10"/>
          <w:sz w:val="23"/>
          <w:szCs w:val="23"/>
          <w:lang w:eastAsia="zh-CN"/>
        </w:rPr>
        <w:t>抗力，致使合同履行受阻时，履</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行合同的期限应予延长，延长的期限应相当于不可抗力所影响的时间；</w:t>
      </w:r>
    </w:p>
    <w:p w14:paraId="6B1567A1">
      <w:pPr>
        <w:rPr>
          <w:rFonts w:hint="eastAsia" w:ascii="仿宋" w:hAnsi="仿宋" w:eastAsia="仿宋" w:cs="仿宋"/>
          <w:color w:val="auto"/>
          <w:spacing w:val="7"/>
          <w:sz w:val="23"/>
          <w:szCs w:val="23"/>
          <w:lang w:eastAsia="zh-CN"/>
        </w:rPr>
      </w:pPr>
    </w:p>
    <w:p w14:paraId="2F357BCF">
      <w:pPr>
        <w:pStyle w:val="9"/>
        <w:spacing w:before="75" w:line="230" w:lineRule="auto"/>
        <w:ind w:left="505"/>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2.11.2</w:t>
      </w:r>
      <w:r>
        <w:rPr>
          <w:rFonts w:hint="eastAsia" w:ascii="仿宋" w:hAnsi="仿宋" w:eastAsia="仿宋" w:cs="仿宋"/>
          <w:color w:val="auto"/>
          <w:spacing w:val="47"/>
          <w:sz w:val="23"/>
          <w:szCs w:val="23"/>
          <w:lang w:eastAsia="zh-CN"/>
        </w:rPr>
        <w:t xml:space="preserve"> </w:t>
      </w:r>
      <w:r>
        <w:rPr>
          <w:rFonts w:hint="eastAsia" w:ascii="仿宋" w:hAnsi="仿宋" w:eastAsia="仿宋" w:cs="仿宋"/>
          <w:color w:val="auto"/>
          <w:spacing w:val="6"/>
          <w:sz w:val="23"/>
          <w:szCs w:val="23"/>
          <w:lang w:eastAsia="zh-CN"/>
        </w:rPr>
        <w:t>因不可抗力致使不能实现合同目的的</w:t>
      </w:r>
      <w:r>
        <w:rPr>
          <w:rFonts w:hint="eastAsia" w:ascii="仿宋" w:hAnsi="仿宋" w:eastAsia="仿宋" w:cs="仿宋"/>
          <w:color w:val="auto"/>
          <w:spacing w:val="5"/>
          <w:sz w:val="23"/>
          <w:szCs w:val="23"/>
          <w:lang w:eastAsia="zh-CN"/>
        </w:rPr>
        <w:t>，当事人可以解除合同；</w:t>
      </w:r>
    </w:p>
    <w:p w14:paraId="31DB7277">
      <w:pPr>
        <w:pStyle w:val="9"/>
        <w:spacing w:before="54" w:line="252" w:lineRule="auto"/>
        <w:ind w:left="31" w:right="18"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2.11.3</w:t>
      </w:r>
      <w:r>
        <w:rPr>
          <w:rFonts w:hint="eastAsia" w:ascii="仿宋" w:hAnsi="仿宋" w:eastAsia="仿宋" w:cs="仿宋"/>
          <w:color w:val="auto"/>
          <w:spacing w:val="48"/>
          <w:sz w:val="23"/>
          <w:szCs w:val="23"/>
          <w:lang w:eastAsia="zh-CN"/>
        </w:rPr>
        <w:t xml:space="preserve"> </w:t>
      </w:r>
      <w:r>
        <w:rPr>
          <w:rFonts w:hint="eastAsia" w:ascii="仿宋" w:hAnsi="仿宋" w:eastAsia="仿宋" w:cs="仿宋"/>
          <w:color w:val="auto"/>
          <w:spacing w:val="8"/>
          <w:sz w:val="23"/>
          <w:szCs w:val="23"/>
          <w:lang w:eastAsia="zh-CN"/>
        </w:rPr>
        <w:t>因不可抗力致使合同有变更必要</w:t>
      </w:r>
      <w:r>
        <w:rPr>
          <w:rFonts w:hint="eastAsia" w:ascii="仿宋" w:hAnsi="仿宋" w:eastAsia="仿宋" w:cs="仿宋"/>
          <w:color w:val="auto"/>
          <w:spacing w:val="7"/>
          <w:sz w:val="23"/>
          <w:szCs w:val="23"/>
          <w:lang w:eastAsia="zh-CN"/>
        </w:rPr>
        <w:t>的，双方当事人应在</w:t>
      </w:r>
      <w:r>
        <w:rPr>
          <w:rFonts w:hint="eastAsia" w:ascii="仿宋" w:hAnsi="仿宋" w:eastAsia="仿宋" w:cs="仿宋"/>
          <w:b/>
          <w:bCs/>
          <w:i/>
          <w:iCs/>
          <w:color w:val="auto"/>
          <w:spacing w:val="7"/>
          <w:sz w:val="24"/>
          <w:szCs w:val="24"/>
          <w:u w:val="single"/>
          <w:lang w:eastAsia="zh-CN"/>
        </w:rPr>
        <w:t>合同专用条款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3"/>
          <w:szCs w:val="23"/>
          <w:lang w:eastAsia="zh-CN"/>
        </w:rPr>
        <w:t>约定时间内以书面形式变更合同；</w:t>
      </w:r>
    </w:p>
    <w:p w14:paraId="4AC316E5">
      <w:pPr>
        <w:pStyle w:val="9"/>
        <w:spacing w:before="39" w:line="255" w:lineRule="auto"/>
        <w:ind w:left="47" w:right="62" w:firstLine="458"/>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2.11.4</w:t>
      </w:r>
      <w:r>
        <w:rPr>
          <w:rFonts w:hint="eastAsia" w:ascii="仿宋" w:hAnsi="仿宋" w:eastAsia="仿宋" w:cs="仿宋"/>
          <w:color w:val="auto"/>
          <w:spacing w:val="-12"/>
          <w:sz w:val="23"/>
          <w:szCs w:val="23"/>
          <w:lang w:eastAsia="zh-CN"/>
        </w:rPr>
        <w:t xml:space="preserve"> </w:t>
      </w:r>
      <w:r>
        <w:rPr>
          <w:rFonts w:hint="eastAsia" w:ascii="仿宋" w:hAnsi="仿宋" w:eastAsia="仿宋" w:cs="仿宋"/>
          <w:color w:val="auto"/>
          <w:spacing w:val="8"/>
          <w:sz w:val="23"/>
          <w:szCs w:val="23"/>
          <w:lang w:eastAsia="zh-CN"/>
        </w:rPr>
        <w:t>受不可抗力影响的一方在不可抗力发生后，应在</w:t>
      </w:r>
      <w:r>
        <w:rPr>
          <w:rFonts w:hint="eastAsia" w:ascii="仿宋" w:hAnsi="仿宋" w:eastAsia="仿宋" w:cs="仿宋"/>
          <w:b/>
          <w:bCs/>
          <w:i/>
          <w:iCs/>
          <w:color w:val="auto"/>
          <w:spacing w:val="8"/>
          <w:sz w:val="24"/>
          <w:szCs w:val="24"/>
          <w:u w:val="single"/>
          <w:lang w:eastAsia="zh-CN"/>
        </w:rPr>
        <w:t>合同专用条款</w:t>
      </w:r>
      <w:r>
        <w:rPr>
          <w:rFonts w:hint="eastAsia" w:ascii="仿宋" w:hAnsi="仿宋" w:eastAsia="仿宋" w:cs="仿宋"/>
          <w:color w:val="auto"/>
          <w:spacing w:val="8"/>
          <w:sz w:val="23"/>
          <w:szCs w:val="23"/>
          <w:lang w:eastAsia="zh-CN"/>
        </w:rPr>
        <w:t>约定</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时间内以书面形式通知对方当事人，并在</w:t>
      </w:r>
      <w:r>
        <w:rPr>
          <w:rFonts w:hint="eastAsia" w:ascii="仿宋" w:hAnsi="仿宋" w:eastAsia="仿宋" w:cs="仿宋"/>
          <w:b/>
          <w:bCs/>
          <w:i/>
          <w:iCs/>
          <w:color w:val="auto"/>
          <w:spacing w:val="4"/>
          <w:sz w:val="24"/>
          <w:szCs w:val="24"/>
          <w:u w:val="single"/>
          <w:lang w:eastAsia="zh-CN"/>
        </w:rPr>
        <w:t>合同专用条款</w:t>
      </w:r>
      <w:r>
        <w:rPr>
          <w:rFonts w:hint="eastAsia" w:ascii="仿宋" w:hAnsi="仿宋" w:eastAsia="仿宋" w:cs="仿宋"/>
          <w:color w:val="auto"/>
          <w:spacing w:val="4"/>
          <w:sz w:val="23"/>
          <w:szCs w:val="23"/>
          <w:lang w:eastAsia="zh-CN"/>
        </w:rPr>
        <w:t>约定时间内，将有关部门</w:t>
      </w:r>
      <w:r>
        <w:rPr>
          <w:rFonts w:hint="eastAsia" w:ascii="仿宋" w:hAnsi="仿宋" w:eastAsia="仿宋" w:cs="仿宋"/>
          <w:color w:val="auto"/>
          <w:spacing w:val="12"/>
          <w:sz w:val="23"/>
          <w:szCs w:val="23"/>
          <w:lang w:eastAsia="zh-CN"/>
        </w:rPr>
        <w:t xml:space="preserve"> </w:t>
      </w:r>
      <w:r>
        <w:rPr>
          <w:rFonts w:hint="eastAsia" w:ascii="仿宋" w:hAnsi="仿宋" w:eastAsia="仿宋" w:cs="仿宋"/>
          <w:color w:val="auto"/>
          <w:spacing w:val="5"/>
          <w:sz w:val="23"/>
          <w:szCs w:val="23"/>
          <w:lang w:eastAsia="zh-CN"/>
        </w:rPr>
        <w:t>出具的证明文件送达对方当事人。</w:t>
      </w:r>
    </w:p>
    <w:p w14:paraId="39523CF6">
      <w:pPr>
        <w:pStyle w:val="9"/>
        <w:spacing w:before="37" w:line="231" w:lineRule="auto"/>
        <w:ind w:left="505"/>
        <w:jc w:val="both"/>
        <w:rPr>
          <w:rFonts w:hint="eastAsia" w:ascii="仿宋" w:hAnsi="仿宋" w:eastAsia="仿宋" w:cs="仿宋"/>
          <w:b/>
          <w:bCs/>
          <w:color w:val="auto"/>
          <w:sz w:val="23"/>
          <w:szCs w:val="23"/>
          <w:lang w:eastAsia="zh-CN"/>
        </w:rPr>
      </w:pPr>
    </w:p>
    <w:p w14:paraId="22F9872E">
      <w:pPr>
        <w:pStyle w:val="9"/>
        <w:spacing w:before="37"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z w:val="23"/>
          <w:szCs w:val="23"/>
          <w:lang w:eastAsia="zh-CN"/>
        </w:rPr>
        <w:t>2.12</w:t>
      </w:r>
      <w:r>
        <w:rPr>
          <w:rFonts w:hint="eastAsia" w:ascii="仿宋" w:hAnsi="仿宋" w:eastAsia="仿宋" w:cs="仿宋"/>
          <w:color w:val="auto"/>
          <w:spacing w:val="23"/>
          <w:sz w:val="23"/>
          <w:szCs w:val="23"/>
          <w:lang w:eastAsia="zh-CN"/>
        </w:rPr>
        <w:t xml:space="preserve"> </w:t>
      </w:r>
      <w:r>
        <w:rPr>
          <w:rFonts w:hint="eastAsia" w:ascii="仿宋" w:hAnsi="仿宋" w:eastAsia="仿宋" w:cs="仿宋"/>
          <w:b/>
          <w:bCs/>
          <w:color w:val="auto"/>
          <w:sz w:val="23"/>
          <w:szCs w:val="23"/>
          <w:lang w:eastAsia="zh-CN"/>
        </w:rPr>
        <w:t>税费</w:t>
      </w:r>
    </w:p>
    <w:p w14:paraId="59C3B312">
      <w:pPr>
        <w:pStyle w:val="9"/>
        <w:spacing w:before="53" w:line="230" w:lineRule="auto"/>
        <w:ind w:left="519"/>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与合同有关的一切税费，均按照中华人民共和国法律的相关规定缴</w:t>
      </w:r>
      <w:r>
        <w:rPr>
          <w:rFonts w:hint="eastAsia" w:ascii="仿宋" w:hAnsi="仿宋" w:eastAsia="仿宋" w:cs="仿宋"/>
          <w:color w:val="auto"/>
          <w:spacing w:val="7"/>
          <w:sz w:val="23"/>
          <w:szCs w:val="23"/>
          <w:lang w:eastAsia="zh-CN"/>
        </w:rPr>
        <w:t>纳。</w:t>
      </w:r>
    </w:p>
    <w:p w14:paraId="43B99EB1">
      <w:pPr>
        <w:pStyle w:val="9"/>
        <w:spacing w:before="54" w:line="232" w:lineRule="auto"/>
        <w:ind w:left="505"/>
        <w:jc w:val="both"/>
        <w:rPr>
          <w:rFonts w:hint="eastAsia" w:ascii="仿宋" w:hAnsi="仿宋" w:eastAsia="仿宋" w:cs="仿宋"/>
          <w:b/>
          <w:bCs/>
          <w:color w:val="auto"/>
          <w:sz w:val="23"/>
          <w:szCs w:val="23"/>
          <w:lang w:eastAsia="zh-CN"/>
        </w:rPr>
      </w:pPr>
    </w:p>
    <w:p w14:paraId="4309CE62">
      <w:pPr>
        <w:pStyle w:val="9"/>
        <w:spacing w:before="54" w:line="232"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z w:val="23"/>
          <w:szCs w:val="23"/>
          <w:lang w:eastAsia="zh-CN"/>
        </w:rPr>
        <w:t>2.13</w:t>
      </w:r>
      <w:r>
        <w:rPr>
          <w:rFonts w:hint="eastAsia" w:ascii="仿宋" w:hAnsi="仿宋" w:eastAsia="仿宋" w:cs="仿宋"/>
          <w:color w:val="auto"/>
          <w:spacing w:val="40"/>
          <w:sz w:val="23"/>
          <w:szCs w:val="23"/>
          <w:lang w:eastAsia="zh-CN"/>
        </w:rPr>
        <w:t xml:space="preserve"> </w:t>
      </w:r>
      <w:r>
        <w:rPr>
          <w:rFonts w:hint="eastAsia" w:ascii="仿宋" w:hAnsi="仿宋" w:eastAsia="仿宋" w:cs="仿宋"/>
          <w:b/>
          <w:bCs/>
          <w:color w:val="auto"/>
          <w:sz w:val="23"/>
          <w:szCs w:val="23"/>
          <w:lang w:eastAsia="zh-CN"/>
        </w:rPr>
        <w:t>乙方破产</w:t>
      </w:r>
    </w:p>
    <w:p w14:paraId="6A3F5686">
      <w:pPr>
        <w:pStyle w:val="9"/>
        <w:spacing w:before="51" w:line="262" w:lineRule="auto"/>
        <w:ind w:left="31" w:right="67"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如果乙方破产导致合同无法履行时，甲方可</w:t>
      </w:r>
      <w:r>
        <w:rPr>
          <w:rFonts w:hint="eastAsia" w:ascii="仿宋" w:hAnsi="仿宋" w:eastAsia="仿宋" w:cs="仿宋"/>
          <w:color w:val="auto"/>
          <w:spacing w:val="6"/>
          <w:sz w:val="23"/>
          <w:szCs w:val="23"/>
          <w:lang w:eastAsia="zh-CN"/>
        </w:rPr>
        <w:t>以书面形式通知乙方终止合同且</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不给予乙方任何补偿和赔偿，但合同的终止不损害或不影响甲</w:t>
      </w:r>
      <w:r>
        <w:rPr>
          <w:rFonts w:hint="eastAsia" w:ascii="仿宋" w:hAnsi="仿宋" w:eastAsia="仿宋" w:cs="仿宋"/>
          <w:color w:val="auto"/>
          <w:spacing w:val="6"/>
          <w:sz w:val="23"/>
          <w:szCs w:val="23"/>
          <w:lang w:eastAsia="zh-CN"/>
        </w:rPr>
        <w:t>方已经采取或将要</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采取的任何要求乙方支付违约金、赔偿损失等的行动或补救措施的权利。</w:t>
      </w:r>
    </w:p>
    <w:p w14:paraId="1AE7331D">
      <w:pPr>
        <w:pStyle w:val="9"/>
        <w:spacing w:before="38"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2.14</w:t>
      </w:r>
      <w:r>
        <w:rPr>
          <w:rFonts w:hint="eastAsia" w:ascii="仿宋" w:hAnsi="仿宋" w:eastAsia="仿宋" w:cs="仿宋"/>
          <w:color w:val="auto"/>
          <w:spacing w:val="39"/>
          <w:sz w:val="23"/>
          <w:szCs w:val="23"/>
          <w:lang w:eastAsia="zh-CN"/>
        </w:rPr>
        <w:t xml:space="preserve"> </w:t>
      </w:r>
      <w:r>
        <w:rPr>
          <w:rFonts w:hint="eastAsia" w:ascii="仿宋" w:hAnsi="仿宋" w:eastAsia="仿宋" w:cs="仿宋"/>
          <w:b/>
          <w:bCs/>
          <w:color w:val="auto"/>
          <w:spacing w:val="1"/>
          <w:sz w:val="23"/>
          <w:szCs w:val="23"/>
          <w:lang w:eastAsia="zh-CN"/>
        </w:rPr>
        <w:t>合同中止、终止</w:t>
      </w:r>
    </w:p>
    <w:p w14:paraId="32A0B09C">
      <w:pPr>
        <w:pStyle w:val="9"/>
        <w:spacing w:before="53"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2.14.1 双方当事人不得擅自中止或者</w:t>
      </w:r>
      <w:r>
        <w:rPr>
          <w:rFonts w:hint="eastAsia" w:ascii="仿宋" w:hAnsi="仿宋" w:eastAsia="仿宋" w:cs="仿宋"/>
          <w:color w:val="auto"/>
          <w:spacing w:val="5"/>
          <w:sz w:val="23"/>
          <w:szCs w:val="23"/>
          <w:lang w:eastAsia="zh-CN"/>
        </w:rPr>
        <w:t>终止合同；</w:t>
      </w:r>
    </w:p>
    <w:p w14:paraId="59A418AD">
      <w:pPr>
        <w:pStyle w:val="9"/>
        <w:spacing w:before="53" w:line="262" w:lineRule="auto"/>
        <w:ind w:left="30" w:right="28" w:firstLine="474"/>
        <w:jc w:val="both"/>
        <w:rPr>
          <w:rFonts w:hint="eastAsia" w:ascii="仿宋" w:hAnsi="仿宋" w:eastAsia="仿宋" w:cs="仿宋"/>
          <w:color w:val="auto"/>
          <w:sz w:val="23"/>
          <w:szCs w:val="23"/>
          <w:lang w:eastAsia="zh-CN"/>
        </w:rPr>
      </w:pPr>
      <w:r>
        <w:rPr>
          <w:rFonts w:hint="eastAsia" w:ascii="仿宋" w:hAnsi="仿宋" w:eastAsia="仿宋" w:cs="仿宋"/>
          <w:color w:val="auto"/>
          <w:spacing w:val="10"/>
          <w:sz w:val="23"/>
          <w:szCs w:val="23"/>
          <w:lang w:eastAsia="zh-CN"/>
        </w:rPr>
        <w:t>2.14.2</w:t>
      </w:r>
      <w:r>
        <w:rPr>
          <w:rFonts w:hint="eastAsia" w:ascii="仿宋" w:hAnsi="仿宋" w:eastAsia="仿宋" w:cs="仿宋"/>
          <w:color w:val="auto"/>
          <w:spacing w:val="-12"/>
          <w:sz w:val="23"/>
          <w:szCs w:val="23"/>
          <w:lang w:eastAsia="zh-CN"/>
        </w:rPr>
        <w:t xml:space="preserve"> </w:t>
      </w:r>
      <w:r>
        <w:rPr>
          <w:rFonts w:hint="eastAsia" w:ascii="仿宋" w:hAnsi="仿宋" w:eastAsia="仿宋" w:cs="仿宋"/>
          <w:color w:val="auto"/>
          <w:spacing w:val="10"/>
          <w:sz w:val="23"/>
          <w:szCs w:val="23"/>
          <w:lang w:eastAsia="zh-CN"/>
        </w:rPr>
        <w:t>合同继续履行将损害国家利益和社会公共利益的，双方当事人应当</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中止或者终止合同。有过错的一方应当承担赔偿责任，双方当事人都有过</w:t>
      </w:r>
      <w:r>
        <w:rPr>
          <w:rFonts w:hint="eastAsia" w:ascii="仿宋" w:hAnsi="仿宋" w:eastAsia="仿宋" w:cs="仿宋"/>
          <w:color w:val="auto"/>
          <w:spacing w:val="7"/>
          <w:sz w:val="23"/>
          <w:szCs w:val="23"/>
          <w:lang w:eastAsia="zh-CN"/>
        </w:rPr>
        <w:t>错的，</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4"/>
          <w:sz w:val="23"/>
          <w:szCs w:val="23"/>
          <w:lang w:eastAsia="zh-CN"/>
        </w:rPr>
        <w:t>各自承担相应的责任。</w:t>
      </w:r>
    </w:p>
    <w:p w14:paraId="0753940C">
      <w:pPr>
        <w:pStyle w:val="9"/>
        <w:spacing w:before="42" w:line="228" w:lineRule="auto"/>
        <w:ind w:left="505"/>
        <w:jc w:val="both"/>
        <w:rPr>
          <w:rFonts w:hint="eastAsia" w:ascii="仿宋" w:hAnsi="仿宋" w:eastAsia="仿宋" w:cs="仿宋"/>
          <w:b/>
          <w:bCs/>
          <w:color w:val="auto"/>
          <w:spacing w:val="2"/>
          <w:sz w:val="23"/>
          <w:szCs w:val="23"/>
          <w:lang w:eastAsia="zh-CN"/>
        </w:rPr>
      </w:pPr>
    </w:p>
    <w:p w14:paraId="2C6332C1">
      <w:pPr>
        <w:pStyle w:val="9"/>
        <w:spacing w:before="42" w:line="228"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2"/>
          <w:sz w:val="23"/>
          <w:szCs w:val="23"/>
          <w:lang w:eastAsia="zh-CN"/>
        </w:rPr>
        <w:t>2.15</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2"/>
          <w:sz w:val="23"/>
          <w:szCs w:val="23"/>
          <w:lang w:eastAsia="zh-CN"/>
        </w:rPr>
        <w:t>检验和验收</w:t>
      </w:r>
    </w:p>
    <w:p w14:paraId="749ED7E6">
      <w:pPr>
        <w:pStyle w:val="9"/>
        <w:spacing w:before="55" w:line="247" w:lineRule="auto"/>
        <w:ind w:left="25" w:right="18" w:firstLine="479"/>
        <w:jc w:val="both"/>
        <w:rPr>
          <w:rFonts w:hint="eastAsia" w:ascii="仿宋" w:hAnsi="仿宋" w:eastAsia="仿宋" w:cs="仿宋"/>
          <w:color w:val="auto"/>
          <w:sz w:val="23"/>
          <w:szCs w:val="23"/>
          <w:lang w:eastAsia="zh-CN"/>
        </w:rPr>
      </w:pPr>
      <w:r>
        <w:rPr>
          <w:rFonts w:hint="eastAsia" w:ascii="仿宋" w:hAnsi="仿宋" w:eastAsia="仿宋" w:cs="仿宋"/>
          <w:color w:val="auto"/>
          <w:spacing w:val="5"/>
          <w:sz w:val="23"/>
          <w:szCs w:val="23"/>
          <w:lang w:eastAsia="zh-CN"/>
        </w:rPr>
        <w:t>2.15.1</w:t>
      </w:r>
      <w:r>
        <w:rPr>
          <w:rFonts w:hint="eastAsia" w:ascii="仿宋" w:hAnsi="仿宋" w:eastAsia="仿宋" w:cs="仿宋"/>
          <w:color w:val="auto"/>
          <w:spacing w:val="40"/>
          <w:sz w:val="23"/>
          <w:szCs w:val="23"/>
          <w:lang w:eastAsia="zh-CN"/>
        </w:rPr>
        <w:t xml:space="preserve"> </w:t>
      </w:r>
      <w:r>
        <w:rPr>
          <w:rFonts w:hint="eastAsia" w:ascii="仿宋" w:hAnsi="仿宋" w:eastAsia="仿宋" w:cs="仿宋"/>
          <w:color w:val="auto"/>
          <w:spacing w:val="5"/>
          <w:sz w:val="23"/>
          <w:szCs w:val="23"/>
          <w:lang w:eastAsia="zh-CN"/>
        </w:rPr>
        <w:t>乙方按照</w:t>
      </w:r>
      <w:r>
        <w:rPr>
          <w:rFonts w:hint="eastAsia" w:ascii="仿宋" w:hAnsi="仿宋" w:eastAsia="仿宋" w:cs="仿宋"/>
          <w:b/>
          <w:bCs/>
          <w:i/>
          <w:iCs/>
          <w:color w:val="auto"/>
          <w:spacing w:val="5"/>
          <w:sz w:val="24"/>
          <w:szCs w:val="24"/>
          <w:u w:val="single"/>
          <w:lang w:eastAsia="zh-CN"/>
        </w:rPr>
        <w:t>合同专用条款</w:t>
      </w:r>
      <w:r>
        <w:rPr>
          <w:rFonts w:hint="eastAsia" w:ascii="仿宋" w:hAnsi="仿宋" w:eastAsia="仿宋" w:cs="仿宋"/>
          <w:color w:val="auto"/>
          <w:spacing w:val="5"/>
          <w:sz w:val="23"/>
          <w:szCs w:val="23"/>
          <w:lang w:eastAsia="zh-CN"/>
        </w:rPr>
        <w:t>的约定，定期提交服</w:t>
      </w:r>
      <w:r>
        <w:rPr>
          <w:rFonts w:hint="eastAsia" w:ascii="仿宋" w:hAnsi="仿宋" w:eastAsia="仿宋" w:cs="仿宋"/>
          <w:color w:val="auto"/>
          <w:spacing w:val="4"/>
          <w:sz w:val="23"/>
          <w:szCs w:val="23"/>
          <w:lang w:eastAsia="zh-CN"/>
        </w:rPr>
        <w:t>务报告，</w:t>
      </w:r>
      <w:r>
        <w:rPr>
          <w:rFonts w:hint="eastAsia" w:ascii="仿宋" w:hAnsi="仿宋" w:eastAsia="仿宋" w:cs="仿宋"/>
          <w:color w:val="auto"/>
          <w:spacing w:val="-32"/>
          <w:sz w:val="23"/>
          <w:szCs w:val="23"/>
          <w:lang w:eastAsia="zh-CN"/>
        </w:rPr>
        <w:t xml:space="preserve"> </w:t>
      </w:r>
      <w:r>
        <w:rPr>
          <w:rFonts w:hint="eastAsia" w:ascii="仿宋" w:hAnsi="仿宋" w:eastAsia="仿宋" w:cs="仿宋"/>
          <w:color w:val="auto"/>
          <w:spacing w:val="4"/>
          <w:sz w:val="23"/>
          <w:szCs w:val="23"/>
          <w:lang w:eastAsia="zh-CN"/>
        </w:rPr>
        <w:t>甲方按照</w:t>
      </w:r>
      <w:r>
        <w:rPr>
          <w:rFonts w:hint="eastAsia" w:ascii="仿宋" w:hAnsi="仿宋" w:eastAsia="仿宋" w:cs="仿宋"/>
          <w:b/>
          <w:bCs/>
          <w:i/>
          <w:iCs/>
          <w:color w:val="auto"/>
          <w:spacing w:val="4"/>
          <w:sz w:val="24"/>
          <w:szCs w:val="24"/>
          <w:u w:val="single"/>
          <w:lang w:eastAsia="zh-CN"/>
        </w:rPr>
        <w:t>合同</w:t>
      </w:r>
      <w:r>
        <w:rPr>
          <w:rFonts w:hint="eastAsia" w:ascii="仿宋" w:hAnsi="仿宋" w:eastAsia="仿宋" w:cs="仿宋"/>
          <w:color w:val="auto"/>
          <w:sz w:val="24"/>
          <w:szCs w:val="24"/>
          <w:lang w:eastAsia="zh-CN"/>
        </w:rPr>
        <w:t xml:space="preserve"> </w:t>
      </w:r>
      <w:r>
        <w:rPr>
          <w:rFonts w:hint="eastAsia" w:ascii="仿宋" w:hAnsi="仿宋" w:eastAsia="仿宋" w:cs="仿宋"/>
          <w:b/>
          <w:bCs/>
          <w:i/>
          <w:iCs/>
          <w:color w:val="auto"/>
          <w:spacing w:val="1"/>
          <w:sz w:val="24"/>
          <w:szCs w:val="24"/>
          <w:u w:val="single"/>
          <w:lang w:eastAsia="zh-CN"/>
        </w:rPr>
        <w:t>专用条款</w:t>
      </w:r>
      <w:r>
        <w:rPr>
          <w:rFonts w:hint="eastAsia" w:ascii="仿宋" w:hAnsi="仿宋" w:eastAsia="仿宋" w:cs="仿宋"/>
          <w:color w:val="auto"/>
          <w:spacing w:val="1"/>
          <w:sz w:val="23"/>
          <w:szCs w:val="23"/>
          <w:lang w:eastAsia="zh-CN"/>
        </w:rPr>
        <w:t>的约定进行定期验收；</w:t>
      </w:r>
    </w:p>
    <w:p w14:paraId="0CCD7ED4">
      <w:pPr>
        <w:pStyle w:val="9"/>
        <w:spacing w:before="40" w:line="264" w:lineRule="auto"/>
        <w:ind w:left="35" w:right="67" w:firstLine="469"/>
        <w:jc w:val="both"/>
        <w:rPr>
          <w:rFonts w:hint="eastAsia" w:ascii="仿宋" w:hAnsi="仿宋" w:eastAsia="仿宋" w:cs="仿宋"/>
          <w:color w:val="auto"/>
          <w:sz w:val="23"/>
          <w:szCs w:val="23"/>
          <w:lang w:eastAsia="zh-CN"/>
        </w:rPr>
      </w:pPr>
      <w:r>
        <w:rPr>
          <w:rFonts w:hint="eastAsia" w:ascii="仿宋" w:hAnsi="仿宋" w:eastAsia="仿宋" w:cs="仿宋"/>
          <w:color w:val="auto"/>
          <w:spacing w:val="9"/>
          <w:sz w:val="23"/>
          <w:szCs w:val="23"/>
          <w:lang w:eastAsia="zh-CN"/>
        </w:rPr>
        <w:t>2.15.2 合同期满或者履行完毕后，甲方有权组织（包括依法邀请国家认可</w:t>
      </w:r>
      <w:r>
        <w:rPr>
          <w:rFonts w:hint="eastAsia" w:ascii="仿宋" w:hAnsi="仿宋" w:eastAsia="仿宋" w:cs="仿宋"/>
          <w:color w:val="auto"/>
          <w:spacing w:val="12"/>
          <w:sz w:val="23"/>
          <w:szCs w:val="23"/>
          <w:lang w:eastAsia="zh-CN"/>
        </w:rPr>
        <w:t xml:space="preserve"> </w:t>
      </w:r>
      <w:r>
        <w:rPr>
          <w:rFonts w:hint="eastAsia" w:ascii="仿宋" w:hAnsi="仿宋" w:eastAsia="仿宋" w:cs="仿宋"/>
          <w:color w:val="auto"/>
          <w:spacing w:val="7"/>
          <w:sz w:val="23"/>
          <w:szCs w:val="23"/>
          <w:lang w:eastAsia="zh-CN"/>
        </w:rPr>
        <w:t>的质量检测机构参加）对乙方履约的验收，即：按照</w:t>
      </w:r>
      <w:r>
        <w:rPr>
          <w:rFonts w:hint="eastAsia" w:ascii="仿宋" w:hAnsi="仿宋" w:eastAsia="仿宋" w:cs="仿宋"/>
          <w:color w:val="auto"/>
          <w:spacing w:val="6"/>
          <w:sz w:val="23"/>
          <w:szCs w:val="23"/>
          <w:lang w:eastAsia="zh-CN"/>
        </w:rPr>
        <w:t>合同约定的标准，组织对乙</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方履约情况的验收，并出具验收书；向社会公众提供</w:t>
      </w:r>
      <w:r>
        <w:rPr>
          <w:rFonts w:hint="eastAsia" w:ascii="仿宋" w:hAnsi="仿宋" w:eastAsia="仿宋" w:cs="仿宋"/>
          <w:color w:val="auto"/>
          <w:spacing w:val="6"/>
          <w:sz w:val="23"/>
          <w:szCs w:val="23"/>
          <w:lang w:eastAsia="zh-CN"/>
        </w:rPr>
        <w:t>的公共服务项目，验收时应</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当邀请服务对象参与并出具意见，验收结果应当向社会公告；</w:t>
      </w:r>
    </w:p>
    <w:p w14:paraId="428750A0">
      <w:pPr>
        <w:pStyle w:val="9"/>
        <w:spacing w:before="41" w:line="248" w:lineRule="auto"/>
        <w:ind w:left="25" w:right="23" w:firstLine="479"/>
        <w:jc w:val="both"/>
        <w:rPr>
          <w:rFonts w:hint="eastAsia" w:ascii="仿宋" w:hAnsi="仿宋" w:eastAsia="仿宋" w:cs="仿宋"/>
          <w:color w:val="auto"/>
          <w:sz w:val="24"/>
          <w:szCs w:val="24"/>
          <w:lang w:eastAsia="zh-CN"/>
        </w:rPr>
      </w:pPr>
      <w:r>
        <w:rPr>
          <w:rFonts w:hint="eastAsia" w:ascii="仿宋" w:hAnsi="仿宋" w:eastAsia="仿宋" w:cs="仿宋"/>
          <w:color w:val="auto"/>
          <w:spacing w:val="10"/>
          <w:sz w:val="23"/>
          <w:szCs w:val="23"/>
          <w:lang w:eastAsia="zh-CN"/>
        </w:rPr>
        <w:t>2.15.3 检验和验收标准、程序等具体内容以及前述验收书的效力详见</w:t>
      </w:r>
      <w:r>
        <w:rPr>
          <w:rFonts w:hint="eastAsia" w:ascii="仿宋" w:hAnsi="仿宋" w:eastAsia="仿宋" w:cs="仿宋"/>
          <w:b/>
          <w:bCs/>
          <w:i/>
          <w:iCs/>
          <w:color w:val="auto"/>
          <w:spacing w:val="9"/>
          <w:sz w:val="24"/>
          <w:szCs w:val="24"/>
          <w:u w:val="single"/>
          <w:lang w:eastAsia="zh-CN"/>
        </w:rPr>
        <w:t>合同</w:t>
      </w:r>
      <w:r>
        <w:rPr>
          <w:rFonts w:hint="eastAsia" w:ascii="仿宋" w:hAnsi="仿宋" w:eastAsia="仿宋" w:cs="仿宋"/>
          <w:color w:val="auto"/>
          <w:sz w:val="24"/>
          <w:szCs w:val="24"/>
          <w:lang w:eastAsia="zh-CN"/>
        </w:rPr>
        <w:t xml:space="preserve"> </w:t>
      </w:r>
      <w:r>
        <w:rPr>
          <w:rFonts w:hint="eastAsia" w:ascii="仿宋" w:hAnsi="仿宋" w:eastAsia="仿宋" w:cs="仿宋"/>
          <w:b/>
          <w:bCs/>
          <w:i/>
          <w:iCs/>
          <w:color w:val="auto"/>
          <w:spacing w:val="5"/>
          <w:sz w:val="24"/>
          <w:szCs w:val="24"/>
          <w:u w:val="single"/>
          <w:lang w:eastAsia="zh-CN"/>
        </w:rPr>
        <w:t>专用条款</w:t>
      </w:r>
      <w:r>
        <w:rPr>
          <w:rFonts w:hint="eastAsia" w:ascii="仿宋" w:hAnsi="仿宋" w:eastAsia="仿宋" w:cs="仿宋"/>
          <w:i/>
          <w:iCs/>
          <w:color w:val="auto"/>
          <w:spacing w:val="5"/>
          <w:sz w:val="24"/>
          <w:szCs w:val="24"/>
          <w:lang w:eastAsia="zh-CN"/>
        </w:rPr>
        <w:t>。</w:t>
      </w:r>
    </w:p>
    <w:p w14:paraId="5C2CDA26">
      <w:pPr>
        <w:pStyle w:val="9"/>
        <w:spacing w:before="37" w:line="231" w:lineRule="auto"/>
        <w:ind w:left="505"/>
        <w:jc w:val="both"/>
        <w:rPr>
          <w:rFonts w:hint="eastAsia" w:ascii="仿宋" w:hAnsi="仿宋" w:eastAsia="仿宋" w:cs="仿宋"/>
          <w:b/>
          <w:bCs/>
          <w:color w:val="auto"/>
          <w:spacing w:val="2"/>
          <w:sz w:val="23"/>
          <w:szCs w:val="23"/>
          <w:lang w:eastAsia="zh-CN"/>
        </w:rPr>
      </w:pPr>
    </w:p>
    <w:p w14:paraId="3FB9BD58">
      <w:pPr>
        <w:pStyle w:val="9"/>
        <w:spacing w:before="37" w:line="231" w:lineRule="auto"/>
        <w:ind w:left="505"/>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2"/>
          <w:sz w:val="23"/>
          <w:szCs w:val="23"/>
          <w:lang w:eastAsia="zh-CN"/>
        </w:rPr>
        <w:t>2.16</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2"/>
          <w:sz w:val="23"/>
          <w:szCs w:val="23"/>
          <w:lang w:eastAsia="zh-CN"/>
        </w:rPr>
        <w:t>通知和送达</w:t>
      </w:r>
    </w:p>
    <w:p w14:paraId="53A1B521">
      <w:pPr>
        <w:pStyle w:val="9"/>
        <w:spacing w:before="49" w:line="265" w:lineRule="auto"/>
        <w:ind w:left="32" w:right="67" w:firstLine="472"/>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2.16.1 任何一方因履行合同而以合同第一部分尾部所</w:t>
      </w:r>
      <w:r>
        <w:rPr>
          <w:rFonts w:hint="eastAsia" w:ascii="仿宋" w:hAnsi="仿宋" w:eastAsia="仿宋" w:cs="仿宋"/>
          <w:color w:val="auto"/>
          <w:spacing w:val="7"/>
          <w:sz w:val="23"/>
          <w:szCs w:val="23"/>
          <w:lang w:eastAsia="zh-CN"/>
        </w:rPr>
        <w:t>列明的</w:t>
      </w:r>
      <w:r>
        <w:rPr>
          <w:rFonts w:hint="eastAsia" w:ascii="仿宋" w:hAnsi="仿宋" w:eastAsia="仿宋" w:cs="仿宋"/>
          <w:color w:val="auto"/>
          <w:spacing w:val="7"/>
          <w:sz w:val="23"/>
          <w:szCs w:val="23"/>
          <w:u w:val="single"/>
          <w:lang w:eastAsia="zh-CN"/>
        </w:rPr>
        <w:t xml:space="preserve">          </w:t>
      </w:r>
      <w:r>
        <w:rPr>
          <w:rFonts w:hint="eastAsia" w:ascii="仿宋" w:hAnsi="仿宋" w:eastAsia="仿宋" w:cs="仿宋"/>
          <w:color w:val="auto"/>
          <w:spacing w:val="-93"/>
          <w:sz w:val="23"/>
          <w:szCs w:val="23"/>
          <w:lang w:eastAsia="zh-CN"/>
        </w:rPr>
        <w:t xml:space="preserve"> </w:t>
      </w:r>
      <w:r>
        <w:rPr>
          <w:rFonts w:hint="eastAsia" w:ascii="仿宋" w:hAnsi="仿宋" w:eastAsia="仿宋" w:cs="仿宋"/>
          <w:color w:val="auto"/>
          <w:spacing w:val="7"/>
          <w:sz w:val="23"/>
          <w:szCs w:val="23"/>
          <w:lang w:eastAsia="zh-CN"/>
        </w:rPr>
        <w:t>发</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出的所有通知、文件、材料，均视为已向对方当事人送达；</w:t>
      </w:r>
      <w:r>
        <w:rPr>
          <w:rFonts w:hint="eastAsia" w:ascii="仿宋" w:hAnsi="仿宋" w:eastAsia="仿宋" w:cs="仿宋"/>
          <w:color w:val="auto"/>
          <w:spacing w:val="6"/>
          <w:sz w:val="23"/>
          <w:szCs w:val="23"/>
          <w:lang w:eastAsia="zh-CN"/>
        </w:rPr>
        <w:t>任何一方变更上述送</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6"/>
          <w:sz w:val="23"/>
          <w:szCs w:val="23"/>
          <w:lang w:eastAsia="zh-CN"/>
        </w:rPr>
        <w:t>达方式或者地址的，</w:t>
      </w:r>
      <w:r>
        <w:rPr>
          <w:rFonts w:hint="eastAsia" w:ascii="仿宋" w:hAnsi="仿宋" w:eastAsia="仿宋" w:cs="仿宋"/>
          <w:color w:val="auto"/>
          <w:spacing w:val="-52"/>
          <w:sz w:val="23"/>
          <w:szCs w:val="23"/>
          <w:lang w:eastAsia="zh-CN"/>
        </w:rPr>
        <w:t xml:space="preserve"> </w:t>
      </w:r>
      <w:r>
        <w:rPr>
          <w:rFonts w:hint="eastAsia" w:ascii="仿宋" w:hAnsi="仿宋" w:eastAsia="仿宋" w:cs="仿宋"/>
          <w:color w:val="auto"/>
          <w:spacing w:val="6"/>
          <w:sz w:val="23"/>
          <w:szCs w:val="23"/>
          <w:lang w:eastAsia="zh-CN"/>
        </w:rPr>
        <w:t>应于</w:t>
      </w:r>
      <w:r>
        <w:rPr>
          <w:rFonts w:hint="eastAsia" w:ascii="仿宋" w:hAnsi="仿宋" w:eastAsia="仿宋" w:cs="仿宋"/>
          <w:color w:val="auto"/>
          <w:spacing w:val="6"/>
          <w:sz w:val="23"/>
          <w:szCs w:val="23"/>
          <w:u w:val="single"/>
          <w:lang w:eastAsia="zh-CN"/>
        </w:rPr>
        <w:t xml:space="preserve">   </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6"/>
          <w:sz w:val="23"/>
          <w:szCs w:val="23"/>
          <w:lang w:eastAsia="zh-CN"/>
        </w:rPr>
        <w:t>个工作日内书面通知对方当事人，</w:t>
      </w:r>
      <w:r>
        <w:rPr>
          <w:rFonts w:hint="eastAsia" w:ascii="仿宋" w:hAnsi="仿宋" w:eastAsia="仿宋" w:cs="仿宋"/>
          <w:color w:val="auto"/>
          <w:spacing w:val="-62"/>
          <w:sz w:val="23"/>
          <w:szCs w:val="23"/>
          <w:lang w:eastAsia="zh-CN"/>
        </w:rPr>
        <w:t xml:space="preserve"> </w:t>
      </w:r>
      <w:r>
        <w:rPr>
          <w:rFonts w:hint="eastAsia" w:ascii="仿宋" w:hAnsi="仿宋" w:eastAsia="仿宋" w:cs="仿宋"/>
          <w:color w:val="auto"/>
          <w:spacing w:val="6"/>
          <w:sz w:val="23"/>
          <w:szCs w:val="23"/>
          <w:lang w:eastAsia="zh-CN"/>
        </w:rPr>
        <w:t>在对方当事人收</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到有关变更通知之前，变更前的约定送达方式或者地址仍视为有效。</w:t>
      </w:r>
    </w:p>
    <w:p w14:paraId="7DAE9CDC">
      <w:pPr>
        <w:pStyle w:val="9"/>
        <w:spacing w:before="40" w:line="262" w:lineRule="auto"/>
        <w:ind w:left="44" w:right="31" w:firstLine="461"/>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2.16.2 以当面交付方式送达的，交付之时视为送达；</w:t>
      </w:r>
      <w:r>
        <w:rPr>
          <w:rFonts w:hint="eastAsia" w:ascii="仿宋" w:hAnsi="仿宋" w:eastAsia="仿宋" w:cs="仿宋"/>
          <w:color w:val="auto"/>
          <w:spacing w:val="-58"/>
          <w:sz w:val="23"/>
          <w:szCs w:val="23"/>
          <w:lang w:eastAsia="zh-CN"/>
        </w:rPr>
        <w:t xml:space="preserve"> </w:t>
      </w:r>
      <w:r>
        <w:rPr>
          <w:rFonts w:hint="eastAsia" w:ascii="仿宋" w:hAnsi="仿宋" w:eastAsia="仿宋" w:cs="仿宋"/>
          <w:color w:val="auto"/>
          <w:spacing w:val="8"/>
          <w:sz w:val="23"/>
          <w:szCs w:val="23"/>
          <w:lang w:eastAsia="zh-CN"/>
        </w:rPr>
        <w:t>以电</w:t>
      </w:r>
      <w:r>
        <w:rPr>
          <w:rFonts w:hint="eastAsia" w:ascii="仿宋" w:hAnsi="仿宋" w:eastAsia="仿宋" w:cs="仿宋"/>
          <w:color w:val="auto"/>
          <w:spacing w:val="7"/>
          <w:sz w:val="23"/>
          <w:szCs w:val="23"/>
          <w:lang w:eastAsia="zh-CN"/>
        </w:rPr>
        <w:t>子邮件方式送达</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的，发出电子邮件之时视为送达；以传真方式送达的，发出传真之时视为送达；</w:t>
      </w:r>
      <w:r>
        <w:rPr>
          <w:rFonts w:hint="eastAsia" w:ascii="仿宋" w:hAnsi="仿宋" w:eastAsia="仿宋" w:cs="仿宋"/>
          <w:color w:val="auto"/>
          <w:spacing w:val="16"/>
          <w:sz w:val="23"/>
          <w:szCs w:val="23"/>
          <w:lang w:eastAsia="zh-CN"/>
        </w:rPr>
        <w:t xml:space="preserve"> </w:t>
      </w:r>
      <w:r>
        <w:rPr>
          <w:rFonts w:hint="eastAsia" w:ascii="仿宋" w:hAnsi="仿宋" w:eastAsia="仿宋" w:cs="仿宋"/>
          <w:color w:val="auto"/>
          <w:spacing w:val="7"/>
          <w:sz w:val="23"/>
          <w:szCs w:val="23"/>
          <w:lang w:eastAsia="zh-CN"/>
        </w:rPr>
        <w:t>以邮寄方式送达的，邮件挂号寄出或者交邮之日之次日视为送达。</w:t>
      </w:r>
    </w:p>
    <w:p w14:paraId="2EC49703">
      <w:pPr>
        <w:pStyle w:val="9"/>
        <w:spacing w:before="42" w:line="231" w:lineRule="auto"/>
        <w:ind w:left="505"/>
        <w:jc w:val="both"/>
        <w:rPr>
          <w:rFonts w:hint="eastAsia" w:ascii="仿宋" w:hAnsi="仿宋" w:eastAsia="仿宋" w:cs="仿宋"/>
          <w:b/>
          <w:bCs/>
          <w:color w:val="auto"/>
          <w:spacing w:val="6"/>
          <w:sz w:val="23"/>
          <w:szCs w:val="23"/>
          <w:lang w:eastAsia="zh-CN"/>
        </w:rPr>
      </w:pPr>
    </w:p>
    <w:p w14:paraId="46E227EE">
      <w:pPr>
        <w:pStyle w:val="9"/>
        <w:spacing w:before="42" w:line="231" w:lineRule="auto"/>
        <w:ind w:left="505"/>
        <w:jc w:val="both"/>
        <w:rPr>
          <w:rFonts w:hint="eastAsia" w:ascii="仿宋" w:hAnsi="仿宋" w:eastAsia="仿宋" w:cs="仿宋"/>
          <w:color w:val="auto"/>
          <w:sz w:val="23"/>
          <w:szCs w:val="23"/>
        </w:rPr>
      </w:pPr>
      <w:r>
        <w:rPr>
          <w:rFonts w:hint="eastAsia" w:ascii="仿宋" w:hAnsi="仿宋" w:eastAsia="仿宋" w:cs="仿宋"/>
          <w:b/>
          <w:bCs/>
          <w:color w:val="auto"/>
          <w:spacing w:val="6"/>
          <w:sz w:val="23"/>
          <w:szCs w:val="23"/>
        </w:rPr>
        <w:t>2.17</w:t>
      </w:r>
      <w:r>
        <w:rPr>
          <w:rFonts w:hint="eastAsia" w:ascii="仿宋" w:hAnsi="仿宋" w:eastAsia="仿宋" w:cs="仿宋"/>
          <w:color w:val="auto"/>
          <w:spacing w:val="6"/>
          <w:sz w:val="23"/>
          <w:szCs w:val="23"/>
        </w:rPr>
        <w:t xml:space="preserve"> </w:t>
      </w:r>
      <w:r>
        <w:rPr>
          <w:rFonts w:hint="eastAsia" w:ascii="仿宋" w:hAnsi="仿宋" w:eastAsia="仿宋" w:cs="仿宋"/>
          <w:b/>
          <w:bCs/>
          <w:color w:val="auto"/>
          <w:spacing w:val="6"/>
          <w:sz w:val="23"/>
          <w:szCs w:val="23"/>
        </w:rPr>
        <w:t>合同使用的文字和适用的法律</w:t>
      </w:r>
    </w:p>
    <w:p w14:paraId="6D22A721">
      <w:pPr>
        <w:pStyle w:val="9"/>
        <w:spacing w:before="54" w:line="255" w:lineRule="auto"/>
        <w:ind w:left="505" w:right="3511"/>
        <w:jc w:val="both"/>
        <w:rPr>
          <w:rFonts w:hint="eastAsia" w:ascii="仿宋" w:hAnsi="仿宋" w:eastAsia="仿宋" w:cs="仿宋"/>
          <w:color w:val="auto"/>
          <w:spacing w:val="7"/>
          <w:sz w:val="23"/>
          <w:szCs w:val="23"/>
          <w:lang w:eastAsia="zh-CN"/>
        </w:rPr>
      </w:pPr>
      <w:r>
        <w:rPr>
          <w:rFonts w:hint="eastAsia" w:ascii="仿宋" w:hAnsi="仿宋" w:eastAsia="仿宋" w:cs="仿宋"/>
          <w:color w:val="auto"/>
          <w:spacing w:val="5"/>
          <w:sz w:val="23"/>
          <w:szCs w:val="23"/>
          <w:lang w:eastAsia="zh-CN"/>
        </w:rPr>
        <w:t xml:space="preserve">2.17.1 合同使用汉语书就、变更和解释； </w:t>
      </w:r>
      <w:r>
        <w:rPr>
          <w:rFonts w:hint="eastAsia" w:ascii="仿宋" w:hAnsi="仿宋" w:eastAsia="仿宋" w:cs="仿宋"/>
          <w:color w:val="auto"/>
          <w:spacing w:val="6"/>
          <w:sz w:val="23"/>
          <w:szCs w:val="23"/>
          <w:lang w:eastAsia="zh-CN"/>
        </w:rPr>
        <w:t>2.17.2 合同适用中华人民共和国法律。</w:t>
      </w:r>
    </w:p>
    <w:p w14:paraId="65729CBD">
      <w:pPr>
        <w:pStyle w:val="9"/>
        <w:spacing w:before="44" w:line="229" w:lineRule="auto"/>
        <w:ind w:left="505"/>
        <w:jc w:val="both"/>
        <w:rPr>
          <w:rFonts w:hint="eastAsia" w:ascii="仿宋" w:hAnsi="仿宋" w:eastAsia="仿宋" w:cs="仿宋"/>
          <w:b/>
          <w:bCs/>
          <w:color w:val="auto"/>
          <w:spacing w:val="2"/>
          <w:sz w:val="23"/>
          <w:szCs w:val="23"/>
          <w:lang w:eastAsia="zh-CN"/>
        </w:rPr>
      </w:pPr>
      <w:r>
        <w:rPr>
          <w:rFonts w:hint="eastAsia" w:ascii="仿宋" w:hAnsi="仿宋" w:eastAsia="仿宋" w:cs="仿宋"/>
          <w:b/>
          <w:bCs/>
          <w:color w:val="auto"/>
          <w:spacing w:val="2"/>
          <w:sz w:val="23"/>
          <w:szCs w:val="23"/>
          <w:lang w:eastAsia="zh-CN"/>
        </w:rPr>
        <w:t>2.18</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2"/>
          <w:sz w:val="23"/>
          <w:szCs w:val="23"/>
          <w:lang w:eastAsia="zh-CN"/>
        </w:rPr>
        <w:t>履约保证金</w:t>
      </w:r>
    </w:p>
    <w:p w14:paraId="78F3F352">
      <w:pPr>
        <w:pStyle w:val="9"/>
        <w:spacing w:before="44" w:line="229" w:lineRule="auto"/>
        <w:ind w:left="505"/>
        <w:jc w:val="both"/>
        <w:rPr>
          <w:rFonts w:hint="eastAsia" w:ascii="仿宋" w:hAnsi="仿宋" w:eastAsia="仿宋" w:cs="仿宋"/>
          <w:color w:val="auto"/>
          <w:sz w:val="23"/>
          <w:szCs w:val="23"/>
          <w:lang w:eastAsia="zh-CN"/>
        </w:rPr>
      </w:pPr>
      <w:r>
        <w:rPr>
          <w:rFonts w:hint="eastAsia" w:ascii="仿宋" w:hAnsi="仿宋" w:eastAsia="仿宋" w:cs="仿宋"/>
          <w:color w:val="auto"/>
          <w:spacing w:val="7"/>
          <w:sz w:val="23"/>
          <w:szCs w:val="23"/>
          <w:lang w:eastAsia="zh-CN"/>
        </w:rPr>
        <w:t>2.18.1 采购文件要求乙方提交履约保证金的，乙方应按</w:t>
      </w:r>
      <w:r>
        <w:rPr>
          <w:rFonts w:hint="eastAsia" w:ascii="仿宋" w:hAnsi="仿宋" w:eastAsia="仿宋" w:cs="仿宋"/>
          <w:b/>
          <w:bCs/>
          <w:i/>
          <w:iCs/>
          <w:color w:val="auto"/>
          <w:spacing w:val="7"/>
          <w:sz w:val="24"/>
          <w:szCs w:val="24"/>
          <w:u w:val="single"/>
          <w:lang w:eastAsia="zh-CN"/>
        </w:rPr>
        <w:t>合同专用条款</w:t>
      </w:r>
      <w:r>
        <w:rPr>
          <w:rFonts w:hint="eastAsia" w:ascii="仿宋" w:hAnsi="仿宋" w:eastAsia="仿宋" w:cs="仿宋"/>
          <w:color w:val="auto"/>
          <w:spacing w:val="7"/>
          <w:sz w:val="23"/>
          <w:szCs w:val="23"/>
          <w:lang w:eastAsia="zh-CN"/>
        </w:rPr>
        <w:t>约定</w:t>
      </w:r>
      <w:r>
        <w:rPr>
          <w:rFonts w:hint="eastAsia" w:ascii="仿宋" w:hAnsi="仿宋" w:eastAsia="仿宋" w:cs="仿宋"/>
          <w:color w:val="auto"/>
          <w:spacing w:val="14"/>
          <w:sz w:val="23"/>
          <w:szCs w:val="23"/>
          <w:lang w:eastAsia="zh-CN"/>
        </w:rPr>
        <w:t xml:space="preserve"> </w:t>
      </w:r>
      <w:r>
        <w:rPr>
          <w:rFonts w:hint="eastAsia" w:ascii="仿宋" w:hAnsi="仿宋" w:eastAsia="仿宋" w:cs="仿宋"/>
          <w:color w:val="auto"/>
          <w:spacing w:val="2"/>
          <w:sz w:val="23"/>
          <w:szCs w:val="23"/>
          <w:lang w:eastAsia="zh-CN"/>
        </w:rPr>
        <w:t>的方式，以支票、汇票、本票或者金融机构、担保机构出具</w:t>
      </w:r>
      <w:r>
        <w:rPr>
          <w:rFonts w:hint="eastAsia" w:ascii="仿宋" w:hAnsi="仿宋" w:eastAsia="仿宋" w:cs="仿宋"/>
          <w:color w:val="auto"/>
          <w:spacing w:val="1"/>
          <w:sz w:val="23"/>
          <w:szCs w:val="23"/>
          <w:lang w:eastAsia="zh-CN"/>
        </w:rPr>
        <w:t>的保函等非现金形式，</w:t>
      </w:r>
      <w:r>
        <w:rPr>
          <w:rFonts w:hint="eastAsia" w:ascii="仿宋" w:hAnsi="仿宋" w:eastAsia="仿宋" w:cs="仿宋"/>
          <w:color w:val="auto"/>
          <w:spacing w:val="3"/>
          <w:sz w:val="23"/>
          <w:szCs w:val="23"/>
          <w:lang w:eastAsia="zh-CN"/>
        </w:rPr>
        <w:t>提交不超过合同价</w:t>
      </w:r>
      <w:r>
        <w:rPr>
          <w:rFonts w:hint="eastAsia" w:ascii="仿宋" w:hAnsi="仿宋" w:eastAsia="仿宋" w:cs="仿宋"/>
          <w:color w:val="auto"/>
          <w:spacing w:val="-21"/>
          <w:sz w:val="23"/>
          <w:szCs w:val="23"/>
          <w:lang w:eastAsia="zh-CN"/>
        </w:rPr>
        <w:t xml:space="preserve"> </w:t>
      </w:r>
      <w:r>
        <w:rPr>
          <w:rFonts w:hint="eastAsia" w:ascii="仿宋" w:hAnsi="仿宋" w:eastAsia="仿宋" w:cs="仿宋"/>
          <w:color w:val="auto"/>
          <w:spacing w:val="3"/>
          <w:sz w:val="23"/>
          <w:szCs w:val="23"/>
          <w:lang w:eastAsia="zh-CN"/>
        </w:rPr>
        <w:t>10%的履约保证金；</w:t>
      </w:r>
    </w:p>
    <w:p w14:paraId="41CA89E0">
      <w:pPr>
        <w:pStyle w:val="9"/>
        <w:spacing w:before="55" w:line="251" w:lineRule="auto"/>
        <w:ind w:left="51" w:right="156" w:firstLine="472"/>
        <w:jc w:val="both"/>
        <w:rPr>
          <w:rFonts w:hint="eastAsia" w:ascii="仿宋" w:hAnsi="仿宋" w:eastAsia="仿宋" w:cs="仿宋"/>
          <w:color w:val="auto"/>
          <w:sz w:val="23"/>
          <w:szCs w:val="23"/>
          <w:lang w:eastAsia="zh-CN"/>
        </w:rPr>
      </w:pPr>
      <w:r>
        <w:rPr>
          <w:rFonts w:hint="eastAsia" w:ascii="仿宋" w:hAnsi="仿宋" w:eastAsia="仿宋" w:cs="仿宋"/>
          <w:color w:val="auto"/>
          <w:spacing w:val="6"/>
          <w:sz w:val="23"/>
          <w:szCs w:val="23"/>
          <w:lang w:eastAsia="zh-CN"/>
        </w:rPr>
        <w:t>2.18.2 履约保证金在</w:t>
      </w:r>
      <w:r>
        <w:rPr>
          <w:rFonts w:hint="eastAsia" w:ascii="仿宋" w:hAnsi="仿宋" w:eastAsia="仿宋" w:cs="仿宋"/>
          <w:b/>
          <w:bCs/>
          <w:i/>
          <w:iCs/>
          <w:color w:val="auto"/>
          <w:spacing w:val="6"/>
          <w:sz w:val="24"/>
          <w:szCs w:val="24"/>
          <w:u w:val="single"/>
          <w:lang w:eastAsia="zh-CN"/>
        </w:rPr>
        <w:t>合同专用条款</w:t>
      </w:r>
      <w:r>
        <w:rPr>
          <w:rFonts w:hint="eastAsia" w:ascii="仿宋" w:hAnsi="仿宋" w:eastAsia="仿宋" w:cs="仿宋"/>
          <w:color w:val="auto"/>
          <w:spacing w:val="6"/>
          <w:sz w:val="23"/>
          <w:szCs w:val="23"/>
          <w:lang w:eastAsia="zh-CN"/>
        </w:rPr>
        <w:t>约定期间内不予退还或者应完全</w:t>
      </w:r>
      <w:r>
        <w:rPr>
          <w:rFonts w:hint="eastAsia" w:ascii="仿宋" w:hAnsi="仿宋" w:eastAsia="仿宋" w:cs="仿宋"/>
          <w:color w:val="auto"/>
          <w:spacing w:val="5"/>
          <w:sz w:val="23"/>
          <w:szCs w:val="23"/>
          <w:lang w:eastAsia="zh-CN"/>
        </w:rPr>
        <w:t>有效</w:t>
      </w:r>
      <w:r>
        <w:rPr>
          <w:rFonts w:hint="eastAsia" w:ascii="仿宋" w:hAnsi="仿宋" w:eastAsia="仿宋" w:cs="仿宋"/>
          <w:color w:val="auto"/>
          <w:spacing w:val="7"/>
          <w:sz w:val="23"/>
          <w:szCs w:val="23"/>
          <w:lang w:eastAsia="zh-CN"/>
        </w:rPr>
        <w:t>前述约定期间届满之日起</w:t>
      </w:r>
      <w:r>
        <w:rPr>
          <w:rFonts w:hint="eastAsia" w:ascii="仿宋" w:hAnsi="仿宋" w:eastAsia="仿宋" w:cs="仿宋"/>
          <w:color w:val="auto"/>
          <w:spacing w:val="-115"/>
          <w:sz w:val="23"/>
          <w:szCs w:val="23"/>
          <w:lang w:eastAsia="zh-CN"/>
        </w:rPr>
        <w:t xml:space="preserve"> </w:t>
      </w:r>
      <w:r>
        <w:rPr>
          <w:rFonts w:hint="eastAsia" w:ascii="仿宋" w:hAnsi="仿宋" w:eastAsia="仿宋" w:cs="仿宋"/>
          <w:color w:val="auto"/>
          <w:spacing w:val="5"/>
          <w:sz w:val="23"/>
          <w:szCs w:val="23"/>
          <w:u w:val="single"/>
          <w:lang w:eastAsia="zh-CN"/>
        </w:rPr>
        <w:t xml:space="preserve">    </w:t>
      </w:r>
      <w:r>
        <w:rPr>
          <w:rFonts w:hint="eastAsia" w:ascii="仿宋" w:hAnsi="仿宋" w:eastAsia="仿宋" w:cs="仿宋"/>
          <w:color w:val="auto"/>
          <w:spacing w:val="-98"/>
          <w:sz w:val="23"/>
          <w:szCs w:val="23"/>
          <w:lang w:eastAsia="zh-CN"/>
        </w:rPr>
        <w:t xml:space="preserve"> </w:t>
      </w:r>
      <w:r>
        <w:rPr>
          <w:rFonts w:hint="eastAsia" w:ascii="仿宋" w:hAnsi="仿宋" w:eastAsia="仿宋" w:cs="仿宋"/>
          <w:color w:val="auto"/>
          <w:spacing w:val="7"/>
          <w:sz w:val="23"/>
          <w:szCs w:val="23"/>
          <w:lang w:eastAsia="zh-CN"/>
        </w:rPr>
        <w:t>个工作日内，甲方应将履约保证金退还乙</w:t>
      </w:r>
      <w:r>
        <w:rPr>
          <w:rFonts w:hint="eastAsia" w:ascii="仿宋" w:hAnsi="仿宋" w:eastAsia="仿宋" w:cs="仿宋"/>
          <w:color w:val="auto"/>
          <w:spacing w:val="6"/>
          <w:sz w:val="23"/>
          <w:szCs w:val="23"/>
          <w:lang w:eastAsia="zh-CN"/>
        </w:rPr>
        <w:t>方；</w:t>
      </w:r>
    </w:p>
    <w:p w14:paraId="12181E3C">
      <w:pPr>
        <w:pStyle w:val="9"/>
        <w:spacing w:before="41" w:line="262" w:lineRule="auto"/>
        <w:ind w:left="50" w:right="106" w:firstLine="473"/>
        <w:jc w:val="both"/>
        <w:rPr>
          <w:rFonts w:hint="eastAsia" w:ascii="仿宋" w:hAnsi="仿宋" w:eastAsia="仿宋" w:cs="仿宋"/>
          <w:color w:val="auto"/>
          <w:sz w:val="23"/>
          <w:szCs w:val="23"/>
          <w:lang w:eastAsia="zh-CN"/>
        </w:rPr>
      </w:pPr>
      <w:r>
        <w:rPr>
          <w:rFonts w:hint="eastAsia" w:ascii="仿宋" w:hAnsi="仿宋" w:eastAsia="仿宋" w:cs="仿宋"/>
          <w:color w:val="auto"/>
          <w:spacing w:val="8"/>
          <w:sz w:val="23"/>
          <w:szCs w:val="23"/>
          <w:lang w:eastAsia="zh-CN"/>
        </w:rPr>
        <w:t>2.18.3 如果乙方不履行合同，</w:t>
      </w:r>
      <w:r>
        <w:rPr>
          <w:rFonts w:hint="eastAsia" w:ascii="仿宋" w:hAnsi="仿宋" w:eastAsia="仿宋" w:cs="仿宋"/>
          <w:color w:val="auto"/>
          <w:spacing w:val="-60"/>
          <w:sz w:val="23"/>
          <w:szCs w:val="23"/>
          <w:lang w:eastAsia="zh-CN"/>
        </w:rPr>
        <w:t xml:space="preserve"> </w:t>
      </w:r>
      <w:r>
        <w:rPr>
          <w:rFonts w:hint="eastAsia" w:ascii="仿宋" w:hAnsi="仿宋" w:eastAsia="仿宋" w:cs="仿宋"/>
          <w:color w:val="auto"/>
          <w:spacing w:val="8"/>
          <w:sz w:val="23"/>
          <w:szCs w:val="23"/>
          <w:lang w:eastAsia="zh-CN"/>
        </w:rPr>
        <w:t>履约保证金不予退还；如果</w:t>
      </w:r>
      <w:r>
        <w:rPr>
          <w:rFonts w:hint="eastAsia" w:ascii="仿宋" w:hAnsi="仿宋" w:eastAsia="仿宋" w:cs="仿宋"/>
          <w:color w:val="auto"/>
          <w:spacing w:val="7"/>
          <w:sz w:val="23"/>
          <w:szCs w:val="23"/>
          <w:lang w:eastAsia="zh-CN"/>
        </w:rPr>
        <w:t>乙方未能按合同</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7"/>
          <w:sz w:val="23"/>
          <w:szCs w:val="23"/>
          <w:lang w:eastAsia="zh-CN"/>
        </w:rPr>
        <w:t>约定全面履行义务，那么甲方有权从履约保证金中取得补偿或</w:t>
      </w:r>
      <w:r>
        <w:rPr>
          <w:rFonts w:hint="eastAsia" w:ascii="仿宋" w:hAnsi="仿宋" w:eastAsia="仿宋" w:cs="仿宋"/>
          <w:color w:val="auto"/>
          <w:spacing w:val="6"/>
          <w:sz w:val="23"/>
          <w:szCs w:val="23"/>
          <w:lang w:eastAsia="zh-CN"/>
        </w:rPr>
        <w:t>赔偿，同时不影响</w:t>
      </w:r>
      <w:r>
        <w:rPr>
          <w:rFonts w:hint="eastAsia" w:ascii="仿宋" w:hAnsi="仿宋" w:eastAsia="仿宋" w:cs="仿宋"/>
          <w:color w:val="auto"/>
          <w:sz w:val="23"/>
          <w:szCs w:val="23"/>
          <w:lang w:eastAsia="zh-CN"/>
        </w:rPr>
        <w:t xml:space="preserve"> </w:t>
      </w:r>
      <w:r>
        <w:rPr>
          <w:rFonts w:hint="eastAsia" w:ascii="仿宋" w:hAnsi="仿宋" w:eastAsia="仿宋" w:cs="仿宋"/>
          <w:color w:val="auto"/>
          <w:spacing w:val="8"/>
          <w:sz w:val="23"/>
          <w:szCs w:val="23"/>
          <w:lang w:eastAsia="zh-CN"/>
        </w:rPr>
        <w:t>甲方要求乙方承担合同约定的超过履约保证金的违约责任的权利。</w:t>
      </w:r>
    </w:p>
    <w:p w14:paraId="424C9EB1">
      <w:pPr>
        <w:pStyle w:val="9"/>
        <w:spacing w:before="38" w:line="231" w:lineRule="auto"/>
        <w:ind w:left="524"/>
        <w:jc w:val="both"/>
        <w:rPr>
          <w:rFonts w:hint="eastAsia" w:ascii="仿宋" w:hAnsi="仿宋" w:eastAsia="仿宋" w:cs="仿宋"/>
          <w:color w:val="auto"/>
          <w:sz w:val="23"/>
          <w:szCs w:val="23"/>
          <w:lang w:eastAsia="zh-CN"/>
        </w:rPr>
      </w:pPr>
      <w:r>
        <w:rPr>
          <w:rFonts w:hint="eastAsia" w:ascii="仿宋" w:hAnsi="仿宋" w:eastAsia="仿宋" w:cs="仿宋"/>
          <w:b/>
          <w:bCs/>
          <w:color w:val="auto"/>
          <w:spacing w:val="1"/>
          <w:sz w:val="23"/>
          <w:szCs w:val="23"/>
          <w:lang w:eastAsia="zh-CN"/>
        </w:rPr>
        <w:t>2.19</w:t>
      </w:r>
      <w:r>
        <w:rPr>
          <w:rFonts w:hint="eastAsia" w:ascii="仿宋" w:hAnsi="仿宋" w:eastAsia="仿宋" w:cs="仿宋"/>
          <w:color w:val="auto"/>
          <w:spacing w:val="32"/>
          <w:sz w:val="23"/>
          <w:szCs w:val="23"/>
          <w:lang w:eastAsia="zh-CN"/>
        </w:rPr>
        <w:t xml:space="preserve"> </w:t>
      </w:r>
      <w:r>
        <w:rPr>
          <w:rFonts w:hint="eastAsia" w:ascii="仿宋" w:hAnsi="仿宋" w:eastAsia="仿宋" w:cs="仿宋"/>
          <w:b/>
          <w:bCs/>
          <w:color w:val="auto"/>
          <w:spacing w:val="1"/>
          <w:sz w:val="23"/>
          <w:szCs w:val="23"/>
          <w:lang w:eastAsia="zh-CN"/>
        </w:rPr>
        <w:t>合同份数</w:t>
      </w:r>
    </w:p>
    <w:p w14:paraId="1070BD4D">
      <w:pPr>
        <w:pStyle w:val="9"/>
        <w:spacing w:before="53" w:line="252" w:lineRule="auto"/>
        <w:ind w:left="58" w:right="1725" w:firstLine="476"/>
        <w:rPr>
          <w:rFonts w:hint="eastAsia" w:ascii="仿宋" w:hAnsi="仿宋" w:eastAsia="仿宋" w:cs="仿宋"/>
          <w:color w:val="auto"/>
          <w:spacing w:val="5"/>
          <w:sz w:val="23"/>
          <w:szCs w:val="23"/>
          <w:lang w:eastAsia="zh-CN"/>
        </w:rPr>
      </w:pPr>
      <w:r>
        <w:rPr>
          <w:rFonts w:hint="eastAsia" w:ascii="仿宋" w:hAnsi="仿宋" w:eastAsia="仿宋" w:cs="仿宋"/>
          <w:color w:val="auto"/>
          <w:spacing w:val="5"/>
          <w:sz w:val="23"/>
          <w:szCs w:val="23"/>
          <w:lang w:eastAsia="zh-CN"/>
        </w:rPr>
        <w:t>合同份数按</w:t>
      </w:r>
      <w:r>
        <w:rPr>
          <w:rFonts w:hint="eastAsia" w:ascii="仿宋" w:hAnsi="仿宋" w:eastAsia="仿宋" w:cs="仿宋"/>
          <w:b/>
          <w:bCs/>
          <w:i/>
          <w:iCs/>
          <w:color w:val="auto"/>
          <w:spacing w:val="5"/>
          <w:sz w:val="24"/>
          <w:szCs w:val="24"/>
          <w:u w:val="single"/>
          <w:lang w:eastAsia="zh-CN"/>
        </w:rPr>
        <w:t>合同专用条款</w:t>
      </w:r>
      <w:r>
        <w:rPr>
          <w:rFonts w:hint="eastAsia" w:ascii="仿宋" w:hAnsi="仿宋" w:eastAsia="仿宋" w:cs="仿宋"/>
          <w:color w:val="auto"/>
          <w:spacing w:val="5"/>
          <w:sz w:val="23"/>
          <w:szCs w:val="23"/>
          <w:lang w:eastAsia="zh-CN"/>
        </w:rPr>
        <w:t>规定，每份均具有同等</w:t>
      </w:r>
      <w:r>
        <w:rPr>
          <w:rFonts w:hint="eastAsia" w:ascii="仿宋" w:hAnsi="仿宋" w:eastAsia="仿宋" w:cs="仿宋"/>
          <w:color w:val="auto"/>
          <w:spacing w:val="8"/>
          <w:sz w:val="23"/>
          <w:szCs w:val="23"/>
          <w:lang w:eastAsia="zh-CN"/>
        </w:rPr>
        <w:t>法律效力。</w:t>
      </w:r>
    </w:p>
    <w:p w14:paraId="501AF402">
      <w:pPr>
        <w:pStyle w:val="9"/>
        <w:spacing w:before="53" w:line="252" w:lineRule="auto"/>
        <w:ind w:left="58" w:right="1725" w:firstLine="476"/>
        <w:jc w:val="center"/>
        <w:rPr>
          <w:rFonts w:hint="eastAsia" w:ascii="仿宋" w:hAnsi="仿宋" w:eastAsia="仿宋" w:cs="仿宋"/>
          <w:b/>
          <w:bCs/>
          <w:color w:val="auto"/>
          <w:spacing w:val="3"/>
          <w:sz w:val="23"/>
          <w:szCs w:val="23"/>
          <w:lang w:eastAsia="zh-CN"/>
        </w:rPr>
      </w:pPr>
    </w:p>
    <w:p w14:paraId="350FE40B">
      <w:pPr>
        <w:rPr>
          <w:rFonts w:hint="eastAsia" w:ascii="仿宋" w:hAnsi="仿宋" w:eastAsia="仿宋" w:cs="仿宋"/>
          <w:color w:val="auto"/>
          <w:lang w:eastAsia="zh-CN"/>
        </w:rPr>
      </w:pPr>
    </w:p>
    <w:p w14:paraId="3DAC4261">
      <w:pPr>
        <w:pStyle w:val="9"/>
        <w:spacing w:before="75" w:line="231" w:lineRule="auto"/>
        <w:ind w:left="3033"/>
        <w:jc w:val="both"/>
        <w:rPr>
          <w:rFonts w:hint="eastAsia" w:ascii="仿宋" w:hAnsi="仿宋" w:eastAsia="仿宋" w:cs="仿宋"/>
          <w:b/>
          <w:bCs/>
          <w:color w:val="auto"/>
          <w:spacing w:val="3"/>
          <w:sz w:val="23"/>
          <w:szCs w:val="23"/>
          <w:lang w:eastAsia="zh-CN"/>
        </w:rPr>
      </w:pPr>
      <w:r>
        <w:rPr>
          <w:rFonts w:hint="eastAsia" w:ascii="仿宋" w:hAnsi="仿宋" w:eastAsia="仿宋" w:cs="仿宋"/>
          <w:b/>
          <w:bCs/>
          <w:color w:val="auto"/>
          <w:spacing w:val="3"/>
          <w:sz w:val="23"/>
          <w:szCs w:val="23"/>
          <w:lang w:eastAsia="zh-CN"/>
        </w:rPr>
        <w:t>第三部分  合同专用条款</w:t>
      </w:r>
    </w:p>
    <w:p w14:paraId="147B488D">
      <w:pPr>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p w14:paraId="589AFD5F">
      <w:pPr>
        <w:rPr>
          <w:rFonts w:hint="eastAsia" w:ascii="仿宋" w:hAnsi="仿宋" w:eastAsia="仿宋" w:cs="仿宋"/>
          <w:color w:val="auto"/>
          <w:spacing w:val="8"/>
          <w:sz w:val="23"/>
          <w:szCs w:val="23"/>
          <w:lang w:eastAsia="zh-CN"/>
        </w:rPr>
      </w:pPr>
    </w:p>
    <w:tbl>
      <w:tblPr>
        <w:tblStyle w:val="24"/>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6FD7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805" w:type="dxa"/>
            <w:tcBorders>
              <w:left w:val="single" w:color="000000" w:sz="2" w:space="0"/>
            </w:tcBorders>
          </w:tcPr>
          <w:p w14:paraId="4CF70F89">
            <w:pPr>
              <w:spacing w:before="96" w:line="231" w:lineRule="auto"/>
              <w:ind w:left="58"/>
              <w:rPr>
                <w:rFonts w:hint="eastAsia" w:ascii="仿宋" w:hAnsi="仿宋" w:eastAsia="仿宋" w:cs="仿宋"/>
                <w:color w:val="auto"/>
                <w:sz w:val="23"/>
                <w:szCs w:val="23"/>
              </w:rPr>
            </w:pPr>
            <w:r>
              <w:rPr>
                <w:rFonts w:hint="eastAsia" w:ascii="仿宋" w:hAnsi="仿宋" w:eastAsia="仿宋" w:cs="仿宋"/>
                <w:b/>
                <w:bCs/>
                <w:color w:val="auto"/>
                <w:spacing w:val="2"/>
                <w:sz w:val="23"/>
                <w:szCs w:val="23"/>
              </w:rPr>
              <w:t>条款号</w:t>
            </w:r>
          </w:p>
        </w:tc>
        <w:tc>
          <w:tcPr>
            <w:tcW w:w="7633" w:type="dxa"/>
          </w:tcPr>
          <w:p w14:paraId="3D1BD56F">
            <w:pPr>
              <w:spacing w:before="95" w:line="231" w:lineRule="auto"/>
              <w:ind w:left="3346"/>
              <w:rPr>
                <w:rFonts w:hint="eastAsia" w:ascii="仿宋" w:hAnsi="仿宋" w:eastAsia="仿宋" w:cs="仿宋"/>
                <w:color w:val="auto"/>
                <w:sz w:val="23"/>
                <w:szCs w:val="23"/>
              </w:rPr>
            </w:pPr>
            <w:r>
              <w:rPr>
                <w:rFonts w:hint="eastAsia" w:ascii="仿宋" w:hAnsi="仿宋" w:eastAsia="仿宋" w:cs="仿宋"/>
                <w:b/>
                <w:bCs/>
                <w:color w:val="auto"/>
                <w:spacing w:val="3"/>
                <w:sz w:val="23"/>
                <w:szCs w:val="23"/>
              </w:rPr>
              <w:t>约定内容</w:t>
            </w:r>
          </w:p>
        </w:tc>
      </w:tr>
      <w:tr w14:paraId="0100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46103428">
            <w:pPr>
              <w:pStyle w:val="25"/>
              <w:rPr>
                <w:rFonts w:hint="eastAsia" w:ascii="仿宋" w:hAnsi="仿宋" w:eastAsia="仿宋" w:cs="仿宋"/>
                <w:color w:val="auto"/>
              </w:rPr>
            </w:pPr>
          </w:p>
        </w:tc>
        <w:tc>
          <w:tcPr>
            <w:tcW w:w="7633" w:type="dxa"/>
          </w:tcPr>
          <w:p w14:paraId="76ADB4E0">
            <w:pPr>
              <w:pStyle w:val="25"/>
              <w:rPr>
                <w:rFonts w:hint="eastAsia" w:ascii="仿宋" w:hAnsi="仿宋" w:eastAsia="仿宋" w:cs="仿宋"/>
                <w:color w:val="auto"/>
              </w:rPr>
            </w:pPr>
          </w:p>
        </w:tc>
      </w:tr>
      <w:tr w14:paraId="540E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05" w:type="dxa"/>
            <w:tcBorders>
              <w:left w:val="single" w:color="000000" w:sz="2" w:space="0"/>
            </w:tcBorders>
          </w:tcPr>
          <w:p w14:paraId="1AAF398D">
            <w:pPr>
              <w:pStyle w:val="25"/>
              <w:rPr>
                <w:rFonts w:hint="eastAsia" w:ascii="仿宋" w:hAnsi="仿宋" w:eastAsia="仿宋" w:cs="仿宋"/>
                <w:color w:val="auto"/>
              </w:rPr>
            </w:pPr>
          </w:p>
        </w:tc>
        <w:tc>
          <w:tcPr>
            <w:tcW w:w="7633" w:type="dxa"/>
          </w:tcPr>
          <w:p w14:paraId="4F3F8CEC">
            <w:pPr>
              <w:pStyle w:val="25"/>
              <w:rPr>
                <w:rFonts w:hint="eastAsia" w:ascii="仿宋" w:hAnsi="仿宋" w:eastAsia="仿宋" w:cs="仿宋"/>
                <w:color w:val="auto"/>
              </w:rPr>
            </w:pPr>
          </w:p>
        </w:tc>
      </w:tr>
      <w:tr w14:paraId="49E43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05" w:type="dxa"/>
            <w:tcBorders>
              <w:left w:val="single" w:color="000000" w:sz="2" w:space="0"/>
            </w:tcBorders>
          </w:tcPr>
          <w:p w14:paraId="3A7AD6E7">
            <w:pPr>
              <w:pStyle w:val="25"/>
              <w:rPr>
                <w:rFonts w:hint="eastAsia" w:ascii="仿宋" w:hAnsi="仿宋" w:eastAsia="仿宋" w:cs="仿宋"/>
                <w:color w:val="auto"/>
              </w:rPr>
            </w:pPr>
          </w:p>
        </w:tc>
        <w:tc>
          <w:tcPr>
            <w:tcW w:w="7633" w:type="dxa"/>
          </w:tcPr>
          <w:p w14:paraId="15932AF8">
            <w:pPr>
              <w:pStyle w:val="25"/>
              <w:rPr>
                <w:rFonts w:hint="eastAsia" w:ascii="仿宋" w:hAnsi="仿宋" w:eastAsia="仿宋" w:cs="仿宋"/>
                <w:color w:val="auto"/>
              </w:rPr>
            </w:pPr>
          </w:p>
        </w:tc>
      </w:tr>
      <w:tr w14:paraId="06EB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05" w:type="dxa"/>
            <w:tcBorders>
              <w:left w:val="single" w:color="000000" w:sz="2" w:space="0"/>
            </w:tcBorders>
          </w:tcPr>
          <w:p w14:paraId="533C6BF0">
            <w:pPr>
              <w:pStyle w:val="25"/>
              <w:rPr>
                <w:rFonts w:hint="eastAsia" w:ascii="仿宋" w:hAnsi="仿宋" w:eastAsia="仿宋" w:cs="仿宋"/>
                <w:color w:val="auto"/>
              </w:rPr>
            </w:pPr>
          </w:p>
        </w:tc>
        <w:tc>
          <w:tcPr>
            <w:tcW w:w="7633" w:type="dxa"/>
          </w:tcPr>
          <w:p w14:paraId="5005BB31">
            <w:pPr>
              <w:pStyle w:val="25"/>
              <w:rPr>
                <w:rFonts w:hint="eastAsia" w:ascii="仿宋" w:hAnsi="仿宋" w:eastAsia="仿宋" w:cs="仿宋"/>
                <w:color w:val="auto"/>
              </w:rPr>
            </w:pPr>
          </w:p>
        </w:tc>
      </w:tr>
      <w:tr w14:paraId="46C9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04758F15">
            <w:pPr>
              <w:pStyle w:val="25"/>
              <w:rPr>
                <w:rFonts w:hint="eastAsia" w:ascii="仿宋" w:hAnsi="仿宋" w:eastAsia="仿宋" w:cs="仿宋"/>
                <w:color w:val="auto"/>
              </w:rPr>
            </w:pPr>
          </w:p>
        </w:tc>
        <w:tc>
          <w:tcPr>
            <w:tcW w:w="7633" w:type="dxa"/>
          </w:tcPr>
          <w:p w14:paraId="2CFED1F3">
            <w:pPr>
              <w:pStyle w:val="25"/>
              <w:rPr>
                <w:rFonts w:hint="eastAsia" w:ascii="仿宋" w:hAnsi="仿宋" w:eastAsia="仿宋" w:cs="仿宋"/>
                <w:color w:val="auto"/>
              </w:rPr>
            </w:pPr>
          </w:p>
        </w:tc>
      </w:tr>
      <w:tr w14:paraId="7E59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2F2C008C">
            <w:pPr>
              <w:pStyle w:val="25"/>
              <w:rPr>
                <w:rFonts w:hint="eastAsia" w:ascii="仿宋" w:hAnsi="仿宋" w:eastAsia="仿宋" w:cs="仿宋"/>
                <w:color w:val="auto"/>
              </w:rPr>
            </w:pPr>
          </w:p>
        </w:tc>
        <w:tc>
          <w:tcPr>
            <w:tcW w:w="7633" w:type="dxa"/>
          </w:tcPr>
          <w:p w14:paraId="461DBFF1">
            <w:pPr>
              <w:pStyle w:val="25"/>
              <w:rPr>
                <w:rFonts w:hint="eastAsia" w:ascii="仿宋" w:hAnsi="仿宋" w:eastAsia="仿宋" w:cs="仿宋"/>
                <w:color w:val="auto"/>
              </w:rPr>
            </w:pPr>
          </w:p>
        </w:tc>
      </w:tr>
      <w:tr w14:paraId="6B19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05" w:type="dxa"/>
            <w:tcBorders>
              <w:left w:val="single" w:color="000000" w:sz="2" w:space="0"/>
            </w:tcBorders>
          </w:tcPr>
          <w:p w14:paraId="47A520B4">
            <w:pPr>
              <w:pStyle w:val="25"/>
              <w:rPr>
                <w:rFonts w:hint="eastAsia" w:ascii="仿宋" w:hAnsi="仿宋" w:eastAsia="仿宋" w:cs="仿宋"/>
                <w:color w:val="auto"/>
              </w:rPr>
            </w:pPr>
          </w:p>
        </w:tc>
        <w:tc>
          <w:tcPr>
            <w:tcW w:w="7633" w:type="dxa"/>
          </w:tcPr>
          <w:p w14:paraId="24E472EF">
            <w:pPr>
              <w:pStyle w:val="25"/>
              <w:rPr>
                <w:rFonts w:hint="eastAsia" w:ascii="仿宋" w:hAnsi="仿宋" w:eastAsia="仿宋" w:cs="仿宋"/>
                <w:color w:val="auto"/>
              </w:rPr>
            </w:pPr>
          </w:p>
        </w:tc>
      </w:tr>
      <w:tr w14:paraId="1B92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5D30EDA2">
            <w:pPr>
              <w:pStyle w:val="25"/>
              <w:rPr>
                <w:rFonts w:hint="eastAsia" w:ascii="仿宋" w:hAnsi="仿宋" w:eastAsia="仿宋" w:cs="仿宋"/>
                <w:color w:val="auto"/>
              </w:rPr>
            </w:pPr>
          </w:p>
        </w:tc>
        <w:tc>
          <w:tcPr>
            <w:tcW w:w="7633" w:type="dxa"/>
          </w:tcPr>
          <w:p w14:paraId="39195304">
            <w:pPr>
              <w:pStyle w:val="25"/>
              <w:rPr>
                <w:rFonts w:hint="eastAsia" w:ascii="仿宋" w:hAnsi="仿宋" w:eastAsia="仿宋" w:cs="仿宋"/>
                <w:color w:val="auto"/>
              </w:rPr>
            </w:pPr>
          </w:p>
        </w:tc>
      </w:tr>
      <w:tr w14:paraId="4B1E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634154E4">
            <w:pPr>
              <w:pStyle w:val="25"/>
              <w:rPr>
                <w:rFonts w:hint="eastAsia" w:ascii="仿宋" w:hAnsi="仿宋" w:eastAsia="仿宋" w:cs="仿宋"/>
                <w:color w:val="auto"/>
              </w:rPr>
            </w:pPr>
          </w:p>
        </w:tc>
        <w:tc>
          <w:tcPr>
            <w:tcW w:w="7633" w:type="dxa"/>
          </w:tcPr>
          <w:p w14:paraId="5C628897">
            <w:pPr>
              <w:pStyle w:val="25"/>
              <w:rPr>
                <w:rFonts w:hint="eastAsia" w:ascii="仿宋" w:hAnsi="仿宋" w:eastAsia="仿宋" w:cs="仿宋"/>
                <w:color w:val="auto"/>
              </w:rPr>
            </w:pPr>
          </w:p>
        </w:tc>
      </w:tr>
      <w:tr w14:paraId="1E01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05" w:type="dxa"/>
            <w:tcBorders>
              <w:left w:val="single" w:color="000000" w:sz="2" w:space="0"/>
            </w:tcBorders>
          </w:tcPr>
          <w:p w14:paraId="7E66B03E">
            <w:pPr>
              <w:pStyle w:val="25"/>
              <w:rPr>
                <w:rFonts w:hint="eastAsia" w:ascii="仿宋" w:hAnsi="仿宋" w:eastAsia="仿宋" w:cs="仿宋"/>
                <w:color w:val="auto"/>
              </w:rPr>
            </w:pPr>
          </w:p>
        </w:tc>
        <w:tc>
          <w:tcPr>
            <w:tcW w:w="7633" w:type="dxa"/>
          </w:tcPr>
          <w:p w14:paraId="44842EBD">
            <w:pPr>
              <w:pStyle w:val="25"/>
              <w:rPr>
                <w:rFonts w:hint="eastAsia" w:ascii="仿宋" w:hAnsi="仿宋" w:eastAsia="仿宋" w:cs="仿宋"/>
                <w:color w:val="auto"/>
              </w:rPr>
            </w:pPr>
          </w:p>
        </w:tc>
      </w:tr>
      <w:tr w14:paraId="46EE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05" w:type="dxa"/>
            <w:tcBorders>
              <w:left w:val="single" w:color="000000" w:sz="2" w:space="0"/>
            </w:tcBorders>
          </w:tcPr>
          <w:p w14:paraId="47C8AC47">
            <w:pPr>
              <w:pStyle w:val="25"/>
              <w:rPr>
                <w:rFonts w:hint="eastAsia" w:ascii="仿宋" w:hAnsi="仿宋" w:eastAsia="仿宋" w:cs="仿宋"/>
                <w:color w:val="auto"/>
              </w:rPr>
            </w:pPr>
          </w:p>
        </w:tc>
        <w:tc>
          <w:tcPr>
            <w:tcW w:w="7633" w:type="dxa"/>
          </w:tcPr>
          <w:p w14:paraId="7885FAAE">
            <w:pPr>
              <w:pStyle w:val="25"/>
              <w:rPr>
                <w:rFonts w:hint="eastAsia" w:ascii="仿宋" w:hAnsi="仿宋" w:eastAsia="仿宋" w:cs="仿宋"/>
                <w:color w:val="auto"/>
              </w:rPr>
            </w:pPr>
          </w:p>
        </w:tc>
      </w:tr>
      <w:tr w14:paraId="7F31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05" w:type="dxa"/>
            <w:tcBorders>
              <w:left w:val="single" w:color="000000" w:sz="2" w:space="0"/>
            </w:tcBorders>
          </w:tcPr>
          <w:p w14:paraId="5209F18A">
            <w:pPr>
              <w:pStyle w:val="25"/>
              <w:rPr>
                <w:rFonts w:hint="eastAsia" w:ascii="仿宋" w:hAnsi="仿宋" w:eastAsia="仿宋" w:cs="仿宋"/>
                <w:color w:val="auto"/>
              </w:rPr>
            </w:pPr>
          </w:p>
        </w:tc>
        <w:tc>
          <w:tcPr>
            <w:tcW w:w="7633" w:type="dxa"/>
          </w:tcPr>
          <w:p w14:paraId="62840E9A">
            <w:pPr>
              <w:pStyle w:val="25"/>
              <w:rPr>
                <w:rFonts w:hint="eastAsia" w:ascii="仿宋" w:hAnsi="仿宋" w:eastAsia="仿宋" w:cs="仿宋"/>
                <w:color w:val="auto"/>
              </w:rPr>
            </w:pPr>
          </w:p>
        </w:tc>
      </w:tr>
      <w:tr w14:paraId="72D2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05" w:type="dxa"/>
            <w:tcBorders>
              <w:left w:val="single" w:color="000000" w:sz="2" w:space="0"/>
            </w:tcBorders>
          </w:tcPr>
          <w:p w14:paraId="186AB0AD">
            <w:pPr>
              <w:pStyle w:val="25"/>
              <w:rPr>
                <w:rFonts w:hint="eastAsia" w:ascii="仿宋" w:hAnsi="仿宋" w:eastAsia="仿宋" w:cs="仿宋"/>
                <w:color w:val="auto"/>
              </w:rPr>
            </w:pPr>
          </w:p>
        </w:tc>
        <w:tc>
          <w:tcPr>
            <w:tcW w:w="7633" w:type="dxa"/>
          </w:tcPr>
          <w:p w14:paraId="50088B3A">
            <w:pPr>
              <w:pStyle w:val="25"/>
              <w:rPr>
                <w:rFonts w:hint="eastAsia" w:ascii="仿宋" w:hAnsi="仿宋" w:eastAsia="仿宋" w:cs="仿宋"/>
                <w:color w:val="auto"/>
              </w:rPr>
            </w:pPr>
          </w:p>
        </w:tc>
      </w:tr>
    </w:tbl>
    <w:p w14:paraId="0154047B">
      <w:pPr>
        <w:rPr>
          <w:rFonts w:hint="eastAsia" w:ascii="仿宋" w:hAnsi="仿宋" w:eastAsia="仿宋" w:cs="仿宋"/>
          <w:color w:val="auto"/>
        </w:rPr>
      </w:pPr>
    </w:p>
    <w:p w14:paraId="0F3C9783">
      <w:pPr>
        <w:rPr>
          <w:rFonts w:hint="eastAsia" w:ascii="仿宋" w:hAnsi="仿宋" w:eastAsia="仿宋" w:cs="仿宋"/>
          <w:color w:val="auto"/>
          <w:lang w:eastAsia="zh-CN"/>
        </w:rPr>
      </w:pPr>
    </w:p>
    <w:sectPr>
      <w:headerReference r:id="rId35" w:type="default"/>
      <w:footerReference r:id="rId36" w:type="default"/>
      <w:pgSz w:w="11906" w:h="16838"/>
      <w:pgMar w:top="1440" w:right="1800" w:bottom="1440" w:left="1800" w:header="0" w:footer="12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733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CA79C">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270CA79C">
                    <w:pPr>
                      <w:pStyle w:val="15"/>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E82A">
    <w:pPr>
      <w:spacing w:line="179" w:lineRule="auto"/>
      <w:ind w:left="4784"/>
      <w:rPr>
        <w:rFonts w:hint="eastAsia"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130B8">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F7130B8">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B04">
    <w:pPr>
      <w:spacing w:line="179" w:lineRule="auto"/>
      <w:ind w:left="4086"/>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6B4F9">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C26B4F9">
                    <w:pPr>
                      <w:pStyle w:val="1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eastAsia="宋体"/>
        <w:sz w:val="17"/>
        <w:lang w:eastAsia="zh-CN"/>
      </w:rPr>
      <w:t>33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B861">
    <w:pPr>
      <w:spacing w:line="179" w:lineRule="auto"/>
      <w:ind w:left="4284"/>
      <w:rPr>
        <w:rFonts w:hint="eastAsia"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448C1">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AD448C1">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C4A6">
    <w:pPr>
      <w:spacing w:line="179" w:lineRule="auto"/>
      <w:ind w:left="4456"/>
      <w:rPr>
        <w:rFonts w:hint="eastAsia"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0939">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A740939">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FDA6">
    <w:pPr>
      <w:spacing w:line="180" w:lineRule="auto"/>
      <w:ind w:left="4087"/>
      <w:rPr>
        <w:rFonts w:hint="eastAsia"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44962">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6344962">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CBFC">
    <w:pPr>
      <w:spacing w:line="179" w:lineRule="auto"/>
      <w:ind w:left="4281"/>
      <w:rPr>
        <w:rFonts w:hint="eastAsia"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BA81C">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BABA81C">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BB78">
    <w:pPr>
      <w:spacing w:line="179" w:lineRule="auto"/>
      <w:ind w:left="4288"/>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B1298">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3FB1298">
                    <w:pPr>
                      <w:pStyle w:val="15"/>
                    </w:pPr>
                    <w:r>
                      <w:fldChar w:fldCharType="begin"/>
                    </w:r>
                    <w:r>
                      <w:instrText xml:space="preserve"> PAGE  \* MERGEFORMAT </w:instrText>
                    </w:r>
                    <w:r>
                      <w:fldChar w:fldCharType="separate"/>
                    </w:r>
                    <w:r>
                      <w:t>38</w:t>
                    </w:r>
                    <w:r>
                      <w:fldChar w:fldCharType="end"/>
                    </w: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22840">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26722840">
                    <w:pPr>
                      <w:pStyle w:val="15"/>
                    </w:pPr>
                  </w:p>
                </w:txbxContent>
              </v:textbox>
            </v:shape>
          </w:pict>
        </mc:Fallback>
      </mc:AlternateContent>
    </w:r>
    <w:r>
      <w:rPr>
        <w:rFonts w:hint="eastAsia" w:eastAsia="宋体"/>
        <w:sz w:val="17"/>
        <w:lang w:eastAsia="zh-CN"/>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E316">
    <w:pPr>
      <w:spacing w:line="179" w:lineRule="auto"/>
      <w:ind w:left="4614"/>
      <w:rPr>
        <w:rFonts w:hint="eastAsia"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7D2E5">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3E7D2E5">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B17A">
    <w:pPr>
      <w:spacing w:line="179" w:lineRule="auto"/>
      <w:ind w:left="4289"/>
      <w:rPr>
        <w:rFonts w:hint="eastAsia"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8687E">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98687E">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4236">
    <w:pPr>
      <w:spacing w:line="179" w:lineRule="auto"/>
      <w:ind w:left="4292"/>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32E15">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A932E15">
                    <w:pPr>
                      <w:pStyle w:val="15"/>
                    </w:pPr>
                    <w:r>
                      <w:fldChar w:fldCharType="begin"/>
                    </w:r>
                    <w:r>
                      <w:instrText xml:space="preserve"> PAGE  \* MERGEFORMAT </w:instrText>
                    </w:r>
                    <w:r>
                      <w:fldChar w:fldCharType="separate"/>
                    </w:r>
                    <w:r>
                      <w:t>41</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0068F">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6BC0068F">
                    <w:pPr>
                      <w:pStyle w:val="15"/>
                    </w:pPr>
                  </w:p>
                </w:txbxContent>
              </v:textbox>
            </v:shape>
          </w:pict>
        </mc:Fallback>
      </mc:AlternateContent>
    </w:r>
    <w:r>
      <w:rPr>
        <w:rFonts w:hint="eastAsia" w:eastAsia="宋体"/>
        <w:sz w:val="17"/>
        <w:lang w:eastAsia="zh-CN"/>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DCA2">
    <w:pPr>
      <w:tabs>
        <w:tab w:val="left" w:pos="4971"/>
      </w:tabs>
      <w:spacing w:line="179" w:lineRule="auto"/>
      <w:ind w:left="4101"/>
      <w:rPr>
        <w:rFonts w:hint="eastAsia" w:ascii="宋体" w:hAnsi="宋体" w:eastAsia="宋体" w:cs="宋体"/>
        <w:sz w:val="17"/>
        <w:szCs w:val="17"/>
        <w:lang w:eastAsia="zh-CN"/>
      </w:rPr>
    </w:pPr>
    <w:r>
      <w:rPr>
        <w:rFonts w:hint="eastAsia" w:ascii="宋体" w:hAnsi="宋体" w:eastAsia="宋体" w:cs="宋体"/>
        <w:sz w:val="17"/>
        <w:szCs w:val="17"/>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3697">
    <w:pPr>
      <w:spacing w:line="179" w:lineRule="auto"/>
      <w:ind w:left="4289"/>
      <w:rPr>
        <w:rFonts w:hint="eastAsia"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9B531">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6B29B531">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80F1">
    <w:pPr>
      <w:spacing w:line="179" w:lineRule="auto"/>
      <w:ind w:left="4281"/>
      <w:rPr>
        <w:rFonts w:hint="eastAsia"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95186">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CB95186">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672">
    <w:pPr>
      <w:spacing w:line="179" w:lineRule="auto"/>
      <w:ind w:left="4288"/>
      <w:rPr>
        <w:rFonts w:hint="eastAsia"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F4B92">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79CF4B92">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1B8A">
    <w:pPr>
      <w:spacing w:line="180" w:lineRule="auto"/>
      <w:ind w:left="4389"/>
      <w:rPr>
        <w:rFonts w:hint="eastAsia"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1E8E4">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4631E8E4">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2834">
    <w:pPr>
      <w:spacing w:line="179" w:lineRule="auto"/>
      <w:ind w:left="4341"/>
      <w:rPr>
        <w:rFonts w:hint="eastAsia"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9BCEE">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01F9BCEE">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6BFA">
    <w:pPr>
      <w:ind w:firstLine="4250" w:firstLineChars="2500"/>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4AB38">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57E4AB38">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AF37">
    <w:pPr>
      <w:spacing w:line="179" w:lineRule="auto"/>
      <w:rPr>
        <w:rFonts w:hint="eastAsia"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06790">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02A06790">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1D9C">
    <w:pPr>
      <w:spacing w:line="180" w:lineRule="auto"/>
      <w:ind w:left="4488"/>
      <w:rPr>
        <w:rFonts w:hint="eastAsia"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962AE">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5F3962AE">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6B09">
    <w:pPr>
      <w:spacing w:line="179" w:lineRule="auto"/>
      <w:rPr>
        <w:rFonts w:hint="eastAsia"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8D21">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01C28D21">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C64F">
    <w:pPr>
      <w:spacing w:line="179" w:lineRule="auto"/>
      <w:rPr>
        <w:rFonts w:hint="eastAsia"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F0C97">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431F0C97">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A29E">
    <w:pPr>
      <w:tabs>
        <w:tab w:val="center" w:pos="4873"/>
      </w:tabs>
      <w:spacing w:line="180" w:lineRule="auto"/>
      <w:rPr>
        <w:rFonts w:hint="eastAsia"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7C33E">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BA7C33E">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7DFD6">
    <w:pPr>
      <w:spacing w:line="180" w:lineRule="auto"/>
      <w:ind w:left="4803"/>
      <w:rPr>
        <w:rFonts w:hint="eastAsia"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A7C90">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BEA7C90">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C33B">
    <w:pPr>
      <w:spacing w:line="180" w:lineRule="auto"/>
      <w:ind w:left="4822"/>
      <w:rPr>
        <w:rFonts w:hint="eastAsia"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82FA1">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DD82FA1">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D309">
    <w:pPr>
      <w:spacing w:line="180" w:lineRule="auto"/>
      <w:ind w:left="4808"/>
      <w:rPr>
        <w:rFonts w:hint="eastAsia"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42758">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C42758">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E92C">
    <w:pPr>
      <w:spacing w:line="180" w:lineRule="auto"/>
      <w:ind w:left="4889"/>
      <w:rPr>
        <w:rFonts w:hint="eastAsia"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AB26C">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02AB26C">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1204">
    <w:pPr>
      <w:spacing w:line="180" w:lineRule="auto"/>
      <w:ind w:left="4802"/>
      <w:rPr>
        <w:rFonts w:hint="eastAsia"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DC251">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CFDC251">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0DC3">
    <w:pPr>
      <w:spacing w:line="180" w:lineRule="auto"/>
      <w:ind w:left="4915"/>
      <w:rPr>
        <w:rFonts w:hint="eastAsia"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A714">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158A714">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AF1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C764">
    <w:pPr>
      <w:pStyle w:val="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C8AB">
    <w:pPr>
      <w:pStyle w:val="9"/>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6835">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F59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EF3A"/>
    <w:multiLevelType w:val="singleLevel"/>
    <w:tmpl w:val="8056EF3A"/>
    <w:lvl w:ilvl="0" w:tentative="0">
      <w:start w:val="2"/>
      <w:numFmt w:val="decimal"/>
      <w:suff w:val="nothing"/>
      <w:lvlText w:val="%1．"/>
      <w:lvlJc w:val="left"/>
    </w:lvl>
  </w:abstractNum>
  <w:abstractNum w:abstractNumId="1">
    <w:nsid w:val="C09497B5"/>
    <w:multiLevelType w:val="singleLevel"/>
    <w:tmpl w:val="C09497B5"/>
    <w:lvl w:ilvl="0" w:tentative="0">
      <w:start w:val="8"/>
      <w:numFmt w:val="decimal"/>
      <w:lvlText w:val="%1."/>
      <w:lvlJc w:val="left"/>
      <w:pPr>
        <w:tabs>
          <w:tab w:val="left" w:pos="312"/>
        </w:tabs>
      </w:pPr>
    </w:lvl>
  </w:abstractNum>
  <w:abstractNum w:abstractNumId="2">
    <w:nsid w:val="5A282368"/>
    <w:multiLevelType w:val="singleLevel"/>
    <w:tmpl w:val="5A282368"/>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OWVmMTI3NzMxZTM3NTQ5ZTEzMWI4YTVhMzhjZTQifQ=="/>
  </w:docVars>
  <w:rsids>
    <w:rsidRoot w:val="008301B8"/>
    <w:rsid w:val="001861D1"/>
    <w:rsid w:val="00226C2A"/>
    <w:rsid w:val="00304856"/>
    <w:rsid w:val="003C28DE"/>
    <w:rsid w:val="00501219"/>
    <w:rsid w:val="0052442E"/>
    <w:rsid w:val="00552802"/>
    <w:rsid w:val="00733E26"/>
    <w:rsid w:val="007C07DF"/>
    <w:rsid w:val="008301B8"/>
    <w:rsid w:val="008538D4"/>
    <w:rsid w:val="008D63B6"/>
    <w:rsid w:val="00A83AD0"/>
    <w:rsid w:val="00C91757"/>
    <w:rsid w:val="00CB3C19"/>
    <w:rsid w:val="00CB5A10"/>
    <w:rsid w:val="00D074CA"/>
    <w:rsid w:val="00DF14BB"/>
    <w:rsid w:val="00F036EA"/>
    <w:rsid w:val="00F5256A"/>
    <w:rsid w:val="01001B66"/>
    <w:rsid w:val="010A097A"/>
    <w:rsid w:val="01826F7D"/>
    <w:rsid w:val="01A047CC"/>
    <w:rsid w:val="01F33470"/>
    <w:rsid w:val="02D54724"/>
    <w:rsid w:val="02F56D74"/>
    <w:rsid w:val="030A0A72"/>
    <w:rsid w:val="035328F6"/>
    <w:rsid w:val="03DD7F34"/>
    <w:rsid w:val="04363AE8"/>
    <w:rsid w:val="047F3BDA"/>
    <w:rsid w:val="0494169C"/>
    <w:rsid w:val="04CB2483"/>
    <w:rsid w:val="04DC5E02"/>
    <w:rsid w:val="052B2F21"/>
    <w:rsid w:val="053718C6"/>
    <w:rsid w:val="056F215F"/>
    <w:rsid w:val="05F23A3F"/>
    <w:rsid w:val="06231264"/>
    <w:rsid w:val="0648365F"/>
    <w:rsid w:val="064D0708"/>
    <w:rsid w:val="06B43711"/>
    <w:rsid w:val="06C758D4"/>
    <w:rsid w:val="06D33870"/>
    <w:rsid w:val="07155C37"/>
    <w:rsid w:val="07524795"/>
    <w:rsid w:val="07664978"/>
    <w:rsid w:val="07B92A66"/>
    <w:rsid w:val="07CD4764"/>
    <w:rsid w:val="07CD6512"/>
    <w:rsid w:val="07EF0B5F"/>
    <w:rsid w:val="086329D2"/>
    <w:rsid w:val="08803584"/>
    <w:rsid w:val="08B576D2"/>
    <w:rsid w:val="08E52309"/>
    <w:rsid w:val="091C32AD"/>
    <w:rsid w:val="092433E0"/>
    <w:rsid w:val="09694A92"/>
    <w:rsid w:val="096D58B6"/>
    <w:rsid w:val="09A908B8"/>
    <w:rsid w:val="09EB0ED1"/>
    <w:rsid w:val="0A157CFC"/>
    <w:rsid w:val="0A2B33DF"/>
    <w:rsid w:val="0A825391"/>
    <w:rsid w:val="0A8F5D00"/>
    <w:rsid w:val="0AF73FD1"/>
    <w:rsid w:val="0B3A1579"/>
    <w:rsid w:val="0B9F6E96"/>
    <w:rsid w:val="0BC11EE9"/>
    <w:rsid w:val="0C1E463A"/>
    <w:rsid w:val="0C833643"/>
    <w:rsid w:val="0D19658C"/>
    <w:rsid w:val="0D270E19"/>
    <w:rsid w:val="0D314E4D"/>
    <w:rsid w:val="0DB066D8"/>
    <w:rsid w:val="0DC7755F"/>
    <w:rsid w:val="0DDF276A"/>
    <w:rsid w:val="0DE8611B"/>
    <w:rsid w:val="0DEF1A2B"/>
    <w:rsid w:val="0DFB4932"/>
    <w:rsid w:val="0E3C1404"/>
    <w:rsid w:val="0EB45D35"/>
    <w:rsid w:val="0ED71A24"/>
    <w:rsid w:val="0EF12AE6"/>
    <w:rsid w:val="0EFD06AF"/>
    <w:rsid w:val="0F1D1B2D"/>
    <w:rsid w:val="107C6D27"/>
    <w:rsid w:val="10A5002C"/>
    <w:rsid w:val="112371A2"/>
    <w:rsid w:val="114A0BD3"/>
    <w:rsid w:val="117A3266"/>
    <w:rsid w:val="11A47857"/>
    <w:rsid w:val="11BA5911"/>
    <w:rsid w:val="11F33F7F"/>
    <w:rsid w:val="12137217"/>
    <w:rsid w:val="121E5D9E"/>
    <w:rsid w:val="126B1A2A"/>
    <w:rsid w:val="127F665A"/>
    <w:rsid w:val="12E666F6"/>
    <w:rsid w:val="13392CAD"/>
    <w:rsid w:val="13A03A51"/>
    <w:rsid w:val="13BC2832"/>
    <w:rsid w:val="13C22CA3"/>
    <w:rsid w:val="14726477"/>
    <w:rsid w:val="147F6DE6"/>
    <w:rsid w:val="14A16D5C"/>
    <w:rsid w:val="14C87B1E"/>
    <w:rsid w:val="15086DDB"/>
    <w:rsid w:val="151C5275"/>
    <w:rsid w:val="154F674F"/>
    <w:rsid w:val="158F3058"/>
    <w:rsid w:val="15EE5FD1"/>
    <w:rsid w:val="16300397"/>
    <w:rsid w:val="1638724C"/>
    <w:rsid w:val="164B51D1"/>
    <w:rsid w:val="164C2CF7"/>
    <w:rsid w:val="16814FE6"/>
    <w:rsid w:val="16FE0496"/>
    <w:rsid w:val="170A508C"/>
    <w:rsid w:val="1711641B"/>
    <w:rsid w:val="1768590F"/>
    <w:rsid w:val="17B374D2"/>
    <w:rsid w:val="17CF3BE0"/>
    <w:rsid w:val="17D3547E"/>
    <w:rsid w:val="17F43647"/>
    <w:rsid w:val="17F90C5D"/>
    <w:rsid w:val="18477C1A"/>
    <w:rsid w:val="184B770B"/>
    <w:rsid w:val="18BE0933"/>
    <w:rsid w:val="195B1BCF"/>
    <w:rsid w:val="19C86B39"/>
    <w:rsid w:val="1A037B71"/>
    <w:rsid w:val="1A6E5932"/>
    <w:rsid w:val="1A6E76E0"/>
    <w:rsid w:val="1A952EBF"/>
    <w:rsid w:val="1AE75AD4"/>
    <w:rsid w:val="1B0D514B"/>
    <w:rsid w:val="1B0E4A1F"/>
    <w:rsid w:val="1BB75C39"/>
    <w:rsid w:val="1BE81A43"/>
    <w:rsid w:val="1C6F7740"/>
    <w:rsid w:val="1CBD03B4"/>
    <w:rsid w:val="1D470009"/>
    <w:rsid w:val="1DCB4405"/>
    <w:rsid w:val="1E4C772B"/>
    <w:rsid w:val="1E7539E6"/>
    <w:rsid w:val="1E915BDD"/>
    <w:rsid w:val="1F02383B"/>
    <w:rsid w:val="1F135208"/>
    <w:rsid w:val="1F1C3BAF"/>
    <w:rsid w:val="1F4629DA"/>
    <w:rsid w:val="1F9116BA"/>
    <w:rsid w:val="1FE33360"/>
    <w:rsid w:val="1FF468DA"/>
    <w:rsid w:val="202E4EF8"/>
    <w:rsid w:val="206F20D9"/>
    <w:rsid w:val="20E26732"/>
    <w:rsid w:val="21156B08"/>
    <w:rsid w:val="218B6DCA"/>
    <w:rsid w:val="224D0523"/>
    <w:rsid w:val="2355143D"/>
    <w:rsid w:val="236F5D5F"/>
    <w:rsid w:val="23976D45"/>
    <w:rsid w:val="23DA7B95"/>
    <w:rsid w:val="2480073C"/>
    <w:rsid w:val="24B44889"/>
    <w:rsid w:val="24EA2059"/>
    <w:rsid w:val="25186BC6"/>
    <w:rsid w:val="2580476C"/>
    <w:rsid w:val="26113E05"/>
    <w:rsid w:val="265A320F"/>
    <w:rsid w:val="267047E0"/>
    <w:rsid w:val="268362C1"/>
    <w:rsid w:val="26A85651"/>
    <w:rsid w:val="26C80178"/>
    <w:rsid w:val="27315D1D"/>
    <w:rsid w:val="27533EE6"/>
    <w:rsid w:val="276B56D3"/>
    <w:rsid w:val="27952750"/>
    <w:rsid w:val="279F712B"/>
    <w:rsid w:val="27C60B5C"/>
    <w:rsid w:val="27FD3748"/>
    <w:rsid w:val="28163219"/>
    <w:rsid w:val="284D7A1B"/>
    <w:rsid w:val="289547B6"/>
    <w:rsid w:val="28BE7A85"/>
    <w:rsid w:val="29363ABF"/>
    <w:rsid w:val="29910CF5"/>
    <w:rsid w:val="29C0782D"/>
    <w:rsid w:val="29D07A70"/>
    <w:rsid w:val="29EB6452"/>
    <w:rsid w:val="29F6764F"/>
    <w:rsid w:val="2A092F82"/>
    <w:rsid w:val="2A4C458D"/>
    <w:rsid w:val="2A6308E4"/>
    <w:rsid w:val="2AB35825"/>
    <w:rsid w:val="2AF14141"/>
    <w:rsid w:val="2AF92FF6"/>
    <w:rsid w:val="2B006133"/>
    <w:rsid w:val="2B116592"/>
    <w:rsid w:val="2B2D2CA0"/>
    <w:rsid w:val="2BB62C95"/>
    <w:rsid w:val="2BDD0222"/>
    <w:rsid w:val="2C1212B8"/>
    <w:rsid w:val="2C730B86"/>
    <w:rsid w:val="2CEB2E12"/>
    <w:rsid w:val="2CF75313"/>
    <w:rsid w:val="2CFE2B46"/>
    <w:rsid w:val="2D0F43BB"/>
    <w:rsid w:val="2D236108"/>
    <w:rsid w:val="2D3B78F6"/>
    <w:rsid w:val="2D5E5392"/>
    <w:rsid w:val="2D8C1F00"/>
    <w:rsid w:val="2E852DE4"/>
    <w:rsid w:val="2E9848D4"/>
    <w:rsid w:val="2EFC30B5"/>
    <w:rsid w:val="2F0A32C0"/>
    <w:rsid w:val="2F0B154A"/>
    <w:rsid w:val="2F302D5E"/>
    <w:rsid w:val="2F3F67AE"/>
    <w:rsid w:val="2FBF286E"/>
    <w:rsid w:val="2FF26266"/>
    <w:rsid w:val="30202DD3"/>
    <w:rsid w:val="303D3985"/>
    <w:rsid w:val="309B34E4"/>
    <w:rsid w:val="30A50EC7"/>
    <w:rsid w:val="30C76FD3"/>
    <w:rsid w:val="30D36097"/>
    <w:rsid w:val="31903F88"/>
    <w:rsid w:val="31AD68E8"/>
    <w:rsid w:val="325D3E6B"/>
    <w:rsid w:val="32CA7726"/>
    <w:rsid w:val="32FF13C6"/>
    <w:rsid w:val="33255A55"/>
    <w:rsid w:val="332826CA"/>
    <w:rsid w:val="334228B5"/>
    <w:rsid w:val="33AB50A9"/>
    <w:rsid w:val="34315ADC"/>
    <w:rsid w:val="3437693D"/>
    <w:rsid w:val="34824267"/>
    <w:rsid w:val="34C957E7"/>
    <w:rsid w:val="34D643A8"/>
    <w:rsid w:val="34E72111"/>
    <w:rsid w:val="350902DA"/>
    <w:rsid w:val="353F1F4D"/>
    <w:rsid w:val="35847960"/>
    <w:rsid w:val="35863B80"/>
    <w:rsid w:val="35BF4E3C"/>
    <w:rsid w:val="360762D6"/>
    <w:rsid w:val="36783F05"/>
    <w:rsid w:val="3680281D"/>
    <w:rsid w:val="368816D2"/>
    <w:rsid w:val="36A007CA"/>
    <w:rsid w:val="37503F9E"/>
    <w:rsid w:val="375860AC"/>
    <w:rsid w:val="3790083E"/>
    <w:rsid w:val="37A63827"/>
    <w:rsid w:val="37FC4126"/>
    <w:rsid w:val="380F3E59"/>
    <w:rsid w:val="38224E24"/>
    <w:rsid w:val="386D6DD1"/>
    <w:rsid w:val="390C322A"/>
    <w:rsid w:val="391547BB"/>
    <w:rsid w:val="395B4E7C"/>
    <w:rsid w:val="395F50EA"/>
    <w:rsid w:val="39697599"/>
    <w:rsid w:val="39CE1AF2"/>
    <w:rsid w:val="3A414072"/>
    <w:rsid w:val="3A477589"/>
    <w:rsid w:val="3A541FF7"/>
    <w:rsid w:val="3A543DA5"/>
    <w:rsid w:val="3A5D4E80"/>
    <w:rsid w:val="3AE3337B"/>
    <w:rsid w:val="3AED789C"/>
    <w:rsid w:val="3B614F44"/>
    <w:rsid w:val="3B914B85"/>
    <w:rsid w:val="3BDC6748"/>
    <w:rsid w:val="3C093690"/>
    <w:rsid w:val="3C7A1ABD"/>
    <w:rsid w:val="3C830972"/>
    <w:rsid w:val="3CEA09F1"/>
    <w:rsid w:val="3CF97839"/>
    <w:rsid w:val="3D332398"/>
    <w:rsid w:val="3D344362"/>
    <w:rsid w:val="3D5B18EE"/>
    <w:rsid w:val="3D74475E"/>
    <w:rsid w:val="3D770A00"/>
    <w:rsid w:val="3D9B7F3D"/>
    <w:rsid w:val="3E021D6A"/>
    <w:rsid w:val="3E3208A1"/>
    <w:rsid w:val="3E477CAF"/>
    <w:rsid w:val="3E810EE1"/>
    <w:rsid w:val="3EBD01FB"/>
    <w:rsid w:val="3EEB4C35"/>
    <w:rsid w:val="3FD53885"/>
    <w:rsid w:val="409F7D44"/>
    <w:rsid w:val="40A84E4B"/>
    <w:rsid w:val="40C4291D"/>
    <w:rsid w:val="40D85028"/>
    <w:rsid w:val="40DC4AF4"/>
    <w:rsid w:val="40E268FE"/>
    <w:rsid w:val="41CA7043"/>
    <w:rsid w:val="41D37CA5"/>
    <w:rsid w:val="42197C2C"/>
    <w:rsid w:val="4242307D"/>
    <w:rsid w:val="424B3DD2"/>
    <w:rsid w:val="424D58F8"/>
    <w:rsid w:val="42660B19"/>
    <w:rsid w:val="42D11DB6"/>
    <w:rsid w:val="432B3B11"/>
    <w:rsid w:val="43B9111D"/>
    <w:rsid w:val="43E12708"/>
    <w:rsid w:val="445F1CC4"/>
    <w:rsid w:val="44734900"/>
    <w:rsid w:val="447C0AC8"/>
    <w:rsid w:val="45595D6C"/>
    <w:rsid w:val="458A0FC3"/>
    <w:rsid w:val="458F65D9"/>
    <w:rsid w:val="45E60180"/>
    <w:rsid w:val="461E795D"/>
    <w:rsid w:val="46716462"/>
    <w:rsid w:val="46D54ABF"/>
    <w:rsid w:val="46FF153C"/>
    <w:rsid w:val="471072A6"/>
    <w:rsid w:val="47304AD6"/>
    <w:rsid w:val="474433F3"/>
    <w:rsid w:val="47B02837"/>
    <w:rsid w:val="47B642F1"/>
    <w:rsid w:val="48735D3E"/>
    <w:rsid w:val="487B4BF3"/>
    <w:rsid w:val="48E629B4"/>
    <w:rsid w:val="490746D8"/>
    <w:rsid w:val="49552854"/>
    <w:rsid w:val="499E503D"/>
    <w:rsid w:val="4A58455E"/>
    <w:rsid w:val="4A5971B6"/>
    <w:rsid w:val="4A761B16"/>
    <w:rsid w:val="4A875AD1"/>
    <w:rsid w:val="4AA2290B"/>
    <w:rsid w:val="4ACC3E46"/>
    <w:rsid w:val="4AD43BB8"/>
    <w:rsid w:val="4AD93E52"/>
    <w:rsid w:val="4AE051E1"/>
    <w:rsid w:val="4AF155A9"/>
    <w:rsid w:val="4AFA2747"/>
    <w:rsid w:val="4AFF5FAF"/>
    <w:rsid w:val="4B824F64"/>
    <w:rsid w:val="4BA45839"/>
    <w:rsid w:val="4BDC009E"/>
    <w:rsid w:val="4C5B5467"/>
    <w:rsid w:val="4C72630D"/>
    <w:rsid w:val="4CA54934"/>
    <w:rsid w:val="4D1175DA"/>
    <w:rsid w:val="4D243D86"/>
    <w:rsid w:val="4D4006CE"/>
    <w:rsid w:val="4D5D53F8"/>
    <w:rsid w:val="4E4D31C8"/>
    <w:rsid w:val="4E9D1D67"/>
    <w:rsid w:val="4EEE4370"/>
    <w:rsid w:val="4EF21019"/>
    <w:rsid w:val="4F0539E5"/>
    <w:rsid w:val="4F1162B1"/>
    <w:rsid w:val="4F147B4D"/>
    <w:rsid w:val="4F302BDB"/>
    <w:rsid w:val="4F3C4B09"/>
    <w:rsid w:val="4FE93D12"/>
    <w:rsid w:val="50184E3E"/>
    <w:rsid w:val="510078F8"/>
    <w:rsid w:val="51825244"/>
    <w:rsid w:val="51A11B6E"/>
    <w:rsid w:val="51E11F6A"/>
    <w:rsid w:val="52756C2A"/>
    <w:rsid w:val="529C2335"/>
    <w:rsid w:val="536A03A6"/>
    <w:rsid w:val="53A56FC8"/>
    <w:rsid w:val="53CB1124"/>
    <w:rsid w:val="5431081B"/>
    <w:rsid w:val="547D1CF3"/>
    <w:rsid w:val="54C65448"/>
    <w:rsid w:val="555D3FFE"/>
    <w:rsid w:val="555E1B24"/>
    <w:rsid w:val="55674FA4"/>
    <w:rsid w:val="556C4241"/>
    <w:rsid w:val="55DE707E"/>
    <w:rsid w:val="55E0645D"/>
    <w:rsid w:val="563034C0"/>
    <w:rsid w:val="564B02FA"/>
    <w:rsid w:val="565D002E"/>
    <w:rsid w:val="56B43ED0"/>
    <w:rsid w:val="56DF6C95"/>
    <w:rsid w:val="575E6AC3"/>
    <w:rsid w:val="57B974E6"/>
    <w:rsid w:val="57C8441F"/>
    <w:rsid w:val="58D72319"/>
    <w:rsid w:val="590519B3"/>
    <w:rsid w:val="5919648E"/>
    <w:rsid w:val="59350DEE"/>
    <w:rsid w:val="598848C9"/>
    <w:rsid w:val="599C0E6D"/>
    <w:rsid w:val="5A1D1FAE"/>
    <w:rsid w:val="5A47527D"/>
    <w:rsid w:val="5A5C6712"/>
    <w:rsid w:val="5AF56A87"/>
    <w:rsid w:val="5AFB2F79"/>
    <w:rsid w:val="5B4F43E9"/>
    <w:rsid w:val="5B81031A"/>
    <w:rsid w:val="5BA5225B"/>
    <w:rsid w:val="5BE54D4D"/>
    <w:rsid w:val="5C205D85"/>
    <w:rsid w:val="5C597FBA"/>
    <w:rsid w:val="5CDA4186"/>
    <w:rsid w:val="5CED3EB9"/>
    <w:rsid w:val="5CF97757"/>
    <w:rsid w:val="5CFA4828"/>
    <w:rsid w:val="5CFB5EAA"/>
    <w:rsid w:val="5D252A74"/>
    <w:rsid w:val="5DDC5CDC"/>
    <w:rsid w:val="5E704F6E"/>
    <w:rsid w:val="5E794778"/>
    <w:rsid w:val="5E8720EC"/>
    <w:rsid w:val="5EE673AD"/>
    <w:rsid w:val="5EE94B54"/>
    <w:rsid w:val="5EFF1C82"/>
    <w:rsid w:val="5F015EC1"/>
    <w:rsid w:val="5F076D88"/>
    <w:rsid w:val="5F1F0576"/>
    <w:rsid w:val="5F9565A5"/>
    <w:rsid w:val="5FB92779"/>
    <w:rsid w:val="5FEF1CF6"/>
    <w:rsid w:val="601B0D3D"/>
    <w:rsid w:val="60341DFF"/>
    <w:rsid w:val="60B82354"/>
    <w:rsid w:val="60BE3BD6"/>
    <w:rsid w:val="60D52CD1"/>
    <w:rsid w:val="6138591F"/>
    <w:rsid w:val="61493688"/>
    <w:rsid w:val="61811074"/>
    <w:rsid w:val="61B06ECD"/>
    <w:rsid w:val="62243147"/>
    <w:rsid w:val="62917095"/>
    <w:rsid w:val="62A01789"/>
    <w:rsid w:val="62D13935"/>
    <w:rsid w:val="62FC5965"/>
    <w:rsid w:val="632F68AE"/>
    <w:rsid w:val="634405AB"/>
    <w:rsid w:val="63691DC0"/>
    <w:rsid w:val="645B3DFE"/>
    <w:rsid w:val="64601415"/>
    <w:rsid w:val="64E00F3C"/>
    <w:rsid w:val="64FB113D"/>
    <w:rsid w:val="650E0D2E"/>
    <w:rsid w:val="650E5143"/>
    <w:rsid w:val="65136D09"/>
    <w:rsid w:val="654543FE"/>
    <w:rsid w:val="65A43583"/>
    <w:rsid w:val="65B3756B"/>
    <w:rsid w:val="662B7800"/>
    <w:rsid w:val="669B4DE9"/>
    <w:rsid w:val="66B75E18"/>
    <w:rsid w:val="67114BA3"/>
    <w:rsid w:val="673B1CC5"/>
    <w:rsid w:val="6764223C"/>
    <w:rsid w:val="678216A2"/>
    <w:rsid w:val="67BE0B6B"/>
    <w:rsid w:val="67F73E3E"/>
    <w:rsid w:val="68734C44"/>
    <w:rsid w:val="687369C8"/>
    <w:rsid w:val="68EA38BD"/>
    <w:rsid w:val="693764BC"/>
    <w:rsid w:val="696F5C56"/>
    <w:rsid w:val="6A3F1ACC"/>
    <w:rsid w:val="6A4B0471"/>
    <w:rsid w:val="6A4B0608"/>
    <w:rsid w:val="6A4B221F"/>
    <w:rsid w:val="6A790EE3"/>
    <w:rsid w:val="6AAF6C52"/>
    <w:rsid w:val="6B637A3C"/>
    <w:rsid w:val="6BAF67DE"/>
    <w:rsid w:val="6BB81B36"/>
    <w:rsid w:val="6BBD714D"/>
    <w:rsid w:val="6BBF563B"/>
    <w:rsid w:val="6BDD159D"/>
    <w:rsid w:val="6C2E004A"/>
    <w:rsid w:val="6CD429A0"/>
    <w:rsid w:val="6DAF0D17"/>
    <w:rsid w:val="6E1A0886"/>
    <w:rsid w:val="6EA91C0A"/>
    <w:rsid w:val="6F0E1FE8"/>
    <w:rsid w:val="6F2D283B"/>
    <w:rsid w:val="6FD64C4D"/>
    <w:rsid w:val="70534BC8"/>
    <w:rsid w:val="708E730A"/>
    <w:rsid w:val="70DF5DB7"/>
    <w:rsid w:val="713C0B14"/>
    <w:rsid w:val="71597917"/>
    <w:rsid w:val="7163289B"/>
    <w:rsid w:val="718B55F7"/>
    <w:rsid w:val="71AE1C62"/>
    <w:rsid w:val="71BC3A02"/>
    <w:rsid w:val="71C54FAD"/>
    <w:rsid w:val="720A6E02"/>
    <w:rsid w:val="723E08BB"/>
    <w:rsid w:val="728063A7"/>
    <w:rsid w:val="72AC1CC9"/>
    <w:rsid w:val="73F531FC"/>
    <w:rsid w:val="747351D5"/>
    <w:rsid w:val="7476258E"/>
    <w:rsid w:val="748F3650"/>
    <w:rsid w:val="74D53759"/>
    <w:rsid w:val="74FB2A94"/>
    <w:rsid w:val="75220020"/>
    <w:rsid w:val="756F0CBA"/>
    <w:rsid w:val="76085468"/>
    <w:rsid w:val="760A5684"/>
    <w:rsid w:val="764010A6"/>
    <w:rsid w:val="765661D4"/>
    <w:rsid w:val="76CE66B2"/>
    <w:rsid w:val="76E16AC1"/>
    <w:rsid w:val="7726029C"/>
    <w:rsid w:val="7791148D"/>
    <w:rsid w:val="779C2F15"/>
    <w:rsid w:val="77D12BB7"/>
    <w:rsid w:val="77F73E31"/>
    <w:rsid w:val="78877ECF"/>
    <w:rsid w:val="788F3C1F"/>
    <w:rsid w:val="78DA6590"/>
    <w:rsid w:val="791F45C7"/>
    <w:rsid w:val="79927E6B"/>
    <w:rsid w:val="79A454A8"/>
    <w:rsid w:val="79F301DD"/>
    <w:rsid w:val="7A6C53E0"/>
    <w:rsid w:val="7AAC4F5C"/>
    <w:rsid w:val="7B007056"/>
    <w:rsid w:val="7B3A4316"/>
    <w:rsid w:val="7B737A7D"/>
    <w:rsid w:val="7B8F3F36"/>
    <w:rsid w:val="7BA06143"/>
    <w:rsid w:val="7CB23CE5"/>
    <w:rsid w:val="7CEF1130"/>
    <w:rsid w:val="7CF90201"/>
    <w:rsid w:val="7D5B4BC6"/>
    <w:rsid w:val="7DE54D62"/>
    <w:rsid w:val="7E0A6C64"/>
    <w:rsid w:val="7E2B43EA"/>
    <w:rsid w:val="7E4234E1"/>
    <w:rsid w:val="7F031D6B"/>
    <w:rsid w:val="7F1906E6"/>
    <w:rsid w:val="7F220F3B"/>
    <w:rsid w:val="7F222F50"/>
    <w:rsid w:val="7F246689"/>
    <w:rsid w:val="7F49478E"/>
    <w:rsid w:val="7F56563E"/>
    <w:rsid w:val="7F6556D9"/>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1"/>
    <w:pPr>
      <w:outlineLvl w:val="0"/>
    </w:pPr>
    <w:rPr>
      <w:rFonts w:ascii="仿宋" w:hAnsi="仿宋" w:eastAsia="仿宋" w:cs="仿宋"/>
      <w:b/>
      <w:bCs/>
      <w:sz w:val="48"/>
      <w:szCs w:val="48"/>
      <w:lang w:val="zh-CN" w:eastAsia="zh-CN" w:bidi="zh-CN"/>
    </w:rPr>
  </w:style>
  <w:style w:type="paragraph" w:styleId="3">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6" w:lineRule="auto"/>
      <w:outlineLvl w:val="2"/>
    </w:pPr>
    <w:rPr>
      <w:bCs/>
      <w:sz w:val="32"/>
      <w:szCs w:val="32"/>
    </w:rPr>
  </w:style>
  <w:style w:type="paragraph" w:styleId="5">
    <w:name w:val="heading 4"/>
    <w:basedOn w:val="1"/>
    <w:next w:val="1"/>
    <w:qFormat/>
    <w:uiPriority w:val="0"/>
    <w:pPr>
      <w:keepNext/>
      <w:keepLines/>
      <w:ind w:firstLine="420" w:firstLineChars="150"/>
      <w:outlineLvl w:val="3"/>
    </w:pPr>
    <w:rPr>
      <w:b/>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rFonts w:ascii="宋体"/>
      <w:sz w:val="24"/>
      <w:szCs w:val="20"/>
    </w:rPr>
  </w:style>
  <w:style w:type="paragraph" w:styleId="8">
    <w:name w:val="annotation text"/>
    <w:basedOn w:val="1"/>
    <w:link w:val="33"/>
    <w:qFormat/>
    <w:uiPriority w:val="0"/>
  </w:style>
  <w:style w:type="paragraph" w:styleId="9">
    <w:name w:val="Body Text"/>
    <w:basedOn w:val="1"/>
    <w:next w:val="10"/>
    <w:semiHidden/>
    <w:qFormat/>
    <w:uiPriority w:val="0"/>
  </w:style>
  <w:style w:type="paragraph" w:styleId="10">
    <w:name w:val="Body Text First Indent"/>
    <w:basedOn w:val="9"/>
    <w:next w:val="11"/>
    <w:qFormat/>
    <w:uiPriority w:val="99"/>
    <w:pPr>
      <w:tabs>
        <w:tab w:val="left" w:pos="567"/>
      </w:tabs>
      <w:ind w:firstLine="420" w:firstLineChars="100"/>
    </w:pPr>
  </w:style>
  <w:style w:type="paragraph" w:styleId="11">
    <w:name w:val="toc 6"/>
    <w:basedOn w:val="1"/>
    <w:next w:val="1"/>
    <w:qFormat/>
    <w:uiPriority w:val="0"/>
    <w:pPr>
      <w:ind w:left="2100" w:leftChars="1000"/>
    </w:pPr>
    <w:rPr>
      <w:rFonts w:ascii="Times New Roman" w:hAnsi="Times New Roman" w:eastAsia="宋体" w:cs="Times New Roman"/>
    </w:rPr>
  </w:style>
  <w:style w:type="paragraph" w:styleId="12">
    <w:name w:val="Body Text Indent"/>
    <w:basedOn w:val="1"/>
    <w:next w:val="5"/>
    <w:qFormat/>
    <w:uiPriority w:val="0"/>
    <w:pPr>
      <w:spacing w:line="360" w:lineRule="auto"/>
      <w:ind w:firstLine="570"/>
    </w:pPr>
    <w:rPr>
      <w:sz w:val="24"/>
    </w:rPr>
  </w:style>
  <w:style w:type="paragraph" w:styleId="13">
    <w:name w:val="Plain Text"/>
    <w:basedOn w:val="1"/>
    <w:next w:val="14"/>
    <w:qFormat/>
    <w:uiPriority w:val="0"/>
    <w:rPr>
      <w:rFonts w:ascii="宋体" w:hAnsi="Courier New"/>
      <w:szCs w:val="2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footer"/>
    <w:basedOn w:val="1"/>
    <w:qFormat/>
    <w:uiPriority w:val="0"/>
    <w:pPr>
      <w:tabs>
        <w:tab w:val="center" w:pos="4153"/>
        <w:tab w:val="right" w:pos="8306"/>
      </w:tabs>
    </w:pPr>
    <w:rPr>
      <w:sz w:val="18"/>
    </w:rPr>
  </w:style>
  <w:style w:type="paragraph" w:styleId="16">
    <w:name w:val="Normal (Web)"/>
    <w:basedOn w:val="1"/>
    <w:qFormat/>
    <w:uiPriority w:val="0"/>
    <w:pPr>
      <w:spacing w:beforeAutospacing="1" w:afterAutospacing="1"/>
    </w:pPr>
    <w:rPr>
      <w:rFonts w:cs="Times New Roman"/>
      <w:sz w:val="24"/>
      <w:lang w:eastAsia="zh-CN"/>
    </w:rPr>
  </w:style>
  <w:style w:type="paragraph" w:styleId="17">
    <w:name w:val="annotation subject"/>
    <w:basedOn w:val="8"/>
    <w:next w:val="8"/>
    <w:link w:val="34"/>
    <w:qFormat/>
    <w:uiPriority w:val="0"/>
    <w:rPr>
      <w:b/>
      <w:bCs/>
    </w:rPr>
  </w:style>
  <w:style w:type="paragraph" w:styleId="18">
    <w:name w:val="Body Text First Indent 2"/>
    <w:basedOn w:val="12"/>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hint="default" w:ascii="Times New Roman" w:hAnsi="Times New Roman" w:eastAsia="宋体" w:cs="Times New Roman"/>
      <w:b/>
    </w:rPr>
  </w:style>
  <w:style w:type="character" w:styleId="23">
    <w:name w:val="annotation reference"/>
    <w:basedOn w:val="21"/>
    <w:qFormat/>
    <w:uiPriority w:val="0"/>
    <w:rPr>
      <w:sz w:val="21"/>
      <w:szCs w:val="21"/>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Table Paragraph"/>
    <w:basedOn w:val="1"/>
    <w:qFormat/>
    <w:uiPriority w:val="1"/>
    <w:rPr>
      <w:rFonts w:ascii="仿宋" w:hAnsi="仿宋" w:eastAsia="仿宋" w:cs="仿宋"/>
      <w:lang w:val="zh-CN" w:eastAsia="zh-CN" w:bidi="zh-CN"/>
    </w:rPr>
  </w:style>
  <w:style w:type="paragraph" w:customStyle="1" w:styleId="30">
    <w:name w:val="普通(网站)1"/>
    <w:basedOn w:val="1"/>
    <w:qFormat/>
    <w:uiPriority w:val="0"/>
    <w:pPr>
      <w:spacing w:before="100" w:beforeAutospacing="1" w:after="100" w:afterAutospacing="1"/>
    </w:pPr>
    <w:rPr>
      <w:rFonts w:cs="Times New Roman"/>
      <w:sz w:val="24"/>
      <w:lang w:eastAsia="zh-CN"/>
    </w:rPr>
  </w:style>
  <w:style w:type="paragraph" w:customStyle="1" w:styleId="31">
    <w:name w:val="列出段落1"/>
    <w:basedOn w:val="1"/>
    <w:autoRedefine/>
    <w:qFormat/>
    <w:uiPriority w:val="99"/>
    <w:pPr>
      <w:ind w:firstLine="420" w:firstLineChars="200"/>
    </w:pPr>
  </w:style>
  <w:style w:type="character" w:customStyle="1" w:styleId="32">
    <w:name w:val="NormalCharacter"/>
    <w:semiHidden/>
    <w:qFormat/>
    <w:uiPriority w:val="0"/>
  </w:style>
  <w:style w:type="character" w:customStyle="1" w:styleId="33">
    <w:name w:val="批注文字 字符"/>
    <w:basedOn w:val="21"/>
    <w:link w:val="8"/>
    <w:qFormat/>
    <w:uiPriority w:val="0"/>
    <w:rPr>
      <w:rFonts w:ascii="Arial" w:hAnsi="Arial" w:eastAsia="Arial" w:cs="Arial"/>
      <w:snapToGrid w:val="0"/>
      <w:color w:val="000000"/>
      <w:sz w:val="21"/>
      <w:szCs w:val="21"/>
      <w:lang w:eastAsia="en-US"/>
    </w:rPr>
  </w:style>
  <w:style w:type="character" w:customStyle="1" w:styleId="34">
    <w:name w:val="批注主题 字符"/>
    <w:basedOn w:val="33"/>
    <w:link w:val="17"/>
    <w:qFormat/>
    <w:uiPriority w:val="0"/>
    <w:rPr>
      <w:rFonts w:ascii="Arial" w:hAnsi="Arial" w:eastAsia="Arial" w:cs="Arial"/>
      <w:b/>
      <w:bCs/>
      <w:snapToGrid w:val="0"/>
      <w:color w:val="000000"/>
      <w:sz w:val="21"/>
      <w:szCs w:val="21"/>
      <w:lang w:eastAsia="en-US"/>
    </w:rPr>
  </w:style>
  <w:style w:type="character" w:customStyle="1" w:styleId="35">
    <w:name w:val="font21"/>
    <w:basedOn w:val="21"/>
    <w:qFormat/>
    <w:uiPriority w:val="0"/>
    <w:rPr>
      <w:rFonts w:hint="eastAsia" w:ascii="宋体" w:hAnsi="宋体" w:eastAsia="宋体" w:cs="宋体"/>
      <w:color w:val="000000"/>
      <w:sz w:val="18"/>
      <w:szCs w:val="18"/>
      <w:u w:val="none"/>
    </w:rPr>
  </w:style>
  <w:style w:type="character" w:customStyle="1" w:styleId="36">
    <w:name w:val="font31"/>
    <w:basedOn w:val="21"/>
    <w:qFormat/>
    <w:uiPriority w:val="0"/>
    <w:rPr>
      <w:rFonts w:hint="eastAsia" w:ascii="宋体" w:hAnsi="宋体" w:eastAsia="宋体" w:cs="宋体"/>
      <w:color w:val="000000"/>
      <w:sz w:val="18"/>
      <w:szCs w:val="18"/>
      <w:u w:val="none"/>
      <w:vertAlign w:val="superscript"/>
    </w:rPr>
  </w:style>
  <w:style w:type="paragraph" w:customStyle="1" w:styleId="37">
    <w:name w:val="Normal_0"/>
    <w:autoRedefine/>
    <w:qFormat/>
    <w:uiPriority w:val="0"/>
    <w:rPr>
      <w:rFonts w:ascii="Times New Roman" w:hAnsi="Times New Roman" w:eastAsia="Times New Roman" w:cs="Times New Roman"/>
      <w:sz w:val="24"/>
      <w:szCs w:val="24"/>
      <w:lang w:bidi="ar-SA"/>
    </w:rPr>
  </w:style>
  <w:style w:type="paragraph" w:customStyle="1" w:styleId="38">
    <w:name w:val="Normal"/>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21.jpeg"/><Relationship Id="rId57" Type="http://schemas.openxmlformats.org/officeDocument/2006/relationships/image" Target="media/image20.jpeg"/><Relationship Id="rId56" Type="http://schemas.openxmlformats.org/officeDocument/2006/relationships/image" Target="media/image19.jpeg"/><Relationship Id="rId55" Type="http://schemas.openxmlformats.org/officeDocument/2006/relationships/image" Target="media/image18.png"/><Relationship Id="rId54" Type="http://schemas.openxmlformats.org/officeDocument/2006/relationships/image" Target="media/image17.png"/><Relationship Id="rId53" Type="http://schemas.openxmlformats.org/officeDocument/2006/relationships/image" Target="media/image16.png"/><Relationship Id="rId52" Type="http://schemas.openxmlformats.org/officeDocument/2006/relationships/image" Target="media/image15.png"/><Relationship Id="rId51" Type="http://schemas.openxmlformats.org/officeDocument/2006/relationships/image" Target="media/image14.png"/><Relationship Id="rId50" Type="http://schemas.openxmlformats.org/officeDocument/2006/relationships/image" Target="media/image13.png"/><Relationship Id="rId5" Type="http://schemas.openxmlformats.org/officeDocument/2006/relationships/header" Target="header2.xml"/><Relationship Id="rId49" Type="http://schemas.openxmlformats.org/officeDocument/2006/relationships/image" Target="media/image12.png"/><Relationship Id="rId48" Type="http://schemas.openxmlformats.org/officeDocument/2006/relationships/image" Target="media/image11.png"/><Relationship Id="rId47" Type="http://schemas.openxmlformats.org/officeDocument/2006/relationships/image" Target="media/image10.png"/><Relationship Id="rId46" Type="http://schemas.openxmlformats.org/officeDocument/2006/relationships/image" Target="media/image9.png"/><Relationship Id="rId45" Type="http://schemas.openxmlformats.org/officeDocument/2006/relationships/image" Target="media/image8.png"/><Relationship Id="rId44" Type="http://schemas.openxmlformats.org/officeDocument/2006/relationships/image" Target="media/image7.png"/><Relationship Id="rId43" Type="http://schemas.openxmlformats.org/officeDocument/2006/relationships/image" Target="media/image6.png"/><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footer" Target="footer1.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29.xml"/><Relationship Id="rId35" Type="http://schemas.openxmlformats.org/officeDocument/2006/relationships/header" Target="header5.xml"/><Relationship Id="rId34" Type="http://schemas.openxmlformats.org/officeDocument/2006/relationships/footer" Target="footer28.xml"/><Relationship Id="rId33" Type="http://schemas.openxmlformats.org/officeDocument/2006/relationships/header" Target="header4.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44357</Words>
  <Characters>47298</Characters>
  <Lines>1407</Lines>
  <Paragraphs>875</Paragraphs>
  <TotalTime>1</TotalTime>
  <ScaleCrop>false</ScaleCrop>
  <LinksUpToDate>false</LinksUpToDate>
  <CharactersWithSpaces>52031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2025-04-15T17:36:00Z</dcterms:created>
  <dc:creator>ats898</dc:creator>
  <cp:lastModifiedBy>C孟姣18195954929</cp:lastModifiedBy>
  <cp:lastPrinted>2025-04-17T10:33:00Z</cp:lastPrinted>
  <dcterms:modified xsi:type="dcterms:W3CDTF">2025-07-14T04:02:50Z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2024-05-10T15:15:26Z</vt:filetime>
  </property>
  <property fmtid="{D5CDD505-2E9C-101B-9397-08002B2CF9AE}" pid="4" name="KSOProductBuildVer">
    <vt:lpwstr>2052-12.1.0.21915</vt:lpwstr>
  </property>
  <property fmtid="{D5CDD505-2E9C-101B-9397-08002B2CF9AE}" pid="5" name="ICV">
    <vt:lpwstr>E615436A1CE64A96BB7CF29C0EDB8240_13</vt:lpwstr>
  </property>
  <property fmtid="{D5CDD505-2E9C-101B-9397-08002B2CF9AE}" pid="6" name="KSOTemplateDocerSaveRecord">
    <vt:lpwstr>eyJoZGlkIjoiM2I0YzE5ZWJlYTA0NmE1MTg4NTM0OGQyMjA3N2M5YzYiLCJ1c2VySWQiOiI1MjIzNzg4MjMifQ==</vt:lpwstr>
  </property>
</Properties>
</file>