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13A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lang w:val="en-US" w:eastAsia="zh-CN"/>
        </w:rPr>
        <w:t>新疆共建恒业信息咨询有限责任公司关于喀什某单位大宗生活物资采购项目（第二批）中标结果</w:t>
      </w:r>
      <w:r>
        <w:rPr>
          <w:rFonts w:hint="eastAsia" w:ascii="微软雅黑" w:hAnsi="微软雅黑" w:eastAsia="微软雅黑" w:cs="微软雅黑"/>
          <w:b/>
          <w:bCs/>
          <w:kern w:val="0"/>
          <w:sz w:val="36"/>
          <w:szCs w:val="36"/>
        </w:rPr>
        <w:t>公告</w:t>
      </w:r>
    </w:p>
    <w:p w14:paraId="5012236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新疆共建恒业信息咨询有限责任公司</w:t>
      </w:r>
      <w:r>
        <w:rPr>
          <w:rFonts w:hint="eastAsia" w:ascii="微软雅黑" w:hAnsi="微软雅黑" w:eastAsia="微软雅黑" w:cs="微软雅黑"/>
          <w:kern w:val="0"/>
          <w:sz w:val="21"/>
          <w:szCs w:val="21"/>
        </w:rPr>
        <w:t>受</w:t>
      </w:r>
      <w:r>
        <w:rPr>
          <w:rFonts w:hint="eastAsia" w:ascii="微软雅黑" w:hAnsi="微软雅黑" w:eastAsia="微软雅黑" w:cs="微软雅黑"/>
          <w:kern w:val="0"/>
          <w:sz w:val="21"/>
          <w:szCs w:val="21"/>
          <w:lang w:val="en-US" w:eastAsia="zh-CN"/>
        </w:rPr>
        <w:t>喀什某单位</w:t>
      </w:r>
      <w:r>
        <w:rPr>
          <w:rFonts w:hint="eastAsia" w:ascii="微软雅黑" w:hAnsi="微软雅黑" w:eastAsia="微软雅黑" w:cs="微软雅黑"/>
          <w:kern w:val="0"/>
          <w:sz w:val="21"/>
          <w:szCs w:val="21"/>
        </w:rPr>
        <w:t>的委托，对</w:t>
      </w:r>
      <w:r>
        <w:rPr>
          <w:rFonts w:hint="eastAsia" w:ascii="微软雅黑" w:hAnsi="微软雅黑" w:eastAsia="微软雅黑" w:cs="微软雅黑"/>
          <w:kern w:val="0"/>
          <w:sz w:val="21"/>
          <w:szCs w:val="21"/>
          <w:lang w:eastAsia="zh-CN"/>
        </w:rPr>
        <w:t>“喀什某单位大宗生活物资采购项目（第一批）</w:t>
      </w:r>
      <w:r>
        <w:rPr>
          <w:rFonts w:hint="eastAsia" w:ascii="微软雅黑" w:hAnsi="微软雅黑" w:eastAsia="微软雅黑" w:cs="微软雅黑"/>
          <w:kern w:val="0"/>
          <w:sz w:val="21"/>
          <w:szCs w:val="21"/>
          <w:lang w:val="en-US" w:eastAsia="zh-CN"/>
        </w:rPr>
        <w:t>”</w:t>
      </w:r>
      <w:r>
        <w:rPr>
          <w:rFonts w:hint="eastAsia" w:ascii="微软雅黑" w:hAnsi="微软雅黑" w:eastAsia="微软雅黑" w:cs="微软雅黑"/>
          <w:kern w:val="0"/>
          <w:sz w:val="21"/>
          <w:szCs w:val="21"/>
        </w:rPr>
        <w:t>进行</w:t>
      </w:r>
      <w:r>
        <w:rPr>
          <w:rFonts w:hint="eastAsia" w:ascii="微软雅黑" w:hAnsi="微软雅黑" w:eastAsia="微软雅黑" w:cs="微软雅黑"/>
          <w:kern w:val="0"/>
          <w:sz w:val="21"/>
          <w:szCs w:val="21"/>
          <w:lang w:eastAsia="zh-CN"/>
        </w:rPr>
        <w:t>公开招标</w:t>
      </w:r>
      <w:r>
        <w:rPr>
          <w:rFonts w:hint="eastAsia" w:ascii="微软雅黑" w:hAnsi="微软雅黑" w:eastAsia="微软雅黑" w:cs="微软雅黑"/>
          <w:kern w:val="0"/>
          <w:sz w:val="21"/>
          <w:szCs w:val="21"/>
        </w:rPr>
        <w:t>，现将结果公告如下：</w:t>
      </w:r>
    </w:p>
    <w:p w14:paraId="223EF3C8">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一、</w:t>
      </w:r>
      <w:r>
        <w:rPr>
          <w:rFonts w:hint="eastAsia" w:ascii="微软雅黑" w:hAnsi="微软雅黑" w:eastAsia="微软雅黑" w:cs="微软雅黑"/>
          <w:kern w:val="0"/>
          <w:sz w:val="21"/>
          <w:szCs w:val="21"/>
        </w:rPr>
        <w:t>项目名称：</w:t>
      </w:r>
      <w:r>
        <w:rPr>
          <w:rFonts w:hint="eastAsia" w:ascii="微软雅黑" w:hAnsi="微软雅黑" w:eastAsia="微软雅黑" w:cs="微软雅黑"/>
          <w:kern w:val="0"/>
          <w:sz w:val="21"/>
          <w:szCs w:val="21"/>
          <w:lang w:val="en-US" w:eastAsia="zh-CN"/>
        </w:rPr>
        <w:t>喀什某单位大宗生活物资采购项目（第二批）</w:t>
      </w:r>
    </w:p>
    <w:p w14:paraId="075C1CA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二、</w:t>
      </w:r>
      <w:r>
        <w:rPr>
          <w:rFonts w:hint="eastAsia" w:ascii="微软雅黑" w:hAnsi="微软雅黑" w:eastAsia="微软雅黑" w:cs="微软雅黑"/>
          <w:kern w:val="0"/>
          <w:sz w:val="21"/>
          <w:szCs w:val="21"/>
        </w:rPr>
        <w:t>项目编号：</w:t>
      </w:r>
      <w:r>
        <w:rPr>
          <w:rFonts w:hint="eastAsia" w:ascii="微软雅黑" w:hAnsi="微软雅黑" w:eastAsia="微软雅黑" w:cs="微软雅黑"/>
          <w:kern w:val="0"/>
          <w:sz w:val="21"/>
          <w:szCs w:val="21"/>
          <w:lang w:eastAsia="zh-CN"/>
        </w:rPr>
        <w:t>2</w:t>
      </w:r>
      <w:r>
        <w:rPr>
          <w:rFonts w:hint="eastAsia" w:ascii="微软雅黑" w:hAnsi="微软雅黑" w:eastAsia="微软雅黑" w:cs="微软雅黑"/>
          <w:kern w:val="0"/>
          <w:sz w:val="21"/>
          <w:szCs w:val="21"/>
          <w:lang w:val="en-US" w:eastAsia="zh-CN"/>
        </w:rPr>
        <w:t>5</w:t>
      </w:r>
      <w:r>
        <w:rPr>
          <w:rFonts w:hint="eastAsia" w:ascii="微软雅黑" w:hAnsi="微软雅黑" w:eastAsia="微软雅黑" w:cs="微软雅黑"/>
          <w:kern w:val="0"/>
          <w:sz w:val="21"/>
          <w:szCs w:val="21"/>
          <w:lang w:eastAsia="zh-CN"/>
        </w:rPr>
        <w:t>GJ-(GK)0</w:t>
      </w:r>
      <w:r>
        <w:rPr>
          <w:rFonts w:hint="eastAsia" w:ascii="微软雅黑" w:hAnsi="微软雅黑" w:eastAsia="微软雅黑" w:cs="微软雅黑"/>
          <w:kern w:val="0"/>
          <w:sz w:val="21"/>
          <w:szCs w:val="21"/>
          <w:lang w:val="en-US" w:eastAsia="zh-CN"/>
        </w:rPr>
        <w:t>60</w:t>
      </w:r>
      <w:r>
        <w:rPr>
          <w:rFonts w:hint="eastAsia" w:ascii="微软雅黑" w:hAnsi="微软雅黑" w:eastAsia="微软雅黑" w:cs="微软雅黑"/>
          <w:kern w:val="0"/>
          <w:sz w:val="21"/>
          <w:szCs w:val="21"/>
          <w:lang w:eastAsia="zh-CN"/>
        </w:rPr>
        <w:t> </w:t>
      </w:r>
    </w:p>
    <w:p w14:paraId="1E2389C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三</w:t>
      </w:r>
      <w:r>
        <w:rPr>
          <w:rFonts w:hint="eastAsia" w:ascii="微软雅黑" w:hAnsi="微软雅黑" w:eastAsia="微软雅黑" w:cs="微软雅黑"/>
          <w:kern w:val="0"/>
          <w:sz w:val="21"/>
          <w:szCs w:val="21"/>
        </w:rPr>
        <w:t>、采购</w:t>
      </w:r>
      <w:r>
        <w:rPr>
          <w:rFonts w:hint="eastAsia" w:ascii="微软雅黑" w:hAnsi="微软雅黑" w:eastAsia="微软雅黑" w:cs="微软雅黑"/>
          <w:kern w:val="0"/>
          <w:sz w:val="21"/>
          <w:szCs w:val="21"/>
          <w:lang w:eastAsia="zh-CN"/>
        </w:rPr>
        <w:t>人</w:t>
      </w:r>
      <w:r>
        <w:rPr>
          <w:rFonts w:hint="eastAsia" w:ascii="微软雅黑" w:hAnsi="微软雅黑" w:eastAsia="微软雅黑" w:cs="微软雅黑"/>
          <w:kern w:val="0"/>
          <w:sz w:val="21"/>
          <w:szCs w:val="21"/>
        </w:rPr>
        <w:t>名称：</w:t>
      </w:r>
      <w:r>
        <w:rPr>
          <w:rFonts w:hint="eastAsia" w:ascii="微软雅黑" w:hAnsi="微软雅黑" w:eastAsia="微软雅黑" w:cs="微软雅黑"/>
          <w:kern w:val="0"/>
          <w:sz w:val="21"/>
          <w:szCs w:val="21"/>
          <w:lang w:val="en-US" w:eastAsia="zh-CN"/>
        </w:rPr>
        <w:t>喀什某单位</w:t>
      </w:r>
    </w:p>
    <w:p w14:paraId="5B86F19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四</w:t>
      </w:r>
      <w:r>
        <w:rPr>
          <w:rFonts w:hint="eastAsia" w:ascii="微软雅黑" w:hAnsi="微软雅黑" w:eastAsia="微软雅黑" w:cs="微软雅黑"/>
          <w:kern w:val="0"/>
          <w:sz w:val="21"/>
          <w:szCs w:val="21"/>
        </w:rPr>
        <w:t>、公告媒体及日期：本项目于202</w:t>
      </w:r>
      <w:r>
        <w:rPr>
          <w:rFonts w:hint="eastAsia" w:ascii="微软雅黑" w:hAnsi="微软雅黑" w:eastAsia="微软雅黑" w:cs="微软雅黑"/>
          <w:kern w:val="0"/>
          <w:sz w:val="21"/>
          <w:szCs w:val="21"/>
          <w:lang w:val="en-US" w:eastAsia="zh-CN"/>
        </w:rPr>
        <w:t>5</w:t>
      </w:r>
      <w:r>
        <w:rPr>
          <w:rFonts w:hint="eastAsia" w:ascii="微软雅黑" w:hAnsi="微软雅黑" w:eastAsia="微软雅黑" w:cs="微软雅黑"/>
          <w:kern w:val="0"/>
          <w:sz w:val="21"/>
          <w:szCs w:val="21"/>
        </w:rPr>
        <w:t>年</w:t>
      </w:r>
      <w:r>
        <w:rPr>
          <w:rFonts w:hint="eastAsia" w:ascii="微软雅黑" w:hAnsi="微软雅黑" w:eastAsia="微软雅黑" w:cs="微软雅黑"/>
          <w:kern w:val="0"/>
          <w:sz w:val="21"/>
          <w:szCs w:val="21"/>
          <w:lang w:val="en-US" w:eastAsia="zh-CN"/>
        </w:rPr>
        <w:t>06</w:t>
      </w:r>
      <w:r>
        <w:rPr>
          <w:rFonts w:hint="eastAsia" w:ascii="微软雅黑" w:hAnsi="微软雅黑" w:eastAsia="微软雅黑" w:cs="微软雅黑"/>
          <w:kern w:val="0"/>
          <w:sz w:val="21"/>
          <w:szCs w:val="21"/>
        </w:rPr>
        <w:t>月</w:t>
      </w:r>
      <w:r>
        <w:rPr>
          <w:rFonts w:hint="eastAsia" w:ascii="微软雅黑" w:hAnsi="微软雅黑" w:eastAsia="微软雅黑" w:cs="微软雅黑"/>
          <w:kern w:val="0"/>
          <w:sz w:val="21"/>
          <w:szCs w:val="21"/>
          <w:lang w:val="en-US" w:eastAsia="zh-CN"/>
        </w:rPr>
        <w:t>19</w:t>
      </w:r>
      <w:r>
        <w:rPr>
          <w:rFonts w:hint="eastAsia" w:ascii="微软雅黑" w:hAnsi="微软雅黑" w:eastAsia="微软雅黑" w:cs="微软雅黑"/>
          <w:kern w:val="0"/>
          <w:sz w:val="21"/>
          <w:szCs w:val="21"/>
        </w:rPr>
        <w:t>日</w:t>
      </w:r>
      <w:r>
        <w:rPr>
          <w:rFonts w:hint="eastAsia" w:ascii="微软雅黑" w:hAnsi="微软雅黑" w:eastAsia="微软雅黑" w:cs="微软雅黑"/>
          <w:i w:val="0"/>
          <w:color w:val="000000" w:themeColor="text1"/>
          <w:kern w:val="0"/>
          <w:sz w:val="21"/>
          <w:szCs w:val="21"/>
          <w:u w:val="none"/>
          <w:lang w:val="en-US" w:eastAsia="zh-CN" w:bidi="ar"/>
          <w14:textFill>
            <w14:solidFill>
              <w14:schemeClr w14:val="tx1"/>
            </w14:solidFill>
          </w14:textFill>
        </w:rPr>
        <w:t>在“新疆政府采购网”上发布公开招标公告。</w:t>
      </w:r>
    </w:p>
    <w:p w14:paraId="2B32C592">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五</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开标</w:t>
      </w:r>
      <w:r>
        <w:rPr>
          <w:rFonts w:hint="eastAsia" w:ascii="微软雅黑" w:hAnsi="微软雅黑" w:eastAsia="微软雅黑" w:cs="微软雅黑"/>
          <w:kern w:val="0"/>
          <w:sz w:val="21"/>
          <w:szCs w:val="21"/>
        </w:rPr>
        <w:t>时间：</w:t>
      </w:r>
      <w:r>
        <w:rPr>
          <w:rFonts w:hint="eastAsia" w:ascii="微软雅黑" w:hAnsi="微软雅黑" w:eastAsia="微软雅黑" w:cs="微软雅黑"/>
          <w:kern w:val="0"/>
          <w:sz w:val="21"/>
          <w:szCs w:val="21"/>
          <w:lang w:eastAsia="zh-CN"/>
        </w:rPr>
        <w:t>2025年0</w:t>
      </w:r>
      <w:r>
        <w:rPr>
          <w:rFonts w:hint="eastAsia" w:ascii="微软雅黑" w:hAnsi="微软雅黑" w:eastAsia="微软雅黑" w:cs="微软雅黑"/>
          <w:kern w:val="0"/>
          <w:sz w:val="21"/>
          <w:szCs w:val="21"/>
          <w:lang w:val="en-US" w:eastAsia="zh-CN"/>
        </w:rPr>
        <w:t>7</w:t>
      </w:r>
      <w:r>
        <w:rPr>
          <w:rFonts w:hint="eastAsia" w:ascii="微软雅黑" w:hAnsi="微软雅黑" w:eastAsia="微软雅黑" w:cs="微软雅黑"/>
          <w:kern w:val="0"/>
          <w:sz w:val="21"/>
          <w:szCs w:val="21"/>
          <w:lang w:eastAsia="zh-CN"/>
        </w:rPr>
        <w:t>月</w:t>
      </w:r>
      <w:r>
        <w:rPr>
          <w:rFonts w:hint="eastAsia" w:ascii="微软雅黑" w:hAnsi="微软雅黑" w:eastAsia="微软雅黑" w:cs="微软雅黑"/>
          <w:kern w:val="0"/>
          <w:sz w:val="21"/>
          <w:szCs w:val="21"/>
          <w:lang w:val="en-US" w:eastAsia="zh-CN"/>
        </w:rPr>
        <w:t>10</w:t>
      </w:r>
      <w:r>
        <w:rPr>
          <w:rFonts w:hint="eastAsia" w:ascii="微软雅黑" w:hAnsi="微软雅黑" w:eastAsia="微软雅黑" w:cs="微软雅黑"/>
          <w:kern w:val="0"/>
          <w:sz w:val="21"/>
          <w:szCs w:val="21"/>
          <w:lang w:eastAsia="zh-CN"/>
        </w:rPr>
        <w:t>日</w:t>
      </w: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0</w:t>
      </w:r>
      <w:r>
        <w:rPr>
          <w:rFonts w:hint="eastAsia" w:ascii="微软雅黑" w:hAnsi="微软雅黑" w:eastAsia="微软雅黑" w:cs="微软雅黑"/>
          <w:kern w:val="0"/>
          <w:sz w:val="21"/>
          <w:szCs w:val="21"/>
        </w:rPr>
        <w:t>：</w:t>
      </w:r>
      <w:r>
        <w:rPr>
          <w:rFonts w:hint="eastAsia" w:ascii="微软雅黑" w:hAnsi="微软雅黑" w:eastAsia="微软雅黑" w:cs="微软雅黑"/>
          <w:kern w:val="0"/>
          <w:sz w:val="21"/>
          <w:szCs w:val="21"/>
          <w:lang w:val="en-US" w:eastAsia="zh-CN"/>
        </w:rPr>
        <w:t>3</w:t>
      </w:r>
      <w:r>
        <w:rPr>
          <w:rFonts w:hint="eastAsia" w:ascii="微软雅黑" w:hAnsi="微软雅黑" w:eastAsia="微软雅黑" w:cs="微软雅黑"/>
          <w:kern w:val="0"/>
          <w:sz w:val="21"/>
          <w:szCs w:val="21"/>
        </w:rPr>
        <w:t>0（北京时间）</w:t>
      </w:r>
    </w:p>
    <w:p w14:paraId="12CAEC8D">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六、评标小组成员：王冀川、李薇、吴彩红、郑鑫、张飞 (组长)、吕丹丽、王同生</w:t>
      </w:r>
    </w:p>
    <w:p w14:paraId="7096C26F">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七、评标结果如下：</w:t>
      </w:r>
    </w:p>
    <w:p w14:paraId="0D97CE48">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标项一：</w:t>
      </w:r>
    </w:p>
    <w:p w14:paraId="175158FE">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中标供应商：新疆博斯达拉贸易有限公司</w:t>
      </w:r>
    </w:p>
    <w:p w14:paraId="01ACEE9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地  址：新疆乌鲁木齐经济技术开发区(头屯河区)黄山街269号海鸿国际食品物流港一期903</w:t>
      </w:r>
    </w:p>
    <w:p w14:paraId="1829F9AA">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联系人:刘海强                       联系电话：15699162626       </w:t>
      </w:r>
    </w:p>
    <w:p w14:paraId="43D6790B">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中标金额（报价按市场下浮率）：小写：24</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kern w:val="0"/>
          <w:sz w:val="21"/>
          <w:szCs w:val="21"/>
          <w:highlight w:val="none"/>
          <w:lang w:val="en-US" w:eastAsia="zh-CN"/>
        </w:rPr>
        <w:t>大写：百分之贰拾肆</w:t>
      </w:r>
    </w:p>
    <w:p w14:paraId="10B5852C">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2776"/>
        <w:gridCol w:w="1056"/>
        <w:gridCol w:w="1055"/>
        <w:gridCol w:w="834"/>
        <w:gridCol w:w="963"/>
        <w:gridCol w:w="2260"/>
      </w:tblGrid>
      <w:tr w14:paraId="6292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496C7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6F6765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4941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5792F2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10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C8B5D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E41478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215031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2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3F2C80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6962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EA0BD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F77D8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喀什某单位大宗生活物资采购项目（肉类）</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115FD7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三黄鸡</w:t>
            </w:r>
          </w:p>
        </w:tc>
        <w:tc>
          <w:tcPr>
            <w:tcW w:w="10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BE3F6C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海洋牌</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A039E3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1批</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EE41FE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24</w:t>
            </w:r>
          </w:p>
        </w:tc>
        <w:tc>
          <w:tcPr>
            <w:tcW w:w="2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A8769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整只，切2*2cm小块</w:t>
            </w:r>
          </w:p>
        </w:tc>
      </w:tr>
      <w:tr w14:paraId="5483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F8782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BB537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喀什某单位大宗生活物资采购项目（肉类）</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321E33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白条鸡</w:t>
            </w:r>
          </w:p>
        </w:tc>
        <w:tc>
          <w:tcPr>
            <w:tcW w:w="10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37D58A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海洋牌</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1BDA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1批</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D40EA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24</w:t>
            </w:r>
          </w:p>
        </w:tc>
        <w:tc>
          <w:tcPr>
            <w:tcW w:w="2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52FE8E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整只，切2*2cm小块</w:t>
            </w:r>
          </w:p>
        </w:tc>
      </w:tr>
      <w:tr w14:paraId="6C2A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8569C1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2809FC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喀什某单位大宗生活物资采购项目（肉类）</w:t>
            </w:r>
          </w:p>
        </w:tc>
        <w:tc>
          <w:tcPr>
            <w:tcW w:w="105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A8258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牛肉后腿</w:t>
            </w:r>
          </w:p>
        </w:tc>
        <w:tc>
          <w:tcPr>
            <w:tcW w:w="10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C477E4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天山皇</w:t>
            </w:r>
          </w:p>
          <w:p w14:paraId="70F9219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牛牌</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A66D9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1批</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F90F40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24</w:t>
            </w:r>
          </w:p>
        </w:tc>
        <w:tc>
          <w:tcPr>
            <w:tcW w:w="226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87FA9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剔骨，切2*2cm、10*10cm 小块</w:t>
            </w:r>
          </w:p>
        </w:tc>
      </w:tr>
    </w:tbl>
    <w:p w14:paraId="757CB98A">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标项二：</w:t>
      </w:r>
    </w:p>
    <w:p w14:paraId="529AB335">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中标供应商：泽普县众鑫商贸有限公司 </w:t>
      </w:r>
    </w:p>
    <w:p w14:paraId="162DE2AA">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地  址：新疆喀什地区泽普县赛力乡依玛村5组88号 </w:t>
      </w:r>
    </w:p>
    <w:p w14:paraId="5FCB906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联系人:冯菊花                        联系电话：18097978097        </w:t>
      </w:r>
    </w:p>
    <w:p w14:paraId="2A2C5E7F">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中标金额（报价按市场下浮率）：小写：15 </w:t>
      </w:r>
      <w:r>
        <w:rPr>
          <w:rFonts w:ascii="微软雅黑" w:hAnsi="微软雅黑" w:eastAsia="微软雅黑" w:cs="微软雅黑"/>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 xml:space="preserve">   </w:t>
      </w:r>
      <w:r>
        <w:rPr>
          <w:rFonts w:hint="eastAsia" w:ascii="微软雅黑" w:hAnsi="微软雅黑" w:eastAsia="微软雅黑" w:cs="微软雅黑"/>
          <w:kern w:val="0"/>
          <w:sz w:val="21"/>
          <w:szCs w:val="21"/>
          <w:highlight w:val="none"/>
          <w:lang w:val="en-US" w:eastAsia="zh-CN"/>
        </w:rPr>
        <w:t xml:space="preserve">大写：百分之壹拾伍 </w:t>
      </w:r>
    </w:p>
    <w:p w14:paraId="250A7D1E">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2776"/>
        <w:gridCol w:w="1274"/>
        <w:gridCol w:w="1297"/>
        <w:gridCol w:w="851"/>
        <w:gridCol w:w="982"/>
        <w:gridCol w:w="1764"/>
      </w:tblGrid>
      <w:tr w14:paraId="6544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6FBCB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F67F2B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D4CF0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2EF3D3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0DE6C5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C79EC9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3E1AE9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04532E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4685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551C62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8C523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喀什某单位大宗生活物资采购项目（奶制品类）</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044A3B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纯牛奶</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CC6AB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天润迷</w:t>
            </w:r>
          </w:p>
          <w:p w14:paraId="4A30AF4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彩枕(硬袋)</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EDF9D2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1袋</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00953B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15</w:t>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3ABB1F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1*200g*20袋</w:t>
            </w:r>
          </w:p>
        </w:tc>
      </w:tr>
      <w:tr w14:paraId="59A2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C5577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AE43A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喀什某单位大宗生活物资采购项目（奶制品类）</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513B6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燕麦酸奶</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D92B1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天润燕</w:t>
            </w:r>
          </w:p>
          <w:p w14:paraId="2923F21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值当道</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FF235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1杯</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8E1FA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15</w:t>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DAAF85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1*180g*12杯</w:t>
            </w:r>
          </w:p>
        </w:tc>
      </w:tr>
      <w:tr w14:paraId="60A0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8251B3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277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3109F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喀什某单位大宗生活物资采购项目（奶制品类）</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735AD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奶疙瘩</w:t>
            </w:r>
          </w:p>
        </w:tc>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106E8B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游满疆</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3CEF59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1Kg</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E07483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15</w:t>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6C1DA4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1KG</w:t>
            </w:r>
          </w:p>
        </w:tc>
      </w:tr>
    </w:tbl>
    <w:p w14:paraId="7A8D9750">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标项三：</w:t>
      </w:r>
    </w:p>
    <w:p w14:paraId="0FC0A61C">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中标供应商：新疆洁禾米洋商贸有限公司</w:t>
      </w:r>
    </w:p>
    <w:p w14:paraId="2C6EE40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地  址：新疆喀什地区疏勒县疏勒镇胜利南路十一号院内1号楼二楼10-02号办公室</w:t>
      </w:r>
    </w:p>
    <w:p w14:paraId="48A85AA4">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联系人:樊民三                       联系电话：13070415108       </w:t>
      </w:r>
    </w:p>
    <w:p w14:paraId="6B7B9095">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中标金额（报价按市场下浮率）：小写：24%   大写：百分之贰拾肆</w:t>
      </w:r>
    </w:p>
    <w:p w14:paraId="1F5D4CD9">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2254"/>
        <w:gridCol w:w="796"/>
        <w:gridCol w:w="982"/>
        <w:gridCol w:w="833"/>
        <w:gridCol w:w="889"/>
        <w:gridCol w:w="3463"/>
      </w:tblGrid>
      <w:tr w14:paraId="58BA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EF632B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7DFDC2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293D1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52C6173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6C733F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A06ACD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646B50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19F4E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00C0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CFDAC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0DF25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喀什某单位大宗生活物资采购项目（大米、食用油类）</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FB37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大米</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97DCFE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乌苏河</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B7B05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一批</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BAEAFB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24</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913C19A">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一级长粒香、25Kg/袋(每袋/25kg(不包含外包装重量)，国标一级，质量达到GB/T 1354-2018 标准，拥有SC食品质量安全认证，须袋装。米质颗粒饱满，有清香味，无麸皮等杂质，严禁提供陈化米。</w:t>
            </w:r>
          </w:p>
        </w:tc>
      </w:tr>
      <w:tr w14:paraId="1143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E61E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858E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喀什某单位大宗生活物资采购项目（大米、食用油类）</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81613F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油</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88D03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福花</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E058F8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一批</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4E966C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24</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3D4155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清油:一级食用花生油、10 升/桶，检验合格，塑化剂不能超标，并拥SC食品质量安全认证，符合国家检验标准。桶面上有油的品牌及生产日期、生产厂家、产品成分、厂址、生产日期、保质期、执行的产品标准配料表、净含量等。</w:t>
            </w:r>
          </w:p>
        </w:tc>
      </w:tr>
      <w:tr w14:paraId="27FC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8DF77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6CA06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喀什某单位大宗生活物资采购项目（大米、食用油类）</w:t>
            </w:r>
          </w:p>
        </w:tc>
        <w:tc>
          <w:tcPr>
            <w:tcW w:w="79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186F38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油</w:t>
            </w:r>
          </w:p>
        </w:tc>
        <w:tc>
          <w:tcPr>
            <w:tcW w:w="98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338186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疆</w:t>
            </w:r>
            <w:r>
              <w:rPr>
                <w:rFonts w:hint="default" w:ascii="微软雅黑" w:hAnsi="微软雅黑" w:eastAsia="微软雅黑" w:cs="微软雅黑"/>
                <w:kern w:val="0"/>
                <w:sz w:val="21"/>
                <w:szCs w:val="21"/>
                <w:highlight w:val="none"/>
                <w:lang w:val="en-US" w:eastAsia="zh-CN"/>
              </w:rPr>
              <w:t>来福</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94D84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一批</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D78B2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24</w:t>
            </w:r>
          </w:p>
        </w:tc>
        <w:tc>
          <w:tcPr>
            <w:tcW w:w="3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7C88E8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清油:纯一级压榨非转基因食用菜籽油 10L/桶，具有菜籽原油的固有气味和滋味，无异味，符合国家标准GB1536-2004，检验合格，塑化剂不能超标，并拥SC食品质量安全认证，商标上有非转基因标识，符合国家检验标准。桶面上有清油的品牌及生产日期、生产厂家、产品成分、厂址、生产日期、保质期、执行的产品标准、配料表、净含量等。</w:t>
            </w:r>
          </w:p>
        </w:tc>
      </w:tr>
    </w:tbl>
    <w:p w14:paraId="7071BA33">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标项四：</w:t>
      </w:r>
    </w:p>
    <w:p w14:paraId="09F78778">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中标供应商：喀什长凯商贸有限公司</w:t>
      </w:r>
    </w:p>
    <w:p w14:paraId="0D408C60">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地  址：新疆喀什地区喀什市多来特巴格乡库勒贝希29村中亚商贸第一城B4号楼2层S10室</w:t>
      </w:r>
    </w:p>
    <w:p w14:paraId="5083237C">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联系人:胡冬平                  联系电话：19390425697   </w:t>
      </w:r>
    </w:p>
    <w:p w14:paraId="41EC6D21">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 xml:space="preserve">中标金额（报价按市场下浮率）：小写：15%     大写：百分之壹拾伍 </w:t>
      </w:r>
    </w:p>
    <w:p w14:paraId="268FB499">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货物类主要标的信息：</w:t>
      </w:r>
    </w:p>
    <w:tbl>
      <w:tblPr>
        <w:tblStyle w:val="11"/>
        <w:tblW w:w="9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2"/>
        <w:gridCol w:w="2469"/>
        <w:gridCol w:w="1063"/>
        <w:gridCol w:w="1666"/>
        <w:gridCol w:w="1149"/>
        <w:gridCol w:w="889"/>
        <w:gridCol w:w="1777"/>
      </w:tblGrid>
      <w:tr w14:paraId="04C7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3"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96D9BA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序号</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46C467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标项名称</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09582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标的</w:t>
            </w:r>
          </w:p>
          <w:p w14:paraId="69501C0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名称</w:t>
            </w:r>
          </w:p>
        </w:tc>
        <w:tc>
          <w:tcPr>
            <w:tcW w:w="16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16BCC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品牌</w:t>
            </w:r>
          </w:p>
        </w:tc>
        <w:tc>
          <w:tcPr>
            <w:tcW w:w="11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E26DA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数量</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E5A29C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下浮率</w:t>
            </w:r>
            <w:r>
              <w:rPr>
                <w:rFonts w:hint="eastAsia" w:ascii="微软雅黑" w:hAnsi="微软雅黑" w:eastAsia="微软雅黑" w:cs="微软雅黑"/>
                <w:kern w:val="0"/>
                <w:sz w:val="21"/>
                <w:szCs w:val="21"/>
                <w:highlight w:val="none"/>
                <w:lang w:val="en-US" w:eastAsia="zh-CN"/>
              </w:rPr>
              <w:t>(</w:t>
            </w:r>
            <w:r>
              <w:rPr>
                <w:rFonts w:hint="default" w:ascii="微软雅黑" w:hAnsi="微软雅黑" w:eastAsia="微软雅黑" w:cs="微软雅黑"/>
                <w:kern w:val="0"/>
                <w:sz w:val="21"/>
                <w:szCs w:val="21"/>
                <w:highlight w:val="none"/>
                <w:lang w:val="en-US" w:eastAsia="zh-CN"/>
              </w:rPr>
              <w:t>%</w:t>
            </w:r>
            <w:r>
              <w:rPr>
                <w:rFonts w:hint="eastAsia" w:ascii="微软雅黑" w:hAnsi="微软雅黑" w:eastAsia="微软雅黑" w:cs="微软雅黑"/>
                <w:kern w:val="0"/>
                <w:sz w:val="21"/>
                <w:szCs w:val="21"/>
                <w:highlight w:val="none"/>
                <w:lang w:val="en-US" w:eastAsia="zh-CN"/>
              </w:rPr>
              <w:t>)</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5CED12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规格型号</w:t>
            </w:r>
          </w:p>
        </w:tc>
      </w:tr>
      <w:tr w14:paraId="095D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167E2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67853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喀什某单位大宗生活物资采购项目（副食品类）</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414BE2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豆瓣酱</w:t>
            </w:r>
          </w:p>
        </w:tc>
        <w:tc>
          <w:tcPr>
            <w:tcW w:w="16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FFB7D6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丹丹，恒星</w:t>
            </w:r>
          </w:p>
        </w:tc>
        <w:tc>
          <w:tcPr>
            <w:tcW w:w="11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AC2C64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以实际供</w:t>
            </w:r>
          </w:p>
          <w:p w14:paraId="1FB7F35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货量结算</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C89249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15</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D4A6B0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约1*5Kg</w:t>
            </w:r>
          </w:p>
        </w:tc>
      </w:tr>
      <w:tr w14:paraId="2095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4FF77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2</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F0CA96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喀什某单位大宗生活物资采购项目（副食品类）</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85AE4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花椒油</w:t>
            </w:r>
          </w:p>
        </w:tc>
        <w:tc>
          <w:tcPr>
            <w:tcW w:w="16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2754DE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香御庭，蜀道麻</w:t>
            </w:r>
          </w:p>
        </w:tc>
        <w:tc>
          <w:tcPr>
            <w:tcW w:w="11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D64F71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以实际供</w:t>
            </w:r>
          </w:p>
          <w:p w14:paraId="3E1D7F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货量结算</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D95A4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15</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0F3C5D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约1*2.5升</w:t>
            </w:r>
          </w:p>
        </w:tc>
      </w:tr>
      <w:tr w14:paraId="2FA8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56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C1D17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3</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220E6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喀什某单位大宗生活物资采购项目（副食品类）</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00B9F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老抽</w:t>
            </w:r>
          </w:p>
        </w:tc>
        <w:tc>
          <w:tcPr>
            <w:tcW w:w="16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CC652F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海天，笑厨</w:t>
            </w:r>
          </w:p>
        </w:tc>
        <w:tc>
          <w:tcPr>
            <w:tcW w:w="114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B9D39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以实际供</w:t>
            </w:r>
          </w:p>
          <w:p w14:paraId="2858FC9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default" w:ascii="微软雅黑" w:hAnsi="微软雅黑" w:eastAsia="微软雅黑" w:cs="微软雅黑"/>
                <w:kern w:val="0"/>
                <w:sz w:val="21"/>
                <w:szCs w:val="21"/>
                <w:highlight w:val="none"/>
                <w:lang w:val="en-US" w:eastAsia="zh-CN"/>
              </w:rPr>
              <w:t>货量结算</w:t>
            </w:r>
          </w:p>
        </w:tc>
        <w:tc>
          <w:tcPr>
            <w:tcW w:w="88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B655BE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15</w:t>
            </w:r>
          </w:p>
        </w:tc>
        <w:tc>
          <w:tcPr>
            <w:tcW w:w="177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668FF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约1. 9Kg*6桶</w:t>
            </w:r>
          </w:p>
        </w:tc>
      </w:tr>
    </w:tbl>
    <w:p w14:paraId="134B9EB1">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微软雅黑" w:hAnsi="微软雅黑" w:eastAsia="微软雅黑" w:cs="微软雅黑"/>
          <w:color w:val="auto"/>
          <w:kern w:val="0"/>
          <w:sz w:val="21"/>
          <w:szCs w:val="21"/>
          <w:highlight w:val="none"/>
          <w:lang w:eastAsia="zh-CN"/>
        </w:rPr>
      </w:pPr>
      <w:r>
        <w:rPr>
          <w:rFonts w:hint="eastAsia" w:ascii="微软雅黑" w:hAnsi="微软雅黑" w:eastAsia="微软雅黑" w:cs="微软雅黑"/>
          <w:color w:val="auto"/>
          <w:kern w:val="0"/>
          <w:sz w:val="21"/>
          <w:szCs w:val="21"/>
          <w:highlight w:val="none"/>
          <w:lang w:eastAsia="zh-CN"/>
        </w:rPr>
        <w:t>八、凡对本次采购提出询问，请按以下方式联系。</w:t>
      </w:r>
    </w:p>
    <w:p w14:paraId="185F1E23">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bookmarkStart w:id="0" w:name="_Toc28359010"/>
      <w:bookmarkStart w:id="1" w:name="_Toc28359087"/>
      <w:r>
        <w:rPr>
          <w:rFonts w:hint="eastAsia" w:ascii="微软雅黑" w:hAnsi="微软雅黑" w:eastAsia="微软雅黑" w:cs="微软雅黑"/>
          <w:color w:val="auto"/>
          <w:sz w:val="21"/>
          <w:szCs w:val="21"/>
          <w:highlight w:val="none"/>
        </w:rPr>
        <w:t>1.采购人信息</w:t>
      </w:r>
    </w:p>
    <w:p w14:paraId="71069272">
      <w:pPr>
        <w:pStyle w:val="4"/>
        <w:keepNext w:val="0"/>
        <w:keepLines w:val="0"/>
        <w:pageBreakBefore w:val="0"/>
        <w:tabs>
          <w:tab w:val="left" w:pos="3482"/>
        </w:tabs>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lang w:val="en-US" w:eastAsia="zh-CN"/>
        </w:rPr>
        <w:t>喀什某单位</w:t>
      </w:r>
      <w:r>
        <w:rPr>
          <w:rFonts w:hint="eastAsia" w:ascii="微软雅黑" w:hAnsi="微软雅黑" w:eastAsia="微软雅黑" w:cs="微软雅黑"/>
          <w:color w:val="auto"/>
          <w:sz w:val="21"/>
          <w:szCs w:val="21"/>
          <w:highlight w:val="none"/>
          <w:lang w:val="en-US" w:eastAsia="zh-CN"/>
        </w:rPr>
        <w:tab/>
      </w:r>
    </w:p>
    <w:p w14:paraId="3753F1BF">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lang w:val="en-US" w:eastAsia="zh-CN"/>
        </w:rPr>
        <w:t>喀什某单位</w:t>
      </w:r>
    </w:p>
    <w:p w14:paraId="26BAB5F4">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2.采购代理机构信息</w:t>
      </w:r>
    </w:p>
    <w:p w14:paraId="039C252C">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称：新疆共建恒业信息咨询有限责任公司</w:t>
      </w:r>
    </w:p>
    <w:p w14:paraId="4DFACCE8">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　　址：喀什经济开发区深喀大道陕西大厦12楼1208室</w:t>
      </w:r>
    </w:p>
    <w:p w14:paraId="38432128">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 系 人：</w:t>
      </w:r>
      <w:r>
        <w:rPr>
          <w:rFonts w:hint="eastAsia" w:ascii="微软雅黑" w:hAnsi="微软雅黑" w:eastAsia="微软雅黑" w:cs="微软雅黑"/>
          <w:color w:val="auto"/>
          <w:sz w:val="21"/>
          <w:szCs w:val="21"/>
          <w:highlight w:val="none"/>
          <w:lang w:val="en-US" w:eastAsia="zh-CN"/>
        </w:rPr>
        <w:t>刘晶晶</w:t>
      </w:r>
      <w:r>
        <w:rPr>
          <w:rFonts w:hint="eastAsia" w:ascii="微软雅黑" w:hAnsi="微软雅黑" w:eastAsia="微软雅黑" w:cs="微软雅黑"/>
          <w:color w:val="auto"/>
          <w:sz w:val="21"/>
          <w:szCs w:val="21"/>
          <w:highlight w:val="none"/>
        </w:rPr>
        <w:t xml:space="preserve">      </w:t>
      </w:r>
    </w:p>
    <w:p w14:paraId="5B7897E6">
      <w:pPr>
        <w:pStyle w:val="4"/>
        <w:keepNext w:val="0"/>
        <w:keepLines w:val="0"/>
        <w:pageBreakBefore w:val="0"/>
        <w:kinsoku/>
        <w:wordWrap/>
        <w:overflowPunct/>
        <w:topLinePunct w:val="0"/>
        <w:autoSpaceDE/>
        <w:autoSpaceDN/>
        <w:bidi w:val="0"/>
        <w:adjustRightInd/>
        <w:snapToGrid/>
        <w:spacing w:before="0" w:line="56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联系方式：18209987338  </w:t>
      </w:r>
      <w:bookmarkEnd w:id="0"/>
      <w:bookmarkEnd w:id="1"/>
    </w:p>
    <w:p w14:paraId="644C4C70">
      <w:pPr>
        <w:pStyle w:val="4"/>
        <w:keepNext w:val="0"/>
        <w:keepLines w:val="0"/>
        <w:pageBreakBefore w:val="0"/>
        <w:kinsoku/>
        <w:wordWrap/>
        <w:overflowPunct/>
        <w:topLinePunct w:val="0"/>
        <w:autoSpaceDE/>
        <w:autoSpaceDN/>
        <w:bidi w:val="0"/>
        <w:adjustRightInd/>
        <w:snapToGrid/>
        <w:spacing w:before="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3.项目联系方式</w:t>
      </w:r>
    </w:p>
    <w:p w14:paraId="70304410">
      <w:pPr>
        <w:pStyle w:val="4"/>
        <w:keepNext w:val="0"/>
        <w:keepLines w:val="0"/>
        <w:pageBreakBefore w:val="0"/>
        <w:kinsoku/>
        <w:wordWrap/>
        <w:overflowPunct/>
        <w:topLinePunct w:val="0"/>
        <w:autoSpaceDE/>
        <w:autoSpaceDN/>
        <w:bidi w:val="0"/>
        <w:adjustRightInd/>
        <w:snapToGrid/>
        <w:spacing w:before="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项目联系人：刘晶晶</w:t>
      </w:r>
    </w:p>
    <w:p w14:paraId="27F121AF">
      <w:pPr>
        <w:pStyle w:val="4"/>
        <w:keepNext w:val="0"/>
        <w:keepLines w:val="0"/>
        <w:pageBreakBefore w:val="0"/>
        <w:kinsoku/>
        <w:wordWrap/>
        <w:overflowPunct/>
        <w:topLinePunct w:val="0"/>
        <w:autoSpaceDE/>
        <w:autoSpaceDN/>
        <w:bidi w:val="0"/>
        <w:adjustRightInd/>
        <w:snapToGrid/>
        <w:spacing w:before="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 话：刘晶晶 18209987338</w:t>
      </w:r>
      <w:bookmarkStart w:id="2" w:name="_GoBack"/>
      <w:bookmarkEnd w:id="2"/>
    </w:p>
    <w:p w14:paraId="28BF75C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outlineLvl w:val="9"/>
        <w:rPr>
          <w:rFonts w:hint="eastAsia" w:ascii="微软雅黑" w:hAnsi="微软雅黑" w:eastAsia="微软雅黑" w:cs="微软雅黑"/>
          <w:color w:val="auto"/>
          <w:sz w:val="21"/>
          <w:szCs w:val="21"/>
          <w:highlight w:val="none"/>
          <w:lang w:eastAsia="zh-CN"/>
        </w:rPr>
      </w:pPr>
    </w:p>
    <w:p w14:paraId="0F18D3F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420" w:firstLineChars="200"/>
        <w:jc w:val="right"/>
        <w:textAlignment w:val="auto"/>
        <w:outlineLvl w:val="9"/>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新疆共建恒业信息咨询有限责任公司</w:t>
      </w:r>
    </w:p>
    <w:p w14:paraId="0790C5E4">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202</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lang w:val="en-US" w:eastAsia="zh-CN"/>
        </w:rPr>
        <w:t>07</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lang w:val="en-US" w:eastAsia="zh-CN"/>
        </w:rPr>
        <w:t>14</w:t>
      </w:r>
      <w:r>
        <w:rPr>
          <w:rFonts w:hint="eastAsia" w:ascii="微软雅黑" w:hAnsi="微软雅黑" w:eastAsia="微软雅黑" w:cs="微软雅黑"/>
          <w:color w:val="auto"/>
          <w:sz w:val="21"/>
          <w:szCs w:val="21"/>
          <w:highlight w:val="none"/>
        </w:rPr>
        <w:t>日</w:t>
      </w: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YzAwZDM4YmNmNmJmYjFiNDQ1OWQ1NjViOGRlYjYifQ=="/>
  </w:docVars>
  <w:rsids>
    <w:rsidRoot w:val="42437505"/>
    <w:rsid w:val="000E6790"/>
    <w:rsid w:val="001A0ABC"/>
    <w:rsid w:val="001A7C25"/>
    <w:rsid w:val="01727323"/>
    <w:rsid w:val="01BB201E"/>
    <w:rsid w:val="01BB7833"/>
    <w:rsid w:val="02054B66"/>
    <w:rsid w:val="02EE7A05"/>
    <w:rsid w:val="03781D6A"/>
    <w:rsid w:val="044D3495"/>
    <w:rsid w:val="04A42655"/>
    <w:rsid w:val="04AC3199"/>
    <w:rsid w:val="04B073F7"/>
    <w:rsid w:val="04DD707F"/>
    <w:rsid w:val="056B37CA"/>
    <w:rsid w:val="05BB6053"/>
    <w:rsid w:val="05DE1D42"/>
    <w:rsid w:val="060A531F"/>
    <w:rsid w:val="06A748F6"/>
    <w:rsid w:val="077D28CE"/>
    <w:rsid w:val="07C248D5"/>
    <w:rsid w:val="07CC0F0B"/>
    <w:rsid w:val="08844845"/>
    <w:rsid w:val="088D2FB6"/>
    <w:rsid w:val="091E5E11"/>
    <w:rsid w:val="0942695B"/>
    <w:rsid w:val="09C20D97"/>
    <w:rsid w:val="0A203BFD"/>
    <w:rsid w:val="0A2A207E"/>
    <w:rsid w:val="0ADA5278"/>
    <w:rsid w:val="0BFA0460"/>
    <w:rsid w:val="0C084BD0"/>
    <w:rsid w:val="0C16390A"/>
    <w:rsid w:val="0C697B36"/>
    <w:rsid w:val="0CA91C6C"/>
    <w:rsid w:val="0D3A19FB"/>
    <w:rsid w:val="0DB75782"/>
    <w:rsid w:val="0DD83494"/>
    <w:rsid w:val="0E3F1801"/>
    <w:rsid w:val="0E8B6923"/>
    <w:rsid w:val="0E94682C"/>
    <w:rsid w:val="0E990EFC"/>
    <w:rsid w:val="0F614517"/>
    <w:rsid w:val="0FD50EDA"/>
    <w:rsid w:val="100568C6"/>
    <w:rsid w:val="10386560"/>
    <w:rsid w:val="122705B1"/>
    <w:rsid w:val="12441F49"/>
    <w:rsid w:val="12834E6B"/>
    <w:rsid w:val="12DC585B"/>
    <w:rsid w:val="12EB4341"/>
    <w:rsid w:val="13163A73"/>
    <w:rsid w:val="137511FB"/>
    <w:rsid w:val="1377258B"/>
    <w:rsid w:val="139D039F"/>
    <w:rsid w:val="13C67BDB"/>
    <w:rsid w:val="141A485D"/>
    <w:rsid w:val="14FF0901"/>
    <w:rsid w:val="15267605"/>
    <w:rsid w:val="154D0B52"/>
    <w:rsid w:val="15971008"/>
    <w:rsid w:val="15A06AEA"/>
    <w:rsid w:val="15B605E5"/>
    <w:rsid w:val="160C53E9"/>
    <w:rsid w:val="162775A2"/>
    <w:rsid w:val="16927F98"/>
    <w:rsid w:val="16C60CFC"/>
    <w:rsid w:val="17B97FD8"/>
    <w:rsid w:val="17C927EA"/>
    <w:rsid w:val="18471C95"/>
    <w:rsid w:val="18CE0259"/>
    <w:rsid w:val="192C753C"/>
    <w:rsid w:val="197A229F"/>
    <w:rsid w:val="198A5778"/>
    <w:rsid w:val="1A4D4F72"/>
    <w:rsid w:val="1AAB3790"/>
    <w:rsid w:val="1AF86C8F"/>
    <w:rsid w:val="1B0E5294"/>
    <w:rsid w:val="1B53042F"/>
    <w:rsid w:val="1B75684C"/>
    <w:rsid w:val="1B9A6442"/>
    <w:rsid w:val="1BCE0C6D"/>
    <w:rsid w:val="1BE03434"/>
    <w:rsid w:val="1BF139F9"/>
    <w:rsid w:val="1C0A168B"/>
    <w:rsid w:val="1C5E471C"/>
    <w:rsid w:val="1C6D51C2"/>
    <w:rsid w:val="1C930EF1"/>
    <w:rsid w:val="1CBD5EC6"/>
    <w:rsid w:val="1D247C3B"/>
    <w:rsid w:val="1E234071"/>
    <w:rsid w:val="1ECC667A"/>
    <w:rsid w:val="1ED241CF"/>
    <w:rsid w:val="1EDD216A"/>
    <w:rsid w:val="1FAA6F65"/>
    <w:rsid w:val="1FE97A51"/>
    <w:rsid w:val="204C2265"/>
    <w:rsid w:val="20D35386"/>
    <w:rsid w:val="20F34A91"/>
    <w:rsid w:val="20FF3A2F"/>
    <w:rsid w:val="21D56D2D"/>
    <w:rsid w:val="22387A82"/>
    <w:rsid w:val="22856522"/>
    <w:rsid w:val="22930BD5"/>
    <w:rsid w:val="22BB36DF"/>
    <w:rsid w:val="231A06FF"/>
    <w:rsid w:val="23C72931"/>
    <w:rsid w:val="245A3AA6"/>
    <w:rsid w:val="246B1FF4"/>
    <w:rsid w:val="24840181"/>
    <w:rsid w:val="24B44889"/>
    <w:rsid w:val="24E86888"/>
    <w:rsid w:val="2550613A"/>
    <w:rsid w:val="258978DB"/>
    <w:rsid w:val="259A3012"/>
    <w:rsid w:val="259F1CAD"/>
    <w:rsid w:val="262A5FF5"/>
    <w:rsid w:val="27AF2EDE"/>
    <w:rsid w:val="27E350D0"/>
    <w:rsid w:val="27E6531A"/>
    <w:rsid w:val="27EB04B9"/>
    <w:rsid w:val="28B80DB7"/>
    <w:rsid w:val="292B222F"/>
    <w:rsid w:val="2AAD4033"/>
    <w:rsid w:val="2AF715E5"/>
    <w:rsid w:val="2B3D5DB9"/>
    <w:rsid w:val="2B5F288A"/>
    <w:rsid w:val="2B8107B4"/>
    <w:rsid w:val="2B8F748A"/>
    <w:rsid w:val="2BD4136D"/>
    <w:rsid w:val="2C450AC1"/>
    <w:rsid w:val="2C9E4E1F"/>
    <w:rsid w:val="2CD7712E"/>
    <w:rsid w:val="2D407D83"/>
    <w:rsid w:val="2D8032BE"/>
    <w:rsid w:val="2DAE5E11"/>
    <w:rsid w:val="2E676978"/>
    <w:rsid w:val="2EAF6E60"/>
    <w:rsid w:val="2F1B721B"/>
    <w:rsid w:val="2F1D1242"/>
    <w:rsid w:val="2F1F6E53"/>
    <w:rsid w:val="2F4326D1"/>
    <w:rsid w:val="2FE21FE5"/>
    <w:rsid w:val="301F2A5A"/>
    <w:rsid w:val="30356FF9"/>
    <w:rsid w:val="30924E69"/>
    <w:rsid w:val="30B7606E"/>
    <w:rsid w:val="316E3081"/>
    <w:rsid w:val="31964F30"/>
    <w:rsid w:val="320411FF"/>
    <w:rsid w:val="325B46E9"/>
    <w:rsid w:val="32CE2798"/>
    <w:rsid w:val="332928F2"/>
    <w:rsid w:val="336121F2"/>
    <w:rsid w:val="33756465"/>
    <w:rsid w:val="33903A9C"/>
    <w:rsid w:val="33E77B21"/>
    <w:rsid w:val="346F3C6D"/>
    <w:rsid w:val="347D02D0"/>
    <w:rsid w:val="34853A57"/>
    <w:rsid w:val="34E3085E"/>
    <w:rsid w:val="35453BA4"/>
    <w:rsid w:val="35554347"/>
    <w:rsid w:val="35765CEF"/>
    <w:rsid w:val="35A32BB2"/>
    <w:rsid w:val="35C90E59"/>
    <w:rsid w:val="35E3283F"/>
    <w:rsid w:val="35ED3FC9"/>
    <w:rsid w:val="36BB2BCA"/>
    <w:rsid w:val="37026830"/>
    <w:rsid w:val="371511B8"/>
    <w:rsid w:val="376F1E40"/>
    <w:rsid w:val="378D7770"/>
    <w:rsid w:val="38193362"/>
    <w:rsid w:val="3848251C"/>
    <w:rsid w:val="38A322D3"/>
    <w:rsid w:val="3925554F"/>
    <w:rsid w:val="3B743474"/>
    <w:rsid w:val="3BBB109D"/>
    <w:rsid w:val="3BEE365F"/>
    <w:rsid w:val="3BF21F25"/>
    <w:rsid w:val="3C274618"/>
    <w:rsid w:val="3CB52107"/>
    <w:rsid w:val="3CB64CD3"/>
    <w:rsid w:val="3CBF4526"/>
    <w:rsid w:val="3CD169F8"/>
    <w:rsid w:val="3D3E0D3C"/>
    <w:rsid w:val="3D4E56FC"/>
    <w:rsid w:val="3D562FD2"/>
    <w:rsid w:val="3D815874"/>
    <w:rsid w:val="3E4E4FAF"/>
    <w:rsid w:val="3E5D4D25"/>
    <w:rsid w:val="3E791EC4"/>
    <w:rsid w:val="3E995A0A"/>
    <w:rsid w:val="3ECB0CB7"/>
    <w:rsid w:val="3EF95671"/>
    <w:rsid w:val="3FA97E71"/>
    <w:rsid w:val="3FC64404"/>
    <w:rsid w:val="40166922"/>
    <w:rsid w:val="402D07A5"/>
    <w:rsid w:val="404E0D05"/>
    <w:rsid w:val="40544365"/>
    <w:rsid w:val="40592A30"/>
    <w:rsid w:val="406B2774"/>
    <w:rsid w:val="40A4535A"/>
    <w:rsid w:val="42437505"/>
    <w:rsid w:val="43213364"/>
    <w:rsid w:val="43301A17"/>
    <w:rsid w:val="43625996"/>
    <w:rsid w:val="439B7661"/>
    <w:rsid w:val="43DC70B4"/>
    <w:rsid w:val="440B01B3"/>
    <w:rsid w:val="449D2438"/>
    <w:rsid w:val="44FA38FF"/>
    <w:rsid w:val="450F3D80"/>
    <w:rsid w:val="45360E7A"/>
    <w:rsid w:val="459A3C11"/>
    <w:rsid w:val="45D74950"/>
    <w:rsid w:val="461D4326"/>
    <w:rsid w:val="46B75DE7"/>
    <w:rsid w:val="46CB1893"/>
    <w:rsid w:val="46D66022"/>
    <w:rsid w:val="479358DB"/>
    <w:rsid w:val="48513335"/>
    <w:rsid w:val="486306D8"/>
    <w:rsid w:val="48B75B95"/>
    <w:rsid w:val="48DD06C9"/>
    <w:rsid w:val="4A737E87"/>
    <w:rsid w:val="4ADF4F00"/>
    <w:rsid w:val="4AE54604"/>
    <w:rsid w:val="4B413013"/>
    <w:rsid w:val="4B537035"/>
    <w:rsid w:val="4B7E1687"/>
    <w:rsid w:val="4B90394D"/>
    <w:rsid w:val="4C0A0767"/>
    <w:rsid w:val="4C261319"/>
    <w:rsid w:val="4C8864CD"/>
    <w:rsid w:val="4CAD3FDE"/>
    <w:rsid w:val="4D3C0EDB"/>
    <w:rsid w:val="4DA846DC"/>
    <w:rsid w:val="4E6E2E65"/>
    <w:rsid w:val="4EC05A55"/>
    <w:rsid w:val="4F5A1194"/>
    <w:rsid w:val="4F7F55C6"/>
    <w:rsid w:val="4F911E20"/>
    <w:rsid w:val="506A2DA6"/>
    <w:rsid w:val="508E02CF"/>
    <w:rsid w:val="50AB294A"/>
    <w:rsid w:val="5127027F"/>
    <w:rsid w:val="515C7EA0"/>
    <w:rsid w:val="515E5D01"/>
    <w:rsid w:val="52291AA1"/>
    <w:rsid w:val="523F4125"/>
    <w:rsid w:val="52441899"/>
    <w:rsid w:val="52905E25"/>
    <w:rsid w:val="52D06E52"/>
    <w:rsid w:val="53123185"/>
    <w:rsid w:val="537D2333"/>
    <w:rsid w:val="53E46AB1"/>
    <w:rsid w:val="53FF492A"/>
    <w:rsid w:val="540D160A"/>
    <w:rsid w:val="545D78A2"/>
    <w:rsid w:val="545E3D46"/>
    <w:rsid w:val="547A180C"/>
    <w:rsid w:val="54AF0B1C"/>
    <w:rsid w:val="54B465EE"/>
    <w:rsid w:val="54F80632"/>
    <w:rsid w:val="55306D65"/>
    <w:rsid w:val="55A07A34"/>
    <w:rsid w:val="55BC3467"/>
    <w:rsid w:val="566716A3"/>
    <w:rsid w:val="56781CD3"/>
    <w:rsid w:val="56850EE8"/>
    <w:rsid w:val="569455E3"/>
    <w:rsid w:val="569A1B1E"/>
    <w:rsid w:val="56E42329"/>
    <w:rsid w:val="57FB141E"/>
    <w:rsid w:val="57FE045C"/>
    <w:rsid w:val="580F00F8"/>
    <w:rsid w:val="583B266C"/>
    <w:rsid w:val="587A1A91"/>
    <w:rsid w:val="588D4690"/>
    <w:rsid w:val="58AF7150"/>
    <w:rsid w:val="59446688"/>
    <w:rsid w:val="59624406"/>
    <w:rsid w:val="59DB34CA"/>
    <w:rsid w:val="59E77DA1"/>
    <w:rsid w:val="5A160C1D"/>
    <w:rsid w:val="5A985194"/>
    <w:rsid w:val="5AA4092B"/>
    <w:rsid w:val="5ACF051B"/>
    <w:rsid w:val="5B3E51B1"/>
    <w:rsid w:val="5B495C03"/>
    <w:rsid w:val="5B7A6264"/>
    <w:rsid w:val="5BF04B03"/>
    <w:rsid w:val="5C5A3075"/>
    <w:rsid w:val="5CA660E2"/>
    <w:rsid w:val="5D422393"/>
    <w:rsid w:val="5D80482F"/>
    <w:rsid w:val="5DA93883"/>
    <w:rsid w:val="5DBF0E76"/>
    <w:rsid w:val="5DC30FEE"/>
    <w:rsid w:val="5DC460B4"/>
    <w:rsid w:val="5DCC0E11"/>
    <w:rsid w:val="5E0953BC"/>
    <w:rsid w:val="5E3D511B"/>
    <w:rsid w:val="5E515D32"/>
    <w:rsid w:val="5E696009"/>
    <w:rsid w:val="5E920F4C"/>
    <w:rsid w:val="5EE00683"/>
    <w:rsid w:val="5EF97D6B"/>
    <w:rsid w:val="5F11428E"/>
    <w:rsid w:val="5F1F0FA8"/>
    <w:rsid w:val="5F7408C2"/>
    <w:rsid w:val="5F795A1F"/>
    <w:rsid w:val="5F796DF2"/>
    <w:rsid w:val="5F8A23C0"/>
    <w:rsid w:val="5F9B571C"/>
    <w:rsid w:val="5FD520A5"/>
    <w:rsid w:val="60032F94"/>
    <w:rsid w:val="600804BD"/>
    <w:rsid w:val="606F5574"/>
    <w:rsid w:val="609603C4"/>
    <w:rsid w:val="625358B0"/>
    <w:rsid w:val="63E545FC"/>
    <w:rsid w:val="646C2197"/>
    <w:rsid w:val="64967CE6"/>
    <w:rsid w:val="64A50D27"/>
    <w:rsid w:val="65364712"/>
    <w:rsid w:val="65971E77"/>
    <w:rsid w:val="66477584"/>
    <w:rsid w:val="66940E16"/>
    <w:rsid w:val="66BC2B4E"/>
    <w:rsid w:val="67093293"/>
    <w:rsid w:val="67F54042"/>
    <w:rsid w:val="67FB753F"/>
    <w:rsid w:val="683367F7"/>
    <w:rsid w:val="68A51AEC"/>
    <w:rsid w:val="68E64972"/>
    <w:rsid w:val="68F76B14"/>
    <w:rsid w:val="697E5FAA"/>
    <w:rsid w:val="69A7779B"/>
    <w:rsid w:val="69C2339C"/>
    <w:rsid w:val="69F01598"/>
    <w:rsid w:val="6A024BE8"/>
    <w:rsid w:val="6A20314C"/>
    <w:rsid w:val="6A426747"/>
    <w:rsid w:val="6A650277"/>
    <w:rsid w:val="6AB30948"/>
    <w:rsid w:val="6ABE6A08"/>
    <w:rsid w:val="6AE83F12"/>
    <w:rsid w:val="6B4C1DF8"/>
    <w:rsid w:val="6BCF0C2E"/>
    <w:rsid w:val="6C5262B5"/>
    <w:rsid w:val="6D191D30"/>
    <w:rsid w:val="6D54004A"/>
    <w:rsid w:val="6D723F67"/>
    <w:rsid w:val="6D8A5754"/>
    <w:rsid w:val="6EA0448C"/>
    <w:rsid w:val="6FAE7519"/>
    <w:rsid w:val="6FD902CD"/>
    <w:rsid w:val="700B4278"/>
    <w:rsid w:val="70147543"/>
    <w:rsid w:val="704D0F8D"/>
    <w:rsid w:val="70616D36"/>
    <w:rsid w:val="70E21A3B"/>
    <w:rsid w:val="70FD092D"/>
    <w:rsid w:val="71176227"/>
    <w:rsid w:val="71215615"/>
    <w:rsid w:val="714220F6"/>
    <w:rsid w:val="715B4B3E"/>
    <w:rsid w:val="716342F2"/>
    <w:rsid w:val="717D364D"/>
    <w:rsid w:val="718B09E9"/>
    <w:rsid w:val="71AC1664"/>
    <w:rsid w:val="71BE76EC"/>
    <w:rsid w:val="71CD7750"/>
    <w:rsid w:val="71F53884"/>
    <w:rsid w:val="7252285D"/>
    <w:rsid w:val="72B069D5"/>
    <w:rsid w:val="733C5D20"/>
    <w:rsid w:val="73785000"/>
    <w:rsid w:val="73A26C0A"/>
    <w:rsid w:val="74222E06"/>
    <w:rsid w:val="742D1ABA"/>
    <w:rsid w:val="74596268"/>
    <w:rsid w:val="74EB2052"/>
    <w:rsid w:val="75E05225"/>
    <w:rsid w:val="76A2708C"/>
    <w:rsid w:val="76AF3B36"/>
    <w:rsid w:val="76E01F41"/>
    <w:rsid w:val="76F771B9"/>
    <w:rsid w:val="775724F2"/>
    <w:rsid w:val="7758787A"/>
    <w:rsid w:val="777C4360"/>
    <w:rsid w:val="7788799B"/>
    <w:rsid w:val="77D564BA"/>
    <w:rsid w:val="77F51A1C"/>
    <w:rsid w:val="78403988"/>
    <w:rsid w:val="784262EB"/>
    <w:rsid w:val="78E64A20"/>
    <w:rsid w:val="79420B7E"/>
    <w:rsid w:val="7943761A"/>
    <w:rsid w:val="795424B2"/>
    <w:rsid w:val="79AD45D2"/>
    <w:rsid w:val="79CB43E5"/>
    <w:rsid w:val="7A1E3733"/>
    <w:rsid w:val="7A911450"/>
    <w:rsid w:val="7AD06D05"/>
    <w:rsid w:val="7BDF310F"/>
    <w:rsid w:val="7C79694C"/>
    <w:rsid w:val="7CAA2EAE"/>
    <w:rsid w:val="7CAA51D3"/>
    <w:rsid w:val="7CF5053A"/>
    <w:rsid w:val="7CFE27BB"/>
    <w:rsid w:val="7D9C317B"/>
    <w:rsid w:val="7DAF7733"/>
    <w:rsid w:val="7DBA434B"/>
    <w:rsid w:val="7DCE6404"/>
    <w:rsid w:val="7ED60599"/>
    <w:rsid w:val="7ED84F48"/>
    <w:rsid w:val="7EDB0D9E"/>
    <w:rsid w:val="7F2260EF"/>
    <w:rsid w:val="7F3D424A"/>
    <w:rsid w:val="7F5D04A8"/>
    <w:rsid w:val="7FD975FD"/>
    <w:rsid w:val="7FE34430"/>
    <w:rsid w:val="7FF14FBD"/>
    <w:rsid w:val="7FF8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3"/>
    <w:qFormat/>
    <w:uiPriority w:val="0"/>
    <w:pPr>
      <w:spacing w:before="360" w:beforeAutospacing="0" w:after="120" w:afterAutospacing="0"/>
      <w:jc w:val="left"/>
      <w:outlineLvl w:val="2"/>
    </w:pPr>
    <w:rPr>
      <w:rFonts w:ascii="宋体" w:hAnsi="Times New Roman" w:eastAsia="宋体"/>
      <w:b/>
      <w:sz w:val="24"/>
      <w:u w:val="single"/>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toa heading"/>
    <w:basedOn w:val="1"/>
    <w:next w:val="1"/>
    <w:qFormat/>
    <w:uiPriority w:val="0"/>
    <w:pPr>
      <w:spacing w:before="120"/>
    </w:pPr>
    <w:rPr>
      <w:rFonts w:ascii="Cambria" w:hAnsi="Cambria"/>
      <w:sz w:val="24"/>
      <w:szCs w:val="24"/>
    </w:rPr>
  </w:style>
  <w:style w:type="paragraph" w:styleId="5">
    <w:name w:val="Body Text"/>
    <w:basedOn w:val="1"/>
    <w:next w:val="6"/>
    <w:qFormat/>
    <w:uiPriority w:val="0"/>
    <w:pPr>
      <w:tabs>
        <w:tab w:val="left" w:pos="567"/>
      </w:tabs>
      <w:spacing w:before="120" w:line="22" w:lineRule="atLeast"/>
    </w:pPr>
    <w:rPr>
      <w:rFonts w:ascii="宋体" w:hAnsi="宋体"/>
      <w:sz w:val="24"/>
    </w:rPr>
  </w:style>
  <w:style w:type="paragraph" w:styleId="6">
    <w:name w:val="Body Text First Indent"/>
    <w:basedOn w:val="5"/>
    <w:next w:val="1"/>
    <w:qFormat/>
    <w:uiPriority w:val="0"/>
    <w:pPr>
      <w:ind w:firstLine="420" w:firstLineChars="100"/>
    </w:pPr>
  </w:style>
  <w:style w:type="paragraph" w:styleId="7">
    <w:name w:val="Body Text Indent"/>
    <w:basedOn w:val="1"/>
    <w:next w:val="8"/>
    <w:qFormat/>
    <w:uiPriority w:val="0"/>
    <w:pPr>
      <w:spacing w:line="360" w:lineRule="auto"/>
      <w:ind w:firstLine="570"/>
    </w:pPr>
    <w:rPr>
      <w:sz w:val="24"/>
    </w:rPr>
  </w:style>
  <w:style w:type="paragraph" w:styleId="8">
    <w:name w:val="Body Text First Indent 2"/>
    <w:basedOn w:val="7"/>
    <w:next w:val="3"/>
    <w:qFormat/>
    <w:uiPriority w:val="0"/>
    <w:pPr>
      <w:ind w:firstLine="420" w:firstLineChars="200"/>
    </w:pPr>
    <w:rPr>
      <w:rFonts w:ascii="Times New Roman" w:hAnsi="Times New Roman" w:eastAsia="宋体" w:cs="Times New Roman"/>
      <w:szCs w:val="24"/>
    </w:rPr>
  </w:style>
  <w:style w:type="paragraph" w:styleId="9">
    <w:name w:val="Plain Text"/>
    <w:basedOn w:val="1"/>
    <w:next w:val="3"/>
    <w:qFormat/>
    <w:uiPriority w:val="0"/>
    <w:rPr>
      <w:rFonts w:ascii="宋体" w:hAnsi="Courier New"/>
      <w:szCs w:val="22"/>
    </w:rPr>
  </w:style>
  <w:style w:type="paragraph" w:styleId="10">
    <w:name w:val="footnote text"/>
    <w:basedOn w:val="1"/>
    <w:next w:val="5"/>
    <w:qFormat/>
    <w:uiPriority w:val="0"/>
    <w:pPr>
      <w:snapToGrid w:val="0"/>
      <w:jc w:val="left"/>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 New New New New"/>
    <w:qFormat/>
    <w:uiPriority w:val="0"/>
    <w:pPr>
      <w:widowControl w:val="0"/>
      <w:jc w:val="both"/>
    </w:pPr>
    <w:rPr>
      <w:rFonts w:ascii="Times New Roman" w:hAnsi="Times New Roman" w:eastAsia="宋体" w:cs="Times New Roman"/>
      <w:kern w:val="2"/>
      <w:sz w:val="24"/>
      <w:lang w:val="en-US" w:eastAsia="zh-CN" w:bidi="ar-SA"/>
    </w:rPr>
  </w:style>
  <w:style w:type="paragraph" w:customStyle="1" w:styleId="15">
    <w:name w:val="表格文字"/>
    <w:basedOn w:val="1"/>
    <w:qFormat/>
    <w:uiPriority w:val="0"/>
    <w:pPr>
      <w:spacing w:before="25" w:beforeAutospacing="0" w:after="25" w:afterAutospacing="0"/>
      <w:jc w:val="left"/>
    </w:pPr>
    <w:rPr>
      <w:bCs/>
      <w:spacing w:val="10"/>
      <w:kern w:val="0"/>
      <w:sz w:val="24"/>
    </w:rPr>
  </w:style>
  <w:style w:type="character" w:customStyle="1" w:styleId="16">
    <w:name w:val="s"/>
    <w:basedOn w:val="1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1674</Words>
  <Characters>1885</Characters>
  <TotalTime>0</TotalTime>
  <ScaleCrop>false</ScaleCrop>
  <LinksUpToDate>false</LinksUpToDate>
  <CharactersWithSpaces>2060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2022-01-18T02:50:00Z</dcterms:created>
  <dc:creator>dell</dc:creator>
  <cp:lastModifiedBy>新疆共建恒业信息咨询有限责任公司</cp:lastModifiedBy>
  <cp:lastPrinted>2025-01-22T11:40:00Z</cp:lastPrinted>
  <dcterms:modified xsi:type="dcterms:W3CDTF">2025-07-14T10:08:29Z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2BB956B03AFF4C4A95A53682D55881EC</vt:lpwstr>
  </property>
  <property fmtid="{D5CDD505-2E9C-101B-9397-08002B2CF9AE}" pid="4" name="KSOTemplateDocerSaveRecord">
    <vt:lpwstr>eyJoZGlkIjoiZjIwMWYzYWI0MWY0YTY5ZjBkYjZjMTIwYjc4YjY2ZDMiLCJ1c2VySWQiOiIxNjE1NjUyMzEyIn0=</vt:lpwstr>
  </property>
</Properties>
</file>