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仿宋_GB2312" w:eastAsia="仿宋_GB2312" w:cs="仿宋_GB2312"/>
          <w:b/>
          <w:bCs/>
          <w:color w:val="000000"/>
          <w:kern w:val="0"/>
          <w:sz w:val="36"/>
          <w:szCs w:val="36"/>
          <w:lang w:bidi="ar"/>
        </w:rPr>
      </w:pPr>
      <w:r>
        <w:rPr>
          <w:rFonts w:hint="eastAsia" w:ascii="仿宋_GB2312" w:hAnsi="仿宋_GB2312" w:eastAsia="仿宋_GB2312" w:cs="仿宋_GB2312"/>
          <w:b/>
          <w:bCs/>
          <w:color w:val="000000"/>
          <w:kern w:val="0"/>
          <w:sz w:val="36"/>
          <w:szCs w:val="36"/>
          <w:lang w:bidi="ar"/>
        </w:rPr>
        <w:t>政府采购需求书</w:t>
      </w:r>
    </w:p>
    <w:p>
      <w:pPr>
        <w:widowControl/>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一、采购标的需实现的功能或者目标，以及为落实政府采购政策需满足的要求：</w:t>
      </w:r>
    </w:p>
    <w:p>
      <w:pPr>
        <w:pStyle w:val="2"/>
        <w:ind w:firstLine="62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（一）、随着我院业务范围的不断扩大，业务量日益增多，病种也越来越复杂，增强我院的医疗设备及专业水平，为更好的服务于广大群众。由于目前我院的医疗设备短缺，多种设备</w:t>
      </w:r>
      <w:r>
        <w:rPr>
          <w:rFonts w:hint="eastAsia" w:ascii="仿宋_GB2312" w:hAnsi="仿宋_GB2312" w:eastAsia="仿宋_GB2312" w:cs="仿宋_GB2312"/>
          <w:color w:val="000000"/>
          <w:sz w:val="31"/>
          <w:szCs w:val="31"/>
          <w:lang w:val="en-US" w:eastAsia="zh-CN" w:bidi="ar"/>
        </w:rPr>
        <w:t>需要购进补充及更新</w:t>
      </w:r>
      <w:r>
        <w:rPr>
          <w:rFonts w:hint="eastAsia" w:ascii="仿宋_GB2312" w:hAnsi="仿宋_GB2312" w:eastAsia="仿宋_GB2312" w:cs="仿宋_GB2312"/>
          <w:color w:val="000000"/>
          <w:sz w:val="31"/>
          <w:szCs w:val="31"/>
          <w:lang w:bidi="ar"/>
        </w:rPr>
        <w:t>。所以为了提高我院</w:t>
      </w:r>
      <w:r>
        <w:rPr>
          <w:rFonts w:hint="eastAsia" w:ascii="仿宋_GB2312" w:hAnsi="仿宋_GB2312" w:eastAsia="仿宋_GB2312" w:cs="仿宋_GB2312"/>
          <w:color w:val="000000"/>
          <w:sz w:val="31"/>
          <w:szCs w:val="31"/>
          <w:lang w:val="en-US" w:eastAsia="zh-CN" w:bidi="ar"/>
        </w:rPr>
        <w:t>能够充分的满足患者的治疗救治</w:t>
      </w:r>
      <w:r>
        <w:rPr>
          <w:rFonts w:hint="eastAsia" w:ascii="仿宋_GB2312" w:hAnsi="仿宋_GB2312" w:eastAsia="仿宋_GB2312" w:cs="仿宋_GB2312"/>
          <w:color w:val="000000"/>
          <w:sz w:val="31"/>
          <w:szCs w:val="31"/>
          <w:lang w:bidi="ar"/>
        </w:rPr>
        <w:t>，必须</w:t>
      </w:r>
      <w:r>
        <w:rPr>
          <w:rFonts w:hint="eastAsia" w:ascii="仿宋_GB2312" w:hAnsi="仿宋_GB2312" w:eastAsia="仿宋_GB2312" w:cs="仿宋_GB2312"/>
          <w:color w:val="000000"/>
          <w:sz w:val="31"/>
          <w:szCs w:val="31"/>
          <w:lang w:val="en-US" w:eastAsia="zh-CN" w:bidi="ar"/>
        </w:rPr>
        <w:t>充分保障</w:t>
      </w:r>
      <w:r>
        <w:rPr>
          <w:rFonts w:hint="eastAsia" w:ascii="仿宋_GB2312" w:hAnsi="仿宋_GB2312" w:eastAsia="仿宋_GB2312" w:cs="仿宋_GB2312"/>
          <w:color w:val="000000"/>
          <w:sz w:val="31"/>
          <w:szCs w:val="31"/>
          <w:lang w:bidi="ar"/>
        </w:rPr>
        <w:t>医疗设备条件，才能更好的服务于患者，满足他们的就医需求，特购置医疗设备一批。</w:t>
      </w:r>
    </w:p>
    <w:p>
      <w:pPr>
        <w:widowControl/>
        <w:ind w:firstLine="620" w:firstLineChars="200"/>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color w:val="000000"/>
          <w:kern w:val="0"/>
          <w:sz w:val="31"/>
          <w:szCs w:val="31"/>
          <w:lang w:bidi="ar"/>
        </w:rPr>
        <w:t>（二）、</w:t>
      </w:r>
      <w:r>
        <w:rPr>
          <w:rFonts w:hint="eastAsia" w:ascii="仿宋_GB2312" w:hAnsi="仿宋_GB2312" w:eastAsia="仿宋_GB2312" w:cs="仿宋_GB2312"/>
          <w:b/>
          <w:bCs/>
          <w:color w:val="000000"/>
          <w:kern w:val="0"/>
          <w:sz w:val="28"/>
          <w:szCs w:val="28"/>
          <w:lang w:bidi="ar"/>
        </w:rPr>
        <w:t>为落实政府采购政策需满足的要求：</w:t>
      </w:r>
    </w:p>
    <w:p>
      <w:pPr>
        <w:pStyle w:val="2"/>
        <w:ind w:firstLine="62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 xml:space="preserve">（1）《关于中国环境标志产品政府采购实施的意见》（财库[2006]90号）； </w:t>
      </w:r>
    </w:p>
    <w:p>
      <w:pPr>
        <w:pStyle w:val="2"/>
        <w:ind w:firstLine="62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（2）《关于开展政府采购信用担保试点工作的通知》（财库【2011】124号）；</w:t>
      </w:r>
    </w:p>
    <w:p>
      <w:pPr>
        <w:pStyle w:val="2"/>
        <w:ind w:firstLine="62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（3）《关于印发《政府采购促进中小企业发展暂行办法》的通知》（财库【2011】181号）；</w:t>
      </w:r>
    </w:p>
    <w:p>
      <w:pPr>
        <w:pStyle w:val="2"/>
        <w:ind w:firstLine="62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（4）《财政部、司法部关于政府采购支持监狱企业发展有关问题的通知》（财库【2014】68号）；</w:t>
      </w:r>
    </w:p>
    <w:p>
      <w:pPr>
        <w:pStyle w:val="2"/>
        <w:ind w:firstLine="62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（5）《关于促进残疾人就业政府采购政策的通知》（财库【2017】141号）等</w:t>
      </w:r>
    </w:p>
    <w:p>
      <w:pPr>
        <w:pStyle w:val="2"/>
        <w:spacing w:line="500" w:lineRule="exact"/>
        <w:ind w:firstLine="622"/>
        <w:rPr>
          <w:rFonts w:hint="eastAsia" w:ascii="仿宋_GB2312" w:hAnsi="仿宋_GB2312" w:eastAsia="仿宋_GB2312" w:cs="仿宋_GB2312"/>
          <w:b/>
          <w:bCs/>
          <w:color w:val="000000"/>
          <w:sz w:val="31"/>
          <w:szCs w:val="31"/>
          <w:lang w:bidi="ar"/>
        </w:rPr>
      </w:pPr>
    </w:p>
    <w:p>
      <w:pPr>
        <w:pStyle w:val="2"/>
        <w:spacing w:line="500" w:lineRule="exact"/>
        <w:ind w:left="0" w:leftChars="0" w:firstLine="0" w:firstLineChars="0"/>
        <w:rPr>
          <w:rFonts w:hint="eastAsia" w:ascii="仿宋_GB2312" w:hAnsi="仿宋_GB2312" w:eastAsia="仿宋_GB2312" w:cs="仿宋_GB2312"/>
          <w:b/>
          <w:bCs/>
          <w:color w:val="000000"/>
          <w:sz w:val="31"/>
          <w:szCs w:val="31"/>
          <w:lang w:bidi="ar"/>
        </w:rPr>
      </w:pPr>
    </w:p>
    <w:p>
      <w:pPr>
        <w:pStyle w:val="2"/>
        <w:spacing w:line="500" w:lineRule="exact"/>
        <w:ind w:left="0" w:leftChars="0" w:firstLine="0" w:firstLineChars="0"/>
        <w:rPr>
          <w:rFonts w:ascii="仿宋_GB2312" w:hAnsi="仿宋_GB2312" w:eastAsia="仿宋_GB2312" w:cs="仿宋_GB2312"/>
          <w:b/>
          <w:bCs/>
          <w:color w:val="000000"/>
          <w:sz w:val="31"/>
          <w:szCs w:val="31"/>
          <w:lang w:bidi="ar"/>
        </w:rPr>
      </w:pPr>
      <w:r>
        <w:rPr>
          <w:rFonts w:hint="eastAsia" w:ascii="仿宋_GB2312" w:hAnsi="仿宋_GB2312" w:eastAsia="仿宋_GB2312" w:cs="仿宋_GB2312"/>
          <w:b/>
          <w:bCs/>
          <w:color w:val="000000"/>
          <w:sz w:val="31"/>
          <w:szCs w:val="31"/>
          <w:lang w:bidi="ar"/>
        </w:rPr>
        <w:t>二、供应商资格：</w:t>
      </w:r>
    </w:p>
    <w:p>
      <w:pPr>
        <w:widowControl/>
        <w:ind w:firstLine="620" w:firstLineChars="200"/>
        <w:rPr>
          <w:rFonts w:hint="eastAsia" w:ascii="仿宋_GB2312" w:hAnsi="仿宋_GB2312" w:eastAsia="仿宋_GB2312" w:cs="仿宋_GB2312"/>
          <w:color w:val="000000"/>
          <w:kern w:val="0"/>
          <w:sz w:val="31"/>
          <w:szCs w:val="31"/>
          <w:lang w:val="zh-CN" w:bidi="ar"/>
        </w:rPr>
      </w:pPr>
      <w:r>
        <w:rPr>
          <w:rFonts w:hint="eastAsia" w:ascii="仿宋_GB2312" w:hAnsi="仿宋_GB2312" w:eastAsia="仿宋_GB2312" w:cs="仿宋_GB2312"/>
          <w:color w:val="000000"/>
          <w:kern w:val="0"/>
          <w:sz w:val="31"/>
          <w:szCs w:val="31"/>
          <w:lang w:val="zh-CN" w:bidi="ar"/>
        </w:rPr>
        <w:t>投标人必须符合《中华人民共和国政府采购法》第二十二条的相关规定</w:t>
      </w:r>
    </w:p>
    <w:p>
      <w:pPr>
        <w:widowControl/>
        <w:rPr>
          <w:rFonts w:hint="eastAsia" w:ascii="仿宋_GB2312" w:hAnsi="仿宋_GB2312" w:eastAsia="仿宋_GB2312" w:cs="仿宋_GB2312"/>
          <w:color w:val="000000"/>
          <w:kern w:val="0"/>
          <w:sz w:val="31"/>
          <w:szCs w:val="31"/>
          <w:lang w:val="zh-CN" w:eastAsia="zh-CN" w:bidi="ar"/>
        </w:rPr>
      </w:pPr>
      <w:r>
        <w:rPr>
          <w:rFonts w:hint="eastAsia" w:ascii="仿宋_GB2312" w:hAnsi="仿宋_GB2312" w:eastAsia="仿宋_GB2312" w:cs="仿宋_GB2312"/>
          <w:color w:val="000000"/>
          <w:kern w:val="0"/>
          <w:sz w:val="31"/>
          <w:szCs w:val="31"/>
          <w:lang w:val="zh-CN" w:eastAsia="zh-CN" w:bidi="ar"/>
        </w:rPr>
        <w:t>1、企业三证合一的营业执照原件或含二维码的营业执照复印件盖公章（现场核查）；</w:t>
      </w:r>
    </w:p>
    <w:p>
      <w:pPr>
        <w:widowControl/>
        <w:rPr>
          <w:rFonts w:hint="eastAsia" w:ascii="仿宋_GB2312" w:hAnsi="仿宋_GB2312" w:eastAsia="仿宋_GB2312" w:cs="仿宋_GB2312"/>
          <w:color w:val="000000"/>
          <w:kern w:val="0"/>
          <w:sz w:val="31"/>
          <w:szCs w:val="31"/>
          <w:lang w:val="zh-CN" w:eastAsia="zh-CN" w:bidi="ar"/>
        </w:rPr>
      </w:pPr>
      <w:r>
        <w:rPr>
          <w:rFonts w:hint="eastAsia" w:ascii="仿宋_GB2312" w:hAnsi="仿宋_GB2312" w:eastAsia="仿宋_GB2312" w:cs="仿宋_GB2312"/>
          <w:color w:val="000000"/>
          <w:kern w:val="0"/>
          <w:sz w:val="31"/>
          <w:szCs w:val="31"/>
          <w:lang w:val="zh-CN" w:eastAsia="zh-CN" w:bidi="ar"/>
        </w:rPr>
        <w:t>2、法定代表人授权书原件及被授权人身份证原件，法人本人参与投标提供法人资格证明</w:t>
      </w:r>
      <w:r>
        <w:rPr>
          <w:rFonts w:hint="eastAsia" w:ascii="仿宋_GB2312" w:hAnsi="仿宋_GB2312" w:eastAsia="仿宋_GB2312" w:cs="仿宋_GB2312"/>
          <w:color w:val="000000"/>
          <w:kern w:val="0"/>
          <w:sz w:val="31"/>
          <w:szCs w:val="31"/>
          <w:lang w:val="en-US" w:eastAsia="zh-CN" w:bidi="ar"/>
        </w:rPr>
        <w:t>及</w:t>
      </w:r>
      <w:r>
        <w:rPr>
          <w:rFonts w:hint="eastAsia" w:ascii="仿宋_GB2312" w:hAnsi="仿宋_GB2312" w:eastAsia="仿宋_GB2312" w:cs="仿宋_GB2312"/>
          <w:color w:val="000000"/>
          <w:kern w:val="0"/>
          <w:sz w:val="31"/>
          <w:szCs w:val="31"/>
          <w:lang w:val="zh-CN" w:eastAsia="zh-CN" w:bidi="ar"/>
        </w:rPr>
        <w:t>法人身份证原件；</w:t>
      </w:r>
    </w:p>
    <w:p>
      <w:pPr>
        <w:widowControl/>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zh-CN" w:eastAsia="zh-CN" w:bidi="ar"/>
        </w:rPr>
        <w:t>3、法定代表人或被委托人：由社保部门或税务局出具的投标单位缴纳的社保证明和个人缴纳的社保明细表原件（近半年任意</w:t>
      </w:r>
      <w:r>
        <w:rPr>
          <w:rFonts w:hint="eastAsia" w:ascii="仿宋_GB2312" w:hAnsi="仿宋_GB2312" w:eastAsia="仿宋_GB2312" w:cs="仿宋_GB2312"/>
          <w:color w:val="000000"/>
          <w:kern w:val="0"/>
          <w:sz w:val="31"/>
          <w:szCs w:val="31"/>
          <w:lang w:val="en-US" w:eastAsia="zh-CN" w:bidi="ar"/>
        </w:rPr>
        <w:t>4个月</w:t>
      </w:r>
      <w:r>
        <w:rPr>
          <w:rFonts w:hint="eastAsia" w:ascii="仿宋_GB2312" w:hAnsi="仿宋_GB2312" w:eastAsia="仿宋_GB2312" w:cs="仿宋_GB2312"/>
          <w:color w:val="000000"/>
          <w:kern w:val="0"/>
          <w:sz w:val="31"/>
          <w:szCs w:val="31"/>
          <w:lang w:val="zh-CN" w:eastAsia="zh-CN" w:bidi="ar"/>
        </w:rPr>
        <w:t>的社保缴费凭证及个人缴费明细）；被委托人必须是投标单位正式员工；</w:t>
      </w:r>
      <w:r>
        <w:rPr>
          <w:rFonts w:hint="eastAsia" w:ascii="仿宋_GB2312" w:hAnsi="仿宋_GB2312" w:eastAsia="仿宋_GB2312" w:cs="仿宋_GB2312"/>
          <w:color w:val="000000"/>
          <w:kern w:val="0"/>
          <w:sz w:val="31"/>
          <w:szCs w:val="31"/>
          <w:lang w:val="zh-CN" w:eastAsia="zh-CN" w:bidi="ar"/>
        </w:rPr>
        <w:br w:type="textWrapping"/>
      </w:r>
      <w:r>
        <w:rPr>
          <w:rFonts w:hint="eastAsia" w:ascii="仿宋_GB2312" w:hAnsi="仿宋_GB2312" w:eastAsia="仿宋_GB2312" w:cs="仿宋_GB2312"/>
          <w:color w:val="000000"/>
          <w:kern w:val="0"/>
          <w:sz w:val="31"/>
          <w:szCs w:val="31"/>
          <w:lang w:val="zh-CN" w:eastAsia="zh-CN" w:bidi="ar"/>
        </w:rPr>
        <w:t>4、</w:t>
      </w:r>
      <w:r>
        <w:rPr>
          <w:rFonts w:hint="eastAsia" w:ascii="仿宋_GB2312" w:hAnsi="仿宋_GB2312" w:eastAsia="仿宋_GB2312" w:cs="仿宋_GB2312"/>
          <w:color w:val="000000"/>
          <w:kern w:val="0"/>
          <w:sz w:val="31"/>
          <w:szCs w:val="31"/>
          <w:lang w:val="en-US" w:eastAsia="zh-CN" w:bidi="ar"/>
        </w:rPr>
        <w:t>2020年或2021年的财务审计报告原件（新成立公司不足一年的提供近三个月内有效的银行资信证明）</w:t>
      </w:r>
      <w:r>
        <w:rPr>
          <w:rFonts w:hint="eastAsia" w:ascii="仿宋_GB2312" w:hAnsi="仿宋_GB2312" w:eastAsia="仿宋_GB2312" w:cs="仿宋_GB2312"/>
          <w:color w:val="000000"/>
          <w:kern w:val="0"/>
          <w:sz w:val="31"/>
          <w:szCs w:val="31"/>
          <w:lang w:val="zh-CN" w:eastAsia="zh-CN" w:bidi="ar"/>
        </w:rPr>
        <w:t>；</w:t>
      </w:r>
      <w:r>
        <w:rPr>
          <w:rFonts w:hint="eastAsia" w:ascii="仿宋_GB2312" w:hAnsi="仿宋_GB2312" w:eastAsia="仿宋_GB2312" w:cs="仿宋_GB2312"/>
          <w:color w:val="000000"/>
          <w:kern w:val="0"/>
          <w:sz w:val="31"/>
          <w:szCs w:val="31"/>
          <w:lang w:val="zh-CN" w:eastAsia="zh-CN" w:bidi="ar"/>
        </w:rPr>
        <w:br w:type="textWrapping"/>
      </w:r>
      <w:r>
        <w:rPr>
          <w:rFonts w:hint="eastAsia" w:ascii="仿宋_GB2312" w:hAnsi="仿宋_GB2312" w:eastAsia="仿宋_GB2312" w:cs="仿宋_GB2312"/>
          <w:color w:val="000000"/>
          <w:kern w:val="0"/>
          <w:sz w:val="31"/>
          <w:szCs w:val="31"/>
          <w:lang w:val="zh-CN" w:eastAsia="zh-CN" w:bidi="ar"/>
        </w:rPr>
        <w:t>5、在税务局依法缴纳</w:t>
      </w:r>
      <w:r>
        <w:rPr>
          <w:rFonts w:hint="eastAsia" w:ascii="仿宋_GB2312" w:hAnsi="仿宋_GB2312" w:eastAsia="仿宋_GB2312" w:cs="仿宋_GB2312"/>
          <w:color w:val="000000"/>
          <w:kern w:val="0"/>
          <w:sz w:val="31"/>
          <w:szCs w:val="31"/>
          <w:lang w:val="en-US" w:eastAsia="zh-CN" w:bidi="ar"/>
        </w:rPr>
        <w:t>近半年任意三个月</w:t>
      </w:r>
      <w:r>
        <w:rPr>
          <w:rFonts w:hint="eastAsia" w:ascii="仿宋_GB2312" w:hAnsi="仿宋_GB2312" w:eastAsia="仿宋_GB2312" w:cs="仿宋_GB2312"/>
          <w:color w:val="000000"/>
          <w:kern w:val="0"/>
          <w:sz w:val="31"/>
          <w:szCs w:val="31"/>
          <w:lang w:val="zh-CN" w:eastAsia="zh-CN" w:bidi="ar"/>
        </w:rPr>
        <w:t>税收证明的良好记录；（或由税务局出具的无拖欠税收证明）</w:t>
      </w:r>
      <w:r>
        <w:rPr>
          <w:rFonts w:hint="eastAsia" w:ascii="仿宋_GB2312" w:hAnsi="仿宋_GB2312" w:eastAsia="仿宋_GB2312" w:cs="仿宋_GB2312"/>
          <w:color w:val="000000"/>
          <w:kern w:val="0"/>
          <w:sz w:val="31"/>
          <w:szCs w:val="31"/>
          <w:lang w:val="zh-CN" w:eastAsia="zh-CN" w:bidi="ar"/>
        </w:rPr>
        <w:br w:type="textWrapping"/>
      </w:r>
      <w:r>
        <w:rPr>
          <w:rFonts w:hint="eastAsia" w:ascii="仿宋_GB2312" w:hAnsi="仿宋_GB2312" w:eastAsia="仿宋_GB2312" w:cs="仿宋_GB2312"/>
          <w:color w:val="000000"/>
          <w:kern w:val="0"/>
          <w:sz w:val="31"/>
          <w:szCs w:val="31"/>
          <w:lang w:val="zh-CN" w:eastAsia="zh-CN" w:bidi="ar"/>
        </w:rPr>
        <w:t>6、在“信用中国”网站（</w:t>
      </w:r>
      <w:r>
        <w:rPr>
          <w:rFonts w:hint="eastAsia" w:ascii="仿宋_GB2312" w:hAnsi="仿宋_GB2312" w:eastAsia="仿宋_GB2312" w:cs="仿宋_GB2312"/>
          <w:color w:val="000000"/>
          <w:kern w:val="0"/>
          <w:sz w:val="31"/>
          <w:szCs w:val="31"/>
          <w:lang w:val="zh-CN" w:eastAsia="zh-CN" w:bidi="ar"/>
        </w:rPr>
        <w:fldChar w:fldCharType="begin"/>
      </w:r>
      <w:r>
        <w:rPr>
          <w:rFonts w:hint="eastAsia" w:ascii="仿宋_GB2312" w:hAnsi="仿宋_GB2312" w:eastAsia="仿宋_GB2312" w:cs="仿宋_GB2312"/>
          <w:color w:val="000000"/>
          <w:kern w:val="0"/>
          <w:sz w:val="31"/>
          <w:szCs w:val="31"/>
          <w:lang w:val="zh-CN" w:eastAsia="zh-CN" w:bidi="ar"/>
        </w:rPr>
        <w:instrText xml:space="preserve"> INCLUDEPICTURE "C:\\Users\\Administrator\\AppData\\Roaming\\Tencent\\QQTempSys\\%W@GJ$ACOF(TYDYECOKVDYB.png" \* MERGEFORMATINET </w:instrText>
      </w:r>
      <w:r>
        <w:rPr>
          <w:rFonts w:hint="eastAsia" w:ascii="仿宋_GB2312" w:hAnsi="仿宋_GB2312" w:eastAsia="仿宋_GB2312" w:cs="仿宋_GB2312"/>
          <w:color w:val="000000"/>
          <w:kern w:val="0"/>
          <w:sz w:val="31"/>
          <w:szCs w:val="31"/>
          <w:lang w:val="zh-CN" w:eastAsia="zh-CN" w:bidi="ar"/>
        </w:rPr>
        <w:fldChar w:fldCharType="separate"/>
      </w:r>
      <w:r>
        <w:rPr>
          <w:rFonts w:hint="eastAsia" w:ascii="仿宋_GB2312" w:hAnsi="仿宋_GB2312" w:eastAsia="仿宋_GB2312" w:cs="仿宋_GB2312"/>
          <w:color w:val="000000"/>
          <w:kern w:val="0"/>
          <w:sz w:val="31"/>
          <w:szCs w:val="31"/>
          <w:lang w:val="zh-CN" w:eastAsia="zh-CN" w:bidi="ar"/>
        </w:rPr>
        <w:drawing>
          <wp:inline distT="0" distB="0" distL="114300" distR="114300">
            <wp:extent cx="189230" cy="142875"/>
            <wp:effectExtent l="0" t="0" r="889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hint="eastAsia" w:ascii="仿宋_GB2312" w:hAnsi="仿宋_GB2312" w:eastAsia="仿宋_GB2312" w:cs="仿宋_GB2312"/>
          <w:color w:val="000000"/>
          <w:kern w:val="0"/>
          <w:sz w:val="31"/>
          <w:szCs w:val="31"/>
          <w:lang w:val="zh-CN" w:eastAsia="zh-CN" w:bidi="ar"/>
        </w:rPr>
        <w:fldChar w:fldCharType="end"/>
      </w:r>
      <w:r>
        <w:rPr>
          <w:rFonts w:hint="eastAsia" w:ascii="仿宋_GB2312" w:hAnsi="仿宋_GB2312" w:eastAsia="仿宋_GB2312" w:cs="仿宋_GB2312"/>
          <w:color w:val="000000"/>
          <w:kern w:val="0"/>
          <w:sz w:val="31"/>
          <w:szCs w:val="31"/>
          <w:lang w:val="zh-CN" w:eastAsia="zh-CN" w:bidi="ar"/>
        </w:rPr>
        <w:t>http://www.creditchina.gov.cn）、中国政府采购网（</w:t>
      </w:r>
      <w:r>
        <w:rPr>
          <w:rFonts w:hint="eastAsia" w:ascii="仿宋_GB2312" w:hAnsi="仿宋_GB2312" w:eastAsia="仿宋_GB2312" w:cs="仿宋_GB2312"/>
          <w:color w:val="000000"/>
          <w:kern w:val="0"/>
          <w:sz w:val="31"/>
          <w:szCs w:val="31"/>
          <w:lang w:val="zh-CN" w:eastAsia="zh-CN" w:bidi="ar"/>
        </w:rPr>
        <w:fldChar w:fldCharType="begin"/>
      </w:r>
      <w:r>
        <w:rPr>
          <w:rFonts w:hint="eastAsia" w:ascii="仿宋_GB2312" w:hAnsi="仿宋_GB2312" w:eastAsia="仿宋_GB2312" w:cs="仿宋_GB2312"/>
          <w:color w:val="000000"/>
          <w:kern w:val="0"/>
          <w:sz w:val="31"/>
          <w:szCs w:val="31"/>
          <w:lang w:val="zh-CN" w:eastAsia="zh-CN" w:bidi="ar"/>
        </w:rPr>
        <w:instrText xml:space="preserve"> INCLUDEPICTURE "C:\\Users\\Administrator\\AppData\\Roaming\\Tencent\\QQTempSys\\%W@GJ$ACOF(TYDYECOKVDYB.png" \* MERGEFORMATINET </w:instrText>
      </w:r>
      <w:r>
        <w:rPr>
          <w:rFonts w:hint="eastAsia" w:ascii="仿宋_GB2312" w:hAnsi="仿宋_GB2312" w:eastAsia="仿宋_GB2312" w:cs="仿宋_GB2312"/>
          <w:color w:val="000000"/>
          <w:kern w:val="0"/>
          <w:sz w:val="31"/>
          <w:szCs w:val="31"/>
          <w:lang w:val="zh-CN" w:eastAsia="zh-CN" w:bidi="ar"/>
        </w:rPr>
        <w:fldChar w:fldCharType="separate"/>
      </w:r>
      <w:r>
        <w:rPr>
          <w:rFonts w:hint="eastAsia" w:ascii="仿宋_GB2312" w:hAnsi="仿宋_GB2312" w:eastAsia="仿宋_GB2312" w:cs="仿宋_GB2312"/>
          <w:color w:val="000000"/>
          <w:kern w:val="0"/>
          <w:sz w:val="31"/>
          <w:szCs w:val="31"/>
          <w:lang w:val="zh-CN" w:eastAsia="zh-CN" w:bidi="ar"/>
        </w:rPr>
        <w:drawing>
          <wp:inline distT="0" distB="0" distL="114300" distR="114300">
            <wp:extent cx="189230" cy="142875"/>
            <wp:effectExtent l="0" t="0" r="889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hint="eastAsia" w:ascii="仿宋_GB2312" w:hAnsi="仿宋_GB2312" w:eastAsia="仿宋_GB2312" w:cs="仿宋_GB2312"/>
          <w:color w:val="000000"/>
          <w:kern w:val="0"/>
          <w:sz w:val="31"/>
          <w:szCs w:val="31"/>
          <w:lang w:val="zh-CN" w:eastAsia="zh-CN" w:bidi="ar"/>
        </w:rPr>
        <w:fldChar w:fldCharType="end"/>
      </w:r>
      <w:r>
        <w:rPr>
          <w:rFonts w:hint="eastAsia" w:ascii="仿宋_GB2312" w:hAnsi="仿宋_GB2312" w:eastAsia="仿宋_GB2312" w:cs="仿宋_GB2312"/>
          <w:color w:val="000000"/>
          <w:kern w:val="0"/>
          <w:sz w:val="31"/>
          <w:szCs w:val="31"/>
          <w:lang w:val="zh-CN" w:eastAsia="zh-CN" w:bidi="ar"/>
        </w:rPr>
        <w:t>http://www.ccgp.gov.cn）上的无不良行为记录网上截图；</w:t>
      </w:r>
      <w:r>
        <w:rPr>
          <w:rFonts w:hint="eastAsia" w:ascii="仿宋_GB2312" w:hAnsi="仿宋_GB2312" w:eastAsia="仿宋_GB2312" w:cs="仿宋_GB2312"/>
          <w:color w:val="000000"/>
          <w:kern w:val="0"/>
          <w:sz w:val="31"/>
          <w:szCs w:val="31"/>
          <w:lang w:val="zh-CN" w:eastAsia="zh-CN" w:bidi="ar"/>
        </w:rPr>
        <w:br w:type="textWrapping"/>
      </w:r>
      <w:r>
        <w:rPr>
          <w:rFonts w:hint="eastAsia" w:ascii="仿宋_GB2312" w:hAnsi="仿宋_GB2312" w:eastAsia="仿宋_GB2312" w:cs="仿宋_GB2312"/>
          <w:color w:val="000000"/>
          <w:kern w:val="0"/>
          <w:sz w:val="31"/>
          <w:szCs w:val="31"/>
          <w:lang w:val="zh-CN" w:eastAsia="zh-CN" w:bidi="ar"/>
        </w:rPr>
        <w:t>7、在参加政府采购活动中前三年内无重大违法记录的承诺书；</w:t>
      </w:r>
      <w:r>
        <w:rPr>
          <w:rFonts w:hint="eastAsia" w:ascii="仿宋_GB2312" w:hAnsi="仿宋_GB2312" w:eastAsia="仿宋_GB2312" w:cs="仿宋_GB2312"/>
          <w:color w:val="000000"/>
          <w:kern w:val="0"/>
          <w:sz w:val="31"/>
          <w:szCs w:val="31"/>
          <w:lang w:val="zh-CN" w:eastAsia="zh-CN" w:bidi="ar"/>
        </w:rPr>
        <w:br w:type="textWrapping"/>
      </w:r>
      <w:r>
        <w:rPr>
          <w:rFonts w:hint="eastAsia" w:ascii="仿宋_GB2312" w:hAnsi="仿宋_GB2312" w:eastAsia="仿宋_GB2312" w:cs="仿宋_GB2312"/>
          <w:color w:val="000000"/>
          <w:kern w:val="0"/>
          <w:sz w:val="31"/>
          <w:szCs w:val="31"/>
          <w:lang w:val="zh-CN" w:eastAsia="zh-CN" w:bidi="ar"/>
        </w:rPr>
        <w:t>8、针对本次采购项目《反商业贿赂承诺书》的书面声明；</w:t>
      </w:r>
    </w:p>
    <w:p>
      <w:pPr>
        <w:widowControl/>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9、投标商需提供：《医疗器械生产许可证》或《医疗器械经营许可证》及《二类医疗器械经营备案凭证》；</w:t>
      </w:r>
    </w:p>
    <w:p>
      <w:pPr>
        <w:widowControl/>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10、投标保证金收据原件</w:t>
      </w:r>
    </w:p>
    <w:p>
      <w:pPr>
        <w:widowControl/>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11、本项目不接受联合体；</w:t>
      </w:r>
    </w:p>
    <w:p>
      <w:pPr>
        <w:widowControl/>
        <w:rPr>
          <w:rFonts w:hint="eastAsia"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三、采购标的需执行的国家相关标准、行业标准、地方标准或者其他标准、规范：</w:t>
      </w:r>
    </w:p>
    <w:p>
      <w:pPr>
        <w:widowControl/>
        <w:rPr>
          <w:rFonts w:hint="default" w:eastAsia="仿宋_GB2312"/>
          <w:lang w:val="en-US" w:eastAsia="zh-CN"/>
        </w:rPr>
      </w:pPr>
      <w:r>
        <w:rPr>
          <w:rFonts w:hint="eastAsia" w:ascii="仿宋_GB2312" w:hAnsi="仿宋_GB2312" w:eastAsia="仿宋_GB2312" w:cs="仿宋_GB2312"/>
          <w:color w:val="000000"/>
          <w:kern w:val="0"/>
          <w:sz w:val="31"/>
          <w:szCs w:val="31"/>
          <w:lang w:bidi="ar"/>
        </w:rPr>
        <w:t>1、排痰仪（叩击式）：</w:t>
      </w:r>
      <w:r>
        <w:rPr>
          <w:rFonts w:hint="eastAsia" w:ascii="仿宋_GB2312" w:hAnsi="仿宋_GB2312" w:eastAsia="仿宋_GB2312" w:cs="仿宋_GB2312"/>
          <w:color w:val="000000"/>
          <w:kern w:val="0"/>
          <w:sz w:val="31"/>
          <w:szCs w:val="31"/>
          <w:lang w:val="en-US" w:eastAsia="zh-CN" w:bidi="ar"/>
        </w:rPr>
        <w:t>《中华人民共和国医药行业标准》：YY/T1665-2019</w:t>
      </w:r>
    </w:p>
    <w:p>
      <w:pPr>
        <w:pStyle w:val="2"/>
        <w:ind w:left="0" w:leftChars="0" w:firstLine="0" w:firstLineChars="0"/>
        <w:jc w:val="both"/>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2、排痰仪（背心式儿童用）：《中华人民共和国医药行业标准》YY/T</w:t>
      </w:r>
      <w:r>
        <w:rPr>
          <w:rFonts w:hint="eastAsia" w:ascii="仿宋_GB2312" w:hAnsi="仿宋_GB2312" w:eastAsia="仿宋_GB2312" w:cs="仿宋_GB2312"/>
          <w:color w:val="000000"/>
          <w:kern w:val="0"/>
          <w:sz w:val="31"/>
          <w:szCs w:val="31"/>
          <w:lang w:val="en-US" w:eastAsia="zh-CN" w:bidi="ar"/>
        </w:rPr>
        <w:t>1665-2019</w:t>
      </w:r>
    </w:p>
    <w:p>
      <w:pPr>
        <w:pStyle w:val="2"/>
        <w:numPr>
          <w:ilvl w:val="0"/>
          <w:numId w:val="0"/>
        </w:numPr>
        <w:jc w:val="both"/>
        <w:rPr>
          <w:rFonts w:hint="eastAsia" w:ascii="仿宋_GB2312" w:hAnsi="仿宋_GB2312" w:eastAsia="仿宋_GB2312" w:cs="仿宋_GB2312"/>
          <w:color w:val="000000"/>
          <w:sz w:val="31"/>
          <w:szCs w:val="31"/>
          <w:lang w:val="en-US" w:eastAsia="zh-CN" w:bidi="ar"/>
        </w:rPr>
      </w:pPr>
      <w:r>
        <w:rPr>
          <w:rFonts w:hint="eastAsia" w:ascii="仿宋_GB2312" w:hAnsi="仿宋_GB2312" w:eastAsia="仿宋_GB2312" w:cs="仿宋_GB2312"/>
          <w:color w:val="000000"/>
          <w:sz w:val="31"/>
          <w:szCs w:val="31"/>
          <w:lang w:val="en-US" w:eastAsia="zh-CN" w:bidi="ar"/>
        </w:rPr>
        <w:t>3、</w:t>
      </w:r>
      <w:r>
        <w:rPr>
          <w:rFonts w:hint="eastAsia" w:ascii="仿宋_GB2312" w:hAnsi="仿宋_GB2312" w:eastAsia="仿宋_GB2312" w:cs="仿宋_GB2312"/>
          <w:color w:val="000000"/>
          <w:sz w:val="31"/>
          <w:szCs w:val="31"/>
          <w:lang w:bidi="ar"/>
        </w:rPr>
        <w:t>充气保温毯：《中华人民共和国卫生行</w:t>
      </w:r>
      <w:r>
        <w:rPr>
          <w:rFonts w:hint="eastAsia" w:ascii="仿宋_GB2312" w:hAnsi="仿宋_GB2312" w:eastAsia="仿宋_GB2312" w:cs="仿宋_GB2312"/>
          <w:color w:val="000000"/>
          <w:sz w:val="31"/>
          <w:szCs w:val="31"/>
          <w:lang w:val="en-US" w:eastAsia="zh-CN" w:bidi="ar"/>
        </w:rPr>
        <w:t>标</w:t>
      </w:r>
      <w:r>
        <w:rPr>
          <w:rFonts w:hint="eastAsia" w:ascii="仿宋_GB2312" w:hAnsi="仿宋_GB2312" w:eastAsia="仿宋_GB2312" w:cs="仿宋_GB2312"/>
          <w:color w:val="000000"/>
          <w:sz w:val="31"/>
          <w:szCs w:val="31"/>
          <w:lang w:bidi="ar"/>
        </w:rPr>
        <w:t>准》</w:t>
      </w:r>
      <w:r>
        <w:rPr>
          <w:rFonts w:hint="eastAsia" w:ascii="仿宋_GB2312" w:hAnsi="仿宋_GB2312" w:eastAsia="仿宋_GB2312" w:cs="仿宋_GB2312"/>
          <w:color w:val="000000"/>
          <w:sz w:val="31"/>
          <w:szCs w:val="31"/>
          <w:lang w:val="en-US" w:eastAsia="zh-CN" w:bidi="ar"/>
        </w:rPr>
        <w:t>:YY0952-2015</w:t>
      </w:r>
    </w:p>
    <w:p>
      <w:pPr>
        <w:pStyle w:val="2"/>
        <w:numPr>
          <w:ilvl w:val="0"/>
          <w:numId w:val="0"/>
        </w:numPr>
        <w:jc w:val="both"/>
        <w:rPr>
          <w:rFonts w:hint="eastAsia" w:ascii="仿宋_GB2312" w:hAnsi="仿宋_GB2312" w:eastAsia="仿宋_GB2312" w:cs="仿宋_GB2312"/>
          <w:color w:val="000000"/>
          <w:sz w:val="31"/>
          <w:szCs w:val="31"/>
          <w:lang w:val="en-US" w:eastAsia="zh-CN" w:bidi="ar"/>
        </w:rPr>
      </w:pPr>
      <w:r>
        <w:rPr>
          <w:rFonts w:hint="eastAsia" w:ascii="仿宋_GB2312" w:hAnsi="仿宋_GB2312" w:eastAsia="仿宋_GB2312" w:cs="仿宋_GB2312"/>
          <w:color w:val="000000"/>
          <w:kern w:val="0"/>
          <w:sz w:val="31"/>
          <w:szCs w:val="31"/>
          <w:lang w:bidi="ar"/>
        </w:rPr>
        <w:t>4、医用降温毯：</w:t>
      </w:r>
      <w:r>
        <w:rPr>
          <w:rFonts w:hint="eastAsia" w:ascii="仿宋_GB2312" w:hAnsi="仿宋_GB2312" w:eastAsia="仿宋_GB2312" w:cs="仿宋_GB2312"/>
          <w:color w:val="000000"/>
          <w:sz w:val="31"/>
          <w:szCs w:val="31"/>
          <w:lang w:bidi="ar"/>
        </w:rPr>
        <w:t>《中华人民共和国卫生行</w:t>
      </w:r>
      <w:r>
        <w:rPr>
          <w:rFonts w:hint="eastAsia" w:ascii="仿宋_GB2312" w:hAnsi="仿宋_GB2312" w:eastAsia="仿宋_GB2312" w:cs="仿宋_GB2312"/>
          <w:color w:val="000000"/>
          <w:sz w:val="31"/>
          <w:szCs w:val="31"/>
          <w:lang w:val="en-US" w:eastAsia="zh-CN" w:bidi="ar"/>
        </w:rPr>
        <w:t>标</w:t>
      </w:r>
      <w:r>
        <w:rPr>
          <w:rFonts w:hint="eastAsia" w:ascii="仿宋_GB2312" w:hAnsi="仿宋_GB2312" w:eastAsia="仿宋_GB2312" w:cs="仿宋_GB2312"/>
          <w:color w:val="000000"/>
          <w:sz w:val="31"/>
          <w:szCs w:val="31"/>
          <w:lang w:bidi="ar"/>
        </w:rPr>
        <w:t>准》</w:t>
      </w:r>
      <w:r>
        <w:rPr>
          <w:rFonts w:hint="eastAsia" w:ascii="仿宋_GB2312" w:hAnsi="仿宋_GB2312" w:eastAsia="仿宋_GB2312" w:cs="仿宋_GB2312"/>
          <w:color w:val="000000"/>
          <w:sz w:val="31"/>
          <w:szCs w:val="31"/>
          <w:lang w:val="en-US" w:eastAsia="zh-CN" w:bidi="ar"/>
        </w:rPr>
        <w:t>:YY0952-2015</w:t>
      </w:r>
    </w:p>
    <w:p>
      <w:pPr>
        <w:pStyle w:val="2"/>
        <w:numPr>
          <w:ilvl w:val="0"/>
          <w:numId w:val="0"/>
        </w:numPr>
        <w:jc w:val="both"/>
        <w:rPr>
          <w:rFonts w:ascii="仿宋_GB2312" w:hAnsi="仿宋_GB2312" w:eastAsia="仿宋_GB2312" w:cs="仿宋_GB2312"/>
          <w:bCs/>
          <w:sz w:val="31"/>
          <w:szCs w:val="31"/>
          <w:lang w:bidi="ar"/>
        </w:rPr>
      </w:pPr>
      <w:r>
        <w:rPr>
          <w:rFonts w:hint="eastAsia"/>
          <w:lang w:val="en-US" w:eastAsia="zh-CN" w:bidi="ar"/>
        </w:rPr>
        <w:t xml:space="preserve"> </w:t>
      </w:r>
      <w:r>
        <w:rPr>
          <w:rFonts w:hint="eastAsia" w:ascii="仿宋_GB2312" w:hAnsi="仿宋_GB2312" w:eastAsia="仿宋_GB2312" w:cs="仿宋_GB2312"/>
          <w:color w:val="000000"/>
          <w:sz w:val="31"/>
          <w:szCs w:val="31"/>
          <w:lang w:bidi="ar"/>
        </w:rPr>
        <w:t>5、液体加温仪：《中华人民共和国卫生行</w:t>
      </w:r>
      <w:r>
        <w:rPr>
          <w:rFonts w:hint="eastAsia" w:ascii="仿宋_GB2312" w:hAnsi="仿宋_GB2312" w:eastAsia="仿宋_GB2312" w:cs="仿宋_GB2312"/>
          <w:color w:val="000000"/>
          <w:sz w:val="31"/>
          <w:szCs w:val="31"/>
          <w:lang w:val="en-US" w:eastAsia="zh-CN" w:bidi="ar"/>
        </w:rPr>
        <w:t>标</w:t>
      </w:r>
      <w:r>
        <w:rPr>
          <w:rFonts w:hint="eastAsia" w:ascii="仿宋_GB2312" w:hAnsi="仿宋_GB2312" w:eastAsia="仿宋_GB2312" w:cs="仿宋_GB2312"/>
          <w:color w:val="000000"/>
          <w:sz w:val="31"/>
          <w:szCs w:val="31"/>
          <w:lang w:bidi="ar"/>
        </w:rPr>
        <w:t>准》</w:t>
      </w:r>
      <w:r>
        <w:rPr>
          <w:rFonts w:hint="eastAsia" w:ascii="仿宋_GB2312" w:hAnsi="仿宋_GB2312" w:eastAsia="仿宋_GB2312" w:cs="仿宋_GB2312"/>
          <w:color w:val="000000"/>
          <w:sz w:val="31"/>
          <w:szCs w:val="31"/>
          <w:lang w:val="en-US" w:eastAsia="zh-CN" w:bidi="ar"/>
        </w:rPr>
        <w:t>:YY0952-2015</w:t>
      </w:r>
    </w:p>
    <w:p>
      <w:pPr>
        <w:pStyle w:val="2"/>
        <w:numPr>
          <w:ilvl w:val="0"/>
          <w:numId w:val="0"/>
        </w:numPr>
        <w:jc w:val="both"/>
        <w:rPr>
          <w:rFonts w:ascii="仿宋_GB2312" w:hAnsi="仿宋_GB2312" w:eastAsia="仿宋_GB2312" w:cs="仿宋_GB2312"/>
          <w:bCs/>
          <w:sz w:val="31"/>
          <w:szCs w:val="31"/>
          <w:lang w:bidi="ar"/>
        </w:rPr>
      </w:pPr>
      <w:r>
        <w:rPr>
          <w:rFonts w:hint="eastAsia" w:ascii="仿宋_GB2312" w:hAnsi="仿宋_GB2312" w:eastAsia="仿宋_GB2312" w:cs="仿宋_GB2312"/>
          <w:color w:val="000000"/>
          <w:sz w:val="31"/>
          <w:szCs w:val="31"/>
          <w:lang w:bidi="ar"/>
        </w:rPr>
        <w:t>6、控温毯：《中华人民共和国卫生行</w:t>
      </w:r>
      <w:r>
        <w:rPr>
          <w:rFonts w:hint="eastAsia" w:ascii="仿宋_GB2312" w:hAnsi="仿宋_GB2312" w:eastAsia="仿宋_GB2312" w:cs="仿宋_GB2312"/>
          <w:color w:val="000000"/>
          <w:sz w:val="31"/>
          <w:szCs w:val="31"/>
          <w:lang w:val="en-US" w:eastAsia="zh-CN" w:bidi="ar"/>
        </w:rPr>
        <w:t>标</w:t>
      </w:r>
      <w:r>
        <w:rPr>
          <w:rFonts w:hint="eastAsia" w:ascii="仿宋_GB2312" w:hAnsi="仿宋_GB2312" w:eastAsia="仿宋_GB2312" w:cs="仿宋_GB2312"/>
          <w:color w:val="000000"/>
          <w:sz w:val="31"/>
          <w:szCs w:val="31"/>
          <w:lang w:bidi="ar"/>
        </w:rPr>
        <w:t>准》</w:t>
      </w:r>
      <w:r>
        <w:rPr>
          <w:rFonts w:hint="eastAsia" w:ascii="仿宋_GB2312" w:hAnsi="仿宋_GB2312" w:eastAsia="仿宋_GB2312" w:cs="仿宋_GB2312"/>
          <w:color w:val="000000"/>
          <w:sz w:val="31"/>
          <w:szCs w:val="31"/>
          <w:lang w:val="en-US" w:eastAsia="zh-CN" w:bidi="ar"/>
        </w:rPr>
        <w:t>:YY0952-2015</w:t>
      </w:r>
    </w:p>
    <w:p>
      <w:pPr>
        <w:numPr>
          <w:ilvl w:val="0"/>
          <w:numId w:val="0"/>
        </w:numPr>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7、</w:t>
      </w:r>
      <w:r>
        <w:rPr>
          <w:rFonts w:hint="eastAsia" w:ascii="仿宋_GB2312" w:hAnsi="仿宋_GB2312" w:eastAsia="仿宋_GB2312" w:cs="仿宋_GB2312"/>
          <w:color w:val="000000"/>
          <w:kern w:val="0"/>
          <w:sz w:val="31"/>
          <w:szCs w:val="31"/>
          <w:lang w:bidi="ar"/>
        </w:rPr>
        <w:t>肢体气压泵：《</w:t>
      </w:r>
      <w:r>
        <w:rPr>
          <w:rFonts w:hint="eastAsia" w:ascii="仿宋_GB2312" w:hAnsi="仿宋_GB2312" w:eastAsia="仿宋_GB2312" w:cs="仿宋_GB2312"/>
          <w:color w:val="000000"/>
          <w:sz w:val="31"/>
          <w:szCs w:val="31"/>
          <w:lang w:bidi="ar"/>
        </w:rPr>
        <w:t>中华人民共和国计量技术规范</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JJF1259-2018</w:t>
      </w:r>
    </w:p>
    <w:p>
      <w:pPr>
        <w:numPr>
          <w:ilvl w:val="0"/>
          <w:numId w:val="0"/>
        </w:numPr>
        <w:rPr>
          <w:rFonts w:hint="eastAsia" w:ascii="仿宋_GB2312" w:hAnsi="仿宋_GB2312" w:eastAsia="仿宋_GB2312" w:cs="仿宋_GB2312"/>
          <w:color w:val="000000"/>
          <w:sz w:val="31"/>
          <w:szCs w:val="31"/>
          <w:lang w:val="en-US" w:eastAsia="zh-CN" w:bidi="ar"/>
        </w:rPr>
      </w:pPr>
      <w:r>
        <w:rPr>
          <w:rFonts w:hint="eastAsia" w:ascii="仿宋_GB2312" w:hAnsi="仿宋_GB2312" w:eastAsia="仿宋_GB2312" w:cs="仿宋_GB2312"/>
          <w:color w:val="000000"/>
          <w:sz w:val="31"/>
          <w:szCs w:val="31"/>
          <w:lang w:bidi="ar"/>
        </w:rPr>
        <w:t>8、气垫床：</w:t>
      </w:r>
      <w:r>
        <w:rPr>
          <w:rFonts w:hint="eastAsia" w:ascii="仿宋_GB2312" w:hAnsi="仿宋_GB2312" w:eastAsia="仿宋_GB2312" w:cs="仿宋_GB2312"/>
          <w:color w:val="000000"/>
          <w:sz w:val="31"/>
          <w:szCs w:val="31"/>
          <w:lang w:val="en-US" w:eastAsia="zh-CN" w:bidi="ar"/>
        </w:rPr>
        <w:t>执行行业标准。</w:t>
      </w:r>
    </w:p>
    <w:p>
      <w:pPr>
        <w:rPr>
          <w:rFonts w:hint="eastAsia" w:ascii="仿宋_GB2312" w:hAnsi="仿宋_GB2312" w:eastAsia="仿宋_GB2312" w:cs="仿宋_GB2312"/>
          <w:color w:val="000000"/>
          <w:sz w:val="31"/>
          <w:szCs w:val="31"/>
          <w:lang w:val="en-US" w:eastAsia="zh-CN" w:bidi="ar"/>
        </w:rPr>
      </w:pPr>
      <w:r>
        <w:rPr>
          <w:rFonts w:hint="eastAsia" w:ascii="仿宋_GB2312" w:hAnsi="仿宋_GB2312" w:eastAsia="仿宋_GB2312" w:cs="仿宋_GB2312"/>
          <w:color w:val="000000"/>
          <w:sz w:val="31"/>
          <w:szCs w:val="31"/>
          <w:lang w:bidi="ar"/>
        </w:rPr>
        <w:t>9、俯卧位通气床垫：</w:t>
      </w:r>
      <w:r>
        <w:rPr>
          <w:rFonts w:hint="eastAsia" w:ascii="仿宋_GB2312" w:hAnsi="仿宋_GB2312" w:eastAsia="仿宋_GB2312" w:cs="仿宋_GB2312"/>
          <w:color w:val="000000"/>
          <w:sz w:val="31"/>
          <w:szCs w:val="31"/>
          <w:lang w:val="en-US" w:eastAsia="zh-CN" w:bidi="ar"/>
        </w:rPr>
        <w:t>执行行业标准。</w:t>
      </w:r>
    </w:p>
    <w:p>
      <w:pPr>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sz w:val="31"/>
          <w:szCs w:val="31"/>
          <w:lang w:bidi="ar"/>
        </w:rPr>
        <w:t>10、心电监护仪：</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JJG760-2003</w:t>
      </w:r>
    </w:p>
    <w:p>
      <w:pPr>
        <w:rPr>
          <w:rFonts w:ascii="仿宋_GB2312" w:hAnsi="仿宋_GB2312" w:eastAsia="仿宋_GB2312" w:cs="仿宋_GB2312"/>
          <w:color w:val="000000"/>
          <w:kern w:val="0"/>
          <w:sz w:val="31"/>
          <w:szCs w:val="31"/>
          <w:lang w:bidi="ar"/>
        </w:rPr>
      </w:pPr>
      <w:r>
        <w:rPr>
          <w:rFonts w:hint="eastAsia"/>
          <w:lang w:val="en-US" w:eastAsia="zh-CN" w:bidi="ar"/>
        </w:rPr>
        <w:t xml:space="preserve"> </w:t>
      </w:r>
      <w:r>
        <w:rPr>
          <w:rFonts w:hint="eastAsia" w:ascii="仿宋_GB2312" w:hAnsi="仿宋_GB2312" w:eastAsia="仿宋_GB2312" w:cs="仿宋_GB2312"/>
          <w:color w:val="000000"/>
          <w:sz w:val="31"/>
          <w:szCs w:val="31"/>
          <w:lang w:bidi="ar"/>
        </w:rPr>
        <w:t>11、麻醉高端心电监护仪：</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》JJG760-2003</w:t>
      </w:r>
    </w:p>
    <w:p>
      <w:pPr>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sz w:val="31"/>
          <w:szCs w:val="31"/>
          <w:lang w:bidi="ar"/>
        </w:rPr>
        <w:t>12、中心监护系统：</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w:t>
      </w:r>
      <w:r>
        <w:rPr>
          <w:rFonts w:hint="eastAsia" w:ascii="仿宋_GB2312" w:hAnsi="仿宋_GB2312" w:eastAsia="仿宋_GB2312" w:cs="仿宋_GB2312"/>
          <w:color w:val="000000"/>
          <w:sz w:val="31"/>
          <w:szCs w:val="31"/>
          <w:lang w:val="en-US" w:eastAsia="zh-CN" w:bidi="ar"/>
        </w:rPr>
        <w:t>医药标准</w:t>
      </w:r>
      <w:r>
        <w:rPr>
          <w:rFonts w:hint="eastAsia" w:ascii="仿宋_GB2312" w:hAnsi="仿宋_GB2312" w:eastAsia="仿宋_GB2312" w:cs="仿宋_GB2312"/>
          <w:color w:val="000000"/>
          <w:kern w:val="0"/>
          <w:sz w:val="31"/>
          <w:szCs w:val="31"/>
          <w:lang w:bidi="ar"/>
        </w:rPr>
        <w:t>》</w:t>
      </w:r>
    </w:p>
    <w:p>
      <w:pPr>
        <w:rPr>
          <w:rFonts w:hint="eastAsia"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13、高端监护仪：</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w:t>
      </w:r>
      <w:r>
        <w:rPr>
          <w:rFonts w:hint="eastAsia" w:ascii="仿宋_GB2312" w:hAnsi="仿宋_GB2312" w:eastAsia="仿宋_GB2312" w:cs="仿宋_GB2312"/>
          <w:color w:val="000000"/>
          <w:sz w:val="31"/>
          <w:szCs w:val="31"/>
          <w:lang w:val="en-US" w:eastAsia="zh-CN" w:bidi="ar"/>
        </w:rPr>
        <w:t>标准</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JJG 760-2003</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bidi="ar"/>
        </w:rPr>
        <w:t>14、注射泵（单泵）：</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val="en-US" w:eastAsia="zh-CN" w:bidi="ar"/>
        </w:rPr>
        <w:t>15、注射泵（双泵）;</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val="en-US" w:eastAsia="zh-CN" w:bidi="ar"/>
        </w:rPr>
        <w:t>16、注射泵（一拖四）：</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val="en-US" w:eastAsia="zh-CN" w:bidi="ar"/>
        </w:rPr>
        <w:t>17、注射泵（四通道）：</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val="en-US" w:eastAsia="zh-CN" w:bidi="ar"/>
        </w:rPr>
        <w:t>18、营养注射泵：</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val="en-US" w:eastAsia="zh-CN" w:bidi="ar"/>
        </w:rPr>
        <w:t>19、输液泵（双泵）：</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sz w:val="31"/>
          <w:szCs w:val="31"/>
          <w:lang w:val="en-US" w:eastAsia="zh-CN" w:bidi="ar"/>
        </w:rPr>
        <w:t>20、输液泵（单泵）：</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z w:val="31"/>
          <w:szCs w:val="31"/>
          <w:lang w:bidi="ar"/>
        </w:rPr>
        <w:t>中华人民共和国国家计量检定规程</w:t>
      </w:r>
      <w:r>
        <w:rPr>
          <w:rFonts w:hint="eastAsia" w:ascii="仿宋_GB2312" w:hAnsi="仿宋_GB2312" w:eastAsia="仿宋_GB2312" w:cs="仿宋_GB2312"/>
          <w:color w:val="000000"/>
          <w:kern w:val="0"/>
          <w:sz w:val="31"/>
          <w:szCs w:val="31"/>
          <w:lang w:bidi="ar"/>
        </w:rPr>
        <w:t>》JJ</w:t>
      </w:r>
      <w:r>
        <w:rPr>
          <w:rFonts w:hint="eastAsia" w:ascii="仿宋_GB2312" w:hAnsi="仿宋_GB2312" w:eastAsia="仿宋_GB2312" w:cs="仿宋_GB2312"/>
          <w:color w:val="000000"/>
          <w:kern w:val="0"/>
          <w:sz w:val="31"/>
          <w:szCs w:val="31"/>
          <w:lang w:val="en-US" w:eastAsia="zh-CN" w:bidi="ar"/>
        </w:rPr>
        <w:t>F1259</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2010</w:t>
      </w:r>
    </w:p>
    <w:p>
      <w:pPr>
        <w:pStyle w:val="2"/>
        <w:rPr>
          <w:rFonts w:hint="default"/>
          <w:lang w:val="en-US" w:eastAsia="zh-CN"/>
        </w:rPr>
      </w:pPr>
    </w:p>
    <w:p>
      <w:pPr>
        <w:widowControl/>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b/>
          <w:bCs/>
          <w:color w:val="000000"/>
          <w:kern w:val="0"/>
          <w:sz w:val="31"/>
          <w:szCs w:val="31"/>
          <w:lang w:bidi="ar"/>
        </w:rPr>
        <w:t>四、</w:t>
      </w:r>
      <w:r>
        <w:rPr>
          <w:rFonts w:ascii="仿宋_GB2312" w:hAnsi="仿宋_GB2312" w:eastAsia="仿宋_GB2312" w:cs="仿宋_GB2312"/>
          <w:b/>
          <w:bCs/>
          <w:color w:val="000000"/>
          <w:kern w:val="0"/>
          <w:sz w:val="31"/>
          <w:szCs w:val="31"/>
          <w:lang w:bidi="ar"/>
        </w:rPr>
        <w:t>采购实施计划</w:t>
      </w:r>
      <w:r>
        <w:rPr>
          <w:rFonts w:hint="eastAsia" w:ascii="仿宋_GB2312" w:hAnsi="仿宋_GB2312" w:eastAsia="仿宋_GB2312" w:cs="仿宋_GB2312"/>
          <w:b/>
          <w:bCs/>
          <w:color w:val="000000"/>
          <w:kern w:val="0"/>
          <w:sz w:val="31"/>
          <w:szCs w:val="31"/>
          <w:lang w:bidi="ar"/>
        </w:rPr>
        <w:t>主要内容</w:t>
      </w:r>
      <w:r>
        <w:rPr>
          <w:rFonts w:ascii="仿宋_GB2312" w:hAnsi="仿宋_GB2312" w:eastAsia="仿宋_GB2312" w:cs="仿宋_GB2312"/>
          <w:b/>
          <w:bCs/>
          <w:color w:val="000000"/>
          <w:kern w:val="0"/>
          <w:sz w:val="31"/>
          <w:szCs w:val="31"/>
          <w:lang w:bidi="ar"/>
        </w:rPr>
        <w:t>：</w:t>
      </w:r>
      <w:r>
        <w:rPr>
          <w:rFonts w:ascii="仿宋_GB2312" w:hAnsi="仿宋_GB2312" w:eastAsia="仿宋_GB2312" w:cs="仿宋_GB2312"/>
          <w:color w:val="000000"/>
          <w:kern w:val="0"/>
          <w:sz w:val="31"/>
          <w:szCs w:val="31"/>
          <w:lang w:bidi="ar"/>
        </w:rPr>
        <w:t xml:space="preserve"> </w:t>
      </w:r>
    </w:p>
    <w:p>
      <w:pPr>
        <w:spacing w:line="360" w:lineRule="auto"/>
        <w:ind w:left="617" w:leftChars="294"/>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1、采购内容：</w:t>
      </w:r>
    </w:p>
    <w:p>
      <w:pPr>
        <w:spacing w:line="360" w:lineRule="auto"/>
        <w:ind w:left="617" w:leftChars="294"/>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第一包：医疗设备一批，预算金额：107.49万元</w:t>
      </w:r>
    </w:p>
    <w:p>
      <w:pPr>
        <w:spacing w:line="360" w:lineRule="auto"/>
        <w:ind w:left="617" w:leftChars="294"/>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第二包：医疗设备一批，预算金额：353万元</w:t>
      </w:r>
    </w:p>
    <w:p>
      <w:pPr>
        <w:spacing w:line="360" w:lineRule="auto"/>
        <w:ind w:left="617" w:leftChars="294"/>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第三包：医疗设备一批，预算金额：145.1万元</w:t>
      </w:r>
    </w:p>
    <w:p>
      <w:pPr>
        <w:spacing w:line="360" w:lineRule="auto"/>
        <w:ind w:left="617" w:leftChars="294"/>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2、开展采购活动的时间安排：</w:t>
      </w:r>
    </w:p>
    <w:p>
      <w:pPr>
        <w:spacing w:line="360" w:lineRule="auto"/>
        <w:ind w:left="617" w:leftChars="294"/>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 xml:space="preserve">①、时间：2022年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 xml:space="preserve"> 月 </w:t>
      </w:r>
      <w:r>
        <w:rPr>
          <w:rFonts w:hint="eastAsia" w:ascii="仿宋_GB2312" w:hAnsi="仿宋_GB2312" w:eastAsia="仿宋_GB2312" w:cs="仿宋_GB2312"/>
          <w:color w:val="000000"/>
          <w:kern w:val="0"/>
          <w:sz w:val="31"/>
          <w:szCs w:val="31"/>
          <w:lang w:val="en-US" w:eastAsia="zh-CN" w:bidi="ar"/>
        </w:rPr>
        <w:t>28</w:t>
      </w:r>
      <w:r>
        <w:rPr>
          <w:rFonts w:hint="eastAsia" w:ascii="仿宋_GB2312" w:hAnsi="仿宋_GB2312" w:eastAsia="仿宋_GB2312" w:cs="仿宋_GB2312"/>
          <w:color w:val="000000"/>
          <w:kern w:val="0"/>
          <w:sz w:val="31"/>
          <w:szCs w:val="31"/>
          <w:lang w:bidi="ar"/>
        </w:rPr>
        <w:t xml:space="preserve"> 日起至2022年 </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 xml:space="preserve">月 </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日上午10:30-13:30时及下午16:00-19:00时（北京时间)节假日除外</w:t>
      </w:r>
      <w:r>
        <w:rPr>
          <w:rFonts w:hint="eastAsia" w:ascii="仿宋_GB2312" w:hAnsi="仿宋_GB2312" w:eastAsia="仿宋_GB2312" w:cs="仿宋_GB2312"/>
          <w:color w:val="000000"/>
          <w:kern w:val="0"/>
          <w:sz w:val="31"/>
          <w:szCs w:val="31"/>
          <w:lang w:bidi="ar"/>
        </w:rPr>
        <w:br w:type="textWrapping"/>
      </w:r>
      <w:r>
        <w:rPr>
          <w:rFonts w:hint="eastAsia" w:ascii="仿宋_GB2312" w:hAnsi="仿宋_GB2312" w:eastAsia="仿宋_GB2312" w:cs="仿宋_GB2312"/>
          <w:color w:val="000000"/>
          <w:kern w:val="0"/>
          <w:sz w:val="31"/>
          <w:szCs w:val="31"/>
          <w:lang w:bidi="ar"/>
        </w:rPr>
        <w:t>②、方式：登录新疆政府采购网政采云线上获取</w:t>
      </w:r>
    </w:p>
    <w:p>
      <w:pPr>
        <w:spacing w:line="360" w:lineRule="auto"/>
        <w:ind w:left="927" w:leftChars="294" w:hanging="310" w:hangingChars="1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③</w:t>
      </w:r>
      <w:r>
        <w:rPr>
          <w:rFonts w:hint="eastAsia" w:ascii="仿宋_GB2312" w:hAnsi="仿宋_GB2312" w:eastAsia="仿宋_GB2312" w:cs="仿宋_GB2312"/>
          <w:color w:val="000000"/>
          <w:kern w:val="0"/>
          <w:sz w:val="31"/>
          <w:szCs w:val="31"/>
          <w:lang w:bidi="ar"/>
        </w:rPr>
        <w:t xml:space="preserve">、递交投标文件时间：投标书应于2022年 </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 xml:space="preserve"> 月</w:t>
      </w:r>
      <w:r>
        <w:rPr>
          <w:rFonts w:hint="eastAsia" w:ascii="仿宋_GB2312" w:hAnsi="仿宋_GB2312" w:eastAsia="仿宋_GB2312" w:cs="仿宋_GB2312"/>
          <w:color w:val="000000"/>
          <w:kern w:val="0"/>
          <w:sz w:val="31"/>
          <w:szCs w:val="31"/>
          <w:lang w:val="en-US" w:eastAsia="zh-CN" w:bidi="ar"/>
        </w:rPr>
        <w:t>18</w:t>
      </w:r>
      <w:r>
        <w:rPr>
          <w:rFonts w:hint="eastAsia" w:ascii="仿宋_GB2312" w:hAnsi="仿宋_GB2312" w:eastAsia="仿宋_GB2312" w:cs="仿宋_GB2312"/>
          <w:color w:val="000000"/>
          <w:kern w:val="0"/>
          <w:sz w:val="31"/>
          <w:szCs w:val="31"/>
          <w:lang w:bidi="ar"/>
        </w:rPr>
        <w:t xml:space="preserve"> 日上午11：00前（北京时间）提交到开标现场。</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④</w:t>
      </w:r>
      <w:r>
        <w:rPr>
          <w:rFonts w:hint="eastAsia" w:ascii="仿宋_GB2312" w:hAnsi="仿宋_GB2312" w:eastAsia="仿宋_GB2312" w:cs="仿宋_GB2312"/>
          <w:color w:val="000000"/>
          <w:kern w:val="0"/>
          <w:sz w:val="31"/>
          <w:szCs w:val="31"/>
          <w:lang w:bidi="ar"/>
        </w:rPr>
        <w:t xml:space="preserve">、开标时间：2022年 </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 xml:space="preserve">月 </w:t>
      </w:r>
      <w:r>
        <w:rPr>
          <w:rFonts w:hint="eastAsia" w:ascii="仿宋_GB2312" w:hAnsi="仿宋_GB2312" w:eastAsia="仿宋_GB2312" w:cs="仿宋_GB2312"/>
          <w:color w:val="000000"/>
          <w:kern w:val="0"/>
          <w:sz w:val="31"/>
          <w:szCs w:val="31"/>
          <w:lang w:val="en-US" w:eastAsia="zh-CN" w:bidi="ar"/>
        </w:rPr>
        <w:t>18</w:t>
      </w:r>
      <w:bookmarkStart w:id="0" w:name="_GoBack"/>
      <w:bookmarkEnd w:id="0"/>
      <w:r>
        <w:rPr>
          <w:rFonts w:hint="eastAsia" w:ascii="仿宋_GB2312" w:hAnsi="仿宋_GB2312" w:eastAsia="仿宋_GB2312" w:cs="仿宋_GB2312"/>
          <w:color w:val="000000"/>
          <w:kern w:val="0"/>
          <w:sz w:val="31"/>
          <w:szCs w:val="31"/>
          <w:lang w:bidi="ar"/>
        </w:rPr>
        <w:t>日上午11：00时（北京时间）</w:t>
      </w:r>
    </w:p>
    <w:p>
      <w:pPr>
        <w:spacing w:line="360" w:lineRule="auto"/>
        <w:ind w:firstLine="620" w:firstLineChars="200"/>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bidi="ar"/>
        </w:rPr>
        <w:t>3、开标地点：</w:t>
      </w:r>
      <w:r>
        <w:rPr>
          <w:rFonts w:hint="eastAsia" w:ascii="仿宋_GB2312" w:hAnsi="仿宋_GB2312" w:eastAsia="仿宋_GB2312" w:cs="仿宋_GB2312"/>
          <w:color w:val="000000"/>
          <w:kern w:val="0"/>
          <w:sz w:val="31"/>
          <w:szCs w:val="31"/>
          <w:lang w:val="en-US" w:eastAsia="zh-CN" w:bidi="ar"/>
        </w:rPr>
        <w:t>莎车县莎车宾馆会议中心</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4、采购组织形式：委托中介采购（机构代理采购）</w:t>
      </w:r>
    </w:p>
    <w:p>
      <w:pPr>
        <w:spacing w:line="360" w:lineRule="auto"/>
        <w:ind w:firstLine="620" w:firstLineChars="200"/>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bidi="ar"/>
        </w:rPr>
        <w:t>5、委托代理安排：</w:t>
      </w:r>
      <w:r>
        <w:rPr>
          <w:rFonts w:hint="eastAsia" w:ascii="仿宋_GB2312" w:hAnsi="仿宋_GB2312" w:eastAsia="仿宋_GB2312" w:cs="仿宋_GB2312"/>
          <w:color w:val="000000"/>
          <w:kern w:val="0"/>
          <w:sz w:val="31"/>
          <w:szCs w:val="31"/>
          <w:lang w:val="en-US" w:eastAsia="zh-CN" w:bidi="ar"/>
        </w:rPr>
        <w:t>新疆卓辉工程项目管理有限公司</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6、采购包划分与合同分包：分为</w:t>
      </w:r>
      <w:r>
        <w:rPr>
          <w:rFonts w:hint="eastAsia" w:ascii="仿宋_GB2312" w:hAnsi="仿宋_GB2312" w:eastAsia="仿宋_GB2312" w:cs="仿宋_GB2312"/>
          <w:color w:val="000000"/>
          <w:kern w:val="0"/>
          <w:sz w:val="31"/>
          <w:szCs w:val="31"/>
          <w:lang w:val="en-US" w:eastAsia="zh-CN" w:bidi="ar"/>
        </w:rPr>
        <w:t>三</w:t>
      </w:r>
      <w:r>
        <w:rPr>
          <w:rFonts w:hint="eastAsia" w:ascii="仿宋_GB2312" w:hAnsi="仿宋_GB2312" w:eastAsia="仿宋_GB2312" w:cs="仿宋_GB2312"/>
          <w:color w:val="000000"/>
          <w:kern w:val="0"/>
          <w:sz w:val="31"/>
          <w:szCs w:val="31"/>
          <w:lang w:bidi="ar"/>
        </w:rPr>
        <w:t>个包</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7、采购方式：公开招标</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8、竞争范围：全国</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9、评审规则：综合评分</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评标委员会根据招标文件规定的评标标准和方法，对投标文件进行全面审核，主要审查投标文件的完整性、符合性以及投标报价的合理性是否满足招标文件中的有关规定。</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综合评分法，是指响应文件满足采购文件全部实质性要求且按评审因素的量化指标评审得分最高的供应商为成交候选供应商的评审方法。</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评审时，评审小组各成员应当独立对每个有效响应的文件进行评价、打分，然后汇总每个供应商每项评分因素的得分。</w:t>
      </w:r>
    </w:p>
    <w:p>
      <w:pPr>
        <w:spacing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符合《政府采购公开招标采购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line="360" w:lineRule="auto"/>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五、采购标的内容、数量，包括技术要求和商务要求：</w:t>
      </w:r>
    </w:p>
    <w:tbl>
      <w:tblPr>
        <w:tblStyle w:val="7"/>
        <w:tblW w:w="10420"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0"/>
        <w:gridCol w:w="1493"/>
        <w:gridCol w:w="1107"/>
        <w:gridCol w:w="1640"/>
        <w:gridCol w:w="108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6"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标项序号</w:t>
            </w:r>
          </w:p>
        </w:tc>
        <w:tc>
          <w:tcPr>
            <w:tcW w:w="1493"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标项名称</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预算金额</w:t>
            </w:r>
          </w:p>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万</w:t>
            </w:r>
            <w:r>
              <w:rPr>
                <w:rFonts w:hint="eastAsia" w:ascii="仿宋" w:hAnsi="仿宋" w:eastAsia="仿宋" w:cs="仿宋"/>
                <w:color w:val="000000"/>
                <w:kern w:val="0"/>
                <w:sz w:val="22"/>
                <w:szCs w:val="22"/>
                <w:lang w:bidi="ar"/>
              </w:rPr>
              <w:t>元)</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396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2"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第一包</w:t>
            </w:r>
          </w:p>
        </w:tc>
        <w:tc>
          <w:tcPr>
            <w:tcW w:w="1493"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医疗设备</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107.49</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批</w:t>
            </w:r>
          </w:p>
        </w:tc>
        <w:tc>
          <w:tcPr>
            <w:tcW w:w="3960" w:type="dxa"/>
            <w:noWrap w:val="0"/>
            <w:tcMar>
              <w:top w:w="75" w:type="dxa"/>
              <w:left w:w="150" w:type="dxa"/>
              <w:bottom w:w="75" w:type="dxa"/>
              <w:right w:w="150" w:type="dxa"/>
            </w:tcMar>
            <w:vAlign w:val="center"/>
          </w:tcPr>
          <w:p>
            <w:pPr>
              <w:adjustRightInd w:val="0"/>
              <w:spacing w:line="336" w:lineRule="auto"/>
              <w:rPr>
                <w:rFonts w:hint="eastAsia" w:ascii="仿宋" w:hAnsi="仿宋" w:eastAsia="仿宋" w:cs="仿宋"/>
                <w:color w:val="000000"/>
                <w:sz w:val="22"/>
                <w:szCs w:val="22"/>
              </w:rPr>
            </w:pPr>
            <w:r>
              <w:rPr>
                <w:rFonts w:hint="eastAsia" w:ascii="仿宋" w:hAnsi="仿宋" w:eastAsia="仿宋" w:cs="仿宋"/>
                <w:sz w:val="22"/>
                <w:szCs w:val="22"/>
                <w:lang w:val="en-US" w:eastAsia="zh-CN"/>
              </w:rPr>
              <w:t>排痰仪（叩击式）、排痰仪（背心式儿童用）、充气保温毯、医用降温毯、液体加温仪、控温毯、肢体气压泵、气垫床、俯卧位通气床垫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第二包</w:t>
            </w:r>
          </w:p>
        </w:tc>
        <w:tc>
          <w:tcPr>
            <w:tcW w:w="1493"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医疗设备</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353</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批</w:t>
            </w:r>
          </w:p>
        </w:tc>
        <w:tc>
          <w:tcPr>
            <w:tcW w:w="396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心电监护仪</w:t>
            </w:r>
            <w:r>
              <w:rPr>
                <w:rFonts w:hint="eastAsia" w:ascii="仿宋" w:hAnsi="仿宋" w:eastAsia="仿宋" w:cs="仿宋"/>
                <w:color w:val="000000"/>
                <w:sz w:val="22"/>
                <w:szCs w:val="22"/>
                <w:lang w:eastAsia="zh-CN"/>
              </w:rPr>
              <w:t>、麻醉高端心电监护仪、中心监护系统、高端监护仪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90" w:hRule="atLeast"/>
        </w:trPr>
        <w:tc>
          <w:tcPr>
            <w:tcW w:w="11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第三包</w:t>
            </w:r>
          </w:p>
        </w:tc>
        <w:tc>
          <w:tcPr>
            <w:tcW w:w="1493"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医疗设备</w:t>
            </w:r>
          </w:p>
        </w:tc>
        <w:tc>
          <w:tcPr>
            <w:tcW w:w="1107"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w:t>
            </w:r>
          </w:p>
        </w:tc>
        <w:tc>
          <w:tcPr>
            <w:tcW w:w="164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145.1</w:t>
            </w:r>
          </w:p>
        </w:tc>
        <w:tc>
          <w:tcPr>
            <w:tcW w:w="108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批</w:t>
            </w:r>
          </w:p>
        </w:tc>
        <w:tc>
          <w:tcPr>
            <w:tcW w:w="3960" w:type="dxa"/>
            <w:noWrap w:val="0"/>
            <w:tcMar>
              <w:top w:w="75" w:type="dxa"/>
              <w:left w:w="150" w:type="dxa"/>
              <w:bottom w:w="75" w:type="dxa"/>
              <w:right w:w="150" w:type="dxa"/>
            </w:tcMar>
            <w:vAlign w:val="center"/>
          </w:tcPr>
          <w:p>
            <w:pPr>
              <w:widowControl/>
              <w:wordWrap w:val="0"/>
              <w:spacing w:line="360" w:lineRule="auto"/>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注射泵（单泵）</w:t>
            </w:r>
            <w:r>
              <w:rPr>
                <w:rFonts w:hint="eastAsia" w:ascii="仿宋" w:hAnsi="仿宋" w:eastAsia="仿宋" w:cs="仿宋"/>
                <w:color w:val="000000"/>
                <w:sz w:val="22"/>
                <w:szCs w:val="22"/>
                <w:lang w:eastAsia="zh-CN"/>
              </w:rPr>
              <w:t>、注射泵（双泵）、注射泵（一拖四）、注射泵（四通道）、营养注射泵、输液泵（双泵）、输液泵（单泵）</w:t>
            </w:r>
          </w:p>
        </w:tc>
      </w:tr>
    </w:tbl>
    <w:p>
      <w:pPr>
        <w:pStyle w:val="2"/>
        <w:ind w:firstLine="0" w:firstLineChars="0"/>
        <w:rPr>
          <w:rFonts w:ascii="仿宋" w:hAnsi="仿宋" w:eastAsia="仿宋" w:cs="仿宋"/>
          <w:sz w:val="21"/>
          <w:szCs w:val="21"/>
        </w:rPr>
      </w:pPr>
    </w:p>
    <w:p>
      <w:pPr>
        <w:widowControl/>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六、采购标的的验收标准：</w:t>
      </w:r>
    </w:p>
    <w:p>
      <w:pPr>
        <w:ind w:firstLine="620" w:firstLineChars="200"/>
        <w:jc w:val="left"/>
        <w:rPr>
          <w:rFonts w:ascii="仿宋_GB2312" w:hAnsi="仿宋_GB2312" w:eastAsia="仿宋_GB2312" w:cs="仿宋_GB2312"/>
          <w:kern w:val="0"/>
          <w:sz w:val="31"/>
          <w:szCs w:val="31"/>
          <w:lang w:bidi="ar"/>
        </w:rPr>
      </w:pPr>
      <w:r>
        <w:rPr>
          <w:rFonts w:ascii="仿宋_GB2312" w:hAnsi="仿宋_GB2312" w:eastAsia="仿宋_GB2312" w:cs="仿宋_GB2312"/>
          <w:color w:val="000000"/>
          <w:kern w:val="0"/>
          <w:sz w:val="31"/>
          <w:szCs w:val="31"/>
          <w:lang w:bidi="ar"/>
        </w:rPr>
        <w:t>验收主体</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kern w:val="0"/>
          <w:sz w:val="31"/>
          <w:szCs w:val="31"/>
          <w:lang w:val="zh-CN" w:bidi="ar"/>
        </w:rPr>
        <w:t>莎车县</w:t>
      </w:r>
      <w:r>
        <w:rPr>
          <w:rFonts w:hint="eastAsia" w:ascii="仿宋_GB2312" w:hAnsi="仿宋_GB2312" w:eastAsia="仿宋_GB2312" w:cs="仿宋_GB2312"/>
          <w:kern w:val="0"/>
          <w:sz w:val="31"/>
          <w:szCs w:val="31"/>
          <w:lang w:val="en-US" w:eastAsia="zh-CN" w:bidi="ar"/>
        </w:rPr>
        <w:t>人民医院</w:t>
      </w:r>
      <w:r>
        <w:rPr>
          <w:rFonts w:hint="eastAsia" w:ascii="仿宋_GB2312" w:hAnsi="仿宋_GB2312" w:eastAsia="仿宋_GB2312" w:cs="仿宋_GB2312"/>
          <w:kern w:val="0"/>
          <w:sz w:val="31"/>
          <w:szCs w:val="31"/>
          <w:lang w:val="zh-CN" w:bidi="ar"/>
        </w:rPr>
        <w:t>、本次项目的中标单位及具体使用部门</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验收</w:t>
      </w:r>
      <w:r>
        <w:rPr>
          <w:rFonts w:ascii="仿宋_GB2312" w:hAnsi="仿宋_GB2312" w:eastAsia="仿宋_GB2312" w:cs="仿宋_GB2312"/>
          <w:color w:val="000000"/>
          <w:kern w:val="0"/>
          <w:sz w:val="31"/>
          <w:szCs w:val="31"/>
          <w:lang w:bidi="ar"/>
        </w:rPr>
        <w:t>时间</w:t>
      </w:r>
      <w:r>
        <w:rPr>
          <w:rFonts w:hint="eastAsia" w:ascii="仿宋_GB2312" w:hAnsi="仿宋_GB2312" w:eastAsia="仿宋_GB2312" w:cs="仿宋_GB2312"/>
          <w:color w:val="000000"/>
          <w:kern w:val="0"/>
          <w:sz w:val="31"/>
          <w:szCs w:val="31"/>
          <w:lang w:bidi="ar"/>
        </w:rPr>
        <w:t>：具体以签订合同为准</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验收</w:t>
      </w:r>
      <w:r>
        <w:rPr>
          <w:rFonts w:ascii="仿宋_GB2312" w:hAnsi="仿宋_GB2312" w:eastAsia="仿宋_GB2312" w:cs="仿宋_GB2312"/>
          <w:color w:val="000000"/>
          <w:kern w:val="0"/>
          <w:sz w:val="31"/>
          <w:szCs w:val="31"/>
          <w:lang w:bidi="ar"/>
        </w:rPr>
        <w:t>方式</w:t>
      </w:r>
      <w:r>
        <w:rPr>
          <w:rFonts w:hint="eastAsia" w:ascii="仿宋_GB2312" w:hAnsi="仿宋_GB2312" w:eastAsia="仿宋_GB2312" w:cs="仿宋_GB2312"/>
          <w:color w:val="000000"/>
          <w:kern w:val="0"/>
          <w:sz w:val="31"/>
          <w:szCs w:val="31"/>
          <w:lang w:bidi="ar"/>
        </w:rPr>
        <w:t>：组成验收小组，邀请中标单位及实际使用部门参与验收</w:t>
      </w:r>
    </w:p>
    <w:p>
      <w:pPr>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验收</w:t>
      </w:r>
      <w:r>
        <w:rPr>
          <w:rFonts w:ascii="仿宋_GB2312" w:hAnsi="仿宋_GB2312" w:eastAsia="仿宋_GB2312" w:cs="仿宋_GB2312"/>
          <w:color w:val="000000"/>
          <w:kern w:val="0"/>
          <w:sz w:val="31"/>
          <w:szCs w:val="31"/>
          <w:lang w:bidi="ar"/>
        </w:rPr>
        <w:t>程序</w:t>
      </w:r>
      <w:r>
        <w:rPr>
          <w:rFonts w:hint="eastAsia" w:ascii="仿宋_GB2312" w:hAnsi="仿宋_GB2312" w:eastAsia="仿宋_GB2312" w:cs="仿宋_GB2312"/>
          <w:color w:val="000000"/>
          <w:kern w:val="0"/>
          <w:sz w:val="31"/>
          <w:szCs w:val="31"/>
          <w:lang w:bidi="ar"/>
        </w:rPr>
        <w:t>：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对验收不达标的设备，所发生的一切费用及给甲方造成的经济；损失，均由中标公司承担；甲方保留追究其经济及法律责任的权利</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验收</w:t>
      </w:r>
      <w:r>
        <w:rPr>
          <w:rFonts w:ascii="仿宋_GB2312" w:hAnsi="仿宋_GB2312" w:eastAsia="仿宋_GB2312" w:cs="仿宋_GB2312"/>
          <w:color w:val="000000"/>
          <w:kern w:val="0"/>
          <w:sz w:val="31"/>
          <w:szCs w:val="31"/>
          <w:lang w:bidi="ar"/>
        </w:rPr>
        <w:t>内容</w:t>
      </w:r>
      <w:r>
        <w:rPr>
          <w:rFonts w:hint="eastAsia" w:ascii="仿宋_GB2312" w:hAnsi="仿宋_GB2312" w:eastAsia="仿宋_GB2312" w:cs="仿宋_GB2312"/>
          <w:color w:val="000000"/>
          <w:kern w:val="0"/>
          <w:sz w:val="31"/>
          <w:szCs w:val="31"/>
          <w:lang w:bidi="ar"/>
        </w:rPr>
        <w:t>：医疗设备1批</w:t>
      </w:r>
    </w:p>
    <w:p>
      <w:pPr>
        <w:widowControl/>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验收标准</w:t>
      </w:r>
      <w:r>
        <w:rPr>
          <w:rFonts w:hint="eastAsia" w:ascii="仿宋_GB2312" w:hAnsi="仿宋_GB2312" w:eastAsia="仿宋_GB2312" w:cs="仿宋_GB2312"/>
          <w:color w:val="000000"/>
          <w:kern w:val="0"/>
          <w:sz w:val="31"/>
          <w:szCs w:val="31"/>
          <w:lang w:bidi="ar"/>
        </w:rPr>
        <w:t>：符合国家产品标准，以最终验收小组及产品验收报告为准</w:t>
      </w:r>
    </w:p>
    <w:p>
      <w:pPr>
        <w:widowControl/>
        <w:ind w:firstLine="622"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b/>
          <w:bCs/>
          <w:color w:val="000000"/>
          <w:kern w:val="0"/>
          <w:sz w:val="31"/>
          <w:szCs w:val="31"/>
          <w:lang w:bidi="ar"/>
        </w:rPr>
        <w:t>七、采购标的的其他技术、服务等要求；</w:t>
      </w:r>
      <w:r>
        <w:rPr>
          <w:rFonts w:hint="eastAsia" w:ascii="仿宋_GB2312" w:hAnsi="仿宋_GB2312" w:eastAsia="仿宋_GB2312" w:cs="仿宋_GB2312"/>
          <w:color w:val="000000"/>
          <w:kern w:val="0"/>
          <w:sz w:val="31"/>
          <w:szCs w:val="31"/>
          <w:lang w:val="zh-CN" w:bidi="ar"/>
        </w:rPr>
        <w:t>根据采购内容及招标文件规定，按实际要求进行保修。</w:t>
      </w:r>
    </w:p>
    <w:p>
      <w:pPr>
        <w:widowControl/>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八、需要满足的其他技术规格要求；</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1、设备名称：医疗设备</w:t>
      </w:r>
    </w:p>
    <w:p>
      <w:pPr>
        <w:widowControl/>
        <w:ind w:firstLine="620" w:firstLineChars="200"/>
        <w:rPr>
          <w:rFonts w:ascii="宋体" w:hAnsi="宋体" w:cs="宋体"/>
          <w:sz w:val="32"/>
          <w:szCs w:val="32"/>
        </w:rPr>
      </w:pPr>
      <w:r>
        <w:rPr>
          <w:rFonts w:hint="eastAsia" w:ascii="仿宋_GB2312" w:hAnsi="仿宋_GB2312" w:eastAsia="仿宋_GB2312" w:cs="仿宋_GB2312"/>
          <w:color w:val="000000"/>
          <w:kern w:val="0"/>
          <w:sz w:val="31"/>
          <w:szCs w:val="31"/>
          <w:lang w:bidi="ar"/>
        </w:rPr>
        <w:t>2、维保期限：按</w:t>
      </w:r>
      <w:r>
        <w:rPr>
          <w:rFonts w:hint="eastAsia" w:ascii="仿宋_GB2312" w:hAnsi="仿宋_GB2312" w:eastAsia="仿宋_GB2312" w:cs="仿宋_GB2312"/>
          <w:color w:val="000000"/>
          <w:kern w:val="0"/>
          <w:sz w:val="31"/>
          <w:szCs w:val="31"/>
          <w:lang w:val="en-US" w:eastAsia="zh-CN" w:bidi="ar"/>
        </w:rPr>
        <w:t>招标文件</w:t>
      </w:r>
      <w:r>
        <w:rPr>
          <w:rFonts w:hint="eastAsia" w:ascii="仿宋_GB2312" w:hAnsi="仿宋_GB2312" w:eastAsia="仿宋_GB2312" w:cs="仿宋_GB2312"/>
          <w:color w:val="000000"/>
          <w:kern w:val="0"/>
          <w:sz w:val="31"/>
          <w:szCs w:val="31"/>
          <w:lang w:bidi="ar"/>
        </w:rPr>
        <w:t>具体要求进行保修</w:t>
      </w:r>
    </w:p>
    <w:p>
      <w:pPr>
        <w:widowControl/>
        <w:ind w:firstLine="620" w:firstLineChars="200"/>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bidi="ar"/>
        </w:rPr>
        <w:t>3、设备使用单位：莎车县</w:t>
      </w:r>
      <w:r>
        <w:rPr>
          <w:rFonts w:hint="eastAsia" w:ascii="仿宋_GB2312" w:hAnsi="仿宋_GB2312" w:eastAsia="仿宋_GB2312" w:cs="仿宋_GB2312"/>
          <w:color w:val="000000"/>
          <w:kern w:val="0"/>
          <w:sz w:val="31"/>
          <w:szCs w:val="31"/>
          <w:lang w:val="en-US" w:eastAsia="zh-CN" w:bidi="ar"/>
        </w:rPr>
        <w:t>人民医院</w:t>
      </w:r>
    </w:p>
    <w:p>
      <w:pPr>
        <w:ind w:firstLine="622" w:firstLineChars="200"/>
        <w:rPr>
          <w:rFonts w:ascii="仿宋_GB2312" w:hAnsi="仿宋_GB2312" w:eastAsia="仿宋_GB2312" w:cs="仿宋_GB2312"/>
          <w:b/>
          <w:bCs/>
          <w:color w:val="000000"/>
          <w:kern w:val="0"/>
          <w:sz w:val="31"/>
          <w:szCs w:val="31"/>
          <w:lang w:bidi="ar"/>
        </w:rPr>
      </w:pPr>
      <w:r>
        <w:rPr>
          <w:rFonts w:hint="eastAsia" w:ascii="仿宋_GB2312" w:hAnsi="仿宋_GB2312" w:eastAsia="仿宋_GB2312" w:cs="仿宋_GB2312"/>
          <w:b/>
          <w:bCs/>
          <w:color w:val="000000"/>
          <w:kern w:val="0"/>
          <w:sz w:val="31"/>
          <w:szCs w:val="31"/>
          <w:lang w:bidi="ar"/>
        </w:rPr>
        <w:t>九、一般性审查和重点审查：</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（一）该项目是一般性审查还是重点审查？（对应选择）</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1、一般性审查√</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2、重点审查</w:t>
      </w:r>
    </w:p>
    <w:p>
      <w:pPr>
        <w:widowControl/>
        <w:ind w:firstLine="620" w:firstLineChars="200"/>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bidi="ar"/>
        </w:rPr>
        <w:t>3、采购单位审查人员姓名：</w:t>
      </w:r>
      <w:r>
        <w:rPr>
          <w:rFonts w:hint="eastAsia" w:ascii="仿宋_GB2312" w:hAnsi="仿宋_GB2312" w:eastAsia="仿宋_GB2312" w:cs="仿宋_GB2312"/>
          <w:color w:val="000000"/>
          <w:kern w:val="0"/>
          <w:sz w:val="31"/>
          <w:szCs w:val="31"/>
          <w:lang w:val="en-US" w:eastAsia="zh-CN" w:bidi="ar"/>
        </w:rPr>
        <w:t>关宏祥</w:t>
      </w:r>
    </w:p>
    <w:p>
      <w:pPr>
        <w:widowControl/>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审查时间：根据项目实施进度来定。</w:t>
      </w:r>
    </w:p>
    <w:p>
      <w:pPr>
        <w:pStyle w:val="2"/>
        <w:ind w:firstLine="482"/>
        <w:rPr>
          <w:b/>
          <w:bCs/>
        </w:rPr>
      </w:pPr>
    </w:p>
    <w:p>
      <w:pPr>
        <w:pStyle w:val="2"/>
        <w:ind w:firstLine="0" w:firstLineChars="0"/>
        <w:jc w:val="both"/>
        <w:rPr>
          <w:rFonts w:ascii="仿宋_GB2312" w:hAnsi="仿宋_GB2312" w:eastAsia="仿宋_GB2312" w:cs="仿宋_GB2312"/>
          <w:color w:val="000000"/>
          <w:sz w:val="28"/>
          <w:szCs w:val="28"/>
          <w:lang w:bidi="ar"/>
        </w:rPr>
      </w:pPr>
    </w:p>
    <w:p>
      <w:pPr>
        <w:pStyle w:val="2"/>
        <w:ind w:firstLine="0" w:firstLineChars="0"/>
        <w:jc w:val="center"/>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 xml:space="preserve">                                        采 购 单 位：</w:t>
      </w:r>
    </w:p>
    <w:p>
      <w:pPr>
        <w:pStyle w:val="2"/>
        <w:ind w:firstLine="560"/>
        <w:jc w:val="center"/>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28"/>
          <w:szCs w:val="28"/>
          <w:lang w:bidi="ar"/>
        </w:rPr>
        <w:t xml:space="preserve">                                     2022年3月</w:t>
      </w:r>
      <w:r>
        <w:rPr>
          <w:rFonts w:hint="eastAsia" w:ascii="仿宋_GB2312" w:hAnsi="仿宋_GB2312" w:eastAsia="仿宋_GB2312" w:cs="仿宋_GB2312"/>
          <w:color w:val="000000"/>
          <w:sz w:val="28"/>
          <w:szCs w:val="28"/>
          <w:lang w:val="en-US" w:eastAsia="zh-CN" w:bidi="ar"/>
        </w:rPr>
        <w:t>22</w:t>
      </w:r>
      <w:r>
        <w:rPr>
          <w:rFonts w:hint="eastAsia" w:ascii="仿宋_GB2312" w:hAnsi="仿宋_GB2312" w:eastAsia="仿宋_GB2312" w:cs="仿宋_GB2312"/>
          <w:color w:val="000000"/>
          <w:sz w:val="28"/>
          <w:szCs w:val="28"/>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0092F2F"/>
    <w:rsid w:val="00157299"/>
    <w:rsid w:val="00204CDD"/>
    <w:rsid w:val="0043154B"/>
    <w:rsid w:val="004D089E"/>
    <w:rsid w:val="005A0DE5"/>
    <w:rsid w:val="0069754A"/>
    <w:rsid w:val="006A41B6"/>
    <w:rsid w:val="00714880"/>
    <w:rsid w:val="00734E8A"/>
    <w:rsid w:val="007E7A92"/>
    <w:rsid w:val="007F69E0"/>
    <w:rsid w:val="00866D58"/>
    <w:rsid w:val="009708A0"/>
    <w:rsid w:val="009C2D99"/>
    <w:rsid w:val="00AA19F7"/>
    <w:rsid w:val="00B33307"/>
    <w:rsid w:val="00B80605"/>
    <w:rsid w:val="00C503BC"/>
    <w:rsid w:val="00C6765B"/>
    <w:rsid w:val="00D14A2A"/>
    <w:rsid w:val="00D67FB3"/>
    <w:rsid w:val="00E16511"/>
    <w:rsid w:val="00EC12A5"/>
    <w:rsid w:val="00EF45BF"/>
    <w:rsid w:val="00F363D3"/>
    <w:rsid w:val="00FF36E5"/>
    <w:rsid w:val="043966C1"/>
    <w:rsid w:val="04911826"/>
    <w:rsid w:val="05DF63B5"/>
    <w:rsid w:val="063237F8"/>
    <w:rsid w:val="06A95E25"/>
    <w:rsid w:val="082E76BB"/>
    <w:rsid w:val="099855E5"/>
    <w:rsid w:val="0B6E035F"/>
    <w:rsid w:val="0CB778B7"/>
    <w:rsid w:val="0D2B1780"/>
    <w:rsid w:val="0FDD4CAA"/>
    <w:rsid w:val="105B0A09"/>
    <w:rsid w:val="105B7138"/>
    <w:rsid w:val="106E177D"/>
    <w:rsid w:val="10CB5FE1"/>
    <w:rsid w:val="10EF1CBF"/>
    <w:rsid w:val="118C42EF"/>
    <w:rsid w:val="133C5D26"/>
    <w:rsid w:val="13A27674"/>
    <w:rsid w:val="1C9B167F"/>
    <w:rsid w:val="1CC6368F"/>
    <w:rsid w:val="21361914"/>
    <w:rsid w:val="21601D38"/>
    <w:rsid w:val="22C95D51"/>
    <w:rsid w:val="2428645C"/>
    <w:rsid w:val="257732E3"/>
    <w:rsid w:val="25B476B5"/>
    <w:rsid w:val="25C038DD"/>
    <w:rsid w:val="25EC6FF7"/>
    <w:rsid w:val="2CCB128C"/>
    <w:rsid w:val="2F9978C8"/>
    <w:rsid w:val="330E7D99"/>
    <w:rsid w:val="350B280A"/>
    <w:rsid w:val="387024F3"/>
    <w:rsid w:val="38FC1D3A"/>
    <w:rsid w:val="3A9F32D9"/>
    <w:rsid w:val="3B4F1BEF"/>
    <w:rsid w:val="3C397688"/>
    <w:rsid w:val="3C675D4F"/>
    <w:rsid w:val="3D446184"/>
    <w:rsid w:val="3DB57A38"/>
    <w:rsid w:val="3E680B58"/>
    <w:rsid w:val="3F605C90"/>
    <w:rsid w:val="3FB74904"/>
    <w:rsid w:val="3FC979E8"/>
    <w:rsid w:val="40F57F3A"/>
    <w:rsid w:val="42720304"/>
    <w:rsid w:val="44182E1F"/>
    <w:rsid w:val="4562542F"/>
    <w:rsid w:val="49254F73"/>
    <w:rsid w:val="495A1F96"/>
    <w:rsid w:val="4A0F76DF"/>
    <w:rsid w:val="4B573C30"/>
    <w:rsid w:val="4C1611D3"/>
    <w:rsid w:val="4EB74011"/>
    <w:rsid w:val="4F1F51E4"/>
    <w:rsid w:val="502003F5"/>
    <w:rsid w:val="520F4AAC"/>
    <w:rsid w:val="527D0205"/>
    <w:rsid w:val="540823C3"/>
    <w:rsid w:val="55016B51"/>
    <w:rsid w:val="554C666A"/>
    <w:rsid w:val="5584348B"/>
    <w:rsid w:val="59504308"/>
    <w:rsid w:val="5A026384"/>
    <w:rsid w:val="5A127FDB"/>
    <w:rsid w:val="600477D3"/>
    <w:rsid w:val="6007643D"/>
    <w:rsid w:val="60F15B4E"/>
    <w:rsid w:val="62C76C62"/>
    <w:rsid w:val="62F8212B"/>
    <w:rsid w:val="680E7CBB"/>
    <w:rsid w:val="69154B9B"/>
    <w:rsid w:val="691919ED"/>
    <w:rsid w:val="69E75614"/>
    <w:rsid w:val="6B611537"/>
    <w:rsid w:val="6BBF7D35"/>
    <w:rsid w:val="6BDC115F"/>
    <w:rsid w:val="6C652A3F"/>
    <w:rsid w:val="6D100F7A"/>
    <w:rsid w:val="6E3119F1"/>
    <w:rsid w:val="6EB12B9A"/>
    <w:rsid w:val="6F2C480B"/>
    <w:rsid w:val="6FD82437"/>
    <w:rsid w:val="742F0C5F"/>
    <w:rsid w:val="74B44A94"/>
    <w:rsid w:val="79FE0787"/>
    <w:rsid w:val="7B5E1059"/>
    <w:rsid w:val="7B611299"/>
    <w:rsid w:val="7CD65105"/>
    <w:rsid w:val="7E4601CA"/>
    <w:rsid w:val="7ED80153"/>
    <w:rsid w:val="7F68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4">
    <w:name w:val="toa heading"/>
    <w:basedOn w:val="1"/>
    <w:next w:val="1"/>
    <w:qFormat/>
    <w:uiPriority w:val="0"/>
    <w:pPr>
      <w:spacing w:before="120"/>
    </w:pPr>
    <w:rPr>
      <w:rFonts w:ascii="Cambria" w:hAnsi="Cambria"/>
      <w:sz w:val="24"/>
      <w:szCs w:val="24"/>
    </w:rPr>
  </w:style>
  <w:style w:type="paragraph" w:styleId="5">
    <w:name w:val="Balloon Text"/>
    <w:basedOn w:val="1"/>
    <w:link w:val="12"/>
    <w:qFormat/>
    <w:uiPriority w:val="0"/>
    <w:rPr>
      <w:sz w:val="18"/>
      <w:szCs w:val="18"/>
    </w:rPr>
  </w:style>
  <w:style w:type="paragraph" w:styleId="6">
    <w:name w:val="Title"/>
    <w:basedOn w:val="1"/>
    <w:qFormat/>
    <w:uiPriority w:val="0"/>
    <w:pPr>
      <w:spacing w:before="240" w:after="60"/>
      <w:jc w:val="center"/>
      <w:outlineLvl w:val="0"/>
    </w:pPr>
    <w:rPr>
      <w:rFonts w:ascii="Arial" w:hAnsi="Arial" w:cs="Arial"/>
      <w:b/>
      <w:bCs/>
      <w:sz w:val="32"/>
      <w:szCs w:val="32"/>
    </w:rPr>
  </w:style>
  <w:style w:type="character" w:styleId="9">
    <w:name w:val="Strong"/>
    <w:basedOn w:val="8"/>
    <w:qFormat/>
    <w:uiPriority w:val="22"/>
    <w:rPr>
      <w:b/>
      <w:bCs/>
    </w:rPr>
  </w:style>
  <w:style w:type="paragraph" w:customStyle="1" w:styleId="10">
    <w:name w:val="正文3"/>
    <w:qFormat/>
    <w:uiPriority w:val="99"/>
    <w:pPr>
      <w:jc w:val="both"/>
    </w:pPr>
    <w:rPr>
      <w:rFonts w:ascii="Calibri" w:hAnsi="Calibri" w:eastAsia="宋体" w:cs="Calibri"/>
      <w:kern w:val="2"/>
      <w:sz w:val="21"/>
      <w:szCs w:val="21"/>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8"/>
    <w:link w:val="5"/>
    <w:qFormat/>
    <w:uiPriority w:val="0"/>
    <w:rPr>
      <w:rFonts w:ascii="Calibri" w:hAnsi="Calibri" w:cs="Calibri"/>
      <w:kern w:val="2"/>
      <w:sz w:val="18"/>
      <w:szCs w:val="18"/>
    </w:r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font11"/>
    <w:basedOn w:val="8"/>
    <w:qFormat/>
    <w:uiPriority w:val="0"/>
    <w:rPr>
      <w:rFonts w:ascii="方正仿宋简体" w:hAnsi="方正仿宋简体" w:eastAsia="方正仿宋简体" w:cs="方正仿宋简体"/>
      <w:b/>
      <w:color w:val="000000"/>
      <w:sz w:val="22"/>
      <w:szCs w:val="22"/>
      <w:u w:val="none"/>
    </w:rPr>
  </w:style>
  <w:style w:type="character" w:customStyle="1" w:styleId="15">
    <w:name w:val="font21"/>
    <w:basedOn w:val="8"/>
    <w:qFormat/>
    <w:uiPriority w:val="0"/>
    <w:rPr>
      <w:rFonts w:hint="default" w:ascii="方正仿宋简体" w:hAnsi="方正仿宋简体" w:eastAsia="方正仿宋简体" w:cs="方正仿宋简体"/>
      <w:color w:val="000000"/>
      <w:sz w:val="22"/>
      <w:szCs w:val="22"/>
      <w:u w:val="none"/>
    </w:rPr>
  </w:style>
  <w:style w:type="character" w:customStyle="1" w:styleId="16">
    <w:name w:val="font41"/>
    <w:basedOn w:val="8"/>
    <w:qFormat/>
    <w:uiPriority w:val="0"/>
    <w:rPr>
      <w:rFonts w:hint="default" w:ascii="Times New Roman" w:hAnsi="Times New Roman" w:cs="Times New Roman"/>
      <w:color w:val="000000"/>
      <w:sz w:val="22"/>
      <w:szCs w:val="22"/>
      <w:u w:val="none"/>
    </w:rPr>
  </w:style>
  <w:style w:type="character" w:customStyle="1" w:styleId="17">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543</Words>
  <Characters>3099</Characters>
  <Lines>25</Lines>
  <Paragraphs>7</Paragraphs>
  <TotalTime>9</TotalTime>
  <ScaleCrop>false</ScaleCrop>
  <LinksUpToDate>false</LinksUpToDate>
  <CharactersWithSpaces>3635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新疆卓辉</dc:creator>
  <cp:lastModifiedBy>Administrator</cp:lastModifiedBy>
  <dcterms:modified xsi:type="dcterms:W3CDTF">2022-03-22T04:39:12Z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986BC928C5A2480F96EB8E1E80BF37A9</vt:lpwstr>
  </property>
</Properties>
</file>