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新疆维吾尔自治区喀什市畜禽粪污资源化利用整县推进项目公开招标公告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35393621"/>
      <w:bookmarkStart w:id="1" w:name="_Toc28359002"/>
      <w:bookmarkStart w:id="2" w:name="_Hlk24379207"/>
      <w:bookmarkStart w:id="3" w:name="_Toc35393790"/>
      <w:bookmarkStart w:id="4" w:name="_Toc28359079"/>
      <w:r>
        <w:rPr>
          <w:rFonts w:hint="eastAsia" w:ascii="宋体" w:hAnsi="宋体" w:cs="宋体"/>
          <w:b w:val="0"/>
          <w:bCs w:val="0"/>
          <w:sz w:val="24"/>
          <w:szCs w:val="24"/>
          <w:lang w:eastAsia="zh-CN"/>
        </w:rPr>
        <w:t>新疆维吾尔自治区喀什市畜禽粪污资源化利用整县推进项目</w:t>
      </w:r>
      <w:r>
        <w:rPr>
          <w:rFonts w:hint="eastAsia" w:ascii="宋体" w:hAnsi="宋体" w:eastAsia="宋体" w:cs="宋体"/>
          <w:b w:val="0"/>
          <w:bCs w:val="0"/>
          <w:sz w:val="24"/>
          <w:szCs w:val="24"/>
        </w:rPr>
        <w:t>的潜在投标人应在供应商登录政采云平台https://www.zcygov.cn/获取采购文件，并于</w:t>
      </w:r>
      <w:r>
        <w:rPr>
          <w:rFonts w:hint="eastAsia" w:ascii="宋体" w:hAnsi="宋体" w:eastAsia="宋体" w:cs="宋体"/>
          <w:sz w:val="24"/>
          <w:szCs w:val="24"/>
          <w:lang w:val="en-US" w:eastAsia="zh-CN"/>
        </w:rPr>
        <w:t>2022年</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28359089"/>
      <w:bookmarkStart w:id="6" w:name="_Toc35393798"/>
      <w:bookmarkStart w:id="7" w:name="_Toc35393629"/>
      <w:bookmarkStart w:id="8" w:name="_Toc28359012"/>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highlight w:val="none"/>
        </w:rPr>
        <w:t>XJWSH(GK)2022-</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b w:val="0"/>
          <w:bCs w:val="0"/>
          <w:sz w:val="24"/>
          <w:szCs w:val="24"/>
          <w:lang w:eastAsia="zh-CN"/>
        </w:rPr>
        <w:t>新疆维吾尔自治区喀什市畜禽粪污资源化利用整县推进项目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23500000.00元；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23500000.00元；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采购需求：向市场招标采购</w:t>
      </w:r>
      <w:r>
        <w:rPr>
          <w:rFonts w:hint="eastAsia" w:ascii="宋体" w:hAnsi="宋体" w:eastAsia="宋体" w:cs="宋体"/>
          <w:sz w:val="24"/>
          <w:szCs w:val="24"/>
          <w:lang w:eastAsia="zh-CN"/>
        </w:rPr>
        <w:t>装载机、翻抛机、清粪车、运粪车、固液分离机、粪污发酵机、刮粪板、粪便输送带、吸粪车、节水设施、撒粪车、漏粪地板、粪污加工设备等等相关粪污处理设备</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合同履行期限：</w:t>
      </w:r>
      <w:r>
        <w:rPr>
          <w:rFonts w:hint="eastAsia" w:hAnsi="宋体" w:cs="宋体"/>
          <w:color w:val="auto"/>
          <w:szCs w:val="24"/>
          <w:highlight w:val="none"/>
          <w:lang w:val="en-US" w:eastAsia="zh-CN"/>
        </w:rPr>
        <w:t>自</w:t>
      </w:r>
      <w:r>
        <w:rPr>
          <w:rFonts w:hint="eastAsia" w:ascii="宋体" w:hAnsi="宋体" w:cs="宋体"/>
          <w:color w:val="auto"/>
          <w:sz w:val="24"/>
          <w:highlight w:val="none"/>
        </w:rPr>
        <w:t>签订合同</w:t>
      </w:r>
      <w:r>
        <w:rPr>
          <w:rFonts w:hint="eastAsia" w:hAnsi="宋体" w:cs="宋体"/>
          <w:color w:val="auto"/>
          <w:sz w:val="24"/>
          <w:highlight w:val="none"/>
          <w:lang w:val="en-US" w:eastAsia="zh-CN"/>
        </w:rPr>
        <w:t>之日起15天内完成供货、安装、调试及验收。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28359090"/>
      <w:bookmarkStart w:id="10" w:name="_Toc35393799"/>
      <w:bookmarkStart w:id="11" w:name="_Toc35393630"/>
      <w:bookmarkStart w:id="12" w:name="_Toc28359013"/>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28359014"/>
      <w:bookmarkStart w:id="14" w:name="_Toc35393631"/>
      <w:bookmarkStart w:id="15" w:name="_Toc28359091"/>
      <w:bookmarkStart w:id="16" w:name="_Toc35393800"/>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日，每天上午10:00至1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0（北京时间，法定节假日除外）</w:t>
      </w:r>
    </w:p>
    <w:p>
      <w:pPr>
        <w:pStyle w:val="8"/>
        <w:keepNext w:val="0"/>
        <w:keepLines w:val="0"/>
        <w:widowControl/>
        <w:suppressLineNumbers w:val="0"/>
        <w:spacing w:before="75" w:beforeAutospacing="0" w:after="75" w:afterAutospacing="0"/>
        <w:ind w:left="0" w:right="0" w:firstLine="420"/>
        <w:rPr>
          <w:rFonts w:hint="eastAsia" w:ascii="宋体" w:hAnsi="宋体" w:eastAsia="宋体" w:cs="宋体"/>
          <w:kern w:val="2"/>
          <w:sz w:val="24"/>
          <w:szCs w:val="24"/>
          <w:lang w:val="en-US" w:eastAsia="zh-CN" w:bidi="ar-SA"/>
        </w:rPr>
      </w:pPr>
      <w:bookmarkStart w:id="17" w:name="_Toc28359092"/>
      <w:bookmarkStart w:id="18" w:name="_Toc28359015"/>
      <w:bookmarkStart w:id="19" w:name="_Toc35393801"/>
      <w:bookmarkStart w:id="20" w:name="_Toc35393632"/>
      <w:r>
        <w:rPr>
          <w:rFonts w:hint="eastAsia" w:ascii="宋体" w:hAnsi="宋体" w:eastAsia="宋体" w:cs="宋体"/>
          <w:kern w:val="2"/>
          <w:sz w:val="24"/>
          <w:szCs w:val="24"/>
          <w:lang w:val="en-US" w:eastAsia="zh-CN" w:bidi="ar-SA"/>
        </w:rPr>
        <w:t>地点：供应商登录政采云平台https://www.zcygov.cn/获取采购文件</w:t>
      </w:r>
    </w:p>
    <w:p>
      <w:pPr>
        <w:pStyle w:val="8"/>
        <w:keepNext w:val="0"/>
        <w:keepLines w:val="0"/>
        <w:widowControl/>
        <w:suppressLineNumbers w:val="0"/>
        <w:spacing w:before="75" w:beforeAutospacing="0" w:after="75" w:afterAutospacing="0"/>
        <w:ind w:left="0" w:right="0"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方式：供应商登录政采云平台https://www.zcygov.cn/获取采购文件</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bookmarkStart w:id="39" w:name="_GoBack"/>
      <w:bookmarkEnd w:id="39"/>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highlight w:val="yellow"/>
          <w:lang w:val="en-US" w:eastAsia="zh-CN"/>
        </w:rPr>
      </w:pPr>
      <w:r>
        <w:rPr>
          <w:rFonts w:hint="eastAsia" w:ascii="宋体" w:hAnsi="宋体" w:eastAsia="宋体" w:cs="宋体"/>
          <w:sz w:val="24"/>
          <w:szCs w:val="24"/>
          <w:lang w:val="en-US" w:eastAsia="zh-CN"/>
        </w:rPr>
        <w:t>地    点：</w:t>
      </w:r>
      <w:r>
        <w:rPr>
          <w:rFonts w:hint="eastAsia" w:ascii="宋体" w:hAnsi="宋体" w:cs="宋体"/>
          <w:sz w:val="24"/>
          <w:highlight w:val="none"/>
          <w:lang w:val="en-US" w:eastAsia="zh-CN"/>
        </w:rPr>
        <w:t>政府采购中心（市审批局三楼开标室）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94"/>
      <w:bookmarkStart w:id="22" w:name="_Toc28359017"/>
      <w:bookmarkStart w:id="23" w:name="_Toc35393634"/>
      <w:bookmarkStart w:id="24" w:name="_Toc35393803"/>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635"/>
      <w:bookmarkStart w:id="26" w:name="_Toc35393804"/>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95"/>
      <w:bookmarkStart w:id="28" w:name="_Toc35393636"/>
      <w:bookmarkStart w:id="29" w:name="_Toc28359018"/>
      <w:bookmarkStart w:id="30" w:name="_Toc35393805"/>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96"/>
      <w:bookmarkStart w:id="32" w:name="_Toc35393806"/>
      <w:bookmarkStart w:id="33" w:name="_Toc28359019"/>
      <w:bookmarkStart w:id="34" w:name="_Toc35393637"/>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喀什市农业农村局</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highlight w:val="none"/>
          <w:lang w:val="en-US" w:eastAsia="zh-CN"/>
        </w:rPr>
        <w:t>15276075332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808"/>
      <w:bookmarkStart w:id="36" w:name="_Toc35393639"/>
      <w:bookmarkStart w:id="37" w:name="_Toc28359021"/>
      <w:bookmarkStart w:id="38" w:name="_Toc28359098"/>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08D5BE7"/>
    <w:rsid w:val="0092489F"/>
    <w:rsid w:val="01176EA7"/>
    <w:rsid w:val="01801288"/>
    <w:rsid w:val="01C70779"/>
    <w:rsid w:val="03C60B82"/>
    <w:rsid w:val="042B5143"/>
    <w:rsid w:val="048C7989"/>
    <w:rsid w:val="05E101B2"/>
    <w:rsid w:val="063000A4"/>
    <w:rsid w:val="0A7E0405"/>
    <w:rsid w:val="0C3D1EB8"/>
    <w:rsid w:val="0C4009D0"/>
    <w:rsid w:val="10C64B32"/>
    <w:rsid w:val="10EA03F1"/>
    <w:rsid w:val="115B5888"/>
    <w:rsid w:val="12431D73"/>
    <w:rsid w:val="12E37A7F"/>
    <w:rsid w:val="13F71A11"/>
    <w:rsid w:val="1485600C"/>
    <w:rsid w:val="161D0664"/>
    <w:rsid w:val="161F6BE8"/>
    <w:rsid w:val="162B4D52"/>
    <w:rsid w:val="16A843D2"/>
    <w:rsid w:val="16F6268C"/>
    <w:rsid w:val="16F70FDB"/>
    <w:rsid w:val="18550589"/>
    <w:rsid w:val="1888510E"/>
    <w:rsid w:val="18B14134"/>
    <w:rsid w:val="194C2CDA"/>
    <w:rsid w:val="1AF24B4D"/>
    <w:rsid w:val="1CC935F7"/>
    <w:rsid w:val="1D420F43"/>
    <w:rsid w:val="1F1F426A"/>
    <w:rsid w:val="1F2A23B6"/>
    <w:rsid w:val="1F973235"/>
    <w:rsid w:val="206A6B9C"/>
    <w:rsid w:val="20AC4492"/>
    <w:rsid w:val="22250FCC"/>
    <w:rsid w:val="222E31D0"/>
    <w:rsid w:val="223034CD"/>
    <w:rsid w:val="237240DB"/>
    <w:rsid w:val="247A1092"/>
    <w:rsid w:val="25C12FB2"/>
    <w:rsid w:val="25C25013"/>
    <w:rsid w:val="273F7D25"/>
    <w:rsid w:val="27A209C9"/>
    <w:rsid w:val="289E1493"/>
    <w:rsid w:val="2A1A3C8B"/>
    <w:rsid w:val="2AA27B56"/>
    <w:rsid w:val="2AF65504"/>
    <w:rsid w:val="2C02412C"/>
    <w:rsid w:val="2C077995"/>
    <w:rsid w:val="2C6A2660"/>
    <w:rsid w:val="2D2D6716"/>
    <w:rsid w:val="2D786858"/>
    <w:rsid w:val="2F313342"/>
    <w:rsid w:val="2FE57571"/>
    <w:rsid w:val="31796C3F"/>
    <w:rsid w:val="31AD03B3"/>
    <w:rsid w:val="31F27CED"/>
    <w:rsid w:val="32C67938"/>
    <w:rsid w:val="32E8652C"/>
    <w:rsid w:val="361263CE"/>
    <w:rsid w:val="365B68C9"/>
    <w:rsid w:val="38304830"/>
    <w:rsid w:val="385775AE"/>
    <w:rsid w:val="389259BB"/>
    <w:rsid w:val="38966328"/>
    <w:rsid w:val="3B07350D"/>
    <w:rsid w:val="3B731DB5"/>
    <w:rsid w:val="3BE64C6A"/>
    <w:rsid w:val="3C0712CB"/>
    <w:rsid w:val="3D516CC2"/>
    <w:rsid w:val="3FA46068"/>
    <w:rsid w:val="3FC45529"/>
    <w:rsid w:val="438432C8"/>
    <w:rsid w:val="43A36FD3"/>
    <w:rsid w:val="44727C49"/>
    <w:rsid w:val="45CC14AE"/>
    <w:rsid w:val="46020B59"/>
    <w:rsid w:val="48531B40"/>
    <w:rsid w:val="485E7BBB"/>
    <w:rsid w:val="4A734EB4"/>
    <w:rsid w:val="4AFF1B0B"/>
    <w:rsid w:val="4B2F4A74"/>
    <w:rsid w:val="4BD44500"/>
    <w:rsid w:val="4C6456A4"/>
    <w:rsid w:val="4F400827"/>
    <w:rsid w:val="50D7467F"/>
    <w:rsid w:val="532652F7"/>
    <w:rsid w:val="53325462"/>
    <w:rsid w:val="547B733E"/>
    <w:rsid w:val="54F63F7F"/>
    <w:rsid w:val="54FF095A"/>
    <w:rsid w:val="55805313"/>
    <w:rsid w:val="583D0117"/>
    <w:rsid w:val="59CA1C6C"/>
    <w:rsid w:val="5A4635EC"/>
    <w:rsid w:val="5B703EA1"/>
    <w:rsid w:val="5BF70383"/>
    <w:rsid w:val="5D8660BC"/>
    <w:rsid w:val="5E127950"/>
    <w:rsid w:val="5E293ABC"/>
    <w:rsid w:val="5F341A9C"/>
    <w:rsid w:val="619D6B93"/>
    <w:rsid w:val="61A82AA5"/>
    <w:rsid w:val="620C4A9A"/>
    <w:rsid w:val="635010A7"/>
    <w:rsid w:val="63530FF5"/>
    <w:rsid w:val="63C01FF4"/>
    <w:rsid w:val="64287B77"/>
    <w:rsid w:val="64A05CB5"/>
    <w:rsid w:val="64F16383"/>
    <w:rsid w:val="651C11A3"/>
    <w:rsid w:val="664C1DF3"/>
    <w:rsid w:val="677C5C8B"/>
    <w:rsid w:val="67B76CC6"/>
    <w:rsid w:val="682949C2"/>
    <w:rsid w:val="686D4120"/>
    <w:rsid w:val="68F6330E"/>
    <w:rsid w:val="692C5D69"/>
    <w:rsid w:val="6A197ABD"/>
    <w:rsid w:val="6A282268"/>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643AB6"/>
    <w:rsid w:val="778D522F"/>
    <w:rsid w:val="77FC724F"/>
    <w:rsid w:val="789C1B92"/>
    <w:rsid w:val="799460B3"/>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1874</Words>
  <Characters>2198</Characters>
  <Lines>0</Lines>
  <Paragraphs>0</Paragraphs>
  <TotalTime>2</TotalTime>
  <ScaleCrop>false</ScaleCrop>
  <LinksUpToDate>false</LinksUpToDate>
  <CharactersWithSpaces>2256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123</cp:lastModifiedBy>
  <cp:lastPrinted>2022-09-08T08:24:00Z</cp:lastPrinted>
  <dcterms:modified xsi:type="dcterms:W3CDTF">2022-09-09T11:06:52Z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7A7D7218FF3C4CECA5730F0323E61665</vt:lpwstr>
  </property>
</Properties>
</file>