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/>
        </w:rPr>
        <w:t xml:space="preserve">英吉沙县公共卫生医疗救治中心（人民医院新院区）医疗设备采购项目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/>
        </w:rPr>
        <w:t>中标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新疆乾行健招标有限公司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受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英吉沙县人民医院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的委托，对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“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英吉沙县公共卫生医疗救治中心（人民医院新院区）医疗设备采购项目”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进行公开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招标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，现将结果公告如下：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</w:rPr>
        <w:t>项目名称</w:t>
      </w: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/>
        </w:rPr>
        <w:t xml:space="preserve">英吉沙县公共卫生医疗救治中心（人民医院新院区）医疗设备采购项目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</w:rPr>
        <w:t>项目编号：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/>
        </w:rPr>
        <w:t>QXJ(GK)2022-09号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</w:rPr>
        <w:t>采购</w:t>
      </w: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/>
        </w:rPr>
        <w:t>人</w:t>
      </w: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</w:rPr>
        <w:t>名称</w:t>
      </w: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英吉沙县人民医院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四、</w:t>
      </w: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</w:rPr>
        <w:t>公告媒体及日期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：本项目于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2022年11月25日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在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新疆政府采购网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上发布公开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采购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公告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五</w:t>
      </w: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</w:rPr>
        <w:t>、开标时间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：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2022年12月20日11点00分（北京时间）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</w:rPr>
        <w:t>六、评</w:t>
      </w: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/>
        </w:rPr>
        <w:t>标</w:t>
      </w: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</w:rPr>
        <w:t>结果如下：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评标委员会成员：赵志军 （组长）、罗诚、王旭航、戴国朝、聂华峰、田飞、荆雯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第一包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中标供应商：新疆旭融医疗科技发展有限公司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地  址：新疆喀什地区喀什市多来特巴格乡 23 村 4 组 303 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联系人：孙凤利       联系电话：13031293317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中标金额：¥3180000元      大写：叁佰壹拾捌万元整</w:t>
      </w:r>
    </w:p>
    <w:p>
      <w:pPr>
        <w:pStyle w:val="8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代理服务费收费标准：根据发改委价格[2015]299文件，经采购单位与招标代理公司协商确定：本项目服务费按照差额定律累进计费方式计算收取。</w:t>
      </w:r>
    </w:p>
    <w:p>
      <w:pPr>
        <w:pStyle w:val="8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标准如下：成交金额100万元以下的部分,货物类采购费率1.50%,成交金额100万元至500万元的部分,货物类采购费率1.10%,成交金额500万元至1000万元的部分,货物类采购费率0.80%。</w:t>
      </w:r>
    </w:p>
    <w:p>
      <w:pPr>
        <w:pStyle w:val="8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（由中标供应商支付）</w:t>
      </w:r>
    </w:p>
    <w:p>
      <w:pPr>
        <w:pStyle w:val="8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代理服务费收费金额：38980元</w:t>
      </w:r>
    </w:p>
    <w:p>
      <w:pPr>
        <w:pStyle w:val="10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主要标的信息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141"/>
        <w:gridCol w:w="1262"/>
        <w:gridCol w:w="1902"/>
        <w:gridCol w:w="1207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14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货物名称</w:t>
            </w:r>
          </w:p>
        </w:tc>
        <w:tc>
          <w:tcPr>
            <w:tcW w:w="1262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品牌</w:t>
            </w:r>
          </w:p>
        </w:tc>
        <w:tc>
          <w:tcPr>
            <w:tcW w:w="1902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4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手术室插件式监护仪</w:t>
            </w:r>
          </w:p>
        </w:tc>
        <w:tc>
          <w:tcPr>
            <w:tcW w:w="1262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深圳迈瑞</w:t>
            </w:r>
          </w:p>
        </w:tc>
        <w:tc>
          <w:tcPr>
            <w:tcW w:w="1902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BeneVisi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on N17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10 台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66000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14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监护仪 （高端）</w:t>
            </w:r>
          </w:p>
        </w:tc>
        <w:tc>
          <w:tcPr>
            <w:tcW w:w="1262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深圳迈瑞</w:t>
            </w:r>
          </w:p>
        </w:tc>
        <w:tc>
          <w:tcPr>
            <w:tcW w:w="1902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BeneVisi on N15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20 台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56000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14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儿童监护仪</w:t>
            </w:r>
          </w:p>
        </w:tc>
        <w:tc>
          <w:tcPr>
            <w:tcW w:w="1262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深圳迈瑞</w:t>
            </w:r>
          </w:p>
        </w:tc>
        <w:tc>
          <w:tcPr>
            <w:tcW w:w="1902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BeneVisi on N15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5 台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14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监护仪</w:t>
            </w:r>
          </w:p>
        </w:tc>
        <w:tc>
          <w:tcPr>
            <w:tcW w:w="1262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深圳迈瑞</w:t>
            </w:r>
          </w:p>
        </w:tc>
        <w:tc>
          <w:tcPr>
            <w:tcW w:w="1902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ePM12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30 台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25000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14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新生儿专用监护仪</w:t>
            </w:r>
          </w:p>
        </w:tc>
        <w:tc>
          <w:tcPr>
            <w:tcW w:w="1262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深圳迈瑞</w:t>
            </w:r>
          </w:p>
        </w:tc>
        <w:tc>
          <w:tcPr>
            <w:tcW w:w="1902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ePM10 Neo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4台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14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胎心监护仪</w:t>
            </w:r>
          </w:p>
        </w:tc>
        <w:tc>
          <w:tcPr>
            <w:tcW w:w="1262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广州三瑞</w:t>
            </w:r>
          </w:p>
        </w:tc>
        <w:tc>
          <w:tcPr>
            <w:tcW w:w="1902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SRF618B9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5 台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40000</w:t>
            </w:r>
          </w:p>
        </w:tc>
      </w:tr>
    </w:tbl>
    <w:p>
      <w:pPr>
        <w:pStyle w:val="10"/>
        <w:ind w:left="0" w:leftChars="0" w:firstLine="0" w:firstLineChars="0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第二包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中标供应商：新疆旭融医疗科技发展有限公司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地  址：新疆喀什地区喀什市多来特巴格乡 23 村 4 组 303 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联系人：孙凤利       联系电话：13031293317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中标金额：¥ 3610000元      大写：叁佰壹拾陆万元整</w:t>
      </w:r>
    </w:p>
    <w:p>
      <w:pPr>
        <w:pStyle w:val="8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代理服务费收费标准：根据发改委价格[2015]299文件，经采购单位与招标代理公司协商确定：本项目服务费按照差额定律累进计费方式计算收取。</w:t>
      </w:r>
    </w:p>
    <w:p>
      <w:pPr>
        <w:pStyle w:val="8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标准如下：成交金额100万元以下的部分,货物类采购费率1.50%,成交金额100万元至500万元的部分,货物类采购费率1.10%,成交金额500万元至1000万元的部分,货物类采购费率0.80%。</w:t>
      </w:r>
    </w:p>
    <w:p>
      <w:pPr>
        <w:pStyle w:val="8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（由中标供应商支付）</w:t>
      </w:r>
    </w:p>
    <w:p>
      <w:pPr>
        <w:pStyle w:val="8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代理服务费收费金额：43710元</w:t>
      </w:r>
    </w:p>
    <w:p>
      <w:pPr>
        <w:pStyle w:val="10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主要标的信息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141"/>
        <w:gridCol w:w="1262"/>
        <w:gridCol w:w="1902"/>
        <w:gridCol w:w="1207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14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货物名称</w:t>
            </w:r>
          </w:p>
        </w:tc>
        <w:tc>
          <w:tcPr>
            <w:tcW w:w="1262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品牌</w:t>
            </w:r>
          </w:p>
        </w:tc>
        <w:tc>
          <w:tcPr>
            <w:tcW w:w="1902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4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有创呼吸机</w:t>
            </w:r>
          </w:p>
        </w:tc>
        <w:tc>
          <w:tcPr>
            <w:tcW w:w="1262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深圳迈瑞</w:t>
            </w:r>
          </w:p>
        </w:tc>
        <w:tc>
          <w:tcPr>
            <w:tcW w:w="1902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SV650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10 台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14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无创呼吸机</w:t>
            </w:r>
          </w:p>
        </w:tc>
        <w:tc>
          <w:tcPr>
            <w:tcW w:w="1262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深圳迈瑞</w:t>
            </w:r>
          </w:p>
        </w:tc>
        <w:tc>
          <w:tcPr>
            <w:tcW w:w="1902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SV60S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3台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14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注射泵（双泵）</w:t>
            </w:r>
          </w:p>
        </w:tc>
        <w:tc>
          <w:tcPr>
            <w:tcW w:w="1262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深圳迈瑞</w:t>
            </w:r>
          </w:p>
        </w:tc>
        <w:tc>
          <w:tcPr>
            <w:tcW w:w="1902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SP3D Ex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30台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14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注射泵（1拖4）</w:t>
            </w:r>
          </w:p>
        </w:tc>
        <w:tc>
          <w:tcPr>
            <w:tcW w:w="1262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深圳迈瑞</w:t>
            </w:r>
          </w:p>
        </w:tc>
        <w:tc>
          <w:tcPr>
            <w:tcW w:w="1902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BeneFusion CDS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Ex 、BeneFusi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onCSP Ex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20 台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14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注射泵（单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1262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深圳迈瑞</w:t>
            </w:r>
          </w:p>
        </w:tc>
        <w:tc>
          <w:tcPr>
            <w:tcW w:w="1902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BeneFusi on SP1 Ex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50 台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14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数字式多道心电图机</w:t>
            </w:r>
          </w:p>
        </w:tc>
        <w:tc>
          <w:tcPr>
            <w:tcW w:w="1262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武汉中旗</w:t>
            </w:r>
          </w:p>
        </w:tc>
        <w:tc>
          <w:tcPr>
            <w:tcW w:w="1902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iMAC100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5 台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25000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14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输液泵</w:t>
            </w:r>
          </w:p>
        </w:tc>
        <w:tc>
          <w:tcPr>
            <w:tcW w:w="1262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深圳迈瑞</w:t>
            </w:r>
          </w:p>
        </w:tc>
        <w:tc>
          <w:tcPr>
            <w:tcW w:w="1902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BeneFusi on VP3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10 台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6000</w:t>
            </w:r>
          </w:p>
        </w:tc>
      </w:tr>
    </w:tbl>
    <w:p>
      <w:pPr>
        <w:pStyle w:val="10"/>
        <w:ind w:left="0" w:leftChars="0" w:firstLine="0" w:firstLineChars="0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第三包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中标供应商：新疆旭融医疗科技发展有限公司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地  址：新疆喀什地区喀什市多来特巴格乡 23 村 4 组 303 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联系人：孙凤利       联系电话：13031293317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中标金额：¥4260000元      大写：肆佰贰拾陆万元整</w:t>
      </w:r>
    </w:p>
    <w:p>
      <w:pPr>
        <w:pStyle w:val="8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代理服务费收费标准：根据发改委价格[2015]299文件，经采购单位与招标代理公司协商确定：本项目服务费按照差额定律累进计费方式计算收取。</w:t>
      </w:r>
    </w:p>
    <w:p>
      <w:pPr>
        <w:pStyle w:val="8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标准如下：成交金额100万元以下的部分,货物类采购费率1.50%,成交金额100万元至500万元的部分,货物类采购费率1.10%,成交金额500万元至1000万元的部分,货物类采购费率0.80%。</w:t>
      </w:r>
    </w:p>
    <w:p>
      <w:pPr>
        <w:pStyle w:val="8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（由中标供应商支付）</w:t>
      </w:r>
    </w:p>
    <w:p>
      <w:pPr>
        <w:pStyle w:val="8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代理服务费收费金额：50860元</w:t>
      </w:r>
    </w:p>
    <w:p>
      <w:pPr>
        <w:pStyle w:val="10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主要标的信息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786"/>
        <w:gridCol w:w="1555"/>
        <w:gridCol w:w="1964"/>
        <w:gridCol w:w="1207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78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货物名称</w:t>
            </w:r>
          </w:p>
        </w:tc>
        <w:tc>
          <w:tcPr>
            <w:tcW w:w="155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品牌</w:t>
            </w:r>
          </w:p>
        </w:tc>
        <w:tc>
          <w:tcPr>
            <w:tcW w:w="1964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8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麻醉机</w:t>
            </w:r>
          </w:p>
        </w:tc>
        <w:tc>
          <w:tcPr>
            <w:tcW w:w="155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迈瑞</w:t>
            </w:r>
          </w:p>
        </w:tc>
        <w:tc>
          <w:tcPr>
            <w:tcW w:w="1964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WATOEX-55Pro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426000</w:t>
            </w:r>
          </w:p>
        </w:tc>
      </w:tr>
    </w:tbl>
    <w:p>
      <w:pPr>
        <w:pStyle w:val="10"/>
        <w:ind w:left="0" w:leftChars="0" w:firstLine="0" w:firstLineChars="0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第四包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中标供应商：喀什九州通药业有限责任公司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地  址：喀什地区疏勒县南疆齐鲁工业园昆仑路 13 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联系人：叶天普       联系电话：19190010222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中标金额：¥2875000元      大写：贰佰捌拾柒万伍仟元整</w:t>
      </w:r>
    </w:p>
    <w:p>
      <w:pPr>
        <w:pStyle w:val="8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代理服务费收费标准：根据发改委价格[2015]299文件，经采购单位与招标代理公司协商确定：本项目服务费按照差额定律累进计费方式计算收取。</w:t>
      </w:r>
    </w:p>
    <w:p>
      <w:pPr>
        <w:pStyle w:val="8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标准如下：成交金额100万元以下的部分,货物类采购费率1.50%,成交金额100万元至500万元的部分,货物类采购费率1.10%,成交金额500万元至1000万元的部分,货物类采购费率0.80%。</w:t>
      </w:r>
    </w:p>
    <w:p>
      <w:pPr>
        <w:pStyle w:val="8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（由中标供应商支付）</w:t>
      </w:r>
    </w:p>
    <w:p>
      <w:pPr>
        <w:pStyle w:val="8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代理服务费收费金额：35625元</w:t>
      </w:r>
    </w:p>
    <w:p>
      <w:pPr>
        <w:pStyle w:val="10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主要标的信息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293"/>
        <w:gridCol w:w="1506"/>
        <w:gridCol w:w="1506"/>
        <w:gridCol w:w="1207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29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货物名称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品牌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29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计算机控制局部麻醉系统（STA)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资阳思迈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Easy-IV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29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种植机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昕动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SMARTsurg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LUX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55000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29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口腔综合治疗台成人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艾捷斯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AJ11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29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口腔综合治疗台儿童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艾捷斯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AJ22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29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数字化口腔全景机(CBCT)体层摄影系统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卡瓦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X-TREND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630000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29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电子喉镜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上海奥华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AQ-100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660000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29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高端耳鼻喉综合治疗台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奥瑞电子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AR-6001A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29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鼻内镜高清影像显示系统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莱夫凯尔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BE-1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450000</w:t>
            </w:r>
          </w:p>
        </w:tc>
      </w:tr>
    </w:tbl>
    <w:p>
      <w:pPr>
        <w:pStyle w:val="10"/>
        <w:ind w:left="0" w:leftChars="0" w:firstLine="0" w:firstLineChars="0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第五包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中标供应商：乌鲁木齐玖琳仪麟医疗设备有限公司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地  址：新疆乌鲁木齐市新市区北京中路东二巷 12 号华联大厦1栋1 层A座15L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联系人：卢佳怡       联系电话：0991-6660698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中标金额：¥987000元      大写：玖拾捌万柒仟元整</w:t>
      </w:r>
    </w:p>
    <w:p>
      <w:pPr>
        <w:pStyle w:val="8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代理服务费收费标准：根据发改委价格[2015]299文件，经采购单位与招标代理公司协商确定：本项目服务费按照差额定律累进计费方式计算收取。</w:t>
      </w:r>
    </w:p>
    <w:p>
      <w:pPr>
        <w:pStyle w:val="8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标准如下：成交金额100万元以下的部分,货物类采购费率1.50%,成交金额100万元至500万元的部分,货物类采购费率1.10%,成交金额500万元至1000万元的部分,货物类采购费率0.80%。</w:t>
      </w:r>
    </w:p>
    <w:p>
      <w:pPr>
        <w:pStyle w:val="8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（由中标供应商支付）</w:t>
      </w:r>
    </w:p>
    <w:p>
      <w:pPr>
        <w:pStyle w:val="8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代理服务费收费金额：14805元</w:t>
      </w:r>
    </w:p>
    <w:p>
      <w:pPr>
        <w:pStyle w:val="10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主要标的信息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293"/>
        <w:gridCol w:w="1506"/>
        <w:gridCol w:w="1506"/>
        <w:gridCol w:w="1207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29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货物名称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品牌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29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取材台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诺普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NP-QC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1组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48000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29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病理大体标本摄像机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金井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J-N1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1台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28500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29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全自动染色盖片机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医本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1台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301000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29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病理图文信息系统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华海云康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1套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137000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29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全自动免疫组化染色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通灵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1台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372500</w:t>
            </w:r>
          </w:p>
        </w:tc>
      </w:tr>
    </w:tbl>
    <w:p>
      <w:pPr>
        <w:pStyle w:val="10"/>
        <w:ind w:left="0" w:leftChars="0" w:firstLine="0" w:firstLineChars="0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第六包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中标供应商：江西霖烨贸易有限公司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地  址：江西省吉安市井冈山经济技术开发区新工业园控规（修编）C14-1 地块办公室四层 408 室 B 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联系人：肖秋华       联系电话：19190282980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中标金额：¥2258001元      大写：贰佰贰拾伍万捌仟零壹元整</w:t>
      </w:r>
    </w:p>
    <w:p>
      <w:pPr>
        <w:pStyle w:val="8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代理服务费收费标准：根据发改委价格[2015]299文件，经采购单位与招标代理公司协商确定：本项目服务费按照差额定律累进计费方式计算收取。</w:t>
      </w:r>
    </w:p>
    <w:p>
      <w:pPr>
        <w:pStyle w:val="8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标准如下：成交金额100万元以下的部分,货物类采购费率1.50%,成交金额100万元至500万元的部分,货物类采购费率1.10%,成交金额500万元至1000万元的部分,货物类采购费率0.80%。</w:t>
      </w:r>
    </w:p>
    <w:p>
      <w:pPr>
        <w:pStyle w:val="8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（由中标供应商支付）</w:t>
      </w:r>
    </w:p>
    <w:p>
      <w:pPr>
        <w:pStyle w:val="8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代理服务费收费金额：28838元</w:t>
      </w:r>
    </w:p>
    <w:p>
      <w:pPr>
        <w:pStyle w:val="10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主要标的信息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293"/>
        <w:gridCol w:w="1506"/>
        <w:gridCol w:w="1506"/>
        <w:gridCol w:w="1207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29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货物名称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品牌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29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电动综合手术床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迈瑞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HyBASE3000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29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眼科电动手术台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南通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JHDS-99C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96000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29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脊柱专用手术台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上海医疗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DT12-E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860000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29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颈椎手术专用颅骨牵引架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新华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TJ-Ⅲ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72000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29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双通道脊柱减压器械包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精创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240342</w:t>
            </w:r>
          </w:p>
        </w:tc>
      </w:tr>
    </w:tbl>
    <w:p>
      <w:pPr>
        <w:pStyle w:val="10"/>
        <w:ind w:left="0" w:leftChars="0" w:firstLine="0" w:firstLineChars="0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第七包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中标供应商：新疆皓予医疗科技有限公司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地  址：新疆喀什地区喀什市解放南路 216 号嘉和人家二期 9 层 11 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联系人：胡俊红       联系电话：18699383451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中标金额：¥1730000元      大写：壹佰柒拾叁万元整</w:t>
      </w:r>
    </w:p>
    <w:p>
      <w:pPr>
        <w:pStyle w:val="8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代理服务费收费标准：根据发改委价格[2015]299文件，经采购单位与招标代理公司协商确定：本项目服务费按照差额定律累进计费方式计算收取。</w:t>
      </w:r>
    </w:p>
    <w:p>
      <w:pPr>
        <w:pStyle w:val="8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标准如下：成交金额100万元以下的部分,货物类采购费率1.50%,成交金额100万元至500万元的部分,货物类采购费率1.10%,成交金额500万元至1000万元的部分,货物类采购费率0.80%。</w:t>
      </w:r>
    </w:p>
    <w:p>
      <w:pPr>
        <w:pStyle w:val="8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（由中标供应商支付）</w:t>
      </w:r>
    </w:p>
    <w:p>
      <w:pPr>
        <w:pStyle w:val="8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代理服务费收费金额：23030元</w:t>
      </w:r>
    </w:p>
    <w:p>
      <w:pPr>
        <w:pStyle w:val="10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主要标的信息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293"/>
        <w:gridCol w:w="1506"/>
        <w:gridCol w:w="1506"/>
        <w:gridCol w:w="1207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29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货物名称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品牌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29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全数字化高端彩色多普勒超声诊断仪（彩色多普勒超声系统）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迈瑞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Resona 7EXP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1台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1730000</w:t>
            </w:r>
          </w:p>
        </w:tc>
      </w:tr>
    </w:tbl>
    <w:p>
      <w:pPr>
        <w:pStyle w:val="10"/>
        <w:ind w:left="0" w:leftChars="0" w:firstLine="0" w:firstLineChars="0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第八包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中标供应商：新疆明锦辉商贸有限公司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地  址：新疆喀什地区喀什市多来特巴格乡 2 村 1 组 85、86 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联系人：韩艳侠       联系电话：15292937302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中标金额：¥2370450元      大写：贰佰叁拾柒万零肆佰伍拾元整</w:t>
      </w:r>
    </w:p>
    <w:p>
      <w:pPr>
        <w:pStyle w:val="8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代理服务费收费标准：根据发改委价格[2015]299文件，经采购单位与招标代理公司协商确定：本项目服务费按照差额定律累进计费方式计算收取。</w:t>
      </w:r>
    </w:p>
    <w:p>
      <w:pPr>
        <w:pStyle w:val="8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标准如下：成交金额100万元以下的部分,货物类采购费率1.50%,成交金额100万元至500万元的部分,货物类采购费率1.10%,成交金额500万元至1000万元的部分,货物类采购费率0.80%。</w:t>
      </w:r>
    </w:p>
    <w:p>
      <w:pPr>
        <w:pStyle w:val="8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（由中标供应商支付）</w:t>
      </w:r>
    </w:p>
    <w:p>
      <w:pPr>
        <w:pStyle w:val="8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代理服务费收费金额：30075元</w:t>
      </w:r>
    </w:p>
    <w:p>
      <w:pPr>
        <w:pStyle w:val="10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主要标的信息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293"/>
        <w:gridCol w:w="1506"/>
        <w:gridCol w:w="1506"/>
        <w:gridCol w:w="1207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29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货物名称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品牌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29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婴儿培养箱 （双面蓝光）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戴维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YP-90AC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16台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29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新生儿辐射抢救台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戴维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HKN-93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3台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35000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29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超声波体外排痰机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思雅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YS8002CX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1台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25000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29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电动产床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欣雨辰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YC-D5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2台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23000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29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专用电动监护床（ICU)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八乐梦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CA-54381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20台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36000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29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妇科检查床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欣雨辰</w:t>
            </w:r>
          </w:p>
        </w:tc>
        <w:tc>
          <w:tcPr>
            <w:tcW w:w="150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YC-D4</w:t>
            </w:r>
          </w:p>
        </w:tc>
        <w:tc>
          <w:tcPr>
            <w:tcW w:w="120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2台</w:t>
            </w:r>
          </w:p>
        </w:tc>
        <w:tc>
          <w:tcPr>
            <w:tcW w:w="18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bookmarkStart w:id="12" w:name="_GoBack"/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13500</w:t>
            </w:r>
            <w:bookmarkEnd w:id="12"/>
          </w:p>
        </w:tc>
      </w:tr>
    </w:tbl>
    <w:p>
      <w:pPr>
        <w:pStyle w:val="10"/>
        <w:ind w:left="0" w:leftChars="0" w:firstLine="0" w:firstLineChars="0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/>
        </w:rPr>
        <w:t>七、联系方式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before="75" w:beforeAutospacing="0" w:after="75" w:afterAutospacing="0" w:line="400" w:lineRule="exact"/>
        <w:ind w:left="0" w:right="0" w:firstLine="420"/>
        <w:textAlignment w:val="auto"/>
        <w:rPr>
          <w:rStyle w:val="1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</w:pPr>
      <w:r>
        <w:rPr>
          <w:rStyle w:val="1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  <w:t>1.采购人信息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before="75" w:beforeAutospacing="0" w:after="75" w:afterAutospacing="0" w:line="400" w:lineRule="exact"/>
        <w:ind w:left="0" w:right="0" w:firstLine="420"/>
        <w:textAlignment w:val="auto"/>
        <w:rPr>
          <w:rStyle w:val="1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</w:pPr>
      <w:r>
        <w:rPr>
          <w:rStyle w:val="1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  <w:t>名 称：英吉沙县人民医院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before="75" w:beforeAutospacing="0" w:after="75" w:afterAutospacing="0" w:line="400" w:lineRule="exact"/>
        <w:ind w:left="0" w:right="0" w:firstLine="420"/>
        <w:textAlignment w:val="auto"/>
        <w:rPr>
          <w:rStyle w:val="1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</w:pPr>
      <w:r>
        <w:rPr>
          <w:rStyle w:val="1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  <w:t>联系人：尚燕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before="75" w:beforeAutospacing="0" w:after="75" w:afterAutospacing="0" w:line="40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</w:rPr>
        <w:t>联系方式：13565672323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before="75" w:beforeAutospacing="0" w:after="75" w:afterAutospacing="0" w:line="40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</w:rPr>
        <w:t>2.采购代理机构信息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before="75" w:beforeAutospacing="0" w:after="75" w:afterAutospacing="0" w:line="400" w:lineRule="exact"/>
        <w:ind w:left="0" w:right="0" w:firstLine="420"/>
        <w:textAlignment w:val="auto"/>
        <w:rPr>
          <w:rStyle w:val="1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</w:pPr>
      <w:bookmarkStart w:id="0" w:name="_Toc24709"/>
      <w:bookmarkStart w:id="1" w:name="_Toc17272"/>
      <w:bookmarkStart w:id="2" w:name="_Toc11627"/>
      <w:r>
        <w:rPr>
          <w:rStyle w:val="1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  <w:t>名    称：</w:t>
      </w:r>
      <w:bookmarkEnd w:id="0"/>
      <w:bookmarkEnd w:id="1"/>
      <w:bookmarkEnd w:id="2"/>
      <w:r>
        <w:rPr>
          <w:rStyle w:val="1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  <w:t xml:space="preserve">新疆乾行健招标有限公司 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before="75" w:beforeAutospacing="0" w:after="75" w:afterAutospacing="0" w:line="400" w:lineRule="exact"/>
        <w:ind w:left="0" w:right="0" w:firstLine="420"/>
        <w:textAlignment w:val="auto"/>
        <w:rPr>
          <w:rStyle w:val="1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</w:pPr>
      <w:bookmarkStart w:id="3" w:name="_Toc31217"/>
      <w:bookmarkStart w:id="4" w:name="_Toc21793"/>
      <w:bookmarkStart w:id="5" w:name="_Toc7142"/>
      <w:r>
        <w:rPr>
          <w:rStyle w:val="1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  <w:t>地　　址：</w:t>
      </w:r>
      <w:bookmarkEnd w:id="3"/>
      <w:bookmarkEnd w:id="4"/>
      <w:bookmarkEnd w:id="5"/>
      <w:r>
        <w:rPr>
          <w:rStyle w:val="1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  <w:t>喀什市明宇广场写字楼5楼520室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before="75" w:beforeAutospacing="0" w:after="75" w:afterAutospacing="0" w:line="400" w:lineRule="exact"/>
        <w:ind w:left="0" w:right="0" w:firstLine="420"/>
        <w:textAlignment w:val="auto"/>
        <w:rPr>
          <w:rStyle w:val="1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</w:pPr>
      <w:bookmarkStart w:id="6" w:name="_Toc9353"/>
      <w:bookmarkStart w:id="7" w:name="_Toc9618"/>
      <w:bookmarkStart w:id="8" w:name="_Toc21494"/>
      <w:r>
        <w:rPr>
          <w:rStyle w:val="1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  <w:t>联 系 人：</w:t>
      </w:r>
      <w:bookmarkEnd w:id="6"/>
      <w:bookmarkEnd w:id="7"/>
      <w:bookmarkEnd w:id="8"/>
      <w:r>
        <w:rPr>
          <w:rStyle w:val="1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  <w:t>任亚茹　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before="75" w:beforeAutospacing="0" w:after="75" w:afterAutospacing="0" w:line="400" w:lineRule="exact"/>
        <w:ind w:left="0" w:right="0" w:firstLine="420"/>
        <w:textAlignment w:val="auto"/>
        <w:rPr>
          <w:rStyle w:val="14"/>
          <w:rFonts w:hint="default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</w:pPr>
      <w:bookmarkStart w:id="9" w:name="_Toc18984"/>
      <w:bookmarkStart w:id="10" w:name="_Toc6311"/>
      <w:bookmarkStart w:id="11" w:name="_Toc9066"/>
      <w:r>
        <w:rPr>
          <w:rStyle w:val="1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  <w:t>联系电话：</w:t>
      </w:r>
      <w:bookmarkEnd w:id="9"/>
      <w:bookmarkEnd w:id="10"/>
      <w:bookmarkEnd w:id="11"/>
      <w:r>
        <w:rPr>
          <w:rStyle w:val="1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  <w:t>18299881302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before="75" w:beforeAutospacing="0" w:after="75" w:afterAutospacing="0" w:line="400" w:lineRule="exact"/>
        <w:ind w:left="0" w:right="0" w:firstLine="420"/>
        <w:textAlignment w:val="auto"/>
        <w:rPr>
          <w:rStyle w:val="1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Style w:val="1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新疆乾行健招标有限公司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                                                 2022年12月21日</w:t>
      </w:r>
    </w:p>
    <w:sectPr>
      <w:pgSz w:w="11906" w:h="16838"/>
      <w:pgMar w:top="1080" w:right="1706" w:bottom="105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8922A4"/>
    <w:multiLevelType w:val="singleLevel"/>
    <w:tmpl w:val="318922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172A27"/>
    <w:rsid w:val="000E6790"/>
    <w:rsid w:val="001A7C25"/>
    <w:rsid w:val="01D81F0C"/>
    <w:rsid w:val="02A26D72"/>
    <w:rsid w:val="02B80F89"/>
    <w:rsid w:val="03481198"/>
    <w:rsid w:val="04161612"/>
    <w:rsid w:val="04A849CF"/>
    <w:rsid w:val="04D61E11"/>
    <w:rsid w:val="050D28DD"/>
    <w:rsid w:val="05AF60B5"/>
    <w:rsid w:val="05D35BBC"/>
    <w:rsid w:val="05E459D6"/>
    <w:rsid w:val="06560301"/>
    <w:rsid w:val="065C4708"/>
    <w:rsid w:val="06A748F6"/>
    <w:rsid w:val="06DA50C5"/>
    <w:rsid w:val="078A7725"/>
    <w:rsid w:val="08454FED"/>
    <w:rsid w:val="084A1F37"/>
    <w:rsid w:val="08844845"/>
    <w:rsid w:val="08901559"/>
    <w:rsid w:val="08974F2D"/>
    <w:rsid w:val="08E835D1"/>
    <w:rsid w:val="0A203BFD"/>
    <w:rsid w:val="0A41782C"/>
    <w:rsid w:val="0AB11D0B"/>
    <w:rsid w:val="0B78524C"/>
    <w:rsid w:val="0C084BD0"/>
    <w:rsid w:val="0C973686"/>
    <w:rsid w:val="0CE87A28"/>
    <w:rsid w:val="0CED67F5"/>
    <w:rsid w:val="0DB75782"/>
    <w:rsid w:val="0DF23F69"/>
    <w:rsid w:val="0E1E24F8"/>
    <w:rsid w:val="0E7776EB"/>
    <w:rsid w:val="0E94682C"/>
    <w:rsid w:val="100E52EB"/>
    <w:rsid w:val="101962E6"/>
    <w:rsid w:val="10386560"/>
    <w:rsid w:val="10423AF9"/>
    <w:rsid w:val="10C62E0B"/>
    <w:rsid w:val="10E63D8B"/>
    <w:rsid w:val="11B95E4A"/>
    <w:rsid w:val="11ED44C1"/>
    <w:rsid w:val="1262356C"/>
    <w:rsid w:val="12836DA7"/>
    <w:rsid w:val="129E76C4"/>
    <w:rsid w:val="12C05294"/>
    <w:rsid w:val="12C60E23"/>
    <w:rsid w:val="15267605"/>
    <w:rsid w:val="15971008"/>
    <w:rsid w:val="15DA4E2D"/>
    <w:rsid w:val="179C3468"/>
    <w:rsid w:val="18CE0259"/>
    <w:rsid w:val="19293560"/>
    <w:rsid w:val="19A40B2D"/>
    <w:rsid w:val="1AFE4B20"/>
    <w:rsid w:val="1B365506"/>
    <w:rsid w:val="1B53042F"/>
    <w:rsid w:val="1B5C19AF"/>
    <w:rsid w:val="1BC467B3"/>
    <w:rsid w:val="1C6D51C2"/>
    <w:rsid w:val="1C817027"/>
    <w:rsid w:val="1CEB4817"/>
    <w:rsid w:val="1D1778F3"/>
    <w:rsid w:val="1DC85177"/>
    <w:rsid w:val="1E557DAA"/>
    <w:rsid w:val="1ED241CF"/>
    <w:rsid w:val="1F1F284B"/>
    <w:rsid w:val="1FBB76E0"/>
    <w:rsid w:val="210E33C2"/>
    <w:rsid w:val="222E52D5"/>
    <w:rsid w:val="23C72931"/>
    <w:rsid w:val="23D43902"/>
    <w:rsid w:val="23E3487D"/>
    <w:rsid w:val="24D727D9"/>
    <w:rsid w:val="2550613A"/>
    <w:rsid w:val="25762701"/>
    <w:rsid w:val="25A650EE"/>
    <w:rsid w:val="25AE4058"/>
    <w:rsid w:val="25E41A65"/>
    <w:rsid w:val="25F37AB2"/>
    <w:rsid w:val="262A5FF5"/>
    <w:rsid w:val="26364296"/>
    <w:rsid w:val="264D210E"/>
    <w:rsid w:val="267948CB"/>
    <w:rsid w:val="27C618D4"/>
    <w:rsid w:val="29095924"/>
    <w:rsid w:val="29201705"/>
    <w:rsid w:val="295045D2"/>
    <w:rsid w:val="2A25333B"/>
    <w:rsid w:val="2AF715E5"/>
    <w:rsid w:val="2B0243D7"/>
    <w:rsid w:val="2B8107B4"/>
    <w:rsid w:val="2C450AC1"/>
    <w:rsid w:val="2C615107"/>
    <w:rsid w:val="2C6F2CBC"/>
    <w:rsid w:val="2E676978"/>
    <w:rsid w:val="2F1D1242"/>
    <w:rsid w:val="309E3002"/>
    <w:rsid w:val="31DF13FA"/>
    <w:rsid w:val="325B46E9"/>
    <w:rsid w:val="329909D8"/>
    <w:rsid w:val="33756465"/>
    <w:rsid w:val="340E1317"/>
    <w:rsid w:val="34E16587"/>
    <w:rsid w:val="35453BA4"/>
    <w:rsid w:val="3848251C"/>
    <w:rsid w:val="384B522C"/>
    <w:rsid w:val="39572A3F"/>
    <w:rsid w:val="3A032FE2"/>
    <w:rsid w:val="3B634F11"/>
    <w:rsid w:val="3C274618"/>
    <w:rsid w:val="3C3215F9"/>
    <w:rsid w:val="3CB52107"/>
    <w:rsid w:val="3DA935A3"/>
    <w:rsid w:val="3E791EC4"/>
    <w:rsid w:val="3E917826"/>
    <w:rsid w:val="3FA4158E"/>
    <w:rsid w:val="40654DC3"/>
    <w:rsid w:val="40BC7CC5"/>
    <w:rsid w:val="418B4A48"/>
    <w:rsid w:val="42437505"/>
    <w:rsid w:val="42A26C2F"/>
    <w:rsid w:val="42E66EC9"/>
    <w:rsid w:val="43301A17"/>
    <w:rsid w:val="43DC70B4"/>
    <w:rsid w:val="440B01B3"/>
    <w:rsid w:val="44C625FF"/>
    <w:rsid w:val="45064024"/>
    <w:rsid w:val="45360E7A"/>
    <w:rsid w:val="453926C5"/>
    <w:rsid w:val="45BC161D"/>
    <w:rsid w:val="45D74950"/>
    <w:rsid w:val="461D4326"/>
    <w:rsid w:val="46D66022"/>
    <w:rsid w:val="47FD3C8C"/>
    <w:rsid w:val="489709F4"/>
    <w:rsid w:val="48CD5CE0"/>
    <w:rsid w:val="48DD06C9"/>
    <w:rsid w:val="49577559"/>
    <w:rsid w:val="495E2E8E"/>
    <w:rsid w:val="4985788C"/>
    <w:rsid w:val="4AD6757F"/>
    <w:rsid w:val="4B90394D"/>
    <w:rsid w:val="4BC447CB"/>
    <w:rsid w:val="4BE42BAE"/>
    <w:rsid w:val="4BE75E80"/>
    <w:rsid w:val="4CAD3FDE"/>
    <w:rsid w:val="4DDA5A54"/>
    <w:rsid w:val="4E4436D4"/>
    <w:rsid w:val="4E6228FB"/>
    <w:rsid w:val="4F7F55C6"/>
    <w:rsid w:val="50893CC0"/>
    <w:rsid w:val="50AB294A"/>
    <w:rsid w:val="511F23A5"/>
    <w:rsid w:val="515E4389"/>
    <w:rsid w:val="515E5D01"/>
    <w:rsid w:val="516D7B1B"/>
    <w:rsid w:val="519E7632"/>
    <w:rsid w:val="51E232CB"/>
    <w:rsid w:val="51FD5F9D"/>
    <w:rsid w:val="523939CF"/>
    <w:rsid w:val="52400523"/>
    <w:rsid w:val="52441899"/>
    <w:rsid w:val="537D2333"/>
    <w:rsid w:val="54B465EE"/>
    <w:rsid w:val="54D707F9"/>
    <w:rsid w:val="54F61D34"/>
    <w:rsid w:val="556B4465"/>
    <w:rsid w:val="55D94247"/>
    <w:rsid w:val="56406D2D"/>
    <w:rsid w:val="56781CD3"/>
    <w:rsid w:val="57196F78"/>
    <w:rsid w:val="574167FB"/>
    <w:rsid w:val="57E82586"/>
    <w:rsid w:val="57FD7922"/>
    <w:rsid w:val="583B266C"/>
    <w:rsid w:val="589A2E73"/>
    <w:rsid w:val="597119EA"/>
    <w:rsid w:val="5A985194"/>
    <w:rsid w:val="5AA4092B"/>
    <w:rsid w:val="5AD83836"/>
    <w:rsid w:val="5C5A3075"/>
    <w:rsid w:val="5C6A282C"/>
    <w:rsid w:val="5D545600"/>
    <w:rsid w:val="5DDA5671"/>
    <w:rsid w:val="5E0953BC"/>
    <w:rsid w:val="5E140DB0"/>
    <w:rsid w:val="5ECC0A4D"/>
    <w:rsid w:val="5F9B571C"/>
    <w:rsid w:val="5FBE568E"/>
    <w:rsid w:val="603D396C"/>
    <w:rsid w:val="617742F0"/>
    <w:rsid w:val="625358B0"/>
    <w:rsid w:val="62D57688"/>
    <w:rsid w:val="6305520E"/>
    <w:rsid w:val="63500C97"/>
    <w:rsid w:val="6382327A"/>
    <w:rsid w:val="63AF7856"/>
    <w:rsid w:val="64967CE6"/>
    <w:rsid w:val="66477584"/>
    <w:rsid w:val="66AF07A3"/>
    <w:rsid w:val="66DD1663"/>
    <w:rsid w:val="670E3CB3"/>
    <w:rsid w:val="672A7E70"/>
    <w:rsid w:val="678E492B"/>
    <w:rsid w:val="67A05A75"/>
    <w:rsid w:val="67E929FB"/>
    <w:rsid w:val="68CB7948"/>
    <w:rsid w:val="68DC68A7"/>
    <w:rsid w:val="69B95802"/>
    <w:rsid w:val="6AB26E6C"/>
    <w:rsid w:val="6AB30948"/>
    <w:rsid w:val="6AFC6236"/>
    <w:rsid w:val="6B184245"/>
    <w:rsid w:val="6B6511C6"/>
    <w:rsid w:val="6B99358E"/>
    <w:rsid w:val="6C276CBC"/>
    <w:rsid w:val="6D6914CB"/>
    <w:rsid w:val="6DDA6FF0"/>
    <w:rsid w:val="6DE3451E"/>
    <w:rsid w:val="6E682057"/>
    <w:rsid w:val="6F267DAE"/>
    <w:rsid w:val="7045627E"/>
    <w:rsid w:val="71427C50"/>
    <w:rsid w:val="719E1F7E"/>
    <w:rsid w:val="71F53884"/>
    <w:rsid w:val="72194183"/>
    <w:rsid w:val="7252285D"/>
    <w:rsid w:val="72B069D5"/>
    <w:rsid w:val="72B73072"/>
    <w:rsid w:val="73A26C0A"/>
    <w:rsid w:val="73BA7F1F"/>
    <w:rsid w:val="73C41328"/>
    <w:rsid w:val="743D4A59"/>
    <w:rsid w:val="74991E26"/>
    <w:rsid w:val="74EE3D4C"/>
    <w:rsid w:val="752F5D88"/>
    <w:rsid w:val="75695D24"/>
    <w:rsid w:val="76535556"/>
    <w:rsid w:val="77B3662F"/>
    <w:rsid w:val="77CA1C50"/>
    <w:rsid w:val="77D23D79"/>
    <w:rsid w:val="78224AB9"/>
    <w:rsid w:val="784262EB"/>
    <w:rsid w:val="79AD45D2"/>
    <w:rsid w:val="79D632BD"/>
    <w:rsid w:val="7A597AA2"/>
    <w:rsid w:val="7A911450"/>
    <w:rsid w:val="7AFE4A1D"/>
    <w:rsid w:val="7B8B4E94"/>
    <w:rsid w:val="7BC1330F"/>
    <w:rsid w:val="7BC27E63"/>
    <w:rsid w:val="7BE10775"/>
    <w:rsid w:val="7CA959E3"/>
    <w:rsid w:val="7CAA2EAE"/>
    <w:rsid w:val="7CE54C83"/>
    <w:rsid w:val="7D155388"/>
    <w:rsid w:val="7D646D0F"/>
    <w:rsid w:val="7DBA434B"/>
    <w:rsid w:val="7E502E2E"/>
    <w:rsid w:val="7E6B67AB"/>
    <w:rsid w:val="7F3D424A"/>
    <w:rsid w:val="7FE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iPriority="99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hAnsi="Arial" w:eastAsia="黑体"/>
      <w:kern w:val="0"/>
      <w:sz w:val="30"/>
      <w:szCs w:val="20"/>
    </w:rPr>
  </w:style>
  <w:style w:type="paragraph" w:styleId="2">
    <w:name w:val="heading 3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 w:hAnsi="Calibri" w:eastAsia="宋体"/>
      <w:sz w:val="24"/>
      <w:u w:val="single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next w:val="1"/>
    <w:qFormat/>
    <w:uiPriority w:val="0"/>
    <w:pPr>
      <w:ind w:firstLine="420" w:firstLineChars="200"/>
    </w:pPr>
  </w:style>
  <w:style w:type="paragraph" w:styleId="6">
    <w:name w:val="Body Text"/>
    <w:basedOn w:val="1"/>
    <w:next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7">
    <w:name w:val="Body Text Indent"/>
    <w:basedOn w:val="1"/>
    <w:qFormat/>
    <w:uiPriority w:val="99"/>
    <w:pPr>
      <w:spacing w:line="360" w:lineRule="auto"/>
      <w:ind w:firstLine="570"/>
    </w:pPr>
    <w:rPr>
      <w:sz w:val="24"/>
      <w:szCs w:val="24"/>
    </w:rPr>
  </w:style>
  <w:style w:type="paragraph" w:styleId="8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9">
    <w:name w:val="Normal (Web)"/>
    <w:basedOn w:val="1"/>
    <w:unhideWhenUsed/>
    <w:qFormat/>
    <w:uiPriority w:val="99"/>
    <w:rPr>
      <w:sz w:val="24"/>
      <w:szCs w:val="24"/>
    </w:rPr>
  </w:style>
  <w:style w:type="paragraph" w:styleId="10">
    <w:name w:val="Body Text First Indent 2"/>
    <w:basedOn w:val="7"/>
    <w:qFormat/>
    <w:uiPriority w:val="99"/>
    <w:pPr>
      <w:ind w:firstLine="420" w:firstLineChars="200"/>
    </w:p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TML Sample"/>
    <w:basedOn w:val="13"/>
    <w:semiHidden/>
    <w:unhideWhenUsed/>
    <w:qFormat/>
    <w:uiPriority w:val="99"/>
    <w:rPr>
      <w:rFonts w:ascii="Courier New" w:hAnsi="Courier New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6">
    <w:name w:val="p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7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462</Words>
  <Characters>530</Characters>
  <Lines>7</Lines>
  <Paragraphs>2</Paragraphs>
  <TotalTime>46</TotalTime>
  <ScaleCrop>false</ScaleCrop>
  <LinksUpToDate>false</LinksUpToDate>
  <CharactersWithSpaces>654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2017-11-14T05:44:00Z</dcterms:created>
  <dc:creator>Administrator</dc:creator>
  <cp:lastModifiedBy>0℃</cp:lastModifiedBy>
  <cp:lastPrinted>2022-03-10T05:57:00Z</cp:lastPrinted>
  <dcterms:modified xsi:type="dcterms:W3CDTF">2022-12-21T11:27:54Z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103E0888D1EB41DB85825AB0AEF63D18</vt:lpwstr>
  </property>
</Properties>
</file>