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kern w:val="44"/>
          <w:sz w:val="28"/>
          <w:szCs w:val="18"/>
        </w:rPr>
        <w:t>喀什大学思想政治教育基地扩建项目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成交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新疆共建恒业信息咨询有限责任公司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受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喀什大学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的委托，对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“喀什大学思想政治教育基地扩建项目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磋商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项目名称：喀什大学思想政治教育基地扩建项目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项目编号：</w:t>
      </w:r>
      <w:r>
        <w:rPr>
          <w:rFonts w:hint="eastAsia" w:ascii="微软雅黑" w:hAnsi="微软雅黑" w:eastAsia="微软雅黑" w:cs="微软雅黑"/>
          <w:kern w:val="44"/>
          <w:szCs w:val="21"/>
        </w:rPr>
        <w:t>21GJ-（CS）071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采购单位名称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喀什大学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公告媒体及日期：本项目于20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在“新疆政府采购网”上发布竞争性磋商公告。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磋商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时间：</w:t>
      </w:r>
      <w:r>
        <w:rPr>
          <w:rFonts w:hint="eastAsia" w:ascii="微软雅黑" w:hAnsi="微软雅黑" w:eastAsia="微软雅黑" w:cs="微软雅黑"/>
          <w:kern w:val="0"/>
          <w:szCs w:val="21"/>
        </w:rPr>
        <w:t>2021年10月</w:t>
      </w:r>
      <w:r>
        <w:rPr>
          <w:rFonts w:hint="eastAsia" w:ascii="微软雅黑" w:hAnsi="微软雅黑" w:eastAsia="微软雅黑" w:cs="微软雅黑"/>
          <w:kern w:val="0"/>
          <w:szCs w:val="21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kern w:val="0"/>
          <w:szCs w:val="21"/>
        </w:rPr>
        <w:t>日11点00分（北京时间）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六、评审结果如下：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磋商小组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成员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彭勇（组长）、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李彦敏、张明琴、李君丽、司律（业主专家）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预成交单位：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创想未来（天津）工程设计股份有限公司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地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址：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天津市武清区白古屯乡政府东侧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联系人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初永平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联系电话：13102239672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成交金额：小写：6850000.00元 （大写：人民币陆佰捌拾伍万元整）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400" w:lineRule="exact"/>
        <w:ind w:left="420" w:leftChars="200" w:right="0" w:firstLine="0" w:firstLineChars="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货物类主要标的信息：</w:t>
      </w:r>
    </w:p>
    <w:tbl>
      <w:tblPr>
        <w:tblStyle w:val="11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914"/>
        <w:gridCol w:w="2460"/>
        <w:gridCol w:w="1140"/>
        <w:gridCol w:w="1260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标的名称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单价（元）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投影互动体验系统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丽讯/定制</w:t>
            </w:r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1套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186000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丽讯/定制（详见文件）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红船场景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定制</w:t>
            </w:r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1个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36000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定制4平方米（详见文件）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思想足迹</w: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拼接播放系统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莱尼茨/定制</w:t>
            </w:r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1套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91000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莱尼茨/定制（详见文件）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孤幕投影播放系统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丽讯/定制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1套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320000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丽讯/定制（详见文件）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3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9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主题精神堡垒</w:t>
            </w:r>
          </w:p>
        </w:tc>
        <w:tc>
          <w:tcPr>
            <w:tcW w:w="2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定制</w:t>
            </w:r>
          </w:p>
        </w:tc>
        <w:tc>
          <w:tcPr>
            <w:tcW w:w="11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1个</w:t>
            </w:r>
          </w:p>
        </w:tc>
        <w:tc>
          <w:tcPr>
            <w:tcW w:w="12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63000</w:t>
            </w:r>
          </w:p>
        </w:tc>
        <w:tc>
          <w:tcPr>
            <w:tcW w:w="248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Autospacing="0" w:after="50" w:afterAutospacing="0" w:line="4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镀锌方钢骨架，不锈钢发光字等（详见文件）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val="en-US" w:eastAsia="zh-CN"/>
        </w:rPr>
        <w:t>七、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代理机构名称：新疆共建恒业信息咨询有限责任公司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址：喀什经济开发区深喀大道陕西大厦12楼1208室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联系人：陈雨丽        联系电话：18209987338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采购人：喀什大学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采购单位地址：喀什市新泉校区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联系人：司 律                  联系电话：15620075027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    2021年10月20日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1D8CD"/>
    <w:multiLevelType w:val="singleLevel"/>
    <w:tmpl w:val="8931D8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1BB201E"/>
    <w:rsid w:val="04AC3199"/>
    <w:rsid w:val="06A748F6"/>
    <w:rsid w:val="07C248D5"/>
    <w:rsid w:val="08844845"/>
    <w:rsid w:val="091E5E11"/>
    <w:rsid w:val="0942695B"/>
    <w:rsid w:val="0A203BFD"/>
    <w:rsid w:val="0ADA5278"/>
    <w:rsid w:val="0C084BD0"/>
    <w:rsid w:val="0C16390A"/>
    <w:rsid w:val="0CA91C6C"/>
    <w:rsid w:val="0DB75782"/>
    <w:rsid w:val="0DD83494"/>
    <w:rsid w:val="0E8B6923"/>
    <w:rsid w:val="0E94682C"/>
    <w:rsid w:val="0FD50EDA"/>
    <w:rsid w:val="100568C6"/>
    <w:rsid w:val="10386560"/>
    <w:rsid w:val="122705B1"/>
    <w:rsid w:val="12441F49"/>
    <w:rsid w:val="1377258B"/>
    <w:rsid w:val="15267605"/>
    <w:rsid w:val="15971008"/>
    <w:rsid w:val="162775A2"/>
    <w:rsid w:val="17C927EA"/>
    <w:rsid w:val="18CE0259"/>
    <w:rsid w:val="197A229F"/>
    <w:rsid w:val="198A5778"/>
    <w:rsid w:val="1A4D4F72"/>
    <w:rsid w:val="1B0E5294"/>
    <w:rsid w:val="1B53042F"/>
    <w:rsid w:val="1B9A6442"/>
    <w:rsid w:val="1BCE0C6D"/>
    <w:rsid w:val="1BE03434"/>
    <w:rsid w:val="1C6D51C2"/>
    <w:rsid w:val="1CBD5EC6"/>
    <w:rsid w:val="1D247C3B"/>
    <w:rsid w:val="1ECC667A"/>
    <w:rsid w:val="1ED241CF"/>
    <w:rsid w:val="1EDD216A"/>
    <w:rsid w:val="22930BD5"/>
    <w:rsid w:val="23C72931"/>
    <w:rsid w:val="246B1FF4"/>
    <w:rsid w:val="24840181"/>
    <w:rsid w:val="2550613A"/>
    <w:rsid w:val="258978DB"/>
    <w:rsid w:val="259F1CAD"/>
    <w:rsid w:val="262A5FF5"/>
    <w:rsid w:val="27E350D0"/>
    <w:rsid w:val="28B80DB7"/>
    <w:rsid w:val="2AAD4033"/>
    <w:rsid w:val="2AF715E5"/>
    <w:rsid w:val="2B5F288A"/>
    <w:rsid w:val="2B8107B4"/>
    <w:rsid w:val="2B8F748A"/>
    <w:rsid w:val="2C450AC1"/>
    <w:rsid w:val="2C9E4E1F"/>
    <w:rsid w:val="2D407D83"/>
    <w:rsid w:val="2E676978"/>
    <w:rsid w:val="2EAF6E60"/>
    <w:rsid w:val="2F1B721B"/>
    <w:rsid w:val="2F1D1242"/>
    <w:rsid w:val="2FE21FE5"/>
    <w:rsid w:val="325B46E9"/>
    <w:rsid w:val="336121F2"/>
    <w:rsid w:val="33756465"/>
    <w:rsid w:val="33E77B21"/>
    <w:rsid w:val="347D02D0"/>
    <w:rsid w:val="35453BA4"/>
    <w:rsid w:val="35554347"/>
    <w:rsid w:val="35765CEF"/>
    <w:rsid w:val="35A32BB2"/>
    <w:rsid w:val="37026830"/>
    <w:rsid w:val="378D7770"/>
    <w:rsid w:val="38193362"/>
    <w:rsid w:val="3848251C"/>
    <w:rsid w:val="3925554F"/>
    <w:rsid w:val="3B743474"/>
    <w:rsid w:val="3BBB109D"/>
    <w:rsid w:val="3C274618"/>
    <w:rsid w:val="3CB52107"/>
    <w:rsid w:val="3CB64CD3"/>
    <w:rsid w:val="3CBF4526"/>
    <w:rsid w:val="3D4E56FC"/>
    <w:rsid w:val="3D562FD2"/>
    <w:rsid w:val="3D815874"/>
    <w:rsid w:val="3E791EC4"/>
    <w:rsid w:val="3FA97E71"/>
    <w:rsid w:val="3FC64404"/>
    <w:rsid w:val="40166922"/>
    <w:rsid w:val="40544365"/>
    <w:rsid w:val="42437505"/>
    <w:rsid w:val="43301A17"/>
    <w:rsid w:val="439B7661"/>
    <w:rsid w:val="43DC70B4"/>
    <w:rsid w:val="440B01B3"/>
    <w:rsid w:val="44FA38FF"/>
    <w:rsid w:val="450F3D80"/>
    <w:rsid w:val="45360E7A"/>
    <w:rsid w:val="45D74950"/>
    <w:rsid w:val="461D4326"/>
    <w:rsid w:val="46D66022"/>
    <w:rsid w:val="48DD06C9"/>
    <w:rsid w:val="4A737E87"/>
    <w:rsid w:val="4B7E1687"/>
    <w:rsid w:val="4B90394D"/>
    <w:rsid w:val="4C8864CD"/>
    <w:rsid w:val="4CAD3FDE"/>
    <w:rsid w:val="4E6E2E65"/>
    <w:rsid w:val="4F7F55C6"/>
    <w:rsid w:val="508E02CF"/>
    <w:rsid w:val="50AB294A"/>
    <w:rsid w:val="5127027F"/>
    <w:rsid w:val="515C7EA0"/>
    <w:rsid w:val="515E5D01"/>
    <w:rsid w:val="523F4125"/>
    <w:rsid w:val="52441899"/>
    <w:rsid w:val="537D2333"/>
    <w:rsid w:val="53E46AB1"/>
    <w:rsid w:val="547A180C"/>
    <w:rsid w:val="54AF0B1C"/>
    <w:rsid w:val="54B465EE"/>
    <w:rsid w:val="54F80632"/>
    <w:rsid w:val="566716A3"/>
    <w:rsid w:val="56781CD3"/>
    <w:rsid w:val="56850EE8"/>
    <w:rsid w:val="56E42329"/>
    <w:rsid w:val="583B266C"/>
    <w:rsid w:val="588D4690"/>
    <w:rsid w:val="59E77877"/>
    <w:rsid w:val="5A985194"/>
    <w:rsid w:val="5AA4092B"/>
    <w:rsid w:val="5B495C03"/>
    <w:rsid w:val="5B7A6264"/>
    <w:rsid w:val="5C5A3075"/>
    <w:rsid w:val="5CA660E2"/>
    <w:rsid w:val="5E0953BC"/>
    <w:rsid w:val="5E515D32"/>
    <w:rsid w:val="5F1F0FA8"/>
    <w:rsid w:val="5F795A1F"/>
    <w:rsid w:val="5F9B571C"/>
    <w:rsid w:val="600804BD"/>
    <w:rsid w:val="606F5574"/>
    <w:rsid w:val="625358B0"/>
    <w:rsid w:val="64967CE6"/>
    <w:rsid w:val="65364712"/>
    <w:rsid w:val="65971E77"/>
    <w:rsid w:val="66477584"/>
    <w:rsid w:val="66940E16"/>
    <w:rsid w:val="67F54042"/>
    <w:rsid w:val="67FB753F"/>
    <w:rsid w:val="683367F7"/>
    <w:rsid w:val="69C2339C"/>
    <w:rsid w:val="6AB30948"/>
    <w:rsid w:val="6C5262B5"/>
    <w:rsid w:val="700B4278"/>
    <w:rsid w:val="704D0F8D"/>
    <w:rsid w:val="70E21A3B"/>
    <w:rsid w:val="717D364D"/>
    <w:rsid w:val="71AC1664"/>
    <w:rsid w:val="71F53884"/>
    <w:rsid w:val="7252285D"/>
    <w:rsid w:val="72B069D5"/>
    <w:rsid w:val="733C5D20"/>
    <w:rsid w:val="73A26C0A"/>
    <w:rsid w:val="74EB2052"/>
    <w:rsid w:val="78403988"/>
    <w:rsid w:val="784262EB"/>
    <w:rsid w:val="78E64A20"/>
    <w:rsid w:val="795424B2"/>
    <w:rsid w:val="79AD45D2"/>
    <w:rsid w:val="7A911450"/>
    <w:rsid w:val="7AD06D05"/>
    <w:rsid w:val="7C79694C"/>
    <w:rsid w:val="7CAA2EAE"/>
    <w:rsid w:val="7DBA434B"/>
    <w:rsid w:val="7DCE6404"/>
    <w:rsid w:val="7ED60599"/>
    <w:rsid w:val="7ED84F48"/>
    <w:rsid w:val="7EDB0D9E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7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8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9">
    <w:name w:val="Normal (Web)"/>
    <w:basedOn w:val="1"/>
    <w:unhideWhenUsed/>
    <w:qFormat/>
    <w:uiPriority w:val="99"/>
    <w:rPr>
      <w:sz w:val="24"/>
      <w:szCs w:val="24"/>
    </w:rPr>
  </w:style>
  <w:style w:type="paragraph" w:styleId="10">
    <w:name w:val="Body Text First Indent 2"/>
    <w:basedOn w:val="8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2021-10-19T05:40:00Z</cp:lastPrinted>
  <dcterms:modified xsi:type="dcterms:W3CDTF">2021-10-19T11:24:05Z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CA846386BD27486385DD6AF9D367C1BB</vt:lpwstr>
  </property>
</Properties>
</file>