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700" w:lineRule="exact"/>
        <w:jc w:val="center"/>
        <w:textAlignment w:val="auto"/>
        <w:rPr>
          <w:rFonts w:hint="eastAsia" w:asciiTheme="minorEastAsia" w:hAnsiTheme="minorEastAsia" w:eastAsiaTheme="minorEastAsia" w:cstheme="minorEastAsia"/>
          <w:color w:val="auto"/>
          <w:sz w:val="40"/>
          <w:szCs w:val="40"/>
        </w:rPr>
      </w:pPr>
      <w:bookmarkStart w:id="0" w:name="_Toc28359001"/>
      <w:bookmarkStart w:id="1" w:name="_Toc35393789"/>
      <w:r>
        <w:rPr>
          <w:rFonts w:hint="eastAsia" w:asciiTheme="minorEastAsia" w:hAnsiTheme="minorEastAsia" w:eastAsiaTheme="minorEastAsia" w:cstheme="minorEastAsia"/>
          <w:color w:val="auto"/>
          <w:sz w:val="40"/>
          <w:szCs w:val="40"/>
          <w:lang w:eastAsia="zh-CN"/>
        </w:rPr>
        <w:t>喀什地区维吾尔医医院核磁共振设备采购项目公开</w:t>
      </w:r>
      <w:r>
        <w:rPr>
          <w:rFonts w:hint="eastAsia" w:asciiTheme="minorEastAsia" w:hAnsiTheme="minorEastAsia" w:eastAsiaTheme="minorEastAsia" w:cstheme="minorEastAsia"/>
          <w:color w:val="auto"/>
          <w:sz w:val="40"/>
          <w:szCs w:val="40"/>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喀什地区维吾尔医医院核磁共振设备采购项目</w:t>
      </w:r>
      <w:r>
        <w:rPr>
          <w:rFonts w:hint="eastAsia" w:asciiTheme="minorEastAsia" w:hAnsiTheme="minorEastAsia" w:eastAsiaTheme="minorEastAsia" w:cstheme="minorEastAsia"/>
          <w:color w:val="auto"/>
          <w:sz w:val="24"/>
          <w:szCs w:val="24"/>
        </w:rPr>
        <w:t>的潜在投标人应</w:t>
      </w:r>
      <w:r>
        <w:rPr>
          <w:rFonts w:hint="eastAsia" w:asciiTheme="minorEastAsia" w:hAnsiTheme="minorEastAsia" w:eastAsiaTheme="minorEastAsia" w:cstheme="minorEastAsia"/>
          <w:color w:val="auto"/>
          <w:sz w:val="24"/>
          <w:szCs w:val="24"/>
          <w:u w:val="none"/>
          <w:lang w:val="en-US" w:eastAsia="zh-CN"/>
        </w:rPr>
        <w:t>在</w:t>
      </w:r>
      <w:r>
        <w:rPr>
          <w:rFonts w:hint="eastAsia" w:asciiTheme="minorEastAsia" w:hAnsiTheme="minorEastAsia" w:eastAsiaTheme="minorEastAsia" w:cstheme="minorEastAsia"/>
          <w:color w:val="auto"/>
          <w:sz w:val="24"/>
          <w:szCs w:val="24"/>
          <w:u w:val="single"/>
          <w:lang w:val="en-US" w:eastAsia="zh-CN"/>
        </w:rPr>
        <w:t>线上</w:t>
      </w:r>
      <w:r>
        <w:rPr>
          <w:rFonts w:hint="eastAsia" w:asciiTheme="minorEastAsia" w:hAnsiTheme="minorEastAsia" w:eastAsiaTheme="minorEastAsia" w:cstheme="minorEastAsia"/>
          <w:color w:val="auto"/>
          <w:sz w:val="24"/>
          <w:szCs w:val="24"/>
        </w:rPr>
        <w:t>获取招标文件，并</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lang w:val="en-US" w:eastAsia="zh-CN"/>
        </w:rPr>
        <w:t>2021年2月5日上午11:00</w:t>
      </w:r>
      <w:r>
        <w:rPr>
          <w:rFonts w:hint="eastAsia" w:asciiTheme="minorEastAsia" w:hAnsiTheme="minorEastAsia" w:eastAsiaTheme="minorEastAsia" w:cstheme="minorEastAsia"/>
          <w:bCs/>
          <w:color w:val="auto"/>
          <w:sz w:val="24"/>
          <w:szCs w:val="24"/>
          <w:u w:val="single"/>
        </w:rPr>
        <w:t>（北京时间）</w:t>
      </w:r>
      <w:r>
        <w:rPr>
          <w:rFonts w:hint="eastAsia" w:asciiTheme="minorEastAsia" w:hAnsiTheme="minorEastAsia" w:eastAsiaTheme="minorEastAsia" w:cstheme="minorEastAsia"/>
          <w:bCs/>
          <w:color w:val="auto"/>
          <w:sz w:val="24"/>
          <w:szCs w:val="24"/>
        </w:rPr>
        <w:t>前递交投标文件</w:t>
      </w:r>
      <w:r>
        <w:rPr>
          <w:rFonts w:hint="eastAsia" w:asciiTheme="minorEastAsia" w:hAnsiTheme="minorEastAsia" w:eastAsiaTheme="minorEastAsia" w:cstheme="minorEastAsia"/>
          <w:color w:val="auto"/>
          <w:sz w:val="24"/>
          <w:szCs w:val="24"/>
        </w:rPr>
        <w:t>。</w:t>
      </w:r>
    </w:p>
    <w:p>
      <w:pPr>
        <w:pStyle w:val="5"/>
        <w:pageBreakBefore w:val="0"/>
        <w:widowControl w:val="0"/>
        <w:kinsoku/>
        <w:wordWrap/>
        <w:overflowPunct/>
        <w:topLinePunct w:val="0"/>
        <w:bidi w:val="0"/>
        <w:snapToGrid/>
        <w:spacing w:before="0" w:after="0" w:line="440" w:lineRule="exact"/>
        <w:ind w:left="0" w:leftChars="0"/>
        <w:jc w:val="both"/>
        <w:textAlignment w:val="auto"/>
        <w:rPr>
          <w:rFonts w:hint="eastAsia" w:asciiTheme="minorEastAsia" w:hAnsiTheme="minorEastAsia" w:eastAsiaTheme="minorEastAsia" w:cstheme="minorEastAsia"/>
          <w:b/>
          <w:bCs w:val="0"/>
          <w:color w:val="auto"/>
          <w:sz w:val="24"/>
          <w:szCs w:val="24"/>
        </w:rPr>
      </w:pPr>
      <w:bookmarkStart w:id="2" w:name="_Toc28359079"/>
      <w:bookmarkStart w:id="3" w:name="_Toc35393621"/>
      <w:bookmarkStart w:id="4" w:name="_Toc35393790"/>
      <w:bookmarkStart w:id="5" w:name="_Toc28359002"/>
      <w:bookmarkStart w:id="6" w:name="_Hlk24379207"/>
      <w:r>
        <w:rPr>
          <w:rFonts w:hint="eastAsia" w:asciiTheme="minorEastAsia" w:hAnsiTheme="minorEastAsia" w:eastAsiaTheme="minorEastAsia" w:cstheme="minorEastAsia"/>
          <w:b/>
          <w:bCs w:val="0"/>
          <w:color w:val="auto"/>
          <w:sz w:val="24"/>
          <w:szCs w:val="24"/>
        </w:rPr>
        <w:t>一、项目基本情况</w:t>
      </w:r>
      <w:bookmarkEnd w:id="2"/>
      <w:bookmarkEnd w:id="3"/>
      <w:bookmarkEnd w:id="4"/>
      <w:bookmarkEnd w:id="5"/>
    </w:p>
    <w:bookmarkEnd w:id="6"/>
    <w:p>
      <w:pPr>
        <w:pageBreakBefore w:val="0"/>
        <w:widowControl w:val="0"/>
        <w:tabs>
          <w:tab w:val="left" w:pos="5991"/>
        </w:tabs>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项目编号：21GJ-</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GK</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ab/>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项目名称：喀什地区维吾尔医医院核磁共振设备采购项目</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val="en-US" w:eastAsia="zh-CN"/>
        </w:rPr>
        <w:t>800</w:t>
      </w:r>
      <w:r>
        <w:rPr>
          <w:rFonts w:hint="eastAsia" w:asciiTheme="minorEastAsia" w:hAnsiTheme="minorEastAsia" w:eastAsiaTheme="minorEastAsia" w:cstheme="minorEastAsia"/>
          <w:color w:val="auto"/>
          <w:sz w:val="24"/>
          <w:szCs w:val="24"/>
        </w:rPr>
        <w:t>万元</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采购需求：1.5T核磁共振系统一套（详细数量规格参数见招标文件）</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本项目不接受联合体投标。</w:t>
      </w:r>
    </w:p>
    <w:p>
      <w:pPr>
        <w:pStyle w:val="5"/>
        <w:pageBreakBefore w:val="0"/>
        <w:widowControl w:val="0"/>
        <w:kinsoku/>
        <w:wordWrap/>
        <w:overflowPunct/>
        <w:topLinePunct w:val="0"/>
        <w:bidi w:val="0"/>
        <w:snapToGrid/>
        <w:spacing w:before="0" w:after="0" w:line="440" w:lineRule="exact"/>
        <w:ind w:left="0" w:leftChars="0"/>
        <w:jc w:val="both"/>
        <w:textAlignment w:val="auto"/>
        <w:rPr>
          <w:rFonts w:hint="eastAsia" w:asciiTheme="minorEastAsia" w:hAnsiTheme="minorEastAsia" w:eastAsiaTheme="minorEastAsia" w:cstheme="minorEastAsia"/>
          <w:b/>
          <w:bCs w:val="0"/>
          <w:color w:val="auto"/>
          <w:sz w:val="24"/>
          <w:szCs w:val="24"/>
        </w:rPr>
      </w:pPr>
      <w:bookmarkStart w:id="7" w:name="_Toc35393622"/>
      <w:bookmarkStart w:id="8" w:name="_Toc28359003"/>
      <w:bookmarkStart w:id="9" w:name="_Toc35393791"/>
      <w:bookmarkStart w:id="10" w:name="_Toc28359080"/>
      <w:r>
        <w:rPr>
          <w:rFonts w:hint="eastAsia" w:asciiTheme="minorEastAsia" w:hAnsiTheme="minorEastAsia" w:eastAsiaTheme="minorEastAsia" w:cstheme="minorEastAsia"/>
          <w:b/>
          <w:bCs w:val="0"/>
          <w:color w:val="auto"/>
          <w:sz w:val="24"/>
          <w:szCs w:val="24"/>
        </w:rPr>
        <w:t>二、申请人的资格要求：</w:t>
      </w:r>
      <w:bookmarkEnd w:id="7"/>
      <w:bookmarkEnd w:id="8"/>
      <w:bookmarkEnd w:id="9"/>
      <w:bookmarkEnd w:id="10"/>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bookmarkStart w:id="11" w:name="_Toc28359081"/>
      <w:bookmarkStart w:id="12" w:name="_Toc35393792"/>
      <w:bookmarkStart w:id="13" w:name="_Toc28359004"/>
      <w:bookmarkStart w:id="14" w:name="_Toc35393623"/>
      <w:r>
        <w:rPr>
          <w:rFonts w:hint="eastAsia" w:asciiTheme="minorEastAsia" w:hAnsiTheme="minorEastAsia" w:eastAsiaTheme="minorEastAsia" w:cstheme="minorEastAsia"/>
          <w:color w:val="auto"/>
          <w:sz w:val="24"/>
          <w:szCs w:val="24"/>
        </w:rPr>
        <w:t>1.满足《中华人民共和国政府采购法》第二十二条规定；</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2.有效的法人或其他组织的营业执照等证明文件、自然人的身份证明（个体工商户应该要求其提供有效的个体工商户营业执照、企业应提供工商部门注册的企业法人营业执照）；</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法人代表资格证明书及授权书、被授权人身份证；(法人投标需提供法人身份证及法人代表资格证明书)；</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4.提供有效的《医疗器械生产许可证》或《医疗器械经营许可证》（二类医疗器械需提供医疗器械备案凭证）；</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5.近两年任意一年的财务审计报告（或新成立的公司提供近六个月内任意一个月的银行资信证明）；</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6.依法缴纳近六个月任意一个月社会保险的凭据；</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7.提供税务部门出具的近六个月任意一个月的完税证明；</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8.未被“信用中国”网站（www.creditchina.gov.cn ）列入失信被执行人和重大税收违法案件当事人名单，未被“国家企业信息公示系统”网站（www.gsxt.gov.cn/index.html）列入失信被执行人，未被中国政府采购网（www.ccgp.gov.cn ）政府采购严重违法失信行为记录名单或被财政部门禁止参加政府采购活动时间及地域范围内；</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提供针对本次项目《反商业贿赂承诺书》</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三、获取招标文件</w:t>
      </w:r>
      <w:bookmarkEnd w:id="11"/>
      <w:bookmarkEnd w:id="12"/>
      <w:bookmarkEnd w:id="13"/>
      <w:bookmarkEnd w:id="14"/>
    </w:p>
    <w:p>
      <w:pPr>
        <w:pageBreakBefore w:val="0"/>
        <w:widowControl w:val="0"/>
        <w:kinsoku/>
        <w:wordWrap/>
        <w:overflowPunct/>
        <w:topLinePunct w:val="0"/>
        <w:bidi w:val="0"/>
        <w:snapToGrid/>
        <w:spacing w:line="440" w:lineRule="exact"/>
        <w:ind w:left="0" w:leftChars="0" w:firstLine="54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获取</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文件方式：</w:t>
      </w:r>
      <w:r>
        <w:rPr>
          <w:rFonts w:hint="eastAsia" w:asciiTheme="minorEastAsia" w:hAnsiTheme="minorEastAsia" w:eastAsiaTheme="minorEastAsia" w:cstheme="minorEastAsia"/>
          <w:color w:val="auto"/>
          <w:sz w:val="24"/>
          <w:szCs w:val="24"/>
          <w:lang w:val="en-US" w:eastAsia="zh-CN"/>
        </w:rPr>
        <w:t>网上自行下载</w:t>
      </w:r>
    </w:p>
    <w:p>
      <w:pPr>
        <w:pageBreakBefore w:val="0"/>
        <w:kinsoku/>
        <w:wordWrap/>
        <w:overflowPunct/>
        <w:topLinePunct w:val="0"/>
        <w:bidi w:val="0"/>
        <w:snapToGrid/>
        <w:spacing w:line="400" w:lineRule="exact"/>
        <w:ind w:left="0" w:leftChars="0" w:firstLine="54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获取时间：</w:t>
      </w: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 xml:space="preserve">1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16</w:t>
      </w:r>
      <w:r>
        <w:rPr>
          <w:rFonts w:hint="eastAsia" w:asciiTheme="minorEastAsia" w:hAnsiTheme="minorEastAsia" w:eastAsiaTheme="minorEastAsia" w:cstheme="minorEastAsia"/>
          <w:color w:val="000000"/>
          <w:sz w:val="24"/>
          <w:szCs w:val="24"/>
        </w:rPr>
        <w:t>日至2020年</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22</w:t>
      </w:r>
      <w:r>
        <w:rPr>
          <w:rFonts w:hint="eastAsia" w:asciiTheme="minorEastAsia" w:hAnsiTheme="minorEastAsia" w:eastAsiaTheme="minorEastAsia" w:cstheme="minorEastAsia"/>
          <w:color w:val="000000"/>
          <w:sz w:val="24"/>
          <w:szCs w:val="24"/>
        </w:rPr>
        <w:t>日（上午10： 00-14:00，下午1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0-19: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0</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节假日休息。）</w:t>
      </w:r>
    </w:p>
    <w:p>
      <w:pPr>
        <w:pStyle w:val="5"/>
        <w:pageBreakBefore w:val="0"/>
        <w:kinsoku/>
        <w:wordWrap/>
        <w:overflowPunct/>
        <w:topLinePunct w:val="0"/>
        <w:bidi w:val="0"/>
        <w:snapToGrid/>
        <w:spacing w:before="0" w:after="0" w:line="400" w:lineRule="exact"/>
        <w:ind w:left="0" w:leftChars="0"/>
        <w:jc w:val="both"/>
        <w:textAlignment w:val="auto"/>
        <w:rPr>
          <w:rFonts w:hint="eastAsia" w:asciiTheme="minorEastAsia" w:hAnsiTheme="minorEastAsia" w:eastAsiaTheme="minorEastAsia" w:cstheme="minorEastAsia"/>
          <w:b/>
          <w:bCs w:val="0"/>
          <w:color w:val="000000"/>
          <w:sz w:val="24"/>
          <w:szCs w:val="24"/>
        </w:rPr>
      </w:pPr>
      <w:bookmarkStart w:id="15" w:name="_Toc28359082"/>
      <w:bookmarkStart w:id="16" w:name="_Toc28359005"/>
      <w:bookmarkStart w:id="17" w:name="_Toc35393624"/>
      <w:bookmarkStart w:id="18" w:name="_Toc35393793"/>
      <w:r>
        <w:rPr>
          <w:rFonts w:hint="eastAsia" w:asciiTheme="minorEastAsia" w:hAnsiTheme="minorEastAsia" w:eastAsiaTheme="minorEastAsia" w:cstheme="minorEastAsia"/>
          <w:b/>
          <w:bCs w:val="0"/>
          <w:color w:val="000000"/>
          <w:sz w:val="24"/>
          <w:szCs w:val="24"/>
        </w:rPr>
        <w:t>四、提交投标文件</w:t>
      </w:r>
      <w:bookmarkEnd w:id="15"/>
      <w:bookmarkEnd w:id="16"/>
      <w:r>
        <w:rPr>
          <w:rFonts w:hint="eastAsia" w:asciiTheme="minorEastAsia" w:hAnsiTheme="minorEastAsia" w:eastAsiaTheme="minorEastAsia" w:cstheme="minorEastAsia"/>
          <w:b/>
          <w:bCs w:val="0"/>
          <w:color w:val="000000"/>
          <w:sz w:val="24"/>
          <w:szCs w:val="24"/>
        </w:rPr>
        <w:t>截止时间、开标时间和地点</w:t>
      </w:r>
      <w:bookmarkEnd w:id="17"/>
      <w:bookmarkEnd w:id="18"/>
    </w:p>
    <w:p>
      <w:pPr>
        <w:pageBreakBefore w:val="0"/>
        <w:kinsoku/>
        <w:wordWrap/>
        <w:overflowPunct/>
        <w:topLinePunct w:val="0"/>
        <w:bidi w:val="0"/>
        <w:snapToGrid/>
        <w:spacing w:line="400" w:lineRule="exact"/>
        <w:ind w:left="0" w:leftChars="0"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000000"/>
          <w:sz w:val="24"/>
          <w:szCs w:val="24"/>
          <w:u w:val="none"/>
          <w:lang w:eastAsia="zh-CN"/>
        </w:rPr>
        <w:t>时间：</w:t>
      </w:r>
      <w:r>
        <w:rPr>
          <w:rFonts w:hint="eastAsia" w:asciiTheme="minorEastAsia" w:hAnsiTheme="minorEastAsia" w:eastAsiaTheme="minorEastAsia" w:cstheme="minorEastAsia"/>
          <w:bCs/>
          <w:color w:val="000000"/>
          <w:sz w:val="24"/>
          <w:szCs w:val="24"/>
          <w:u w:val="none"/>
          <w:lang w:val="en-US" w:eastAsia="zh-CN"/>
        </w:rPr>
        <w:t>2021年2月5日上午11:00</w:t>
      </w:r>
      <w:r>
        <w:rPr>
          <w:rFonts w:hint="eastAsia" w:asciiTheme="minorEastAsia" w:hAnsiTheme="minorEastAsia" w:eastAsiaTheme="minorEastAsia" w:cstheme="minorEastAsia"/>
          <w:bCs/>
          <w:color w:val="auto"/>
          <w:sz w:val="24"/>
          <w:szCs w:val="24"/>
          <w:u w:val="none"/>
        </w:rPr>
        <w:t>（北京</w:t>
      </w:r>
      <w:r>
        <w:rPr>
          <w:rFonts w:hint="eastAsia" w:asciiTheme="minorEastAsia" w:hAnsiTheme="minorEastAsia" w:eastAsiaTheme="minorEastAsia" w:cstheme="minorEastAsia"/>
          <w:bCs/>
          <w:color w:val="auto"/>
          <w:sz w:val="24"/>
          <w:szCs w:val="24"/>
        </w:rPr>
        <w:t>时间）</w:t>
      </w:r>
    </w:p>
    <w:p>
      <w:pPr>
        <w:pageBreakBefore w:val="0"/>
        <w:kinsoku/>
        <w:wordWrap/>
        <w:overflowPunct/>
        <w:topLinePunct w:val="0"/>
        <w:bidi w:val="0"/>
        <w:snapToGrid/>
        <w:spacing w:line="400" w:lineRule="exact"/>
        <w:ind w:left="0" w:leftChars="0" w:firstLine="480" w:firstLineChars="200"/>
        <w:textAlignment w:val="auto"/>
        <w:rPr>
          <w:rFonts w:hint="eastAsia" w:asciiTheme="minorEastAsia" w:hAnsiTheme="minorEastAsia" w:eastAsiaTheme="minorEastAsia" w:cstheme="minorEastAsia"/>
          <w:bCs/>
          <w:color w:val="auto"/>
          <w:sz w:val="24"/>
          <w:szCs w:val="24"/>
          <w:u w:val="single"/>
          <w:lang w:val="en-US" w:eastAsia="zh-CN"/>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喀什经济开发区深圳城3号楼8楼会议室</w:t>
      </w:r>
    </w:p>
    <w:p>
      <w:pPr>
        <w:pStyle w:val="5"/>
        <w:pageBreakBefore w:val="0"/>
        <w:kinsoku/>
        <w:wordWrap/>
        <w:overflowPunct/>
        <w:topLinePunct w:val="0"/>
        <w:bidi w:val="0"/>
        <w:snapToGrid/>
        <w:spacing w:before="0" w:after="0" w:line="400" w:lineRule="exact"/>
        <w:ind w:left="0" w:leftChars="0"/>
        <w:jc w:val="both"/>
        <w:textAlignment w:val="auto"/>
        <w:rPr>
          <w:rFonts w:hint="eastAsia" w:asciiTheme="minorEastAsia" w:hAnsiTheme="minorEastAsia" w:eastAsiaTheme="minorEastAsia" w:cstheme="minorEastAsia"/>
          <w:b/>
          <w:bCs w:val="0"/>
          <w:color w:val="auto"/>
          <w:sz w:val="24"/>
          <w:szCs w:val="24"/>
        </w:rPr>
      </w:pPr>
      <w:bookmarkStart w:id="19" w:name="_Toc35393625"/>
      <w:bookmarkStart w:id="20" w:name="_Toc28359007"/>
      <w:bookmarkStart w:id="21" w:name="_Toc35393794"/>
      <w:bookmarkStart w:id="22" w:name="_Toc28359084"/>
      <w:r>
        <w:rPr>
          <w:rFonts w:hint="eastAsia" w:asciiTheme="minorEastAsia" w:hAnsiTheme="minorEastAsia" w:eastAsiaTheme="minorEastAsia" w:cstheme="minorEastAsia"/>
          <w:b/>
          <w:bCs w:val="0"/>
          <w:color w:val="auto"/>
          <w:sz w:val="24"/>
          <w:szCs w:val="24"/>
        </w:rPr>
        <w:t>五、公告期限</w:t>
      </w:r>
      <w:bookmarkEnd w:id="19"/>
      <w:bookmarkEnd w:id="20"/>
      <w:bookmarkEnd w:id="21"/>
      <w:bookmarkEnd w:id="22"/>
    </w:p>
    <w:p>
      <w:pPr>
        <w:pageBreakBefore w:val="0"/>
        <w:kinsoku/>
        <w:wordWrap/>
        <w:overflowPunct/>
        <w:topLinePunct w:val="0"/>
        <w:bidi w:val="0"/>
        <w:snapToGrid/>
        <w:spacing w:line="400" w:lineRule="exact"/>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自本公告发布之日起5个工作日。</w:t>
      </w:r>
    </w:p>
    <w:p>
      <w:pPr>
        <w:pStyle w:val="5"/>
        <w:pageBreakBefore w:val="0"/>
        <w:kinsoku/>
        <w:wordWrap/>
        <w:overflowPunct/>
        <w:topLinePunct w:val="0"/>
        <w:bidi w:val="0"/>
        <w:snapToGrid/>
        <w:spacing w:before="0" w:after="0" w:line="400" w:lineRule="exact"/>
        <w:ind w:left="0" w:leftChars="0"/>
        <w:jc w:val="both"/>
        <w:textAlignment w:val="auto"/>
        <w:rPr>
          <w:rFonts w:hint="eastAsia" w:asciiTheme="minorEastAsia" w:hAnsiTheme="minorEastAsia" w:eastAsiaTheme="minorEastAsia" w:cstheme="minorEastAsia"/>
          <w:b/>
          <w:bCs w:val="0"/>
          <w:color w:val="auto"/>
          <w:sz w:val="24"/>
          <w:szCs w:val="24"/>
        </w:rPr>
      </w:pPr>
      <w:bookmarkStart w:id="23" w:name="_Toc35393627"/>
      <w:bookmarkStart w:id="24" w:name="_Toc28359008"/>
      <w:bookmarkStart w:id="25" w:name="_Toc28359085"/>
      <w:bookmarkStart w:id="26" w:name="_Toc35393796"/>
      <w:r>
        <w:rPr>
          <w:rFonts w:hint="eastAsia" w:asciiTheme="minorEastAsia" w:hAnsiTheme="minorEastAsia" w:eastAsiaTheme="minorEastAsia" w:cstheme="minorEastAsia"/>
          <w:b/>
          <w:bCs w:val="0"/>
          <w:color w:val="auto"/>
          <w:sz w:val="24"/>
          <w:szCs w:val="24"/>
          <w:lang w:eastAsia="zh-CN"/>
        </w:rPr>
        <w:t>六、</w:t>
      </w:r>
      <w:r>
        <w:rPr>
          <w:rFonts w:hint="eastAsia" w:asciiTheme="minorEastAsia" w:hAnsiTheme="minorEastAsia" w:eastAsiaTheme="minorEastAsia" w:cstheme="minorEastAsia"/>
          <w:b/>
          <w:bCs w:val="0"/>
          <w:color w:val="auto"/>
          <w:sz w:val="24"/>
          <w:szCs w:val="24"/>
        </w:rPr>
        <w:t>对本次招标提出询问，请按以下方式联系。</w:t>
      </w:r>
      <w:bookmarkEnd w:id="23"/>
      <w:bookmarkEnd w:id="24"/>
      <w:bookmarkEnd w:id="25"/>
      <w:bookmarkEnd w:id="26"/>
    </w:p>
    <w:p>
      <w:pPr>
        <w:pageBreakBefore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bookmarkStart w:id="27" w:name="_Toc28359009"/>
      <w:bookmarkStart w:id="28" w:name="_Toc28359086"/>
      <w:r>
        <w:rPr>
          <w:rFonts w:hint="eastAsia" w:asciiTheme="minorEastAsia" w:hAnsiTheme="minorEastAsia" w:eastAsiaTheme="minorEastAsia" w:cstheme="minorEastAsia"/>
          <w:color w:val="auto"/>
          <w:sz w:val="24"/>
          <w:szCs w:val="24"/>
        </w:rPr>
        <w:t>1.采购人信息</w:t>
      </w:r>
    </w:p>
    <w:p>
      <w:pPr>
        <w:pageBreakBefore w:val="0"/>
        <w:kinsoku/>
        <w:wordWrap/>
        <w:overflowPunct/>
        <w:topLinePunct w:val="0"/>
        <w:bidi w:val="0"/>
        <w:snapToGrid/>
        <w:spacing w:line="400" w:lineRule="exact"/>
        <w:ind w:firstLine="720" w:firstLineChars="3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称：喀什地区维吾尔医医院</w:t>
      </w:r>
    </w:p>
    <w:p>
      <w:pPr>
        <w:pageBreakBefore w:val="0"/>
        <w:kinsoku/>
        <w:wordWrap/>
        <w:overflowPunct/>
        <w:topLinePunct w:val="0"/>
        <w:bidi w:val="0"/>
        <w:snapToGrid/>
        <w:spacing w:line="400" w:lineRule="exact"/>
        <w:ind w:firstLine="72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US" w:eastAsia="zh-CN"/>
        </w:rPr>
        <w:t>喀什地区喀什市色满路248号</w:t>
      </w:r>
    </w:p>
    <w:p>
      <w:pPr>
        <w:pageBreakBefore w:val="0"/>
        <w:kinsoku/>
        <w:wordWrap/>
        <w:overflowPunct/>
        <w:topLinePunct w:val="0"/>
        <w:bidi w:val="0"/>
        <w:snapToGrid/>
        <w:spacing w:line="400" w:lineRule="exact"/>
        <w:ind w:firstLine="720" w:firstLineChars="3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联系人：大毛拉          </w:t>
      </w:r>
    </w:p>
    <w:p>
      <w:pPr>
        <w:pageBreakBefore w:val="0"/>
        <w:kinsoku/>
        <w:wordWrap/>
        <w:overflowPunct/>
        <w:topLinePunct w:val="0"/>
        <w:bidi w:val="0"/>
        <w:snapToGrid/>
        <w:spacing w:line="400" w:lineRule="exact"/>
        <w:ind w:firstLine="720" w:firstLineChars="3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联系电话：18999080562</w:t>
      </w:r>
    </w:p>
    <w:p>
      <w:pPr>
        <w:pageBreakBefore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2.采购代理机构信息</w:t>
      </w:r>
      <w:bookmarkEnd w:id="27"/>
      <w:bookmarkEnd w:id="28"/>
    </w:p>
    <w:p>
      <w:pPr>
        <w:pageBreakBefore w:val="0"/>
        <w:kinsoku/>
        <w:wordWrap/>
        <w:overflowPunct/>
        <w:topLinePunct w:val="0"/>
        <w:bidi w:val="0"/>
        <w:snapToGrid/>
        <w:spacing w:line="400" w:lineRule="exact"/>
        <w:ind w:firstLine="720" w:firstLineChars="300"/>
        <w:textAlignment w:val="auto"/>
        <w:rPr>
          <w:rFonts w:hint="eastAsia" w:asciiTheme="minorEastAsia" w:hAnsiTheme="minorEastAsia" w:eastAsiaTheme="minorEastAsia" w:cstheme="minorEastAsia"/>
          <w:color w:val="auto"/>
          <w:sz w:val="24"/>
          <w:szCs w:val="24"/>
          <w:u w:val="single"/>
        </w:rPr>
      </w:pPr>
      <w:bookmarkStart w:id="29" w:name="_Toc28359087"/>
      <w:bookmarkStart w:id="30" w:name="_Toc28359010"/>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新疆共建恒业信息咨询有限责</w:t>
      </w:r>
      <w:bookmarkStart w:id="31" w:name="_GoBack"/>
      <w:bookmarkEnd w:id="31"/>
      <w:r>
        <w:rPr>
          <w:rFonts w:hint="eastAsia" w:asciiTheme="minorEastAsia" w:hAnsiTheme="minorEastAsia" w:eastAsiaTheme="minorEastAsia" w:cstheme="minorEastAsia"/>
          <w:color w:val="auto"/>
          <w:sz w:val="24"/>
          <w:szCs w:val="24"/>
          <w:lang w:eastAsia="zh-CN"/>
        </w:rPr>
        <w:t xml:space="preserve">任公司 </w:t>
      </w:r>
    </w:p>
    <w:bookmarkEnd w:id="29"/>
    <w:bookmarkEnd w:id="30"/>
    <w:p>
      <w:pPr>
        <w:pStyle w:val="6"/>
        <w:pageBreakBefore w:val="0"/>
        <w:kinsoku/>
        <w:wordWrap/>
        <w:overflowPunct/>
        <w:topLinePunct w:val="0"/>
        <w:bidi w:val="0"/>
        <w:snapToGrid/>
        <w:spacing w:line="400" w:lineRule="exact"/>
        <w:ind w:left="0" w:leftChars="0"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址：喀什经济开发区深喀大道深圳城3号楼12楼12-4-1室</w:t>
      </w:r>
    </w:p>
    <w:p>
      <w:pPr>
        <w:pStyle w:val="6"/>
        <w:pageBreakBefore w:val="0"/>
        <w:kinsoku/>
        <w:wordWrap/>
        <w:overflowPunct/>
        <w:topLinePunct w:val="0"/>
        <w:bidi w:val="0"/>
        <w:snapToGrid/>
        <w:spacing w:line="400" w:lineRule="exact"/>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联系人：陈</w:t>
      </w:r>
      <w:r>
        <w:rPr>
          <w:rFonts w:hint="eastAsia" w:asciiTheme="minorEastAsia" w:hAnsiTheme="minorEastAsia" w:eastAsiaTheme="minorEastAsia" w:cstheme="minorEastAsia"/>
          <w:color w:val="auto"/>
          <w:sz w:val="24"/>
          <w:szCs w:val="24"/>
          <w:lang w:val="en-US" w:eastAsia="zh-CN"/>
        </w:rPr>
        <w:t>女士</w:t>
      </w:r>
      <w:r>
        <w:rPr>
          <w:rFonts w:hint="eastAsia" w:asciiTheme="minorEastAsia" w:hAnsiTheme="minorEastAsia" w:eastAsiaTheme="minorEastAsia" w:cstheme="minorEastAsia"/>
          <w:color w:val="auto"/>
          <w:sz w:val="24"/>
          <w:szCs w:val="24"/>
        </w:rPr>
        <w:t xml:space="preserve">   </w:t>
      </w:r>
    </w:p>
    <w:p>
      <w:pPr>
        <w:pageBreakBefore w:val="0"/>
        <w:kinsoku/>
        <w:wordWrap/>
        <w:overflowPunct/>
        <w:topLinePunct w:val="0"/>
        <w:bidi w:val="0"/>
        <w:snapToGrid/>
        <w:spacing w:line="400" w:lineRule="exact"/>
        <w:ind w:firstLine="720" w:firstLineChars="3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0998-5812050</w:t>
      </w:r>
    </w:p>
    <w:p>
      <w:pPr>
        <w:pageBreakBefore w:val="0"/>
        <w:kinsoku/>
        <w:wordWrap/>
        <w:overflowPunct/>
        <w:topLinePunct w:val="0"/>
        <w:bidi w:val="0"/>
        <w:snapToGrid/>
        <w:spacing w:line="400" w:lineRule="exact"/>
        <w:ind w:firstLine="480" w:firstLineChars="200"/>
        <w:jc w:val="left"/>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3.同级政府采购监督管理部门</w:t>
      </w:r>
    </w:p>
    <w:p>
      <w:pPr>
        <w:pageBreakBefore w:val="0"/>
        <w:kinsoku/>
        <w:wordWrap/>
        <w:overflowPunct/>
        <w:topLinePunct w:val="0"/>
        <w:bidi w:val="0"/>
        <w:snapToGrid/>
        <w:spacing w:line="400" w:lineRule="exact"/>
        <w:ind w:firstLine="720" w:firstLineChars="300"/>
        <w:jc w:val="left"/>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名  称：</w:t>
      </w:r>
      <w:r>
        <w:rPr>
          <w:rFonts w:hint="eastAsia" w:asciiTheme="minorEastAsia" w:hAnsiTheme="minorEastAsia" w:eastAsiaTheme="minorEastAsia" w:cstheme="minorEastAsia"/>
          <w:color w:val="auto"/>
          <w:sz w:val="24"/>
          <w:szCs w:val="24"/>
          <w:lang w:val="en-US" w:eastAsia="zh-CN"/>
        </w:rPr>
        <w:t>财政局财政内控监督科</w:t>
      </w:r>
    </w:p>
    <w:p>
      <w:pPr>
        <w:pageBreakBefore w:val="0"/>
        <w:kinsoku/>
        <w:wordWrap/>
        <w:overflowPunct/>
        <w:topLinePunct w:val="0"/>
        <w:bidi w:val="0"/>
        <w:snapToGrid/>
        <w:spacing w:line="400" w:lineRule="exact"/>
        <w:ind w:firstLine="720" w:firstLineChars="300"/>
        <w:jc w:val="left"/>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 xml:space="preserve">地  址：喀什地区财政局 </w:t>
      </w:r>
    </w:p>
    <w:p>
      <w:pPr>
        <w:pageBreakBefore w:val="0"/>
        <w:kinsoku/>
        <w:wordWrap/>
        <w:overflowPunct/>
        <w:topLinePunct w:val="0"/>
        <w:bidi w:val="0"/>
        <w:snapToGrid/>
        <w:spacing w:line="400" w:lineRule="exact"/>
        <w:ind w:firstLine="720" w:firstLineChars="300"/>
        <w:jc w:val="left"/>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联系人：迪力木拉提      </w:t>
      </w:r>
    </w:p>
    <w:p>
      <w:pPr>
        <w:pageBreakBefore w:val="0"/>
        <w:kinsoku/>
        <w:wordWrap/>
        <w:overflowPunct/>
        <w:topLinePunct w:val="0"/>
        <w:bidi w:val="0"/>
        <w:snapToGrid/>
        <w:spacing w:line="400" w:lineRule="exact"/>
        <w:ind w:firstLine="720" w:firstLineChars="300"/>
        <w:jc w:val="left"/>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监督投诉电话：0998-259</w:t>
      </w:r>
      <w:r>
        <w:rPr>
          <w:rFonts w:hint="eastAsia" w:asciiTheme="minorEastAsia" w:hAnsiTheme="minorEastAsia" w:eastAsiaTheme="minorEastAsia" w:cstheme="minorEastAsia"/>
          <w:color w:val="auto"/>
          <w:sz w:val="24"/>
          <w:szCs w:val="24"/>
          <w:lang w:val="en-US" w:eastAsia="zh-CN"/>
        </w:rPr>
        <w:t>7200</w:t>
      </w:r>
    </w:p>
    <w:p>
      <w:pPr>
        <w:rPr>
          <w:rFonts w:hint="default"/>
          <w:lang w:val="en-US" w:eastAsia="zh-CN"/>
        </w:rPr>
      </w:pPr>
    </w:p>
    <w:p>
      <w:pPr>
        <w:rPr>
          <w:rFonts w:hint="eastAsia" w:asciiTheme="minorEastAsia" w:hAnsiTheme="minorEastAsia" w:eastAsiaTheme="minorEastAsia" w:cstheme="minorEastAsia"/>
        </w:rPr>
      </w:pPr>
    </w:p>
    <w:p>
      <w:pPr>
        <w:pStyle w:val="6"/>
        <w:pageBreakBefore w:val="0"/>
        <w:kinsoku/>
        <w:wordWrap/>
        <w:overflowPunct/>
        <w:topLinePunct w:val="0"/>
        <w:bidi w:val="0"/>
        <w:snapToGrid/>
        <w:spacing w:line="400" w:lineRule="exact"/>
        <w:ind w:left="0" w:left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 xml:space="preserve">                                新疆共建恒业信息咨询有限责任公司 </w:t>
      </w:r>
    </w:p>
    <w:p>
      <w:pPr>
        <w:pStyle w:val="6"/>
        <w:ind w:firstLine="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2"/>
          <w:sz w:val="24"/>
          <w:szCs w:val="24"/>
          <w:lang w:val="en-US" w:eastAsia="zh-CN" w:bidi="ar-SA"/>
        </w:rPr>
        <w:t xml:space="preserve">                                          2021年1月15日</w:t>
      </w:r>
      <w:r>
        <w:rPr>
          <w:rFonts w:hint="eastAsia" w:asciiTheme="minorEastAsia" w:hAnsiTheme="minorEastAsia" w:eastAsiaTheme="minorEastAsia" w:cstheme="minorEastAsia"/>
          <w:color w:val="auto"/>
          <w:kern w:val="2"/>
          <w:sz w:val="28"/>
          <w:szCs w:val="28"/>
          <w:lang w:val="en-US" w:eastAsia="zh-CN" w:bidi="ar-SA"/>
        </w:rPr>
        <w:t xml:space="preserve">  </w:t>
      </w:r>
    </w:p>
    <w:p>
      <w:pPr>
        <w:pStyle w:val="6"/>
        <w:ind w:firstLine="0"/>
        <w:rPr>
          <w:rFonts w:hint="eastAsia" w:asciiTheme="minorEastAsia" w:hAnsiTheme="minorEastAsia" w:eastAsiaTheme="minorEastAsia" w:cstheme="minorEastAsia"/>
          <w:lang w:eastAsia="zh-CN"/>
        </w:rPr>
      </w:pPr>
    </w:p>
    <w:p>
      <w:pPr>
        <w:pStyle w:val="6"/>
        <w:ind w:firstLine="0"/>
        <w:rPr>
          <w:rFonts w:hint="eastAsia" w:asciiTheme="minorEastAsia" w:hAnsiTheme="minorEastAsia" w:eastAsiaTheme="minorEastAsia" w:cstheme="minorEastAsia"/>
          <w:lang w:eastAsia="zh-CN"/>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E2D03"/>
    <w:rsid w:val="01CE28CE"/>
    <w:rsid w:val="04DF0801"/>
    <w:rsid w:val="05E80F6F"/>
    <w:rsid w:val="07B72810"/>
    <w:rsid w:val="09C6017F"/>
    <w:rsid w:val="0A976351"/>
    <w:rsid w:val="0CE73A9D"/>
    <w:rsid w:val="0EC11BCA"/>
    <w:rsid w:val="13345D5F"/>
    <w:rsid w:val="14FD62F8"/>
    <w:rsid w:val="1ADB0C0F"/>
    <w:rsid w:val="24CD36E6"/>
    <w:rsid w:val="260C3677"/>
    <w:rsid w:val="2C725BB6"/>
    <w:rsid w:val="2DED52EB"/>
    <w:rsid w:val="4410644D"/>
    <w:rsid w:val="477E0857"/>
    <w:rsid w:val="48447E0D"/>
    <w:rsid w:val="499463F4"/>
    <w:rsid w:val="4AA94331"/>
    <w:rsid w:val="511E2DD1"/>
    <w:rsid w:val="512829F5"/>
    <w:rsid w:val="518E2D03"/>
    <w:rsid w:val="568F44C0"/>
    <w:rsid w:val="58380B3A"/>
    <w:rsid w:val="595C331E"/>
    <w:rsid w:val="5FFC4DF7"/>
    <w:rsid w:val="60C479B6"/>
    <w:rsid w:val="64A47DD5"/>
    <w:rsid w:val="64AD3E7F"/>
    <w:rsid w:val="66027ED4"/>
    <w:rsid w:val="6604578D"/>
    <w:rsid w:val="6D953EC4"/>
    <w:rsid w:val="749876E8"/>
    <w:rsid w:val="7653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line="360" w:lineRule="auto"/>
      <w:ind w:firstLine="570"/>
    </w:pPr>
    <w:rPr>
      <w:sz w:val="24"/>
    </w:rPr>
  </w:style>
  <w:style w:type="paragraph" w:styleId="6">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2021-01-06T11:43:00Z</dcterms:created>
  <dc:creator>不至</dc:creator>
  <cp:lastModifiedBy>不至</cp:lastModifiedBy>
  <cp:lastPrinted>2021-01-13T09:27:00Z</cp:lastPrinted>
  <dcterms:modified xsi:type="dcterms:W3CDTF">2021-01-15T02:56:23Z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