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016"/>
        <w:gridCol w:w="1232"/>
        <w:gridCol w:w="2628"/>
        <w:gridCol w:w="612"/>
        <w:gridCol w:w="546"/>
        <w:gridCol w:w="1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锅炉名称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WNS4.2-1.0/95/70-Q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锅炉本体 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WNS4.2-1.0/95/70-Q（6吨）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含空预节能系统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锅炉阀门仪表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配套丝座、表弯、旋塞等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锅炉电控系统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PLC控制（需适配现有远程控制系统）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全自动软水器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G=4t/h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锅炉低氮燃烧器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含FGR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NOX﹤30mg/Nm³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循环水泵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Q=300m³/h ，H=50m变频控制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补水泵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Q=30m³/h ，H=60m变频控制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锅炉烟囱 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Φ550，高度10米（最终以环评为准）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水箱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碳钢钢板4m³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取样器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含配管阀门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SZS29-1.6/130/70-Q 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燃气热水锅炉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SZS29-1.6/130/70-Q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Q=29MW P=1.6MPa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含空预节能系统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仪表阀门（本体）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锅炉配套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燃烧器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NOX＜30mg/Nm³，含FGR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鼓风机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燃烧机配套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配电机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燃烧机配套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锅炉电控系统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PLC控制（需适配现有远程控制系统）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循环水泵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Q=1200m³/h  H=38.5m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配电机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N=160KW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补水定压泵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Q=50M3/h，H=65mH20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配电机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N=15KW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自动冲洗排污过滤器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DN600, PN=1.6MPa.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全自动软水器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G=30t/h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软化水箱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100m³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碳钢钢板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化学除氧器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G=30t/h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方形除氧水箱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V=20m3  5000x2000x2000mm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碳钢钢板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取样冷却器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QYL-273/0.5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鼓风机消音器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G=45000m3/h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定期排污扩容器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DP-3.5  直径1500mm  V=3.5m3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燃烧器隔音罩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烟囱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自力式碳钢烟囱，预留在线监测平台爬梯，高度约12m。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安装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运输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备注：1、以上报价包含一切满足锅炉正常使用的附属设备及其它配件（包含配套的锅炉大架管、阀门弯头等），属于交钥匙工程。</w:t>
      </w:r>
    </w:p>
    <w:p>
      <w:pPr>
        <w:rPr>
          <w:rFonts w:hint="eastAsia"/>
        </w:rPr>
      </w:pPr>
      <w:r>
        <w:rPr>
          <w:rFonts w:hint="eastAsia"/>
        </w:rPr>
        <w:t>2、所有电控系统均为变频控制，要满足与现有远程控制系统的匹配。</w:t>
      </w:r>
    </w:p>
    <w:p>
      <w:pPr>
        <w:rPr>
          <w:rFonts w:hint="eastAsia"/>
        </w:rPr>
      </w:pPr>
      <w:r>
        <w:rPr>
          <w:rFonts w:hint="eastAsia"/>
        </w:rPr>
        <w:t>3、水泵满足流量、扬程情况下，电机功率自行选型，以满足需求为原则。</w:t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4、本次招标的WNS4.2-1.0/95/70-Q和SZS29-1.6/130/70-Q 两台燃气锅炉均包含能源在线监测设备和环保在线监测设备各一套。</w:t>
      </w: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796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ZjY2OTczOWM5YTk0Mzk0ZTMxZGMxOWNkODA4MmYifQ=="/>
  </w:docVars>
  <w:rsids>
    <w:rsidRoot w:val="00000000"/>
    <w:rsid w:val="07AE5CCB"/>
    <w:rsid w:val="5593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/>
      <w:color w:val="000000"/>
      <w:szCs w:val="20"/>
      <w:u w:val="none" w:color="000000"/>
    </w:rPr>
  </w:style>
  <w:style w:type="paragraph" w:styleId="3">
    <w:name w:val="index 7"/>
    <w:basedOn w:val="1"/>
    <w:next w:val="1"/>
    <w:qFormat/>
    <w:uiPriority w:val="0"/>
    <w:pPr>
      <w:autoSpaceDE/>
      <w:autoSpaceDN/>
      <w:adjustRightInd/>
      <w:ind w:left="1200" w:leftChars="1200"/>
    </w:pPr>
    <w:rPr>
      <w:color w:val="auto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886</Characters>
  <Lines>0</Lines>
  <Paragraphs>0</Paragraphs>
  <TotalTime>1</TotalTime>
  <ScaleCrop>false</ScaleCrop>
  <LinksUpToDate>false</LinksUpToDate>
  <CharactersWithSpaces>918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2023-01-12T02:37:33Z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9B20325CD72048779E4F2D110D91A76B</vt:lpwstr>
  </property>
</Properties>
</file>