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ilvl w:val="0"/>
          <w:numId w:val="1"/>
        </w:numPr>
        <w:spacing w:line="360" w:lineRule="auto"/>
        <w:jc w:val="center"/>
        <w:outlineLvl w:val="0"/>
        <w:rPr>
          <w:rFonts w:hint="eastAsia" w:ascii="宋体"/>
          <w:b/>
          <w:color w:val="auto"/>
          <w:sz w:val="32"/>
          <w:szCs w:val="32"/>
        </w:rPr>
      </w:pPr>
      <w:r>
        <w:rPr>
          <w:rFonts w:hint="eastAsia" w:ascii="宋体"/>
          <w:b/>
          <w:color w:val="auto"/>
          <w:sz w:val="32"/>
          <w:szCs w:val="32"/>
        </w:rPr>
        <w:t xml:space="preserve"> 技术规格、数量及质量要求</w:t>
      </w:r>
    </w:p>
    <w:tbl>
      <w:tblPr>
        <w:tblStyle w:val="5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16"/>
        <w:gridCol w:w="1232"/>
        <w:gridCol w:w="2628"/>
        <w:gridCol w:w="612"/>
        <w:gridCol w:w="546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锅炉名称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WNS4.2-1.0/95/70-Q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锅炉本体 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WNS4.2-1.0/95/70-Q（6吨）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含空预节能系统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锅炉阀门仪表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配套丝座、表弯、旋塞等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锅炉电控系统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PLC控制（需适配现有远程控制系统）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全自动软水器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G=4t/h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锅炉低氮燃烧器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含FGR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NOX﹤30mg/Nm³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Q=300m³/h ，H=50m变频控制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补水泵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Q=30m³/h ，H=60m变频控制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锅炉烟囱 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Φ550，高度10米（最终以环评为准）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碳钢钢板4m³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取样器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含配管阀门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SZS29-1.6/130/70-Q 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燃气热水锅炉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SZS29-1.6/130/70-Q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Q=29MW P=1.6MPa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含空预节能系统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仪表阀门（本体）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NOX＜30mg/Nm³，含FGR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鼓风机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燃烧机配套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燃烧机配套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锅炉电控系统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PLC控制（需适配现有远程控制系统）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Q=1200m³/h  H=38.5m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N=160KW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补水定压泵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Q=50M3/h，H=65mH20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N=15KW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自动冲洗排污过滤器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DN600, PN=1.6MPa.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全自动软水器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G=30t/h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软化水箱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化学除氧器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G=30t/h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方形除氧水箱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V=20m3  5000x2000x2000mm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取样冷却器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QYL-273/0.5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鼓风机消音器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G=45000m3/h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定期排污扩容器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DP-3.5  直径1500mm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V=3.5m3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燃烧器隔音罩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自力式碳钢烟囱，预留在线监测平台爬梯，高度约12m。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备注：1、以上报价包含一切满足锅炉正常使用的附属设备及其它配件（包含配套的锅炉大架管、阀门弯头等），属于交钥匙工程。</w:t>
      </w:r>
    </w:p>
    <w:p>
      <w:pPr>
        <w:rPr>
          <w:rFonts w:hint="eastAsia"/>
        </w:rPr>
      </w:pPr>
      <w:r>
        <w:rPr>
          <w:rFonts w:hint="eastAsia"/>
        </w:rPr>
        <w:t>2、所有电控系统均为变频控制，要满足与现有远程控制系统的匹配。</w:t>
      </w:r>
    </w:p>
    <w:p>
      <w:pPr>
        <w:rPr>
          <w:rFonts w:hint="eastAsia"/>
        </w:rPr>
      </w:pPr>
      <w:r>
        <w:rPr>
          <w:rFonts w:hint="eastAsia"/>
        </w:rPr>
        <w:t>3、水泵满足流量、扬程情况下，电机功率自行选型，以满足需求为原则。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w:t>4、本次招标的WNS4.2-1.0/95/70-Q燃气锅炉</w:t>
      </w:r>
      <w:r>
        <w:rPr>
          <w:rFonts w:hint="eastAsia"/>
          <w:lang w:val="en-US" w:eastAsia="zh-CN"/>
        </w:rPr>
        <w:t>包含</w:t>
      </w:r>
      <w:r>
        <w:rPr>
          <w:rFonts w:hint="eastAsia"/>
        </w:rPr>
        <w:t>能源在线监测设备</w:t>
      </w:r>
      <w:r>
        <w:rPr>
          <w:rFonts w:hint="eastAsia"/>
          <w:lang w:val="en-US" w:eastAsia="zh-CN"/>
        </w:rPr>
        <w:t>一套</w:t>
      </w:r>
      <w:r>
        <w:rPr>
          <w:rFonts w:hint="eastAsia"/>
          <w:lang w:eastAsia="zh-CN"/>
        </w:rPr>
        <w:t>、</w:t>
      </w:r>
      <w:r>
        <w:rPr>
          <w:rFonts w:hint="eastAsia"/>
        </w:rPr>
        <w:t>SZS29-1.6/130/70-Q 燃气锅炉包含能源在线监测设备和环保在线监测设备各一套。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652A6"/>
    <w:multiLevelType w:val="singleLevel"/>
    <w:tmpl w:val="6F4652A6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TRiZjZmODExNTk4NGQ4NGVlZDgwNDU2YmQ5ZjcifQ=="/>
  </w:docVars>
  <w:rsids>
    <w:rsidRoot w:val="00000000"/>
    <w:rsid w:val="303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  <w:color w:val="000000"/>
      <w:szCs w:val="20"/>
      <w:u w:val="none" w:color="000000"/>
    </w:rPr>
  </w:style>
  <w:style w:type="paragraph" w:styleId="3">
    <w:name w:val="index 7"/>
    <w:basedOn w:val="1"/>
    <w:next w:val="1"/>
    <w:qFormat/>
    <w:uiPriority w:val="0"/>
    <w:pPr>
      <w:autoSpaceDE/>
      <w:autoSpaceDN/>
      <w:adjustRightInd/>
      <w:ind w:left="1200" w:leftChars="1200"/>
    </w:pPr>
    <w:rPr>
      <w:color w:val="auto"/>
      <w:kern w:val="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2023-02-07T10:11:28Z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E36AC6D45F7A4E3DB98C6291D150DC68</vt:lpwstr>
  </property>
</Properties>
</file>