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宋体"/>
          <w:b/>
          <w:bCs/>
          <w:sz w:val="24"/>
          <w:szCs w:val="32"/>
          <w:lang w:eastAsia="zh-CN"/>
        </w:rPr>
      </w:pPr>
      <w:r>
        <w:rPr>
          <w:rFonts w:hint="eastAsia"/>
          <w:b/>
          <w:bCs/>
          <w:sz w:val="24"/>
          <w:szCs w:val="32"/>
          <w:lang w:eastAsia="zh-CN"/>
        </w:rPr>
        <w:t>项目需求及技术要求</w:t>
      </w:r>
    </w:p>
    <w:p>
      <w:pPr>
        <w:ind w:firstLine="480"/>
        <w:jc w:val="left"/>
        <w:rPr>
          <w:rFonts w:hint="eastAsia" w:ascii="宋体" w:hAnsi="宋体" w:cs="宋体"/>
          <w:lang w:val="zh-CN"/>
        </w:rPr>
      </w:pPr>
      <w:r>
        <w:rPr>
          <w:rFonts w:hint="eastAsia" w:ascii="宋体" w:hAnsi="宋体" w:cs="宋体"/>
          <w:lang w:val="zh-CN"/>
        </w:rPr>
        <w:t>基于克州的医疗卫生服务现状以及区域未来医疗健康信息化的发展趋势，遵循国家区域卫生顶层设计“46312”框架，以“夯实基层、整合资源、建立机制、上下联动”为原则，打造各县市区域紧密型医共体信息平台，形成各县域“一个医共体平台、五大应用中心、一朵基层卫生云”的地区卫生与健康信息化的发展格局。依托克州智慧医疗共享平台，构建统一高效、资源整合、互联互通、信息共享、实时监管的卫生与健康信息化总体框架，实现区域内健康医疗信息共建共享以及医疗资源优化配置。</w:t>
      </w:r>
    </w:p>
    <w:p>
      <w:pPr>
        <w:ind w:firstLine="480"/>
        <w:jc w:val="left"/>
        <w:rPr>
          <w:rFonts w:hint="eastAsia" w:ascii="宋体" w:hAnsi="宋体" w:cs="宋体"/>
          <w:lang w:val="zh-CN"/>
        </w:rPr>
      </w:pPr>
      <w:r>
        <w:rPr>
          <w:rFonts w:hint="eastAsia" w:ascii="宋体" w:hAnsi="宋体" w:cs="宋体"/>
          <w:lang w:val="zh-CN"/>
        </w:rPr>
        <w:t>本项目建设规模覆盖克州州域内各级卫健委、阿图什、乌恰、阿合奇、阿克陶三县一市的县人民医院、维吾尔医院、各乡镇卫生院、村卫生室。</w:t>
      </w:r>
    </w:p>
    <w:p>
      <w:pPr>
        <w:pStyle w:val="2"/>
        <w:rPr>
          <w:b/>
          <w:bCs/>
        </w:rPr>
      </w:pPr>
      <w:r>
        <w:rPr>
          <w:b/>
          <w:bCs/>
        </w:rPr>
        <w:drawing>
          <wp:anchor distT="0" distB="0" distL="114300" distR="114300" simplePos="0" relativeHeight="251660288" behindDoc="1" locked="0" layoutInCell="1" allowOverlap="1">
            <wp:simplePos x="0" y="0"/>
            <wp:positionH relativeFrom="column">
              <wp:posOffset>-209550</wp:posOffset>
            </wp:positionH>
            <wp:positionV relativeFrom="paragraph">
              <wp:posOffset>144780</wp:posOffset>
            </wp:positionV>
            <wp:extent cx="5662930" cy="3102610"/>
            <wp:effectExtent l="0" t="0" r="13970" b="2540"/>
            <wp:wrapTight wrapText="bothSides">
              <wp:wrapPolygon>
                <wp:start x="0" y="0"/>
                <wp:lineTo x="0" y="21485"/>
                <wp:lineTo x="21508" y="21485"/>
                <wp:lineTo x="21508"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662930" cy="3102610"/>
                    </a:xfrm>
                    <a:prstGeom prst="rect">
                      <a:avLst/>
                    </a:prstGeom>
                    <a:noFill/>
                    <a:ln>
                      <a:noFill/>
                    </a:ln>
                  </pic:spPr>
                </pic:pic>
              </a:graphicData>
            </a:graphic>
          </wp:anchor>
        </w:drawing>
      </w:r>
      <w:r>
        <w:rPr>
          <w:rFonts w:hint="eastAsia"/>
          <w:b/>
          <w:bCs/>
          <w:lang w:eastAsia="zh-CN"/>
        </w:rPr>
        <w:t>设备清单</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1660"/>
        <w:gridCol w:w="2680"/>
        <w:gridCol w:w="1360"/>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79" w:type="dxa"/>
            <w:gridSpan w:val="5"/>
            <w:shd w:val="clear" w:color="000000" w:fill="auto"/>
            <w:noWrap w:val="0"/>
            <w:vAlign w:val="center"/>
          </w:tcPr>
          <w:p>
            <w:pPr>
              <w:widowControl/>
              <w:spacing w:line="240" w:lineRule="auto"/>
              <w:ind w:firstLine="402" w:firstLineChars="0"/>
              <w:jc w:val="left"/>
              <w:rPr>
                <w:rFonts w:cs="宋体"/>
                <w:b/>
                <w:bCs/>
                <w:kern w:val="0"/>
                <w:sz w:val="20"/>
                <w:szCs w:val="20"/>
              </w:rPr>
            </w:pPr>
            <w:r>
              <w:rPr>
                <w:rFonts w:hint="eastAsia" w:cs="宋体"/>
                <w:b/>
                <w:bCs/>
                <w:kern w:val="0"/>
                <w:sz w:val="20"/>
                <w:szCs w:val="20"/>
              </w:rPr>
              <w:t>范围覆盖克州四县一市辖区内各级卫健委、医疗机构，其中阿图什市人民医院、乡镇卫生院10家、村卫生室80家；阿克陶县人民医院、维吾尔医医院、乡镇卫生院14家、村卫生室92家；乌恰县人民医院、乡镇卫生院11家基层、村卫生室25家；阿合奇县人民医院、乡镇卫生院6家、村卫生室25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0" w:type="dxa"/>
            <w:shd w:val="clear" w:color="000000" w:fill="auto"/>
            <w:noWrap w:val="0"/>
            <w:vAlign w:val="center"/>
          </w:tcPr>
          <w:p>
            <w:pPr>
              <w:widowControl/>
              <w:spacing w:line="240" w:lineRule="auto"/>
              <w:ind w:firstLine="0" w:firstLineChars="0"/>
              <w:jc w:val="center"/>
              <w:rPr>
                <w:rFonts w:cs="宋体"/>
                <w:b/>
                <w:bCs/>
                <w:kern w:val="0"/>
                <w:sz w:val="20"/>
                <w:szCs w:val="20"/>
              </w:rPr>
            </w:pPr>
            <w:r>
              <w:rPr>
                <w:rFonts w:hint="eastAsia" w:cs="宋体"/>
                <w:b/>
                <w:bCs/>
                <w:kern w:val="0"/>
                <w:sz w:val="20"/>
                <w:szCs w:val="20"/>
              </w:rPr>
              <w:t>序号</w:t>
            </w:r>
          </w:p>
        </w:tc>
        <w:tc>
          <w:tcPr>
            <w:tcW w:w="4340" w:type="dxa"/>
            <w:gridSpan w:val="2"/>
            <w:shd w:val="clear" w:color="000000" w:fill="auto"/>
            <w:noWrap w:val="0"/>
            <w:vAlign w:val="center"/>
          </w:tcPr>
          <w:p>
            <w:pPr>
              <w:widowControl/>
              <w:spacing w:line="240" w:lineRule="auto"/>
              <w:ind w:firstLine="0" w:firstLineChars="0"/>
              <w:jc w:val="center"/>
              <w:rPr>
                <w:rFonts w:cs="宋体"/>
                <w:b/>
                <w:bCs/>
                <w:kern w:val="0"/>
                <w:sz w:val="20"/>
                <w:szCs w:val="20"/>
              </w:rPr>
            </w:pPr>
            <w:r>
              <w:rPr>
                <w:rFonts w:hint="eastAsia" w:cs="宋体"/>
                <w:b/>
                <w:bCs/>
                <w:kern w:val="0"/>
                <w:sz w:val="20"/>
                <w:szCs w:val="20"/>
              </w:rPr>
              <w:t>系统名称</w:t>
            </w:r>
          </w:p>
        </w:tc>
        <w:tc>
          <w:tcPr>
            <w:tcW w:w="1360" w:type="dxa"/>
            <w:shd w:val="clear" w:color="000000" w:fill="auto"/>
            <w:noWrap w:val="0"/>
            <w:vAlign w:val="center"/>
          </w:tcPr>
          <w:p>
            <w:pPr>
              <w:widowControl/>
              <w:spacing w:line="240" w:lineRule="auto"/>
              <w:ind w:firstLine="0" w:firstLineChars="0"/>
              <w:jc w:val="center"/>
              <w:rPr>
                <w:rFonts w:cs="宋体"/>
                <w:b/>
                <w:bCs/>
                <w:kern w:val="0"/>
                <w:sz w:val="20"/>
                <w:szCs w:val="20"/>
              </w:rPr>
            </w:pPr>
            <w:r>
              <w:rPr>
                <w:rFonts w:hint="eastAsia" w:cs="宋体"/>
                <w:b/>
                <w:bCs/>
                <w:kern w:val="0"/>
                <w:sz w:val="20"/>
                <w:szCs w:val="20"/>
              </w:rPr>
              <w:t>数量（套）</w:t>
            </w:r>
          </w:p>
        </w:tc>
        <w:tc>
          <w:tcPr>
            <w:tcW w:w="2159" w:type="dxa"/>
            <w:shd w:val="clear" w:color="000000" w:fill="auto"/>
            <w:noWrap w:val="0"/>
            <w:vAlign w:val="center"/>
          </w:tcPr>
          <w:p>
            <w:pPr>
              <w:widowControl/>
              <w:spacing w:line="240" w:lineRule="auto"/>
              <w:ind w:firstLine="0" w:firstLineChars="0"/>
              <w:jc w:val="center"/>
              <w:rPr>
                <w:rFonts w:cs="宋体"/>
                <w:b/>
                <w:bCs/>
                <w:kern w:val="0"/>
                <w:sz w:val="20"/>
                <w:szCs w:val="20"/>
              </w:rPr>
            </w:pPr>
            <w:r>
              <w:rPr>
                <w:rFonts w:hint="eastAsia" w:cs="宋体"/>
                <w:b/>
                <w:bCs/>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w:t>
            </w:r>
          </w:p>
        </w:tc>
        <w:tc>
          <w:tcPr>
            <w:tcW w:w="1660" w:type="dxa"/>
            <w:vMerge w:val="restar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州域智慧医疗共享平台</w:t>
            </w: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标准规范管理</w:t>
            </w:r>
          </w:p>
        </w:tc>
        <w:tc>
          <w:tcPr>
            <w:tcW w:w="1360" w:type="dxa"/>
            <w:vMerge w:val="restar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w:t>
            </w:r>
          </w:p>
        </w:tc>
        <w:tc>
          <w:tcPr>
            <w:tcW w:w="2159" w:type="dxa"/>
            <w:vMerge w:val="restar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州域平台对四个下级医共体平台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2</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数据资源中心</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3</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平台集成门户</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4</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平台基础管理</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5</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平台基础服务</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6</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平台协同服务</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7</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数据共享交换</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8</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数据填报系统</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9</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数据治理管理</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10</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健康服务总线</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11</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虚拟医共体信息平台</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12</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平台/第三方接口</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13</w:t>
            </w:r>
          </w:p>
        </w:tc>
        <w:tc>
          <w:tcPr>
            <w:tcW w:w="1660" w:type="dxa"/>
            <w:vMerge w:val="restar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州域信息共享中心</w:t>
            </w: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健康档案共享</w:t>
            </w:r>
          </w:p>
        </w:tc>
        <w:tc>
          <w:tcPr>
            <w:tcW w:w="1360" w:type="dxa"/>
            <w:vMerge w:val="restar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w:t>
            </w: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14</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智能辅助引擎</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15</w:t>
            </w:r>
          </w:p>
        </w:tc>
        <w:tc>
          <w:tcPr>
            <w:tcW w:w="1660" w:type="dxa"/>
            <w:vMerge w:val="restar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州域综合监管中心</w:t>
            </w: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区域卫生决策支持系统</w:t>
            </w:r>
          </w:p>
        </w:tc>
        <w:tc>
          <w:tcPr>
            <w:tcW w:w="1360" w:type="dxa"/>
            <w:vMerge w:val="restar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w:t>
            </w: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16</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智慧卫生监管中心</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17</w:t>
            </w:r>
          </w:p>
        </w:tc>
        <w:tc>
          <w:tcPr>
            <w:tcW w:w="166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州域党建中心</w:t>
            </w: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智慧党建平台</w:t>
            </w:r>
          </w:p>
        </w:tc>
        <w:tc>
          <w:tcPr>
            <w:tcW w:w="136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w:t>
            </w: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18</w:t>
            </w:r>
          </w:p>
        </w:tc>
        <w:tc>
          <w:tcPr>
            <w:tcW w:w="1660" w:type="dxa"/>
            <w:vMerge w:val="restar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基层卫生云</w:t>
            </w: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临床诊疗</w:t>
            </w:r>
          </w:p>
        </w:tc>
        <w:tc>
          <w:tcPr>
            <w:tcW w:w="1360" w:type="dxa"/>
            <w:vMerge w:val="restar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w:t>
            </w:r>
          </w:p>
        </w:tc>
        <w:tc>
          <w:tcPr>
            <w:tcW w:w="2159" w:type="dxa"/>
            <w:vMerge w:val="restar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基层医疗机构使用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19</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电子病历</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20</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区域体检系统</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21</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合理用药</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22</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bookmarkStart w:id="0" w:name="RANGE!C25"/>
            <w:r>
              <w:rPr>
                <w:rFonts w:hint="eastAsia" w:cs="宋体"/>
                <w:kern w:val="0"/>
                <w:sz w:val="20"/>
                <w:szCs w:val="20"/>
              </w:rPr>
              <w:t>基层临床辅助决策支持系统（CDSS）</w:t>
            </w:r>
            <w:bookmarkEnd w:id="0"/>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23</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基层接口</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24</w:t>
            </w:r>
          </w:p>
        </w:tc>
        <w:tc>
          <w:tcPr>
            <w:tcW w:w="1660" w:type="dxa"/>
            <w:vMerge w:val="restar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业务协同中心</w:t>
            </w: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区域影像中心</w:t>
            </w:r>
          </w:p>
        </w:tc>
        <w:tc>
          <w:tcPr>
            <w:tcW w:w="1360" w:type="dxa"/>
            <w:vMerge w:val="restar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w:t>
            </w:r>
          </w:p>
        </w:tc>
        <w:tc>
          <w:tcPr>
            <w:tcW w:w="2159" w:type="dxa"/>
            <w:vMerge w:val="restar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平台对接各县市县级医院、基层医疗机构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25</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区域检验中心</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26</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区域心电中心</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27</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双向转诊</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28</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远程会诊</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29</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远程门诊</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30</w:t>
            </w:r>
          </w:p>
        </w:tc>
        <w:tc>
          <w:tcPr>
            <w:tcW w:w="1660" w:type="dxa"/>
            <w:vMerge w:val="continue"/>
            <w:noWrap w:val="0"/>
            <w:vAlign w:val="center"/>
          </w:tcPr>
          <w:p>
            <w:pPr>
              <w:widowControl/>
              <w:spacing w:line="240" w:lineRule="auto"/>
              <w:ind w:firstLine="0" w:firstLineChars="0"/>
              <w:jc w:val="left"/>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远程教学</w:t>
            </w:r>
          </w:p>
        </w:tc>
        <w:tc>
          <w:tcPr>
            <w:tcW w:w="1360" w:type="dxa"/>
            <w:vMerge w:val="continue"/>
            <w:noWrap w:val="0"/>
            <w:vAlign w:val="center"/>
          </w:tcPr>
          <w:p>
            <w:pPr>
              <w:widowControl/>
              <w:spacing w:line="240" w:lineRule="auto"/>
              <w:ind w:firstLine="0" w:firstLineChars="0"/>
              <w:jc w:val="left"/>
              <w:rPr>
                <w:rFonts w:cs="宋体"/>
                <w:kern w:val="0"/>
                <w:sz w:val="20"/>
                <w:szCs w:val="20"/>
              </w:rPr>
            </w:pPr>
          </w:p>
        </w:tc>
        <w:tc>
          <w:tcPr>
            <w:tcW w:w="2159" w:type="dxa"/>
            <w:vMerge w:val="continue"/>
            <w:noWrap w:val="0"/>
            <w:vAlign w:val="center"/>
          </w:tcPr>
          <w:p>
            <w:pPr>
              <w:widowControl/>
              <w:spacing w:line="240" w:lineRule="auto"/>
              <w:ind w:firstLine="0" w:firstLineChars="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31</w:t>
            </w:r>
          </w:p>
        </w:tc>
        <w:tc>
          <w:tcPr>
            <w:tcW w:w="1660" w:type="dxa"/>
            <w:vMerge w:val="restar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业务管理中心</w:t>
            </w: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人财物管理</w:t>
            </w:r>
          </w:p>
        </w:tc>
        <w:tc>
          <w:tcPr>
            <w:tcW w:w="136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w:t>
            </w:r>
          </w:p>
        </w:tc>
        <w:tc>
          <w:tcPr>
            <w:tcW w:w="2159" w:type="dxa"/>
            <w:vMerge w:val="restar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平台对接各县市县级医院、基层医疗机构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32</w:t>
            </w:r>
          </w:p>
        </w:tc>
        <w:tc>
          <w:tcPr>
            <w:tcW w:w="1660" w:type="dxa"/>
            <w:vMerge w:val="continue"/>
            <w:noWrap w:val="0"/>
            <w:vAlign w:val="center"/>
          </w:tcPr>
          <w:p>
            <w:pPr>
              <w:widowControl/>
              <w:spacing w:line="240" w:lineRule="auto"/>
              <w:ind w:firstLine="0" w:firstLineChars="0"/>
              <w:jc w:val="center"/>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办公OA系统</w:t>
            </w:r>
          </w:p>
        </w:tc>
        <w:tc>
          <w:tcPr>
            <w:tcW w:w="136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w:t>
            </w:r>
          </w:p>
        </w:tc>
        <w:tc>
          <w:tcPr>
            <w:tcW w:w="2159" w:type="dxa"/>
            <w:vMerge w:val="continue"/>
            <w:noWrap w:val="0"/>
            <w:vAlign w:val="center"/>
          </w:tcPr>
          <w:p>
            <w:pPr>
              <w:widowControl/>
              <w:spacing w:line="240" w:lineRule="auto"/>
              <w:ind w:firstLine="0" w:firstLineChars="0"/>
              <w:jc w:val="center"/>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33</w:t>
            </w:r>
          </w:p>
        </w:tc>
        <w:tc>
          <w:tcPr>
            <w:tcW w:w="1660" w:type="dxa"/>
            <w:vMerge w:val="continue"/>
            <w:noWrap w:val="0"/>
            <w:vAlign w:val="center"/>
          </w:tcPr>
          <w:p>
            <w:pPr>
              <w:widowControl/>
              <w:spacing w:line="240" w:lineRule="auto"/>
              <w:ind w:firstLine="0" w:firstLineChars="0"/>
              <w:jc w:val="center"/>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bookmarkStart w:id="1" w:name="_Toc113215090"/>
            <w:r>
              <w:rPr>
                <w:rFonts w:hint="eastAsia"/>
                <w:sz w:val="20"/>
                <w:szCs w:val="20"/>
              </w:rPr>
              <w:t>D</w:t>
            </w:r>
            <w:r>
              <w:rPr>
                <w:sz w:val="20"/>
                <w:szCs w:val="20"/>
              </w:rPr>
              <w:t>RGs</w:t>
            </w:r>
            <w:r>
              <w:rPr>
                <w:rFonts w:hint="eastAsia"/>
                <w:sz w:val="20"/>
                <w:szCs w:val="20"/>
              </w:rPr>
              <w:t>医保精细化管理</w:t>
            </w:r>
            <w:bookmarkEnd w:id="1"/>
          </w:p>
        </w:tc>
        <w:tc>
          <w:tcPr>
            <w:tcW w:w="136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w:t>
            </w:r>
          </w:p>
        </w:tc>
        <w:tc>
          <w:tcPr>
            <w:tcW w:w="2159"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阿图什人民医院、乡镇卫生院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34</w:t>
            </w:r>
          </w:p>
        </w:tc>
        <w:tc>
          <w:tcPr>
            <w:tcW w:w="1660" w:type="dxa"/>
            <w:vMerge w:val="restar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互联网医疗服务中心</w:t>
            </w: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便民服务中心</w:t>
            </w:r>
          </w:p>
        </w:tc>
        <w:tc>
          <w:tcPr>
            <w:tcW w:w="1360" w:type="dxa"/>
            <w:vMerge w:val="restar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1</w:t>
            </w:r>
          </w:p>
        </w:tc>
        <w:tc>
          <w:tcPr>
            <w:tcW w:w="2159" w:type="dxa"/>
            <w:vMerge w:val="restar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阿图什人民医院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35</w:t>
            </w:r>
          </w:p>
        </w:tc>
        <w:tc>
          <w:tcPr>
            <w:tcW w:w="1660" w:type="dxa"/>
            <w:vMerge w:val="continue"/>
            <w:noWrap w:val="0"/>
            <w:vAlign w:val="center"/>
          </w:tcPr>
          <w:p>
            <w:pPr>
              <w:widowControl/>
              <w:spacing w:line="240" w:lineRule="auto"/>
              <w:ind w:firstLine="0" w:firstLineChars="0"/>
              <w:jc w:val="center"/>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互联网医院平台</w:t>
            </w:r>
          </w:p>
        </w:tc>
        <w:tc>
          <w:tcPr>
            <w:tcW w:w="1360" w:type="dxa"/>
            <w:vMerge w:val="continue"/>
            <w:noWrap w:val="0"/>
            <w:vAlign w:val="center"/>
          </w:tcPr>
          <w:p>
            <w:pPr>
              <w:widowControl/>
              <w:spacing w:line="240" w:lineRule="auto"/>
              <w:ind w:firstLine="0" w:firstLineChars="0"/>
              <w:jc w:val="center"/>
              <w:rPr>
                <w:rFonts w:cs="宋体"/>
                <w:kern w:val="0"/>
                <w:sz w:val="20"/>
                <w:szCs w:val="20"/>
              </w:rPr>
            </w:pPr>
          </w:p>
        </w:tc>
        <w:tc>
          <w:tcPr>
            <w:tcW w:w="2159" w:type="dxa"/>
            <w:vMerge w:val="continue"/>
            <w:noWrap w:val="0"/>
            <w:vAlign w:val="center"/>
          </w:tcPr>
          <w:p>
            <w:pPr>
              <w:widowControl/>
              <w:spacing w:line="240" w:lineRule="auto"/>
              <w:ind w:firstLine="0" w:firstLineChars="0"/>
              <w:jc w:val="center"/>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36</w:t>
            </w:r>
          </w:p>
        </w:tc>
        <w:tc>
          <w:tcPr>
            <w:tcW w:w="1660" w:type="dxa"/>
            <w:vMerge w:val="continue"/>
            <w:noWrap w:val="0"/>
            <w:vAlign w:val="center"/>
          </w:tcPr>
          <w:p>
            <w:pPr>
              <w:widowControl/>
              <w:spacing w:line="240" w:lineRule="auto"/>
              <w:ind w:firstLine="0" w:firstLineChars="0"/>
              <w:jc w:val="center"/>
              <w:rPr>
                <w:rFonts w:cs="宋体"/>
                <w:kern w:val="0"/>
                <w:sz w:val="20"/>
                <w:szCs w:val="20"/>
              </w:rPr>
            </w:pPr>
          </w:p>
        </w:tc>
        <w:tc>
          <w:tcPr>
            <w:tcW w:w="2680" w:type="dxa"/>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统一支付平台</w:t>
            </w:r>
          </w:p>
        </w:tc>
        <w:tc>
          <w:tcPr>
            <w:tcW w:w="1360" w:type="dxa"/>
            <w:vMerge w:val="continue"/>
            <w:noWrap w:val="0"/>
            <w:vAlign w:val="center"/>
          </w:tcPr>
          <w:p>
            <w:pPr>
              <w:widowControl/>
              <w:spacing w:line="240" w:lineRule="auto"/>
              <w:ind w:firstLine="0" w:firstLineChars="0"/>
              <w:jc w:val="center"/>
              <w:rPr>
                <w:rFonts w:cs="宋体"/>
                <w:kern w:val="0"/>
                <w:sz w:val="20"/>
                <w:szCs w:val="20"/>
              </w:rPr>
            </w:pPr>
          </w:p>
        </w:tc>
        <w:tc>
          <w:tcPr>
            <w:tcW w:w="2159" w:type="dxa"/>
            <w:vMerge w:val="continue"/>
            <w:noWrap w:val="0"/>
            <w:vAlign w:val="center"/>
          </w:tcPr>
          <w:p>
            <w:pPr>
              <w:widowControl/>
              <w:spacing w:line="240" w:lineRule="auto"/>
              <w:ind w:firstLine="0" w:firstLineChars="0"/>
              <w:jc w:val="center"/>
              <w:rPr>
                <w:rFonts w:cs="宋体"/>
                <w:kern w:val="0"/>
                <w:sz w:val="20"/>
                <w:szCs w:val="20"/>
              </w:rPr>
            </w:pPr>
          </w:p>
        </w:tc>
      </w:tr>
    </w:tbl>
    <w:p/>
    <w:p>
      <w:pPr>
        <w:pStyle w:val="2"/>
      </w:pPr>
    </w:p>
    <w:p/>
    <w:p>
      <w:pPr>
        <w:pStyle w:val="2"/>
      </w:pPr>
    </w:p>
    <w:p/>
    <w:p>
      <w:pPr>
        <w:pStyle w:val="2"/>
      </w:pPr>
    </w:p>
    <w:p/>
    <w:p>
      <w:pPr>
        <w:pStyle w:val="2"/>
      </w:pPr>
    </w:p>
    <w:p/>
    <w:p>
      <w:pPr>
        <w:pStyle w:val="2"/>
      </w:pPr>
    </w:p>
    <w:p/>
    <w:p>
      <w:pPr>
        <w:pStyle w:val="2"/>
      </w:pPr>
    </w:p>
    <w:p>
      <w:pPr>
        <w:pStyle w:val="2"/>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15"/>
        <w:gridCol w:w="1000"/>
        <w:gridCol w:w="5312"/>
        <w:gridCol w:w="763"/>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3" w:type="dxa"/>
            <w:noWrap/>
            <w:vAlign w:val="top"/>
          </w:tcPr>
          <w:p>
            <w:pPr>
              <w:spacing w:line="240" w:lineRule="auto"/>
              <w:ind w:firstLine="0" w:firstLineChars="0"/>
              <w:jc w:val="center"/>
              <w:rPr>
                <w:b/>
                <w:bCs/>
                <w:sz w:val="20"/>
                <w:szCs w:val="20"/>
              </w:rPr>
            </w:pPr>
            <w:r>
              <w:rPr>
                <w:rFonts w:hint="eastAsia"/>
                <w:b/>
                <w:bCs/>
                <w:sz w:val="20"/>
                <w:szCs w:val="20"/>
              </w:rPr>
              <w:t>序号</w:t>
            </w:r>
          </w:p>
        </w:tc>
        <w:tc>
          <w:tcPr>
            <w:tcW w:w="2215" w:type="dxa"/>
            <w:gridSpan w:val="2"/>
            <w:noWrap/>
            <w:vAlign w:val="top"/>
          </w:tcPr>
          <w:p>
            <w:pPr>
              <w:spacing w:line="240" w:lineRule="auto"/>
              <w:ind w:firstLine="0" w:firstLineChars="0"/>
              <w:jc w:val="center"/>
              <w:rPr>
                <w:b/>
                <w:bCs/>
                <w:sz w:val="20"/>
                <w:szCs w:val="20"/>
              </w:rPr>
            </w:pPr>
            <w:r>
              <w:rPr>
                <w:rFonts w:hint="eastAsia"/>
                <w:b/>
                <w:bCs/>
                <w:sz w:val="20"/>
                <w:szCs w:val="20"/>
              </w:rPr>
              <w:t>系统名称</w:t>
            </w:r>
          </w:p>
        </w:tc>
        <w:tc>
          <w:tcPr>
            <w:tcW w:w="5312" w:type="dxa"/>
            <w:noWrap/>
            <w:vAlign w:val="top"/>
          </w:tcPr>
          <w:p>
            <w:pPr>
              <w:spacing w:line="240" w:lineRule="auto"/>
              <w:ind w:firstLine="0" w:firstLineChars="0"/>
              <w:jc w:val="center"/>
              <w:rPr>
                <w:b/>
                <w:bCs/>
                <w:sz w:val="20"/>
                <w:szCs w:val="20"/>
              </w:rPr>
            </w:pPr>
            <w:r>
              <w:rPr>
                <w:rFonts w:hint="eastAsia"/>
                <w:b/>
                <w:bCs/>
                <w:sz w:val="20"/>
                <w:szCs w:val="20"/>
              </w:rPr>
              <w:t>参数</w:t>
            </w:r>
          </w:p>
        </w:tc>
        <w:tc>
          <w:tcPr>
            <w:tcW w:w="763" w:type="dxa"/>
            <w:noWrap/>
            <w:vAlign w:val="top"/>
          </w:tcPr>
          <w:p>
            <w:pPr>
              <w:spacing w:line="240" w:lineRule="auto"/>
              <w:ind w:firstLine="0" w:firstLineChars="0"/>
              <w:jc w:val="center"/>
              <w:rPr>
                <w:b/>
                <w:bCs/>
                <w:sz w:val="20"/>
                <w:szCs w:val="20"/>
              </w:rPr>
            </w:pPr>
            <w:r>
              <w:rPr>
                <w:rFonts w:hint="eastAsia"/>
                <w:b/>
                <w:bCs/>
                <w:sz w:val="20"/>
                <w:szCs w:val="20"/>
              </w:rPr>
              <w:t>单位</w:t>
            </w:r>
          </w:p>
        </w:tc>
        <w:tc>
          <w:tcPr>
            <w:tcW w:w="825" w:type="dxa"/>
            <w:noWrap/>
            <w:vAlign w:val="top"/>
          </w:tcPr>
          <w:p>
            <w:pPr>
              <w:spacing w:line="240" w:lineRule="auto"/>
              <w:ind w:firstLine="0" w:firstLineChars="0"/>
              <w:jc w:val="center"/>
              <w:rPr>
                <w:b/>
                <w:bCs/>
                <w:sz w:val="20"/>
                <w:szCs w:val="20"/>
              </w:rPr>
            </w:pPr>
            <w:r>
              <w:rPr>
                <w:rFonts w:hint="eastAsia"/>
                <w:b/>
                <w:bCs/>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0" w:hRule="atLeast"/>
        </w:trPr>
        <w:tc>
          <w:tcPr>
            <w:tcW w:w="733" w:type="dxa"/>
            <w:noWrap/>
            <w:vAlign w:val="top"/>
          </w:tcPr>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both"/>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eastAsia="宋体"/>
                <w:sz w:val="20"/>
                <w:szCs w:val="20"/>
                <w:lang w:val="en-US" w:eastAsia="zh-CN"/>
              </w:rPr>
            </w:pPr>
            <w:r>
              <w:rPr>
                <w:rFonts w:hint="eastAsia"/>
                <w:sz w:val="20"/>
                <w:szCs w:val="20"/>
                <w:lang w:val="en-US" w:eastAsia="zh-CN"/>
              </w:rPr>
              <w:t>1</w:t>
            </w:r>
          </w:p>
        </w:tc>
        <w:tc>
          <w:tcPr>
            <w:tcW w:w="1215" w:type="dxa"/>
            <w:vMerge w:val="restart"/>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州域智慧医疗共享平台</w:t>
            </w: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标准规范管理</w:t>
            </w:r>
          </w:p>
        </w:tc>
        <w:tc>
          <w:tcPr>
            <w:tcW w:w="5312" w:type="dxa"/>
            <w:noWrap w:val="0"/>
            <w:vAlign w:val="top"/>
          </w:tcPr>
          <w:p>
            <w:pPr>
              <w:spacing w:line="240" w:lineRule="auto"/>
              <w:ind w:firstLine="0" w:firstLineChars="0"/>
              <w:jc w:val="left"/>
              <w:rPr>
                <w:rFonts w:hint="eastAsia" w:eastAsia="仿宋"/>
                <w:sz w:val="20"/>
                <w:szCs w:val="20"/>
                <w:lang w:eastAsia="zh-CN"/>
              </w:rPr>
            </w:pPr>
            <w:r>
              <w:rPr>
                <w:rFonts w:hint="eastAsia"/>
                <w:sz w:val="20"/>
                <w:szCs w:val="20"/>
              </w:rPr>
              <w:t>1.2.1 标准规范管理</w:t>
            </w:r>
          </w:p>
          <w:p>
            <w:pPr>
              <w:spacing w:line="240" w:lineRule="auto"/>
              <w:ind w:firstLine="0" w:firstLineChars="0"/>
              <w:jc w:val="left"/>
              <w:rPr>
                <w:rFonts w:hint="eastAsia" w:eastAsia="仿宋"/>
                <w:sz w:val="20"/>
                <w:szCs w:val="20"/>
                <w:lang w:eastAsia="zh-CN"/>
              </w:rPr>
            </w:pPr>
            <w:r>
              <w:rPr>
                <w:rFonts w:hint="eastAsia"/>
                <w:sz w:val="20"/>
                <w:szCs w:val="20"/>
              </w:rPr>
              <w:t>卫生信息化标准是州域智慧医疗共享平台（以下简称“平台”）建设的基础，是区域内各医疗卫生机构及相关其他机构不同信息系统之间实现互联互通、信息共享、业务协同、安全保障的前提。</w:t>
            </w:r>
          </w:p>
          <w:p>
            <w:pPr>
              <w:spacing w:line="240" w:lineRule="auto"/>
              <w:ind w:firstLine="0" w:firstLineChars="0"/>
              <w:jc w:val="left"/>
              <w:rPr>
                <w:rFonts w:hint="eastAsia" w:eastAsia="仿宋"/>
                <w:sz w:val="20"/>
                <w:szCs w:val="20"/>
                <w:lang w:eastAsia="zh-CN"/>
              </w:rPr>
            </w:pPr>
            <w:r>
              <w:rPr>
                <w:rFonts w:hint="eastAsia"/>
                <w:sz w:val="20"/>
                <w:szCs w:val="20"/>
              </w:rPr>
              <w:t>平台的标准规范管理需严格遵循国家颁布的相关标准规范，即WS 365-2011《城乡居民健康档案基本数据集》、WS/T 448-2014《基于健康档案的区域卫生信息平台技术规范》和WS/T 790-2021《区域卫生信息平台交互标准》等。</w:t>
            </w:r>
          </w:p>
          <w:p>
            <w:pPr>
              <w:spacing w:line="240" w:lineRule="auto"/>
              <w:ind w:firstLine="0" w:firstLineChars="0"/>
              <w:jc w:val="left"/>
              <w:rPr>
                <w:rFonts w:hint="eastAsia" w:eastAsia="仿宋"/>
                <w:sz w:val="20"/>
                <w:szCs w:val="20"/>
                <w:lang w:eastAsia="zh-CN"/>
              </w:rPr>
            </w:pPr>
            <w:r>
              <w:rPr>
                <w:rFonts w:hint="eastAsia"/>
                <w:sz w:val="20"/>
                <w:szCs w:val="20"/>
              </w:rPr>
              <w:t>平台主要通过信息标准规范体系建设，建立统一的疾病诊断编码、临床医学术语、检查检验规范、药品应用编码、、信息数据接口和传输协议等相关标准与规范，实现各类卫生数据标准规范的制定与管理。标准规范管理需包括各类卫生数据的标准管理以及系统功能规范管理。</w:t>
            </w:r>
          </w:p>
          <w:p>
            <w:pPr>
              <w:spacing w:line="240" w:lineRule="auto"/>
              <w:ind w:firstLine="0" w:firstLineChars="0"/>
              <w:jc w:val="left"/>
              <w:rPr>
                <w:rFonts w:hint="eastAsia" w:eastAsia="仿宋"/>
                <w:sz w:val="20"/>
                <w:szCs w:val="20"/>
                <w:lang w:eastAsia="zh-CN"/>
              </w:rPr>
            </w:pPr>
            <w:r>
              <w:rPr>
                <w:rFonts w:hint="eastAsia"/>
                <w:sz w:val="20"/>
                <w:szCs w:val="20"/>
              </w:rPr>
              <w:t>1.2.1.1 标准管理</w:t>
            </w:r>
          </w:p>
          <w:p>
            <w:pPr>
              <w:spacing w:line="240" w:lineRule="auto"/>
              <w:ind w:firstLine="0" w:firstLineChars="0"/>
              <w:jc w:val="left"/>
              <w:rPr>
                <w:rFonts w:hint="eastAsia" w:eastAsia="仿宋"/>
                <w:sz w:val="20"/>
                <w:szCs w:val="20"/>
                <w:lang w:eastAsia="zh-CN"/>
              </w:rPr>
            </w:pPr>
            <w:r>
              <w:rPr>
                <w:rFonts w:hint="eastAsia"/>
                <w:sz w:val="20"/>
                <w:szCs w:val="20"/>
              </w:rPr>
              <w:t>平台标准管理要严格遵守国家相关标准规范，紧密结合区域卫生标准实际，制定包含数据集、数据元、数据元值域、术语、字典标准等内容的本地化标准规范体系。</w:t>
            </w:r>
          </w:p>
          <w:p>
            <w:pPr>
              <w:spacing w:line="240" w:lineRule="auto"/>
              <w:ind w:firstLine="0" w:firstLineChars="0"/>
              <w:jc w:val="left"/>
              <w:rPr>
                <w:rFonts w:hint="eastAsia" w:eastAsia="仿宋"/>
                <w:sz w:val="20"/>
                <w:szCs w:val="20"/>
                <w:lang w:eastAsia="zh-CN"/>
              </w:rPr>
            </w:pPr>
            <w:r>
              <w:rPr>
                <w:rFonts w:hint="eastAsia"/>
                <w:sz w:val="20"/>
                <w:szCs w:val="20"/>
              </w:rPr>
              <w:t>数据集标准</w:t>
            </w:r>
          </w:p>
          <w:p>
            <w:pPr>
              <w:spacing w:line="240" w:lineRule="auto"/>
              <w:ind w:firstLine="0" w:firstLineChars="0"/>
              <w:jc w:val="left"/>
              <w:rPr>
                <w:rFonts w:hint="eastAsia" w:eastAsia="仿宋"/>
                <w:sz w:val="20"/>
                <w:szCs w:val="20"/>
                <w:lang w:eastAsia="zh-CN"/>
              </w:rPr>
            </w:pPr>
            <w:r>
              <w:rPr>
                <w:rFonts w:hint="eastAsia"/>
                <w:sz w:val="20"/>
                <w:szCs w:val="20"/>
              </w:rPr>
              <w:t>数据元标准</w:t>
            </w:r>
          </w:p>
          <w:p>
            <w:pPr>
              <w:spacing w:line="240" w:lineRule="auto"/>
              <w:ind w:firstLine="0" w:firstLineChars="0"/>
              <w:jc w:val="left"/>
              <w:rPr>
                <w:rFonts w:hint="eastAsia" w:eastAsia="仿宋"/>
                <w:sz w:val="20"/>
                <w:szCs w:val="20"/>
                <w:lang w:eastAsia="zh-CN"/>
              </w:rPr>
            </w:pPr>
            <w:r>
              <w:rPr>
                <w:rFonts w:hint="eastAsia"/>
                <w:sz w:val="20"/>
                <w:szCs w:val="20"/>
              </w:rPr>
              <w:t>数据元值域</w:t>
            </w:r>
          </w:p>
          <w:p>
            <w:pPr>
              <w:spacing w:line="240" w:lineRule="auto"/>
              <w:ind w:firstLine="0" w:firstLineChars="0"/>
              <w:jc w:val="left"/>
              <w:rPr>
                <w:rFonts w:hint="eastAsia" w:eastAsia="仿宋"/>
                <w:sz w:val="20"/>
                <w:szCs w:val="20"/>
                <w:lang w:eastAsia="zh-CN"/>
              </w:rPr>
            </w:pPr>
            <w:r>
              <w:rPr>
                <w:rFonts w:hint="eastAsia"/>
                <w:sz w:val="20"/>
                <w:szCs w:val="20"/>
              </w:rPr>
              <w:t>主数据标准</w:t>
            </w:r>
          </w:p>
          <w:p>
            <w:pPr>
              <w:spacing w:line="240" w:lineRule="auto"/>
              <w:ind w:firstLine="0" w:firstLineChars="0"/>
              <w:jc w:val="left"/>
              <w:rPr>
                <w:rFonts w:hint="eastAsia" w:eastAsia="仿宋"/>
                <w:sz w:val="20"/>
                <w:szCs w:val="20"/>
                <w:lang w:eastAsia="zh-CN"/>
              </w:rPr>
            </w:pPr>
            <w:r>
              <w:rPr>
                <w:rFonts w:hint="eastAsia"/>
                <w:sz w:val="20"/>
                <w:szCs w:val="20"/>
              </w:rPr>
              <w:t>1.2.1.</w:t>
            </w:r>
            <w:r>
              <w:rPr>
                <w:sz w:val="20"/>
                <w:szCs w:val="20"/>
              </w:rPr>
              <w:t>2</w:t>
            </w:r>
            <w:r>
              <w:rPr>
                <w:rFonts w:hint="eastAsia"/>
                <w:sz w:val="20"/>
                <w:szCs w:val="20"/>
              </w:rPr>
              <w:t xml:space="preserve"> 系统功能规范</w:t>
            </w:r>
          </w:p>
          <w:p>
            <w:pPr>
              <w:spacing w:line="240" w:lineRule="auto"/>
              <w:ind w:firstLine="0" w:firstLineChars="0"/>
              <w:jc w:val="left"/>
              <w:rPr>
                <w:sz w:val="20"/>
                <w:szCs w:val="20"/>
              </w:rPr>
            </w:pPr>
            <w:r>
              <w:rPr>
                <w:rFonts w:hint="eastAsia"/>
                <w:sz w:val="20"/>
                <w:szCs w:val="20"/>
              </w:rPr>
              <w:t>系统功能规范需实现对平台系统架构、功能、服务的规范约束。</w:t>
            </w:r>
          </w:p>
        </w:tc>
        <w:tc>
          <w:tcPr>
            <w:tcW w:w="763" w:type="dxa"/>
            <w:vMerge w:val="restart"/>
            <w:noWrap/>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200" w:firstLineChars="100"/>
              <w:jc w:val="both"/>
              <w:rPr>
                <w:sz w:val="20"/>
                <w:szCs w:val="20"/>
              </w:rPr>
            </w:pPr>
            <w:r>
              <w:rPr>
                <w:rFonts w:hint="eastAsia"/>
                <w:sz w:val="20"/>
                <w:szCs w:val="20"/>
              </w:rPr>
              <w:t>套</w:t>
            </w:r>
          </w:p>
        </w:tc>
        <w:tc>
          <w:tcPr>
            <w:tcW w:w="825" w:type="dxa"/>
            <w:vMerge w:val="restart"/>
            <w:noWrap/>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733" w:type="dxa"/>
            <w:noWrap/>
            <w:vAlign w:val="top"/>
          </w:tcPr>
          <w:p>
            <w:pPr>
              <w:pStyle w:val="12"/>
              <w:widowControl w:val="0"/>
              <w:numPr>
                <w:ilvl w:val="0"/>
                <w:numId w:val="0"/>
              </w:numPr>
              <w:spacing w:line="240" w:lineRule="auto"/>
              <w:jc w:val="center"/>
              <w:rPr>
                <w:sz w:val="20"/>
                <w:szCs w:val="20"/>
              </w:rPr>
            </w:pPr>
          </w:p>
          <w:p>
            <w:pPr>
              <w:pStyle w:val="12"/>
              <w:widowControl w:val="0"/>
              <w:numPr>
                <w:ilvl w:val="0"/>
                <w:numId w:val="0"/>
              </w:numPr>
              <w:spacing w:line="240" w:lineRule="auto"/>
              <w:jc w:val="center"/>
              <w:rPr>
                <w:sz w:val="20"/>
                <w:szCs w:val="20"/>
              </w:rPr>
            </w:pPr>
          </w:p>
          <w:p>
            <w:pPr>
              <w:pStyle w:val="12"/>
              <w:widowControl w:val="0"/>
              <w:numPr>
                <w:ilvl w:val="0"/>
                <w:numId w:val="0"/>
              </w:numPr>
              <w:spacing w:line="240" w:lineRule="auto"/>
              <w:jc w:val="center"/>
              <w:rPr>
                <w:sz w:val="20"/>
                <w:szCs w:val="20"/>
              </w:rPr>
            </w:pPr>
          </w:p>
          <w:p>
            <w:pPr>
              <w:pStyle w:val="12"/>
              <w:widowControl w:val="0"/>
              <w:numPr>
                <w:ilvl w:val="0"/>
                <w:numId w:val="0"/>
              </w:numPr>
              <w:spacing w:line="240" w:lineRule="auto"/>
              <w:jc w:val="center"/>
              <w:rPr>
                <w:sz w:val="20"/>
                <w:szCs w:val="20"/>
              </w:rPr>
            </w:pPr>
          </w:p>
          <w:p>
            <w:pPr>
              <w:pStyle w:val="12"/>
              <w:widowControl w:val="0"/>
              <w:numPr>
                <w:ilvl w:val="0"/>
                <w:numId w:val="0"/>
              </w:numPr>
              <w:spacing w:line="240" w:lineRule="auto"/>
              <w:jc w:val="center"/>
              <w:rPr>
                <w:sz w:val="20"/>
                <w:szCs w:val="20"/>
              </w:rPr>
            </w:pPr>
          </w:p>
          <w:p>
            <w:pPr>
              <w:pStyle w:val="12"/>
              <w:widowControl w:val="0"/>
              <w:numPr>
                <w:ilvl w:val="0"/>
                <w:numId w:val="0"/>
              </w:numPr>
              <w:spacing w:line="240" w:lineRule="auto"/>
              <w:jc w:val="center"/>
              <w:rPr>
                <w:sz w:val="20"/>
                <w:szCs w:val="20"/>
              </w:rPr>
            </w:pPr>
          </w:p>
          <w:p>
            <w:pPr>
              <w:pStyle w:val="12"/>
              <w:widowControl w:val="0"/>
              <w:numPr>
                <w:ilvl w:val="0"/>
                <w:numId w:val="0"/>
              </w:numPr>
              <w:spacing w:line="240" w:lineRule="auto"/>
              <w:jc w:val="center"/>
              <w:rPr>
                <w:sz w:val="20"/>
                <w:szCs w:val="20"/>
              </w:rPr>
            </w:pPr>
          </w:p>
          <w:p>
            <w:pPr>
              <w:pStyle w:val="12"/>
              <w:widowControl w:val="0"/>
              <w:numPr>
                <w:ilvl w:val="0"/>
                <w:numId w:val="0"/>
              </w:numPr>
              <w:spacing w:line="240" w:lineRule="auto"/>
              <w:jc w:val="center"/>
              <w:rPr>
                <w:sz w:val="20"/>
                <w:szCs w:val="20"/>
              </w:rPr>
            </w:pPr>
          </w:p>
          <w:p>
            <w:pPr>
              <w:pStyle w:val="12"/>
              <w:widowControl w:val="0"/>
              <w:numPr>
                <w:ilvl w:val="0"/>
                <w:numId w:val="0"/>
              </w:numPr>
              <w:spacing w:line="240" w:lineRule="auto"/>
              <w:jc w:val="both"/>
              <w:rPr>
                <w:sz w:val="20"/>
                <w:szCs w:val="20"/>
              </w:rPr>
            </w:pPr>
          </w:p>
          <w:p>
            <w:pPr>
              <w:pStyle w:val="12"/>
              <w:widowControl w:val="0"/>
              <w:numPr>
                <w:ilvl w:val="0"/>
                <w:numId w:val="0"/>
              </w:numPr>
              <w:spacing w:line="240" w:lineRule="auto"/>
              <w:jc w:val="both"/>
              <w:rPr>
                <w:rFonts w:hint="eastAsia"/>
                <w:sz w:val="20"/>
                <w:szCs w:val="20"/>
                <w:lang w:val="en-US" w:eastAsia="zh-CN"/>
              </w:rPr>
            </w:pPr>
          </w:p>
          <w:p>
            <w:pPr>
              <w:pStyle w:val="12"/>
              <w:widowControl w:val="0"/>
              <w:numPr>
                <w:ilvl w:val="0"/>
                <w:numId w:val="0"/>
              </w:numPr>
              <w:spacing w:line="240" w:lineRule="auto"/>
              <w:jc w:val="center"/>
              <w:rPr>
                <w:rFonts w:hint="eastAsia" w:eastAsia="宋体"/>
                <w:sz w:val="20"/>
                <w:szCs w:val="20"/>
                <w:lang w:val="en-US" w:eastAsia="zh-CN"/>
              </w:rPr>
            </w:pPr>
            <w:r>
              <w:rPr>
                <w:rFonts w:hint="eastAsia"/>
                <w:sz w:val="20"/>
                <w:szCs w:val="20"/>
                <w:lang w:val="en-US" w:eastAsia="zh-CN"/>
              </w:rPr>
              <w:t>2</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both"/>
              <w:rPr>
                <w:rFonts w:hint="eastAsia"/>
                <w:sz w:val="20"/>
                <w:szCs w:val="20"/>
              </w:rPr>
            </w:pPr>
          </w:p>
          <w:p>
            <w:pPr>
              <w:spacing w:line="240" w:lineRule="auto"/>
              <w:ind w:firstLine="0" w:firstLineChars="0"/>
              <w:jc w:val="center"/>
              <w:rPr>
                <w:sz w:val="20"/>
                <w:szCs w:val="20"/>
              </w:rPr>
            </w:pPr>
            <w:r>
              <w:rPr>
                <w:rFonts w:hint="eastAsia"/>
                <w:sz w:val="20"/>
                <w:szCs w:val="20"/>
              </w:rPr>
              <w:t>数据资源中心</w:t>
            </w:r>
          </w:p>
        </w:tc>
        <w:tc>
          <w:tcPr>
            <w:tcW w:w="5312" w:type="dxa"/>
            <w:noWrap w:val="0"/>
            <w:vAlign w:val="top"/>
          </w:tcPr>
          <w:p>
            <w:pPr>
              <w:spacing w:line="240" w:lineRule="auto"/>
              <w:ind w:firstLine="0" w:firstLineChars="0"/>
              <w:jc w:val="left"/>
              <w:rPr>
                <w:rFonts w:hint="eastAsia"/>
                <w:sz w:val="20"/>
                <w:szCs w:val="20"/>
              </w:rPr>
            </w:pPr>
            <w:r>
              <w:rPr>
                <w:rFonts w:hint="eastAsia"/>
                <w:sz w:val="20"/>
                <w:szCs w:val="20"/>
              </w:rPr>
              <w:t>1.2.2 数据资源中心</w:t>
            </w:r>
          </w:p>
          <w:p>
            <w:pPr>
              <w:spacing w:line="240" w:lineRule="auto"/>
              <w:ind w:firstLine="0" w:firstLineChars="0"/>
              <w:jc w:val="left"/>
              <w:rPr>
                <w:rFonts w:hint="eastAsia"/>
                <w:sz w:val="20"/>
                <w:szCs w:val="20"/>
              </w:rPr>
            </w:pPr>
            <w:r>
              <w:rPr>
                <w:rFonts w:hint="eastAsia"/>
                <w:sz w:val="20"/>
                <w:szCs w:val="20"/>
              </w:rPr>
              <w:t xml:space="preserve">通过实现医共体内医疗健康大数据的统一汇集，形成高质量、高安全、高可用包含基础信息库、全员人口库、健康档案库、卫生资源库的平台核心库，以及协同共享库和主题分析库， 发挥数据价值，支撑面向居民、医生、卫生管理人员的业务应用。 </w:t>
            </w:r>
          </w:p>
          <w:p>
            <w:pPr>
              <w:spacing w:line="240" w:lineRule="auto"/>
              <w:ind w:firstLine="0" w:firstLineChars="0"/>
              <w:jc w:val="left"/>
              <w:rPr>
                <w:rFonts w:hint="eastAsia"/>
                <w:sz w:val="20"/>
                <w:szCs w:val="20"/>
              </w:rPr>
            </w:pPr>
            <w:r>
              <w:rPr>
                <w:rFonts w:hint="eastAsia"/>
                <w:sz w:val="20"/>
                <w:szCs w:val="20"/>
              </w:rPr>
              <w:t>1.2.2.1 平台核心库</w:t>
            </w:r>
          </w:p>
          <w:p>
            <w:pPr>
              <w:spacing w:line="240" w:lineRule="auto"/>
              <w:ind w:firstLine="0" w:firstLineChars="0"/>
              <w:jc w:val="left"/>
              <w:rPr>
                <w:rFonts w:hint="eastAsia"/>
                <w:sz w:val="20"/>
                <w:szCs w:val="20"/>
              </w:rPr>
            </w:pPr>
            <w:r>
              <w:rPr>
                <w:rFonts w:hint="eastAsia"/>
                <w:sz w:val="20"/>
                <w:szCs w:val="20"/>
              </w:rPr>
              <w:t>平台核心库需包含基础信息库、全员人口库、健康档案库、电子病历库以及卫生资源库等内容。</w:t>
            </w:r>
          </w:p>
          <w:p>
            <w:pPr>
              <w:spacing w:line="240" w:lineRule="auto"/>
              <w:ind w:firstLine="0" w:firstLineChars="0"/>
              <w:jc w:val="left"/>
              <w:rPr>
                <w:rFonts w:hint="eastAsia"/>
                <w:sz w:val="20"/>
                <w:szCs w:val="20"/>
              </w:rPr>
            </w:pPr>
            <w:r>
              <w:rPr>
                <w:rFonts w:hint="eastAsia"/>
                <w:sz w:val="20"/>
                <w:szCs w:val="20"/>
              </w:rPr>
              <w:t>基础信息库</w:t>
            </w:r>
          </w:p>
          <w:p>
            <w:pPr>
              <w:spacing w:line="240" w:lineRule="auto"/>
              <w:ind w:firstLine="0" w:firstLineChars="0"/>
              <w:jc w:val="left"/>
              <w:rPr>
                <w:rFonts w:hint="eastAsia"/>
                <w:sz w:val="20"/>
                <w:szCs w:val="20"/>
              </w:rPr>
            </w:pPr>
            <w:r>
              <w:rPr>
                <w:rFonts w:hint="eastAsia"/>
                <w:sz w:val="20"/>
                <w:szCs w:val="20"/>
              </w:rPr>
              <w:t>基础信息库是为各个系统提供基础信息服务的相关信息集合，需包括医疗卫生术语和字典库、标准映射库、数据集及值域标准库等基础信息，保障各业务系统的正常运行。</w:t>
            </w:r>
          </w:p>
          <w:p>
            <w:pPr>
              <w:spacing w:line="240" w:lineRule="auto"/>
              <w:ind w:firstLine="0" w:firstLineChars="0"/>
              <w:jc w:val="left"/>
              <w:rPr>
                <w:rFonts w:hint="eastAsia"/>
                <w:sz w:val="20"/>
                <w:szCs w:val="20"/>
              </w:rPr>
            </w:pPr>
            <w:r>
              <w:rPr>
                <w:rFonts w:hint="eastAsia"/>
                <w:sz w:val="20"/>
                <w:szCs w:val="20"/>
              </w:rPr>
              <w:t>医疗卫生术语和字典库</w:t>
            </w:r>
          </w:p>
          <w:p>
            <w:pPr>
              <w:spacing w:line="240" w:lineRule="auto"/>
              <w:ind w:firstLine="0" w:firstLineChars="0"/>
              <w:jc w:val="left"/>
              <w:rPr>
                <w:rFonts w:hint="eastAsia"/>
                <w:sz w:val="20"/>
                <w:szCs w:val="20"/>
              </w:rPr>
            </w:pPr>
            <w:r>
              <w:rPr>
                <w:rFonts w:hint="eastAsia"/>
                <w:sz w:val="20"/>
                <w:szCs w:val="20"/>
              </w:rPr>
              <w:t>数据集及值域标准库</w:t>
            </w:r>
          </w:p>
          <w:p>
            <w:pPr>
              <w:spacing w:line="240" w:lineRule="auto"/>
              <w:ind w:firstLine="0" w:firstLineChars="0"/>
              <w:jc w:val="left"/>
              <w:rPr>
                <w:rFonts w:hint="eastAsia"/>
                <w:sz w:val="20"/>
                <w:szCs w:val="20"/>
              </w:rPr>
            </w:pPr>
            <w:r>
              <w:rPr>
                <w:rFonts w:hint="eastAsia"/>
                <w:sz w:val="20"/>
                <w:szCs w:val="20"/>
              </w:rPr>
              <w:t>标准映射库</w:t>
            </w:r>
          </w:p>
          <w:p>
            <w:pPr>
              <w:spacing w:line="240" w:lineRule="auto"/>
              <w:ind w:firstLine="0" w:firstLineChars="0"/>
              <w:jc w:val="left"/>
              <w:rPr>
                <w:rFonts w:hint="eastAsia"/>
                <w:sz w:val="20"/>
                <w:szCs w:val="20"/>
              </w:rPr>
            </w:pPr>
            <w:r>
              <w:rPr>
                <w:rFonts w:hint="eastAsia"/>
                <w:sz w:val="20"/>
                <w:szCs w:val="20"/>
              </w:rPr>
              <w:t>全员人口库</w:t>
            </w:r>
          </w:p>
          <w:p>
            <w:pPr>
              <w:spacing w:line="240" w:lineRule="auto"/>
              <w:ind w:firstLine="0" w:firstLineChars="0"/>
              <w:jc w:val="left"/>
              <w:rPr>
                <w:rFonts w:hint="eastAsia"/>
                <w:sz w:val="20"/>
                <w:szCs w:val="20"/>
              </w:rPr>
            </w:pPr>
            <w:r>
              <w:rPr>
                <w:rFonts w:hint="eastAsia"/>
                <w:sz w:val="20"/>
                <w:szCs w:val="20"/>
              </w:rPr>
              <w:t>全员人口库是实现辖区全员人口信息管理的重要数据基础，需包括公民身份证号码、姓名、性别、民族、出生地、出生日期等基本信息以及各部门业务系统在利用医疗卫生基本信息过程中产生的其它存在共享需求的全员人口信息，实现全员人口信息的实时动态管理，辅助支持管理者决策。</w:t>
            </w:r>
          </w:p>
          <w:p>
            <w:pPr>
              <w:spacing w:line="240" w:lineRule="auto"/>
              <w:ind w:firstLine="0" w:firstLineChars="0"/>
              <w:jc w:val="left"/>
              <w:rPr>
                <w:rFonts w:hint="eastAsia"/>
                <w:sz w:val="20"/>
                <w:szCs w:val="20"/>
              </w:rPr>
            </w:pPr>
            <w:r>
              <w:rPr>
                <w:rFonts w:hint="eastAsia"/>
                <w:sz w:val="20"/>
                <w:szCs w:val="20"/>
              </w:rPr>
              <w:t xml:space="preserve"> 健康档案库</w:t>
            </w:r>
          </w:p>
          <w:p>
            <w:pPr>
              <w:spacing w:line="240" w:lineRule="auto"/>
              <w:ind w:firstLine="0" w:firstLineChars="0"/>
              <w:jc w:val="left"/>
              <w:rPr>
                <w:rFonts w:hint="eastAsia"/>
                <w:sz w:val="20"/>
                <w:szCs w:val="20"/>
              </w:rPr>
            </w:pPr>
            <w:r>
              <w:rPr>
                <w:rFonts w:hint="eastAsia"/>
                <w:sz w:val="20"/>
                <w:szCs w:val="20"/>
              </w:rPr>
              <w:t>健康档案是居民健康管理（疾病防治、健康保护、健康促进等）过程的规范、科学记录。通过多渠道动态收集，以居民个人健康为核心，贯穿整个生命过程，涵盖各种健康相关因素、满足居民自我保健和健康管理、健康决策。健康档案库需包括居民健康档案数据以及公共卫生数据。</w:t>
            </w:r>
          </w:p>
          <w:p>
            <w:pPr>
              <w:spacing w:line="240" w:lineRule="auto"/>
              <w:ind w:firstLine="0" w:firstLineChars="0"/>
              <w:jc w:val="left"/>
              <w:rPr>
                <w:rFonts w:hint="eastAsia"/>
                <w:sz w:val="20"/>
                <w:szCs w:val="20"/>
              </w:rPr>
            </w:pPr>
            <w:r>
              <w:rPr>
                <w:rFonts w:hint="eastAsia"/>
                <w:sz w:val="20"/>
                <w:szCs w:val="20"/>
              </w:rPr>
              <w:t xml:space="preserve">  居民健康档案数据</w:t>
            </w:r>
          </w:p>
          <w:p>
            <w:pPr>
              <w:spacing w:line="240" w:lineRule="auto"/>
              <w:ind w:firstLine="0" w:firstLineChars="0"/>
              <w:jc w:val="left"/>
              <w:rPr>
                <w:rFonts w:hint="eastAsia"/>
                <w:sz w:val="20"/>
                <w:szCs w:val="20"/>
              </w:rPr>
            </w:pPr>
            <w:r>
              <w:rPr>
                <w:rFonts w:hint="eastAsia"/>
                <w:sz w:val="20"/>
                <w:szCs w:val="20"/>
              </w:rPr>
              <w:t>需严格遵循国家卫生部颁布的《WS 365-2011城乡居民健康档案基本数据集》、《WS 364-2011 卫生信息数据元值域代码》、《WS 363-2011卫生信息数据元目录》及相关标准，建立以居民个人健康档案为基础、家庭档案为单元、社区档案为区块、区域档案为中心，需包括居民健康档案基础信息、孕产妇保健信息、婴幼儿保健信息、规划免疫信息、诊疗信息、康复管理信息、慢性病专项档案信息、重大传染病专项信息、生命事件等信息的电子健康档案系统。主要包括以下内容：个人基本信息、健康体检、新生儿家庭访视、儿童健康体检、产前随访、产后访视、产后42天健康检查、预防接种卡、传染病报告卡、食源性疾病报告卡、高血压患者随访、2型糖尿病患者随访、严重精神障碍患者管理、门诊摘要、住院摘要、会诊信息、转诊（院）信息。</w:t>
            </w:r>
          </w:p>
          <w:p>
            <w:pPr>
              <w:spacing w:line="240" w:lineRule="auto"/>
              <w:ind w:firstLine="0" w:firstLineChars="0"/>
              <w:jc w:val="left"/>
              <w:rPr>
                <w:rFonts w:hint="eastAsia"/>
                <w:sz w:val="20"/>
                <w:szCs w:val="20"/>
              </w:rPr>
            </w:pPr>
            <w:r>
              <w:rPr>
                <w:rFonts w:hint="eastAsia"/>
                <w:sz w:val="20"/>
                <w:szCs w:val="20"/>
              </w:rPr>
              <w:t xml:space="preserve">  公共卫生数据</w:t>
            </w:r>
          </w:p>
          <w:p>
            <w:pPr>
              <w:spacing w:line="240" w:lineRule="auto"/>
              <w:ind w:firstLine="0" w:firstLineChars="0"/>
              <w:jc w:val="left"/>
              <w:rPr>
                <w:rFonts w:hint="eastAsia"/>
                <w:sz w:val="20"/>
                <w:szCs w:val="20"/>
              </w:rPr>
            </w:pPr>
            <w:r>
              <w:rPr>
                <w:rFonts w:hint="eastAsia"/>
                <w:sz w:val="20"/>
                <w:szCs w:val="20"/>
              </w:rPr>
              <w:t>是以公共健康业务为核心的业务数据，需包括疾病预防控制、妇幼保健等业务条线数据。</w:t>
            </w:r>
          </w:p>
          <w:p>
            <w:pPr>
              <w:spacing w:line="240" w:lineRule="auto"/>
              <w:ind w:firstLine="0" w:firstLineChars="0"/>
              <w:jc w:val="left"/>
              <w:rPr>
                <w:rFonts w:hint="eastAsia"/>
                <w:sz w:val="20"/>
                <w:szCs w:val="20"/>
              </w:rPr>
            </w:pPr>
            <w:r>
              <w:rPr>
                <w:rFonts w:hint="eastAsia"/>
                <w:sz w:val="20"/>
                <w:szCs w:val="20"/>
              </w:rPr>
              <w:t xml:space="preserve"> 电子病历库</w:t>
            </w:r>
          </w:p>
          <w:p>
            <w:pPr>
              <w:spacing w:line="240" w:lineRule="auto"/>
              <w:ind w:firstLine="0" w:firstLineChars="0"/>
              <w:jc w:val="left"/>
              <w:rPr>
                <w:rFonts w:hint="eastAsia"/>
                <w:sz w:val="20"/>
                <w:szCs w:val="20"/>
              </w:rPr>
            </w:pPr>
            <w:r>
              <w:rPr>
                <w:rFonts w:hint="eastAsia"/>
                <w:sz w:val="20"/>
                <w:szCs w:val="20"/>
              </w:rPr>
              <w:t>电子病历是由医疗卫生机构以电子化方式创建、保存和使用，重点针对门诊、住院患者（或保健对象）临床诊断治疗过程的系统、规范的记录。是居民在医疗卫生机构历次就诊过程中产生和被记录的完整、详细的临床信息资源。电子病历库需支持医院内授权用户对其进行访问。根据卫生部发布的《WS 445-2014电子病历基本数据集》、《电子病历基本架构与数据标准（试行）》，结合卫生部、国家中医药管理局关于《病历书写基本规范》、《电子病历基本规范（试行）》和《中医、中西医结合病历书写基本规范（试行）》相关要求建设电子病历库，电子病历库需包括患者基本信息、病历概要、门（急）诊诊疗记录、住院诊疗记录、健康体检记录等五个业务域的临床信息记录。</w:t>
            </w:r>
          </w:p>
          <w:p>
            <w:pPr>
              <w:spacing w:line="240" w:lineRule="auto"/>
              <w:ind w:firstLine="0" w:firstLineChars="0"/>
              <w:jc w:val="left"/>
              <w:rPr>
                <w:rFonts w:hint="eastAsia"/>
                <w:sz w:val="20"/>
                <w:szCs w:val="20"/>
              </w:rPr>
            </w:pPr>
            <w:r>
              <w:rPr>
                <w:rFonts w:hint="eastAsia"/>
                <w:sz w:val="20"/>
                <w:szCs w:val="20"/>
              </w:rPr>
              <w:t xml:space="preserve"> 卫生资源库</w:t>
            </w:r>
          </w:p>
          <w:p>
            <w:pPr>
              <w:spacing w:line="240" w:lineRule="auto"/>
              <w:ind w:firstLine="0" w:firstLineChars="0"/>
              <w:jc w:val="left"/>
              <w:rPr>
                <w:rFonts w:hint="eastAsia"/>
                <w:sz w:val="20"/>
                <w:szCs w:val="20"/>
              </w:rPr>
            </w:pPr>
            <w:r>
              <w:rPr>
                <w:rFonts w:hint="eastAsia"/>
                <w:sz w:val="20"/>
                <w:szCs w:val="20"/>
              </w:rPr>
              <w:t>卫生资源库是实现对区域内医疗卫生资源的统一管理，科学管理与决策支持的重要依据。需包括区域医疗卫生人员的信息库、医疗卫生机构信息库。</w:t>
            </w:r>
          </w:p>
          <w:p>
            <w:pPr>
              <w:spacing w:line="240" w:lineRule="auto"/>
              <w:ind w:firstLine="0" w:firstLineChars="0"/>
              <w:jc w:val="left"/>
              <w:rPr>
                <w:rFonts w:hint="eastAsia"/>
                <w:sz w:val="20"/>
                <w:szCs w:val="20"/>
              </w:rPr>
            </w:pPr>
            <w:r>
              <w:rPr>
                <w:rFonts w:hint="eastAsia"/>
                <w:sz w:val="20"/>
                <w:szCs w:val="20"/>
              </w:rPr>
              <w:t>1.2.2.2 协同共享库</w:t>
            </w:r>
          </w:p>
          <w:p>
            <w:pPr>
              <w:spacing w:line="240" w:lineRule="auto"/>
              <w:ind w:firstLine="0" w:firstLineChars="0"/>
              <w:jc w:val="left"/>
              <w:rPr>
                <w:rFonts w:hint="eastAsia"/>
                <w:sz w:val="20"/>
                <w:szCs w:val="20"/>
              </w:rPr>
            </w:pPr>
            <w:r>
              <w:rPr>
                <w:rFonts w:hint="eastAsia"/>
                <w:sz w:val="20"/>
                <w:szCs w:val="20"/>
              </w:rPr>
              <w:t>为实现区域医疗健康大数据的互联互通、协同共享，助力区域医疗服务的业务联动，需构建包括数据的共享调阅库、协同应用库等内容的协同共享库。</w:t>
            </w:r>
          </w:p>
          <w:p>
            <w:pPr>
              <w:spacing w:line="240" w:lineRule="auto"/>
              <w:ind w:firstLine="0" w:firstLineChars="0"/>
              <w:jc w:val="left"/>
              <w:rPr>
                <w:rFonts w:hint="eastAsia"/>
                <w:sz w:val="20"/>
                <w:szCs w:val="20"/>
              </w:rPr>
            </w:pPr>
            <w:r>
              <w:rPr>
                <w:rFonts w:hint="eastAsia"/>
                <w:sz w:val="20"/>
                <w:szCs w:val="20"/>
              </w:rPr>
              <w:t xml:space="preserve"> 共享调阅库</w:t>
            </w:r>
          </w:p>
          <w:p>
            <w:pPr>
              <w:spacing w:line="240" w:lineRule="auto"/>
              <w:ind w:firstLine="0" w:firstLineChars="0"/>
              <w:jc w:val="left"/>
              <w:rPr>
                <w:rFonts w:hint="eastAsia"/>
                <w:sz w:val="20"/>
                <w:szCs w:val="20"/>
              </w:rPr>
            </w:pPr>
            <w:r>
              <w:rPr>
                <w:rFonts w:hint="eastAsia"/>
                <w:sz w:val="20"/>
                <w:szCs w:val="20"/>
              </w:rPr>
              <w:t>共享调阅库需支持平台与其它外部平台或系统进行数据交换。基于应用的需求，在保障数据安全的基础上，对数据进行抽取、清洗、脱敏、管理等操作，形成共享调阅库，实现与外部应用系统间的数据共享调阅。</w:t>
            </w:r>
          </w:p>
          <w:p>
            <w:pPr>
              <w:spacing w:line="240" w:lineRule="auto"/>
              <w:ind w:firstLine="0" w:firstLineChars="0"/>
              <w:jc w:val="left"/>
              <w:rPr>
                <w:rFonts w:hint="eastAsia"/>
                <w:sz w:val="20"/>
                <w:szCs w:val="20"/>
              </w:rPr>
            </w:pPr>
            <w:r>
              <w:rPr>
                <w:rFonts w:hint="eastAsia"/>
                <w:sz w:val="20"/>
                <w:szCs w:val="20"/>
              </w:rPr>
              <w:t xml:space="preserve"> 协同应用库</w:t>
            </w:r>
          </w:p>
          <w:p>
            <w:pPr>
              <w:spacing w:line="240" w:lineRule="auto"/>
              <w:ind w:firstLine="0" w:firstLineChars="0"/>
              <w:jc w:val="left"/>
              <w:rPr>
                <w:rFonts w:hint="eastAsia"/>
                <w:sz w:val="20"/>
                <w:szCs w:val="20"/>
              </w:rPr>
            </w:pPr>
            <w:r>
              <w:rPr>
                <w:rFonts w:hint="eastAsia"/>
                <w:sz w:val="20"/>
                <w:szCs w:val="20"/>
              </w:rPr>
              <w:t>协同应用库需提供支撑区域医疗协同服务所需的各类信息，支持平台药物过敏警示、健康档案调阅、重复检查提醒、重复检验提醒、重复用药提醒等协同服务。</w:t>
            </w:r>
          </w:p>
          <w:p>
            <w:pPr>
              <w:spacing w:line="240" w:lineRule="auto"/>
              <w:ind w:firstLine="0" w:firstLineChars="0"/>
              <w:jc w:val="left"/>
              <w:rPr>
                <w:rFonts w:hint="eastAsia"/>
                <w:sz w:val="20"/>
                <w:szCs w:val="20"/>
              </w:rPr>
            </w:pPr>
            <w:r>
              <w:rPr>
                <w:rFonts w:hint="eastAsia"/>
                <w:sz w:val="20"/>
                <w:szCs w:val="20"/>
              </w:rPr>
              <w:t xml:space="preserve">1.2.2.3 主题分析库      </w:t>
            </w:r>
          </w:p>
          <w:p>
            <w:pPr>
              <w:spacing w:line="240" w:lineRule="auto"/>
              <w:ind w:firstLine="0" w:firstLineChars="0"/>
              <w:jc w:val="left"/>
              <w:rPr>
                <w:rFonts w:hint="eastAsia"/>
                <w:sz w:val="20"/>
                <w:szCs w:val="20"/>
              </w:rPr>
            </w:pPr>
            <w:r>
              <w:rPr>
                <w:rFonts w:hint="eastAsia"/>
                <w:sz w:val="20"/>
                <w:szCs w:val="20"/>
              </w:rPr>
              <w:t>主题分析库需包括医疗服务主题库、公共卫生主题库、医疗保障主题库、药品管理主题库、综合管理主题库等主题监管指标库，服务于区域的综合监管业务。</w:t>
            </w:r>
          </w:p>
          <w:p>
            <w:pPr>
              <w:spacing w:line="240" w:lineRule="auto"/>
              <w:ind w:firstLine="0" w:firstLineChars="0"/>
              <w:jc w:val="left"/>
              <w:rPr>
                <w:rFonts w:hint="eastAsia"/>
                <w:sz w:val="20"/>
                <w:szCs w:val="20"/>
              </w:rPr>
            </w:pPr>
            <w:r>
              <w:rPr>
                <w:rFonts w:hint="eastAsia"/>
                <w:sz w:val="20"/>
                <w:szCs w:val="20"/>
              </w:rPr>
              <w:t>医疗服务主题库</w:t>
            </w:r>
          </w:p>
          <w:p>
            <w:pPr>
              <w:spacing w:line="240" w:lineRule="auto"/>
              <w:ind w:firstLine="0" w:firstLineChars="0"/>
              <w:jc w:val="left"/>
              <w:rPr>
                <w:rFonts w:hint="eastAsia"/>
                <w:sz w:val="20"/>
                <w:szCs w:val="20"/>
              </w:rPr>
            </w:pPr>
            <w:r>
              <w:rPr>
                <w:rFonts w:hint="eastAsia"/>
                <w:sz w:val="20"/>
                <w:szCs w:val="20"/>
              </w:rPr>
              <w:t>公共卫生主题库</w:t>
            </w:r>
          </w:p>
          <w:p>
            <w:pPr>
              <w:spacing w:line="240" w:lineRule="auto"/>
              <w:ind w:firstLine="0" w:firstLineChars="0"/>
              <w:jc w:val="left"/>
              <w:rPr>
                <w:rFonts w:hint="eastAsia"/>
                <w:sz w:val="20"/>
                <w:szCs w:val="20"/>
              </w:rPr>
            </w:pPr>
            <w:r>
              <w:rPr>
                <w:rFonts w:hint="eastAsia"/>
                <w:sz w:val="20"/>
                <w:szCs w:val="20"/>
              </w:rPr>
              <w:t>医疗保障主题库</w:t>
            </w:r>
          </w:p>
          <w:p>
            <w:pPr>
              <w:spacing w:line="240" w:lineRule="auto"/>
              <w:ind w:firstLine="0" w:firstLineChars="0"/>
              <w:jc w:val="left"/>
              <w:rPr>
                <w:rFonts w:hint="eastAsia"/>
                <w:sz w:val="20"/>
                <w:szCs w:val="20"/>
              </w:rPr>
            </w:pPr>
            <w:r>
              <w:rPr>
                <w:rFonts w:hint="eastAsia"/>
                <w:sz w:val="20"/>
                <w:szCs w:val="20"/>
              </w:rPr>
              <w:t>药品管理主题库</w:t>
            </w:r>
          </w:p>
          <w:p>
            <w:pPr>
              <w:spacing w:line="240" w:lineRule="auto"/>
              <w:ind w:firstLine="0" w:firstLineChars="0"/>
              <w:jc w:val="left"/>
              <w:rPr>
                <w:sz w:val="20"/>
                <w:szCs w:val="20"/>
              </w:rPr>
            </w:pPr>
            <w:r>
              <w:rPr>
                <w:rFonts w:hint="eastAsia"/>
                <w:sz w:val="20"/>
                <w:szCs w:val="20"/>
              </w:rPr>
              <w:t>综合管理主题库</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733" w:type="dxa"/>
            <w:noWrap/>
            <w:vAlign w:val="top"/>
          </w:tcPr>
          <w:p>
            <w:pPr>
              <w:pStyle w:val="12"/>
              <w:widowControl w:val="0"/>
              <w:numPr>
                <w:ilvl w:val="0"/>
                <w:numId w:val="0"/>
              </w:numPr>
              <w:spacing w:line="240" w:lineRule="auto"/>
              <w:jc w:val="both"/>
              <w:rPr>
                <w:sz w:val="20"/>
                <w:szCs w:val="20"/>
              </w:rPr>
            </w:pPr>
          </w:p>
          <w:p>
            <w:pPr>
              <w:pStyle w:val="12"/>
              <w:widowControl w:val="0"/>
              <w:numPr>
                <w:ilvl w:val="0"/>
                <w:numId w:val="0"/>
              </w:numPr>
              <w:spacing w:line="240" w:lineRule="auto"/>
              <w:jc w:val="both"/>
              <w:rPr>
                <w:sz w:val="20"/>
                <w:szCs w:val="20"/>
              </w:rPr>
            </w:pPr>
          </w:p>
          <w:p>
            <w:pPr>
              <w:pStyle w:val="12"/>
              <w:widowControl w:val="0"/>
              <w:numPr>
                <w:ilvl w:val="0"/>
                <w:numId w:val="0"/>
              </w:numPr>
              <w:spacing w:line="240" w:lineRule="auto"/>
              <w:jc w:val="both"/>
              <w:rPr>
                <w:sz w:val="20"/>
                <w:szCs w:val="20"/>
              </w:rPr>
            </w:pPr>
          </w:p>
          <w:p>
            <w:pPr>
              <w:pStyle w:val="12"/>
              <w:widowControl w:val="0"/>
              <w:numPr>
                <w:ilvl w:val="0"/>
                <w:numId w:val="0"/>
              </w:numPr>
              <w:spacing w:line="240" w:lineRule="auto"/>
              <w:jc w:val="both"/>
              <w:rPr>
                <w:sz w:val="20"/>
                <w:szCs w:val="20"/>
              </w:rPr>
            </w:pPr>
          </w:p>
          <w:p>
            <w:pPr>
              <w:pStyle w:val="12"/>
              <w:widowControl w:val="0"/>
              <w:numPr>
                <w:ilvl w:val="0"/>
                <w:numId w:val="0"/>
              </w:numPr>
              <w:spacing w:line="240" w:lineRule="auto"/>
              <w:jc w:val="both"/>
              <w:rPr>
                <w:sz w:val="20"/>
                <w:szCs w:val="20"/>
              </w:rPr>
            </w:pPr>
          </w:p>
          <w:p>
            <w:pPr>
              <w:pStyle w:val="12"/>
              <w:widowControl w:val="0"/>
              <w:numPr>
                <w:ilvl w:val="0"/>
                <w:numId w:val="0"/>
              </w:numPr>
              <w:spacing w:line="240" w:lineRule="auto"/>
              <w:jc w:val="both"/>
              <w:rPr>
                <w:sz w:val="20"/>
                <w:szCs w:val="20"/>
              </w:rPr>
            </w:pPr>
          </w:p>
          <w:p>
            <w:pPr>
              <w:pStyle w:val="12"/>
              <w:widowControl w:val="0"/>
              <w:numPr>
                <w:ilvl w:val="0"/>
                <w:numId w:val="0"/>
              </w:numPr>
              <w:spacing w:line="240" w:lineRule="auto"/>
              <w:jc w:val="both"/>
              <w:rPr>
                <w:sz w:val="20"/>
                <w:szCs w:val="20"/>
              </w:rPr>
            </w:pPr>
          </w:p>
          <w:p>
            <w:pPr>
              <w:pStyle w:val="12"/>
              <w:widowControl w:val="0"/>
              <w:numPr>
                <w:ilvl w:val="0"/>
                <w:numId w:val="0"/>
              </w:numPr>
              <w:spacing w:line="240" w:lineRule="auto"/>
              <w:jc w:val="both"/>
              <w:rPr>
                <w:sz w:val="20"/>
                <w:szCs w:val="20"/>
              </w:rPr>
            </w:pPr>
          </w:p>
          <w:p>
            <w:pPr>
              <w:pStyle w:val="12"/>
              <w:widowControl w:val="0"/>
              <w:numPr>
                <w:ilvl w:val="0"/>
                <w:numId w:val="0"/>
              </w:numPr>
              <w:spacing w:line="240" w:lineRule="auto"/>
              <w:jc w:val="both"/>
              <w:rPr>
                <w:sz w:val="20"/>
                <w:szCs w:val="20"/>
              </w:rPr>
            </w:pPr>
          </w:p>
          <w:p>
            <w:pPr>
              <w:pStyle w:val="12"/>
              <w:widowControl w:val="0"/>
              <w:numPr>
                <w:ilvl w:val="0"/>
                <w:numId w:val="0"/>
              </w:numPr>
              <w:spacing w:line="240" w:lineRule="auto"/>
              <w:jc w:val="both"/>
              <w:rPr>
                <w:sz w:val="20"/>
                <w:szCs w:val="20"/>
              </w:rPr>
            </w:pPr>
          </w:p>
          <w:p>
            <w:pPr>
              <w:pStyle w:val="12"/>
              <w:widowControl w:val="0"/>
              <w:numPr>
                <w:ilvl w:val="0"/>
                <w:numId w:val="0"/>
              </w:numPr>
              <w:spacing w:line="240" w:lineRule="auto"/>
              <w:jc w:val="both"/>
              <w:rPr>
                <w:sz w:val="20"/>
                <w:szCs w:val="20"/>
              </w:rPr>
            </w:pPr>
          </w:p>
          <w:p>
            <w:pPr>
              <w:pStyle w:val="12"/>
              <w:widowControl w:val="0"/>
              <w:numPr>
                <w:ilvl w:val="0"/>
                <w:numId w:val="0"/>
              </w:numPr>
              <w:spacing w:line="240" w:lineRule="auto"/>
              <w:jc w:val="both"/>
              <w:rPr>
                <w:sz w:val="20"/>
                <w:szCs w:val="20"/>
              </w:rPr>
            </w:pPr>
          </w:p>
          <w:p>
            <w:pPr>
              <w:pStyle w:val="12"/>
              <w:widowControl w:val="0"/>
              <w:numPr>
                <w:ilvl w:val="0"/>
                <w:numId w:val="0"/>
              </w:numPr>
              <w:spacing w:line="240" w:lineRule="auto"/>
              <w:ind w:firstLine="200" w:firstLineChars="100"/>
              <w:jc w:val="both"/>
              <w:rPr>
                <w:rFonts w:hint="eastAsia"/>
                <w:sz w:val="20"/>
                <w:szCs w:val="20"/>
                <w:lang w:val="en-US" w:eastAsia="zh-CN"/>
              </w:rPr>
            </w:pPr>
          </w:p>
          <w:p>
            <w:pPr>
              <w:pStyle w:val="12"/>
              <w:widowControl w:val="0"/>
              <w:numPr>
                <w:ilvl w:val="0"/>
                <w:numId w:val="0"/>
              </w:numPr>
              <w:spacing w:line="240" w:lineRule="auto"/>
              <w:ind w:firstLine="200" w:firstLineChars="100"/>
              <w:jc w:val="both"/>
              <w:rPr>
                <w:sz w:val="20"/>
                <w:szCs w:val="20"/>
              </w:rPr>
            </w:pPr>
            <w:r>
              <w:rPr>
                <w:rFonts w:hint="eastAsia"/>
                <w:sz w:val="20"/>
                <w:szCs w:val="20"/>
                <w:lang w:val="en-US" w:eastAsia="zh-CN"/>
              </w:rPr>
              <w:t>3</w:t>
            </w:r>
          </w:p>
          <w:p>
            <w:pPr>
              <w:pStyle w:val="12"/>
              <w:widowControl w:val="0"/>
              <w:numPr>
                <w:ilvl w:val="0"/>
                <w:numId w:val="0"/>
              </w:numPr>
              <w:spacing w:line="240" w:lineRule="auto"/>
              <w:jc w:val="both"/>
              <w:rPr>
                <w:sz w:val="20"/>
                <w:szCs w:val="20"/>
              </w:rPr>
            </w:pPr>
          </w:p>
          <w:p>
            <w:pPr>
              <w:pStyle w:val="12"/>
              <w:widowControl w:val="0"/>
              <w:numPr>
                <w:ilvl w:val="0"/>
                <w:numId w:val="0"/>
              </w:numPr>
              <w:spacing w:line="240" w:lineRule="auto"/>
              <w:jc w:val="both"/>
              <w:rPr>
                <w:sz w:val="20"/>
                <w:szCs w:val="20"/>
              </w:rPr>
            </w:pPr>
          </w:p>
          <w:p>
            <w:pPr>
              <w:pStyle w:val="12"/>
              <w:widowControl w:val="0"/>
              <w:numPr>
                <w:ilvl w:val="0"/>
                <w:numId w:val="0"/>
              </w:numPr>
              <w:spacing w:line="240" w:lineRule="auto"/>
              <w:jc w:val="both"/>
              <w:rPr>
                <w:sz w:val="20"/>
                <w:szCs w:val="20"/>
              </w:rPr>
            </w:pPr>
          </w:p>
          <w:p>
            <w:pPr>
              <w:pStyle w:val="12"/>
              <w:widowControl w:val="0"/>
              <w:numPr>
                <w:ilvl w:val="0"/>
                <w:numId w:val="0"/>
              </w:numPr>
              <w:spacing w:line="240" w:lineRule="auto"/>
              <w:jc w:val="both"/>
              <w:rPr>
                <w:sz w:val="20"/>
                <w:szCs w:val="20"/>
              </w:rPr>
            </w:pPr>
          </w:p>
          <w:p>
            <w:pPr>
              <w:pStyle w:val="12"/>
              <w:widowControl w:val="0"/>
              <w:numPr>
                <w:ilvl w:val="0"/>
                <w:numId w:val="0"/>
              </w:numPr>
              <w:spacing w:line="240" w:lineRule="auto"/>
              <w:jc w:val="both"/>
              <w:rPr>
                <w:sz w:val="20"/>
                <w:szCs w:val="20"/>
              </w:rPr>
            </w:pPr>
          </w:p>
          <w:p>
            <w:pPr>
              <w:pStyle w:val="12"/>
              <w:widowControl w:val="0"/>
              <w:numPr>
                <w:ilvl w:val="0"/>
                <w:numId w:val="0"/>
              </w:numPr>
              <w:spacing w:line="240" w:lineRule="auto"/>
              <w:jc w:val="both"/>
              <w:rPr>
                <w:sz w:val="20"/>
                <w:szCs w:val="20"/>
              </w:rPr>
            </w:pP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both"/>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平台集成门户</w:t>
            </w:r>
          </w:p>
        </w:tc>
        <w:tc>
          <w:tcPr>
            <w:tcW w:w="5312" w:type="dxa"/>
            <w:noWrap w:val="0"/>
            <w:vAlign w:val="top"/>
          </w:tcPr>
          <w:p>
            <w:pPr>
              <w:pStyle w:val="2"/>
              <w:spacing w:after="0" w:line="240" w:lineRule="auto"/>
              <w:ind w:firstLine="0" w:firstLineChars="0"/>
              <w:rPr>
                <w:rFonts w:ascii="仿宋" w:hAnsi="仿宋" w:cs="仿宋"/>
                <w:kern w:val="2"/>
                <w:sz w:val="20"/>
                <w:szCs w:val="20"/>
              </w:rPr>
            </w:pPr>
            <w:r>
              <w:rPr>
                <w:rFonts w:hint="eastAsia" w:ascii="仿宋" w:hAnsi="仿宋" w:cs="仿宋"/>
                <w:kern w:val="2"/>
                <w:sz w:val="20"/>
                <w:szCs w:val="20"/>
              </w:rPr>
              <w:t>1.</w:t>
            </w:r>
            <w:r>
              <w:rPr>
                <w:rFonts w:ascii="仿宋" w:hAnsi="仿宋" w:cs="仿宋"/>
                <w:kern w:val="2"/>
                <w:sz w:val="20"/>
                <w:szCs w:val="20"/>
              </w:rPr>
              <w:t>2</w:t>
            </w:r>
            <w:r>
              <w:rPr>
                <w:rFonts w:hint="eastAsia" w:ascii="仿宋" w:hAnsi="仿宋" w:cs="仿宋"/>
                <w:kern w:val="2"/>
                <w:sz w:val="20"/>
                <w:szCs w:val="20"/>
              </w:rPr>
              <w:t>.3 平台集成门户</w:t>
            </w:r>
          </w:p>
          <w:p>
            <w:pPr>
              <w:pStyle w:val="2"/>
              <w:spacing w:after="0" w:line="240" w:lineRule="auto"/>
              <w:ind w:firstLine="0" w:firstLineChars="0"/>
              <w:rPr>
                <w:rFonts w:ascii="仿宋" w:hAnsi="仿宋" w:cs="仿宋"/>
                <w:kern w:val="2"/>
                <w:sz w:val="20"/>
                <w:szCs w:val="20"/>
              </w:rPr>
            </w:pPr>
            <w:r>
              <w:rPr>
                <w:rFonts w:hint="eastAsia" w:ascii="仿宋" w:hAnsi="仿宋" w:cs="仿宋"/>
                <w:kern w:val="2"/>
                <w:sz w:val="20"/>
                <w:szCs w:val="20"/>
              </w:rPr>
              <w:t>平台集成门户需包含门户首页、单点登录、接入管理、统一认证等服务。</w:t>
            </w:r>
          </w:p>
          <w:p>
            <w:pPr>
              <w:pStyle w:val="2"/>
              <w:spacing w:after="0" w:line="240" w:lineRule="auto"/>
              <w:ind w:firstLine="0" w:firstLineChars="0"/>
              <w:rPr>
                <w:rFonts w:ascii="仿宋" w:hAnsi="仿宋" w:cs="仿宋"/>
                <w:kern w:val="2"/>
                <w:sz w:val="20"/>
                <w:szCs w:val="20"/>
              </w:rPr>
            </w:pPr>
            <w:r>
              <w:rPr>
                <w:rFonts w:hint="eastAsia" w:ascii="仿宋" w:hAnsi="仿宋" w:cs="仿宋"/>
                <w:kern w:val="2"/>
                <w:sz w:val="20"/>
                <w:szCs w:val="20"/>
              </w:rPr>
              <w:t>1.</w:t>
            </w:r>
            <w:r>
              <w:rPr>
                <w:rFonts w:ascii="仿宋" w:hAnsi="仿宋" w:cs="仿宋"/>
                <w:kern w:val="2"/>
                <w:sz w:val="20"/>
                <w:szCs w:val="20"/>
              </w:rPr>
              <w:t>2</w:t>
            </w:r>
            <w:r>
              <w:rPr>
                <w:rFonts w:hint="eastAsia" w:ascii="仿宋" w:hAnsi="仿宋" w:cs="仿宋"/>
                <w:kern w:val="2"/>
                <w:sz w:val="20"/>
                <w:szCs w:val="20"/>
              </w:rPr>
              <w:t>.3.1 门户首页</w:t>
            </w:r>
          </w:p>
          <w:p>
            <w:pPr>
              <w:pStyle w:val="2"/>
              <w:spacing w:after="0" w:line="240" w:lineRule="auto"/>
              <w:ind w:firstLine="0" w:firstLineChars="0"/>
              <w:rPr>
                <w:rFonts w:ascii="仿宋" w:hAnsi="仿宋" w:cs="仿宋"/>
                <w:kern w:val="2"/>
                <w:sz w:val="20"/>
                <w:szCs w:val="20"/>
              </w:rPr>
            </w:pPr>
            <w:r>
              <w:rPr>
                <w:rFonts w:hint="eastAsia" w:ascii="仿宋" w:hAnsi="仿宋" w:cs="仿宋"/>
                <w:kern w:val="2"/>
                <w:sz w:val="20"/>
                <w:szCs w:val="20"/>
              </w:rPr>
              <w:t>门户首页需实现以下功能：</w:t>
            </w:r>
          </w:p>
          <w:p>
            <w:pPr>
              <w:pStyle w:val="2"/>
              <w:spacing w:after="0" w:line="240" w:lineRule="auto"/>
              <w:ind w:firstLine="0" w:firstLineChars="0"/>
              <w:rPr>
                <w:rFonts w:ascii="仿宋" w:hAnsi="仿宋" w:cs="仿宋"/>
                <w:kern w:val="2"/>
                <w:sz w:val="20"/>
                <w:szCs w:val="20"/>
              </w:rPr>
            </w:pPr>
            <w:r>
              <w:rPr>
                <w:rFonts w:hint="eastAsia" w:ascii="仿宋" w:hAnsi="仿宋" w:cs="仿宋"/>
                <w:kern w:val="2"/>
                <w:sz w:val="20"/>
                <w:szCs w:val="20"/>
              </w:rPr>
              <w:t>需具备可视化形式展现区域内医疗卫生机构名称、辖区人口、地理位置等基本信息，以及通过卡片的方式展示整个区域的重点指标数据（如全员人口信息、卫生资源信息、档案数据信息等）；</w:t>
            </w:r>
          </w:p>
          <w:p>
            <w:pPr>
              <w:pStyle w:val="2"/>
              <w:spacing w:after="0" w:line="240" w:lineRule="auto"/>
              <w:ind w:firstLine="0" w:firstLineChars="0"/>
              <w:rPr>
                <w:rFonts w:ascii="仿宋" w:hAnsi="仿宋" w:cs="仿宋"/>
                <w:kern w:val="2"/>
                <w:sz w:val="20"/>
                <w:szCs w:val="20"/>
              </w:rPr>
            </w:pPr>
            <w:r>
              <w:rPr>
                <w:rFonts w:hint="eastAsia" w:ascii="仿宋" w:hAnsi="仿宋" w:cs="仿宋"/>
                <w:kern w:val="2"/>
                <w:sz w:val="20"/>
                <w:szCs w:val="20"/>
              </w:rPr>
              <w:t>需提供集成的各业务系统单点登录入口；</w:t>
            </w:r>
          </w:p>
          <w:p>
            <w:pPr>
              <w:pStyle w:val="2"/>
              <w:spacing w:after="0" w:line="240" w:lineRule="auto"/>
              <w:ind w:firstLine="0" w:firstLineChars="0"/>
              <w:rPr>
                <w:rFonts w:ascii="仿宋" w:hAnsi="仿宋" w:cs="仿宋"/>
                <w:kern w:val="2"/>
                <w:sz w:val="20"/>
                <w:szCs w:val="20"/>
              </w:rPr>
            </w:pPr>
            <w:r>
              <w:rPr>
                <w:rFonts w:hint="eastAsia" w:ascii="仿宋" w:hAnsi="仿宋" w:cs="仿宋"/>
                <w:kern w:val="2"/>
                <w:sz w:val="20"/>
                <w:szCs w:val="20"/>
              </w:rPr>
              <w:t>需支持用户根据自身需要配置首页展示内容。</w:t>
            </w:r>
          </w:p>
          <w:p>
            <w:pPr>
              <w:pStyle w:val="2"/>
              <w:spacing w:after="0" w:line="240" w:lineRule="auto"/>
              <w:ind w:firstLine="0" w:firstLineChars="0"/>
              <w:rPr>
                <w:rFonts w:ascii="仿宋" w:hAnsi="仿宋" w:cs="仿宋"/>
                <w:kern w:val="2"/>
                <w:sz w:val="20"/>
                <w:szCs w:val="20"/>
              </w:rPr>
            </w:pPr>
            <w:r>
              <w:rPr>
                <w:rFonts w:hint="eastAsia" w:ascii="仿宋" w:hAnsi="仿宋" w:cs="仿宋"/>
                <w:kern w:val="2"/>
                <w:sz w:val="20"/>
                <w:szCs w:val="20"/>
              </w:rPr>
              <w:t>1.</w:t>
            </w:r>
            <w:r>
              <w:rPr>
                <w:rFonts w:ascii="仿宋" w:hAnsi="仿宋" w:cs="仿宋"/>
                <w:kern w:val="2"/>
                <w:sz w:val="20"/>
                <w:szCs w:val="20"/>
              </w:rPr>
              <w:t>2</w:t>
            </w:r>
            <w:r>
              <w:rPr>
                <w:rFonts w:hint="eastAsia" w:ascii="仿宋" w:hAnsi="仿宋" w:cs="仿宋"/>
                <w:kern w:val="2"/>
                <w:sz w:val="20"/>
                <w:szCs w:val="20"/>
              </w:rPr>
              <w:t>.3.2 单点登录</w:t>
            </w:r>
          </w:p>
          <w:p>
            <w:pPr>
              <w:pStyle w:val="2"/>
              <w:spacing w:after="0" w:line="240" w:lineRule="auto"/>
              <w:ind w:firstLine="0" w:firstLineChars="0"/>
              <w:rPr>
                <w:rFonts w:ascii="仿宋" w:hAnsi="仿宋" w:cs="仿宋"/>
                <w:kern w:val="2"/>
                <w:sz w:val="20"/>
                <w:szCs w:val="20"/>
              </w:rPr>
            </w:pPr>
            <w:r>
              <w:rPr>
                <w:rFonts w:hint="eastAsia" w:ascii="仿宋" w:hAnsi="仿宋" w:cs="仿宋"/>
                <w:kern w:val="2"/>
                <w:sz w:val="20"/>
                <w:szCs w:val="20"/>
              </w:rPr>
              <w:t>因平台涉及的业务范围较广，存在较多子系统，为方便用户使用和管理，平台需提供统一入口登录各个子系统，实现单点登录。</w:t>
            </w:r>
          </w:p>
          <w:p>
            <w:pPr>
              <w:pStyle w:val="2"/>
              <w:spacing w:after="0" w:line="240" w:lineRule="auto"/>
              <w:ind w:firstLine="0" w:firstLineChars="0"/>
              <w:rPr>
                <w:rFonts w:ascii="仿宋" w:hAnsi="仿宋" w:cs="仿宋"/>
                <w:kern w:val="2"/>
                <w:sz w:val="20"/>
                <w:szCs w:val="20"/>
              </w:rPr>
            </w:pPr>
            <w:r>
              <w:rPr>
                <w:rFonts w:hint="eastAsia" w:ascii="仿宋" w:hAnsi="仿宋" w:cs="仿宋"/>
                <w:kern w:val="2"/>
                <w:sz w:val="20"/>
                <w:szCs w:val="20"/>
              </w:rPr>
              <w:t>1.</w:t>
            </w:r>
            <w:r>
              <w:rPr>
                <w:rFonts w:ascii="仿宋" w:hAnsi="仿宋" w:cs="仿宋"/>
                <w:kern w:val="2"/>
                <w:sz w:val="20"/>
                <w:szCs w:val="20"/>
              </w:rPr>
              <w:t>2</w:t>
            </w:r>
            <w:r>
              <w:rPr>
                <w:rFonts w:hint="eastAsia" w:ascii="仿宋" w:hAnsi="仿宋" w:cs="仿宋"/>
                <w:kern w:val="2"/>
                <w:sz w:val="20"/>
                <w:szCs w:val="20"/>
              </w:rPr>
              <w:t>.3.3 接入管理</w:t>
            </w:r>
          </w:p>
          <w:p>
            <w:pPr>
              <w:pStyle w:val="2"/>
              <w:spacing w:after="0" w:line="240" w:lineRule="auto"/>
              <w:ind w:firstLine="0" w:firstLineChars="0"/>
              <w:rPr>
                <w:rFonts w:ascii="仿宋" w:hAnsi="仿宋" w:cs="仿宋"/>
                <w:kern w:val="2"/>
                <w:sz w:val="20"/>
                <w:szCs w:val="20"/>
              </w:rPr>
            </w:pPr>
            <w:r>
              <w:rPr>
                <w:rFonts w:hint="eastAsia" w:ascii="仿宋" w:hAnsi="仿宋" w:cs="仿宋"/>
                <w:kern w:val="2"/>
                <w:sz w:val="20"/>
                <w:szCs w:val="20"/>
              </w:rPr>
              <w:t>接入管理模块需支持在平台注册第三方应用/系统。需具备以下功能点：</w:t>
            </w:r>
          </w:p>
          <w:p>
            <w:pPr>
              <w:pStyle w:val="2"/>
              <w:spacing w:after="0" w:line="240" w:lineRule="auto"/>
              <w:ind w:firstLine="0" w:firstLineChars="0"/>
              <w:rPr>
                <w:rFonts w:ascii="仿宋" w:hAnsi="仿宋" w:cs="仿宋"/>
                <w:kern w:val="2"/>
                <w:sz w:val="20"/>
                <w:szCs w:val="20"/>
              </w:rPr>
            </w:pPr>
            <w:r>
              <w:rPr>
                <w:rFonts w:hint="eastAsia" w:ascii="仿宋" w:hAnsi="仿宋" w:cs="仿宋"/>
                <w:kern w:val="2"/>
                <w:sz w:val="20"/>
                <w:szCs w:val="20"/>
              </w:rPr>
              <w:t>用户一致性处理，接入系统必须满足和集成门户用户主索引建立映射关系；</w:t>
            </w:r>
          </w:p>
          <w:p>
            <w:pPr>
              <w:pStyle w:val="2"/>
              <w:spacing w:after="0" w:line="240" w:lineRule="auto"/>
              <w:ind w:firstLine="0" w:firstLineChars="0"/>
              <w:rPr>
                <w:rFonts w:ascii="仿宋" w:hAnsi="仿宋" w:cs="仿宋"/>
                <w:kern w:val="2"/>
                <w:sz w:val="20"/>
                <w:szCs w:val="20"/>
              </w:rPr>
            </w:pPr>
            <w:r>
              <w:rPr>
                <w:rFonts w:hint="eastAsia" w:ascii="仿宋" w:hAnsi="仿宋" w:cs="仿宋"/>
                <w:kern w:val="2"/>
                <w:sz w:val="20"/>
                <w:szCs w:val="20"/>
              </w:rPr>
              <w:t>接入系统需提供产品名称、产品字体图标、产品说明；</w:t>
            </w:r>
          </w:p>
          <w:p>
            <w:pPr>
              <w:pStyle w:val="2"/>
              <w:spacing w:after="0" w:line="240" w:lineRule="auto"/>
              <w:ind w:firstLine="0" w:firstLineChars="0"/>
              <w:rPr>
                <w:rFonts w:ascii="仿宋" w:hAnsi="仿宋" w:cs="仿宋"/>
                <w:kern w:val="2"/>
                <w:sz w:val="20"/>
                <w:szCs w:val="20"/>
              </w:rPr>
            </w:pPr>
            <w:r>
              <w:rPr>
                <w:rFonts w:hint="eastAsia" w:ascii="仿宋" w:hAnsi="仿宋" w:cs="仿宋"/>
                <w:kern w:val="2"/>
                <w:sz w:val="20"/>
                <w:szCs w:val="20"/>
              </w:rPr>
              <w:t>接入系统菜单接入，需支持对接接入系统菜单以及菜单权限；</w:t>
            </w:r>
          </w:p>
          <w:p>
            <w:pPr>
              <w:pStyle w:val="2"/>
              <w:spacing w:after="0" w:line="240" w:lineRule="auto"/>
              <w:ind w:firstLine="0" w:firstLineChars="0"/>
              <w:rPr>
                <w:rFonts w:ascii="仿宋" w:hAnsi="仿宋" w:cs="仿宋"/>
                <w:kern w:val="2"/>
                <w:sz w:val="20"/>
                <w:szCs w:val="20"/>
              </w:rPr>
            </w:pPr>
            <w:r>
              <w:rPr>
                <w:rFonts w:hint="eastAsia" w:ascii="仿宋" w:hAnsi="仿宋" w:cs="仿宋"/>
                <w:kern w:val="2"/>
                <w:sz w:val="20"/>
                <w:szCs w:val="20"/>
              </w:rPr>
              <w:t>免登录实现，接入系统在接入单点登录系统时，需实现并提供免登录接口。</w:t>
            </w:r>
          </w:p>
          <w:p>
            <w:pPr>
              <w:pStyle w:val="2"/>
              <w:spacing w:after="0" w:line="240" w:lineRule="auto"/>
              <w:ind w:firstLine="0" w:firstLineChars="0"/>
              <w:rPr>
                <w:rFonts w:ascii="仿宋" w:hAnsi="仿宋" w:cs="仿宋"/>
                <w:kern w:val="2"/>
                <w:sz w:val="20"/>
                <w:szCs w:val="20"/>
              </w:rPr>
            </w:pPr>
            <w:r>
              <w:rPr>
                <w:rFonts w:hint="eastAsia" w:ascii="仿宋" w:hAnsi="仿宋" w:cs="仿宋"/>
                <w:kern w:val="2"/>
                <w:sz w:val="20"/>
                <w:szCs w:val="20"/>
              </w:rPr>
              <w:t>1.</w:t>
            </w:r>
            <w:r>
              <w:rPr>
                <w:rFonts w:ascii="仿宋" w:hAnsi="仿宋" w:cs="仿宋"/>
                <w:kern w:val="2"/>
                <w:sz w:val="20"/>
                <w:szCs w:val="20"/>
              </w:rPr>
              <w:t>2</w:t>
            </w:r>
            <w:r>
              <w:rPr>
                <w:rFonts w:hint="eastAsia" w:ascii="仿宋" w:hAnsi="仿宋" w:cs="仿宋"/>
                <w:kern w:val="2"/>
                <w:sz w:val="20"/>
                <w:szCs w:val="20"/>
              </w:rPr>
              <w:t>.3.4 统一认证</w:t>
            </w:r>
          </w:p>
          <w:p>
            <w:pPr>
              <w:pStyle w:val="2"/>
              <w:spacing w:after="0" w:line="240" w:lineRule="auto"/>
              <w:ind w:firstLine="0" w:firstLineChars="0"/>
            </w:pPr>
            <w:r>
              <w:rPr>
                <w:rFonts w:hint="eastAsia" w:ascii="仿宋" w:hAnsi="仿宋" w:cs="仿宋"/>
                <w:kern w:val="2"/>
                <w:sz w:val="20"/>
                <w:szCs w:val="20"/>
              </w:rPr>
              <w:t>平台要求采用</w:t>
            </w:r>
            <w:r>
              <w:rPr>
                <w:rFonts w:ascii="仿宋" w:hAnsi="仿宋" w:cs="仿宋"/>
                <w:kern w:val="2"/>
                <w:sz w:val="20"/>
                <w:szCs w:val="20"/>
              </w:rPr>
              <w:t>CAS（中央认证服务）统一认证方案，实现对不同的用户进行统一的身份认证。</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733" w:type="dxa"/>
            <w:noWrap/>
            <w:vAlign w:val="top"/>
          </w:tcPr>
          <w:p>
            <w:pPr>
              <w:pStyle w:val="12"/>
              <w:numPr>
                <w:ilvl w:val="0"/>
                <w:numId w:val="0"/>
              </w:numPr>
              <w:spacing w:line="240" w:lineRule="auto"/>
              <w:ind w:leftChars="0"/>
              <w:jc w:val="both"/>
              <w:rPr>
                <w:sz w:val="20"/>
                <w:szCs w:val="20"/>
              </w:rPr>
            </w:pPr>
          </w:p>
          <w:p>
            <w:pPr>
              <w:pStyle w:val="12"/>
              <w:numPr>
                <w:ilvl w:val="0"/>
                <w:numId w:val="0"/>
              </w:numPr>
              <w:spacing w:line="240" w:lineRule="auto"/>
              <w:ind w:leftChars="0"/>
              <w:jc w:val="both"/>
              <w:rPr>
                <w:sz w:val="20"/>
                <w:szCs w:val="20"/>
              </w:rPr>
            </w:pPr>
          </w:p>
          <w:p>
            <w:pPr>
              <w:pStyle w:val="12"/>
              <w:numPr>
                <w:ilvl w:val="0"/>
                <w:numId w:val="0"/>
              </w:numPr>
              <w:spacing w:line="240" w:lineRule="auto"/>
              <w:ind w:leftChars="0"/>
              <w:jc w:val="both"/>
              <w:rPr>
                <w:sz w:val="20"/>
                <w:szCs w:val="20"/>
              </w:rPr>
            </w:pPr>
          </w:p>
          <w:p>
            <w:pPr>
              <w:pStyle w:val="12"/>
              <w:numPr>
                <w:ilvl w:val="0"/>
                <w:numId w:val="0"/>
              </w:numPr>
              <w:spacing w:line="240" w:lineRule="auto"/>
              <w:ind w:leftChars="0"/>
              <w:jc w:val="both"/>
              <w:rPr>
                <w:sz w:val="20"/>
                <w:szCs w:val="20"/>
              </w:rPr>
            </w:pPr>
          </w:p>
          <w:p>
            <w:pPr>
              <w:pStyle w:val="12"/>
              <w:numPr>
                <w:ilvl w:val="0"/>
                <w:numId w:val="0"/>
              </w:numPr>
              <w:spacing w:line="240" w:lineRule="auto"/>
              <w:ind w:leftChars="0"/>
              <w:jc w:val="both"/>
              <w:rPr>
                <w:sz w:val="20"/>
                <w:szCs w:val="20"/>
              </w:rPr>
            </w:pPr>
          </w:p>
          <w:p>
            <w:pPr>
              <w:pStyle w:val="12"/>
              <w:numPr>
                <w:ilvl w:val="0"/>
                <w:numId w:val="0"/>
              </w:numPr>
              <w:spacing w:line="240" w:lineRule="auto"/>
              <w:ind w:leftChars="0"/>
              <w:jc w:val="both"/>
              <w:rPr>
                <w:sz w:val="20"/>
                <w:szCs w:val="20"/>
              </w:rPr>
            </w:pPr>
          </w:p>
          <w:p>
            <w:pPr>
              <w:pStyle w:val="12"/>
              <w:numPr>
                <w:ilvl w:val="0"/>
                <w:numId w:val="0"/>
              </w:numPr>
              <w:spacing w:line="240" w:lineRule="auto"/>
              <w:ind w:leftChars="0"/>
              <w:jc w:val="both"/>
              <w:rPr>
                <w:sz w:val="20"/>
                <w:szCs w:val="20"/>
              </w:rPr>
            </w:pPr>
          </w:p>
          <w:p>
            <w:pPr>
              <w:pStyle w:val="12"/>
              <w:numPr>
                <w:ilvl w:val="0"/>
                <w:numId w:val="0"/>
              </w:numPr>
              <w:spacing w:line="240" w:lineRule="auto"/>
              <w:ind w:leftChars="0"/>
              <w:jc w:val="both"/>
              <w:rPr>
                <w:sz w:val="20"/>
                <w:szCs w:val="20"/>
              </w:rPr>
            </w:pPr>
          </w:p>
          <w:p>
            <w:pPr>
              <w:pStyle w:val="12"/>
              <w:numPr>
                <w:ilvl w:val="0"/>
                <w:numId w:val="0"/>
              </w:numPr>
              <w:spacing w:line="240" w:lineRule="auto"/>
              <w:ind w:leftChars="0"/>
              <w:jc w:val="both"/>
              <w:rPr>
                <w:sz w:val="20"/>
                <w:szCs w:val="20"/>
              </w:rPr>
            </w:pPr>
          </w:p>
          <w:p>
            <w:pPr>
              <w:pStyle w:val="12"/>
              <w:numPr>
                <w:ilvl w:val="0"/>
                <w:numId w:val="0"/>
              </w:numPr>
              <w:spacing w:line="240" w:lineRule="auto"/>
              <w:ind w:leftChars="0"/>
              <w:jc w:val="both"/>
              <w:rPr>
                <w:sz w:val="20"/>
                <w:szCs w:val="20"/>
              </w:rPr>
            </w:pPr>
          </w:p>
          <w:p>
            <w:pPr>
              <w:pStyle w:val="12"/>
              <w:numPr>
                <w:ilvl w:val="0"/>
                <w:numId w:val="0"/>
              </w:numPr>
              <w:spacing w:line="240" w:lineRule="auto"/>
              <w:ind w:leftChars="0"/>
              <w:jc w:val="both"/>
              <w:rPr>
                <w:sz w:val="20"/>
                <w:szCs w:val="20"/>
              </w:rPr>
            </w:pPr>
          </w:p>
          <w:p>
            <w:pPr>
              <w:pStyle w:val="12"/>
              <w:numPr>
                <w:ilvl w:val="0"/>
                <w:numId w:val="0"/>
              </w:numPr>
              <w:spacing w:line="240" w:lineRule="auto"/>
              <w:ind w:leftChars="0"/>
              <w:jc w:val="both"/>
              <w:rPr>
                <w:sz w:val="20"/>
                <w:szCs w:val="20"/>
              </w:rPr>
            </w:pPr>
          </w:p>
          <w:p>
            <w:pPr>
              <w:pStyle w:val="12"/>
              <w:numPr>
                <w:ilvl w:val="0"/>
                <w:numId w:val="0"/>
              </w:numPr>
              <w:spacing w:line="240" w:lineRule="auto"/>
              <w:ind w:leftChars="0"/>
              <w:jc w:val="both"/>
              <w:rPr>
                <w:sz w:val="20"/>
                <w:szCs w:val="20"/>
              </w:rPr>
            </w:pPr>
          </w:p>
          <w:p>
            <w:pPr>
              <w:pStyle w:val="12"/>
              <w:numPr>
                <w:ilvl w:val="0"/>
                <w:numId w:val="0"/>
              </w:numPr>
              <w:spacing w:line="240" w:lineRule="auto"/>
              <w:ind w:leftChars="0"/>
              <w:jc w:val="both"/>
              <w:rPr>
                <w:sz w:val="20"/>
                <w:szCs w:val="20"/>
              </w:rPr>
            </w:pPr>
          </w:p>
          <w:p>
            <w:pPr>
              <w:pStyle w:val="12"/>
              <w:numPr>
                <w:ilvl w:val="0"/>
                <w:numId w:val="0"/>
              </w:numPr>
              <w:spacing w:line="240" w:lineRule="auto"/>
              <w:ind w:leftChars="0"/>
              <w:jc w:val="both"/>
              <w:rPr>
                <w:sz w:val="20"/>
                <w:szCs w:val="20"/>
              </w:rPr>
            </w:pPr>
          </w:p>
          <w:p>
            <w:pPr>
              <w:pStyle w:val="12"/>
              <w:numPr>
                <w:ilvl w:val="0"/>
                <w:numId w:val="0"/>
              </w:numPr>
              <w:spacing w:line="240" w:lineRule="auto"/>
              <w:ind w:leftChars="0"/>
              <w:jc w:val="both"/>
              <w:rPr>
                <w:sz w:val="20"/>
                <w:szCs w:val="20"/>
              </w:rPr>
            </w:pPr>
          </w:p>
          <w:p>
            <w:pPr>
              <w:pStyle w:val="12"/>
              <w:numPr>
                <w:ilvl w:val="0"/>
                <w:numId w:val="0"/>
              </w:numPr>
              <w:spacing w:line="240" w:lineRule="auto"/>
              <w:ind w:leftChars="0"/>
              <w:jc w:val="both"/>
              <w:rPr>
                <w:sz w:val="20"/>
                <w:szCs w:val="20"/>
              </w:rPr>
            </w:pPr>
          </w:p>
          <w:p>
            <w:pPr>
              <w:pStyle w:val="12"/>
              <w:numPr>
                <w:ilvl w:val="0"/>
                <w:numId w:val="0"/>
              </w:numPr>
              <w:spacing w:line="240" w:lineRule="auto"/>
              <w:ind w:leftChars="0"/>
              <w:jc w:val="both"/>
              <w:rPr>
                <w:sz w:val="20"/>
                <w:szCs w:val="20"/>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eastAsia="宋体"/>
                <w:sz w:val="20"/>
                <w:szCs w:val="20"/>
                <w:lang w:val="en-US" w:eastAsia="zh-CN"/>
              </w:rPr>
            </w:pPr>
            <w:r>
              <w:rPr>
                <w:rFonts w:hint="eastAsia"/>
                <w:sz w:val="20"/>
                <w:szCs w:val="20"/>
                <w:lang w:val="en-US" w:eastAsia="zh-CN"/>
              </w:rPr>
              <w:t>4</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平台基础管理</w:t>
            </w:r>
          </w:p>
        </w:tc>
        <w:tc>
          <w:tcPr>
            <w:tcW w:w="5312" w:type="dxa"/>
            <w:noWrap w:val="0"/>
            <w:vAlign w:val="top"/>
          </w:tcPr>
          <w:p>
            <w:pPr>
              <w:spacing w:line="240" w:lineRule="auto"/>
              <w:ind w:firstLine="0" w:firstLineChars="0"/>
              <w:jc w:val="left"/>
              <w:rPr>
                <w:rFonts w:hint="eastAsia" w:eastAsia="仿宋"/>
                <w:sz w:val="20"/>
                <w:szCs w:val="20"/>
                <w:lang w:eastAsia="zh-CN"/>
              </w:rPr>
            </w:pPr>
            <w:r>
              <w:rPr>
                <w:rFonts w:hint="eastAsia"/>
                <w:sz w:val="20"/>
                <w:szCs w:val="20"/>
              </w:rPr>
              <w:t>1.2.4 平台基础管理</w:t>
            </w:r>
          </w:p>
          <w:p>
            <w:pPr>
              <w:spacing w:line="240" w:lineRule="auto"/>
              <w:ind w:firstLine="0" w:firstLineChars="0"/>
              <w:jc w:val="left"/>
              <w:rPr>
                <w:rFonts w:hint="eastAsia" w:eastAsia="仿宋"/>
                <w:sz w:val="20"/>
                <w:szCs w:val="20"/>
                <w:lang w:eastAsia="zh-CN"/>
              </w:rPr>
            </w:pPr>
            <w:r>
              <w:rPr>
                <w:rFonts w:hint="eastAsia"/>
                <w:sz w:val="20"/>
                <w:szCs w:val="20"/>
              </w:rPr>
              <w:t>平台基础管理需包括系统管理、消息管理以及安全管理等基础功能，通过基础管理保障平台的正常运行。</w:t>
            </w:r>
          </w:p>
          <w:p>
            <w:pPr>
              <w:spacing w:line="240" w:lineRule="auto"/>
              <w:ind w:firstLine="0" w:firstLineChars="0"/>
              <w:jc w:val="left"/>
              <w:rPr>
                <w:rFonts w:hint="eastAsia" w:eastAsia="仿宋"/>
                <w:sz w:val="20"/>
                <w:szCs w:val="20"/>
                <w:lang w:eastAsia="zh-CN"/>
              </w:rPr>
            </w:pPr>
            <w:r>
              <w:rPr>
                <w:rFonts w:hint="eastAsia"/>
                <w:sz w:val="20"/>
                <w:szCs w:val="20"/>
              </w:rPr>
              <w:t>1.2.4.1 系统管理</w:t>
            </w:r>
          </w:p>
          <w:p>
            <w:pPr>
              <w:spacing w:line="240" w:lineRule="auto"/>
              <w:ind w:firstLine="0" w:firstLineChars="0"/>
              <w:jc w:val="left"/>
              <w:rPr>
                <w:rFonts w:hint="eastAsia" w:eastAsia="仿宋"/>
                <w:sz w:val="20"/>
                <w:szCs w:val="20"/>
                <w:lang w:eastAsia="zh-CN"/>
              </w:rPr>
            </w:pPr>
            <w:r>
              <w:rPr>
                <w:rFonts w:hint="eastAsia"/>
                <w:sz w:val="20"/>
                <w:szCs w:val="20"/>
              </w:rPr>
              <w:t>系统管理需包括用户管理、角色管理、权限管理、菜单管理、参数管理以及日志管理。</w:t>
            </w:r>
          </w:p>
          <w:p>
            <w:pPr>
              <w:spacing w:line="240" w:lineRule="auto"/>
              <w:ind w:firstLine="0" w:firstLineChars="0"/>
              <w:jc w:val="left"/>
              <w:rPr>
                <w:rFonts w:hint="eastAsia" w:eastAsia="仿宋"/>
                <w:sz w:val="20"/>
                <w:szCs w:val="20"/>
                <w:lang w:eastAsia="zh-CN"/>
              </w:rPr>
            </w:pPr>
            <w:r>
              <w:rPr>
                <w:rFonts w:hint="eastAsia"/>
                <w:sz w:val="20"/>
                <w:szCs w:val="20"/>
              </w:rPr>
              <w:t xml:space="preserve"> 用户管理</w:t>
            </w:r>
          </w:p>
          <w:p>
            <w:pPr>
              <w:spacing w:line="240" w:lineRule="auto"/>
              <w:ind w:firstLine="0" w:firstLineChars="0"/>
              <w:jc w:val="left"/>
              <w:rPr>
                <w:rFonts w:hint="eastAsia" w:eastAsia="仿宋"/>
                <w:sz w:val="20"/>
                <w:szCs w:val="20"/>
                <w:lang w:eastAsia="zh-CN"/>
              </w:rPr>
            </w:pPr>
            <w:r>
              <w:rPr>
                <w:rFonts w:hint="eastAsia"/>
                <w:sz w:val="20"/>
                <w:szCs w:val="20"/>
              </w:rPr>
              <w:t>要求为注册的机构用户建立登录账号，并支持对用户名、密码、用户相关信息等内容进行维护，包括编辑、删除、检索等功能，实现平台用户的统一管理。</w:t>
            </w:r>
          </w:p>
          <w:p>
            <w:pPr>
              <w:spacing w:line="240" w:lineRule="auto"/>
              <w:ind w:firstLine="0" w:firstLineChars="0"/>
              <w:jc w:val="left"/>
              <w:rPr>
                <w:rFonts w:hint="eastAsia" w:eastAsia="仿宋"/>
                <w:sz w:val="20"/>
                <w:szCs w:val="20"/>
                <w:lang w:eastAsia="zh-CN"/>
              </w:rPr>
            </w:pPr>
            <w:r>
              <w:rPr>
                <w:rFonts w:hint="eastAsia"/>
                <w:sz w:val="20"/>
                <w:szCs w:val="20"/>
              </w:rPr>
              <w:t xml:space="preserve"> 角色管理</w:t>
            </w:r>
          </w:p>
          <w:p>
            <w:pPr>
              <w:spacing w:line="240" w:lineRule="auto"/>
              <w:ind w:firstLine="0" w:firstLineChars="0"/>
              <w:jc w:val="left"/>
              <w:rPr>
                <w:rFonts w:hint="eastAsia" w:eastAsia="仿宋"/>
                <w:sz w:val="20"/>
                <w:szCs w:val="20"/>
                <w:lang w:eastAsia="zh-CN"/>
              </w:rPr>
            </w:pPr>
            <w:r>
              <w:rPr>
                <w:rFonts w:hint="eastAsia"/>
                <w:sz w:val="20"/>
                <w:szCs w:val="20"/>
              </w:rPr>
              <w:t>需提供用户角色的新增、删除、编辑、检索等功能，并支持为用户分配角色，实现平台各机构用户角色的统一管理。</w:t>
            </w:r>
          </w:p>
          <w:p>
            <w:pPr>
              <w:spacing w:line="240" w:lineRule="auto"/>
              <w:ind w:firstLine="0" w:firstLineChars="0"/>
              <w:jc w:val="left"/>
              <w:rPr>
                <w:rFonts w:hint="eastAsia" w:eastAsia="仿宋"/>
                <w:sz w:val="20"/>
                <w:szCs w:val="20"/>
                <w:lang w:eastAsia="zh-CN"/>
              </w:rPr>
            </w:pPr>
            <w:r>
              <w:rPr>
                <w:rFonts w:hint="eastAsia"/>
                <w:sz w:val="20"/>
                <w:szCs w:val="20"/>
              </w:rPr>
              <w:t xml:space="preserve"> 权限管理</w:t>
            </w:r>
          </w:p>
          <w:p>
            <w:pPr>
              <w:spacing w:line="240" w:lineRule="auto"/>
              <w:ind w:firstLine="0" w:firstLineChars="0"/>
              <w:jc w:val="left"/>
              <w:rPr>
                <w:rFonts w:hint="eastAsia" w:eastAsia="仿宋"/>
                <w:sz w:val="20"/>
                <w:szCs w:val="20"/>
                <w:lang w:eastAsia="zh-CN"/>
              </w:rPr>
            </w:pPr>
            <w:r>
              <w:rPr>
                <w:rFonts w:hint="eastAsia"/>
                <w:sz w:val="20"/>
                <w:szCs w:val="20"/>
              </w:rPr>
              <w:t>平台权限管理需包括机构权限和角色权限管理。</w:t>
            </w:r>
          </w:p>
          <w:p>
            <w:pPr>
              <w:spacing w:line="240" w:lineRule="auto"/>
              <w:ind w:firstLine="0" w:firstLineChars="0"/>
              <w:jc w:val="left"/>
              <w:rPr>
                <w:rFonts w:hint="eastAsia" w:eastAsia="仿宋"/>
                <w:sz w:val="20"/>
                <w:szCs w:val="20"/>
                <w:lang w:eastAsia="zh-CN"/>
              </w:rPr>
            </w:pPr>
            <w:r>
              <w:rPr>
                <w:rFonts w:hint="eastAsia"/>
                <w:sz w:val="20"/>
                <w:szCs w:val="20"/>
              </w:rPr>
              <w:t xml:space="preserve">  机构权限管理：需实现对医疗卫生机构的系统权限和菜单权限进行分配。</w:t>
            </w:r>
          </w:p>
          <w:p>
            <w:pPr>
              <w:spacing w:line="240" w:lineRule="auto"/>
              <w:ind w:firstLine="0" w:firstLineChars="0"/>
              <w:jc w:val="left"/>
              <w:rPr>
                <w:rFonts w:hint="eastAsia" w:eastAsia="仿宋"/>
                <w:sz w:val="20"/>
                <w:szCs w:val="20"/>
                <w:lang w:eastAsia="zh-CN"/>
              </w:rPr>
            </w:pPr>
            <w:r>
              <w:rPr>
                <w:rFonts w:hint="eastAsia"/>
                <w:sz w:val="20"/>
                <w:szCs w:val="20"/>
              </w:rPr>
              <w:t xml:space="preserve">  角色权限管理：需实现在机构权限的范围内对角色的系统权限、菜单权限以及数据权限进行分配。</w:t>
            </w:r>
          </w:p>
          <w:p>
            <w:pPr>
              <w:spacing w:line="240" w:lineRule="auto"/>
              <w:ind w:firstLine="0" w:firstLineChars="0"/>
              <w:jc w:val="left"/>
              <w:rPr>
                <w:rFonts w:hint="eastAsia" w:eastAsia="仿宋"/>
                <w:sz w:val="20"/>
                <w:szCs w:val="20"/>
                <w:lang w:eastAsia="zh-CN"/>
              </w:rPr>
            </w:pPr>
            <w:r>
              <w:rPr>
                <w:rFonts w:hint="eastAsia"/>
                <w:sz w:val="20"/>
                <w:szCs w:val="20"/>
              </w:rPr>
              <w:t xml:space="preserve"> 菜单管理</w:t>
            </w:r>
          </w:p>
          <w:p>
            <w:pPr>
              <w:spacing w:line="240" w:lineRule="auto"/>
              <w:ind w:firstLine="0" w:firstLineChars="0"/>
              <w:jc w:val="left"/>
              <w:rPr>
                <w:rFonts w:hint="eastAsia" w:eastAsia="仿宋"/>
                <w:sz w:val="20"/>
                <w:szCs w:val="20"/>
                <w:lang w:eastAsia="zh-CN"/>
              </w:rPr>
            </w:pPr>
            <w:r>
              <w:rPr>
                <w:rFonts w:hint="eastAsia"/>
                <w:sz w:val="20"/>
                <w:szCs w:val="20"/>
              </w:rPr>
              <w:t>需提供系统菜单的新增、删除、编辑、检索、启用/停用等功能，实现平台系统菜单的统一管理</w:t>
            </w:r>
          </w:p>
          <w:p>
            <w:pPr>
              <w:spacing w:line="240" w:lineRule="auto"/>
              <w:ind w:firstLine="0" w:firstLineChars="0"/>
              <w:jc w:val="left"/>
              <w:rPr>
                <w:rFonts w:hint="eastAsia" w:eastAsia="仿宋"/>
                <w:sz w:val="20"/>
                <w:szCs w:val="20"/>
                <w:lang w:eastAsia="zh-CN"/>
              </w:rPr>
            </w:pPr>
            <w:r>
              <w:rPr>
                <w:rFonts w:hint="eastAsia"/>
                <w:sz w:val="20"/>
                <w:szCs w:val="20"/>
              </w:rPr>
              <w:t xml:space="preserve"> 参数管理</w:t>
            </w:r>
          </w:p>
          <w:p>
            <w:pPr>
              <w:spacing w:line="240" w:lineRule="auto"/>
              <w:ind w:firstLine="0" w:firstLineChars="0"/>
              <w:jc w:val="left"/>
              <w:rPr>
                <w:rFonts w:hint="eastAsia" w:eastAsia="仿宋"/>
                <w:sz w:val="20"/>
                <w:szCs w:val="20"/>
                <w:lang w:eastAsia="zh-CN"/>
              </w:rPr>
            </w:pPr>
            <w:r>
              <w:rPr>
                <w:rFonts w:hint="eastAsia"/>
                <w:sz w:val="20"/>
                <w:szCs w:val="20"/>
              </w:rPr>
              <w:t>需根据业务需要支持设置相应的参数，支持对参数进行修改，实现平台功能参数的统一管理。</w:t>
            </w:r>
          </w:p>
          <w:p>
            <w:pPr>
              <w:spacing w:line="240" w:lineRule="auto"/>
              <w:ind w:firstLine="0" w:firstLineChars="0"/>
              <w:jc w:val="left"/>
              <w:rPr>
                <w:rFonts w:hint="eastAsia" w:eastAsia="仿宋"/>
                <w:sz w:val="20"/>
                <w:szCs w:val="20"/>
                <w:lang w:eastAsia="zh-CN"/>
              </w:rPr>
            </w:pPr>
            <w:r>
              <w:rPr>
                <w:rFonts w:hint="eastAsia"/>
                <w:sz w:val="20"/>
                <w:szCs w:val="20"/>
              </w:rPr>
              <w:t xml:space="preserve"> 日志管理</w:t>
            </w:r>
          </w:p>
          <w:p>
            <w:pPr>
              <w:spacing w:line="240" w:lineRule="auto"/>
              <w:ind w:firstLine="0" w:firstLineChars="0"/>
              <w:jc w:val="left"/>
              <w:rPr>
                <w:rFonts w:hint="eastAsia" w:eastAsia="仿宋"/>
                <w:sz w:val="20"/>
                <w:szCs w:val="20"/>
                <w:lang w:eastAsia="zh-CN"/>
              </w:rPr>
            </w:pPr>
            <w:r>
              <w:rPr>
                <w:rFonts w:hint="eastAsia"/>
                <w:sz w:val="20"/>
                <w:szCs w:val="20"/>
              </w:rPr>
              <w:t>日志管理需包括变更日志管理、登录日志管理等功能。具体要求如下：</w:t>
            </w:r>
          </w:p>
          <w:p>
            <w:pPr>
              <w:spacing w:line="240" w:lineRule="auto"/>
              <w:ind w:firstLine="0" w:firstLineChars="0"/>
              <w:jc w:val="left"/>
              <w:rPr>
                <w:rFonts w:hint="eastAsia" w:eastAsia="仿宋"/>
                <w:sz w:val="20"/>
                <w:szCs w:val="20"/>
                <w:lang w:eastAsia="zh-CN"/>
              </w:rPr>
            </w:pPr>
            <w:r>
              <w:rPr>
                <w:rFonts w:hint="eastAsia"/>
                <w:sz w:val="20"/>
                <w:szCs w:val="20"/>
              </w:rPr>
              <w:t xml:space="preserve">  变更日志管理：需提供包含权限修改、主数据维护、菜单维护等记录功能的平台配置变更信息，其中，变更信息要求包括变更时间、操作人、操作行为等内容，并提供变更日志检索功能。</w:t>
            </w:r>
          </w:p>
          <w:p>
            <w:pPr>
              <w:spacing w:line="240" w:lineRule="auto"/>
              <w:ind w:firstLine="0" w:firstLineChars="0"/>
              <w:jc w:val="left"/>
              <w:rPr>
                <w:rFonts w:hint="eastAsia" w:eastAsia="仿宋"/>
                <w:sz w:val="20"/>
                <w:szCs w:val="20"/>
                <w:lang w:eastAsia="zh-CN"/>
              </w:rPr>
            </w:pPr>
            <w:r>
              <w:rPr>
                <w:rFonts w:hint="eastAsia"/>
                <w:sz w:val="20"/>
                <w:szCs w:val="20"/>
              </w:rPr>
              <w:t xml:space="preserve">  登录日志管理：需提供包括登录系统、登录时间、登录用户、登录IP、登录结果等记录功能的平台用户登录信息，以及登录日志的检索功能。</w:t>
            </w:r>
          </w:p>
          <w:p>
            <w:pPr>
              <w:spacing w:line="240" w:lineRule="auto"/>
              <w:ind w:firstLine="0" w:firstLineChars="0"/>
              <w:jc w:val="left"/>
              <w:rPr>
                <w:rFonts w:hint="eastAsia" w:eastAsia="仿宋"/>
                <w:sz w:val="20"/>
                <w:szCs w:val="20"/>
                <w:lang w:eastAsia="zh-CN"/>
              </w:rPr>
            </w:pPr>
            <w:r>
              <w:rPr>
                <w:rFonts w:hint="eastAsia"/>
                <w:sz w:val="20"/>
                <w:szCs w:val="20"/>
              </w:rPr>
              <w:t>1.2.4.2 消息管理</w:t>
            </w:r>
          </w:p>
          <w:p>
            <w:pPr>
              <w:spacing w:line="240" w:lineRule="auto"/>
              <w:ind w:firstLine="0" w:firstLineChars="0"/>
              <w:jc w:val="left"/>
              <w:rPr>
                <w:rFonts w:hint="eastAsia" w:eastAsia="仿宋"/>
                <w:sz w:val="20"/>
                <w:szCs w:val="20"/>
                <w:lang w:eastAsia="zh-CN"/>
              </w:rPr>
            </w:pPr>
            <w:r>
              <w:rPr>
                <w:rFonts w:hint="eastAsia"/>
                <w:sz w:val="20"/>
                <w:szCs w:val="20"/>
              </w:rPr>
              <w:t>消息管理需包括消息模板管理、消息发送管理、消息监控等功能点。</w:t>
            </w:r>
          </w:p>
          <w:p>
            <w:pPr>
              <w:spacing w:line="240" w:lineRule="auto"/>
              <w:ind w:firstLine="0" w:firstLineChars="0"/>
              <w:jc w:val="left"/>
              <w:rPr>
                <w:rFonts w:hint="eastAsia" w:eastAsia="仿宋"/>
                <w:sz w:val="20"/>
                <w:szCs w:val="20"/>
                <w:lang w:eastAsia="zh-CN"/>
              </w:rPr>
            </w:pPr>
            <w:r>
              <w:rPr>
                <w:rFonts w:hint="eastAsia"/>
                <w:sz w:val="20"/>
                <w:szCs w:val="20"/>
              </w:rPr>
              <w:t xml:space="preserve"> 消息模板管理</w:t>
            </w:r>
          </w:p>
          <w:p>
            <w:pPr>
              <w:spacing w:line="240" w:lineRule="auto"/>
              <w:ind w:firstLine="0" w:firstLineChars="0"/>
              <w:jc w:val="left"/>
              <w:rPr>
                <w:rFonts w:hint="eastAsia" w:eastAsia="仿宋"/>
                <w:sz w:val="20"/>
                <w:szCs w:val="20"/>
                <w:lang w:eastAsia="zh-CN"/>
              </w:rPr>
            </w:pPr>
            <w:r>
              <w:rPr>
                <w:rFonts w:hint="eastAsia"/>
                <w:sz w:val="20"/>
                <w:szCs w:val="20"/>
              </w:rPr>
              <w:t>需支持不同消息模板的制定和维护。</w:t>
            </w:r>
          </w:p>
          <w:p>
            <w:pPr>
              <w:spacing w:line="240" w:lineRule="auto"/>
              <w:ind w:firstLine="0" w:firstLineChars="0"/>
              <w:jc w:val="left"/>
              <w:rPr>
                <w:rFonts w:hint="eastAsia" w:eastAsia="仿宋"/>
                <w:sz w:val="20"/>
                <w:szCs w:val="20"/>
                <w:lang w:eastAsia="zh-CN"/>
              </w:rPr>
            </w:pPr>
            <w:r>
              <w:rPr>
                <w:rFonts w:hint="eastAsia"/>
                <w:sz w:val="20"/>
                <w:szCs w:val="20"/>
              </w:rPr>
              <w:t xml:space="preserve"> 消息发送</w:t>
            </w:r>
          </w:p>
          <w:p>
            <w:pPr>
              <w:spacing w:line="240" w:lineRule="auto"/>
              <w:ind w:firstLine="0" w:firstLineChars="0"/>
              <w:jc w:val="left"/>
              <w:rPr>
                <w:rFonts w:hint="eastAsia" w:eastAsia="仿宋"/>
                <w:sz w:val="20"/>
                <w:szCs w:val="20"/>
                <w:lang w:eastAsia="zh-CN"/>
              </w:rPr>
            </w:pPr>
            <w:r>
              <w:rPr>
                <w:rFonts w:hint="eastAsia"/>
                <w:sz w:val="20"/>
                <w:szCs w:val="20"/>
              </w:rPr>
              <w:t>需支持与短信、钉钉、邮箱等第三方消息平台对接。</w:t>
            </w:r>
          </w:p>
          <w:p>
            <w:pPr>
              <w:spacing w:line="240" w:lineRule="auto"/>
              <w:ind w:firstLine="0" w:firstLineChars="0"/>
              <w:jc w:val="left"/>
              <w:rPr>
                <w:rFonts w:hint="eastAsia" w:eastAsia="仿宋"/>
                <w:sz w:val="20"/>
                <w:szCs w:val="20"/>
                <w:lang w:eastAsia="zh-CN"/>
              </w:rPr>
            </w:pPr>
            <w:r>
              <w:rPr>
                <w:rFonts w:hint="eastAsia"/>
                <w:sz w:val="20"/>
                <w:szCs w:val="20"/>
              </w:rPr>
              <w:t xml:space="preserve">  消息监控</w:t>
            </w:r>
          </w:p>
          <w:p>
            <w:pPr>
              <w:spacing w:line="240" w:lineRule="auto"/>
              <w:ind w:firstLine="0" w:firstLineChars="0"/>
              <w:jc w:val="left"/>
              <w:rPr>
                <w:rFonts w:hint="eastAsia" w:eastAsia="仿宋"/>
                <w:sz w:val="20"/>
                <w:szCs w:val="20"/>
                <w:lang w:eastAsia="zh-CN"/>
              </w:rPr>
            </w:pPr>
            <w:r>
              <w:rPr>
                <w:rFonts w:hint="eastAsia"/>
                <w:sz w:val="20"/>
                <w:szCs w:val="20"/>
              </w:rPr>
              <w:t>需支持对消息发送人、发送时间、接收人、发送状态等信息进行监控。</w:t>
            </w:r>
          </w:p>
          <w:p>
            <w:pPr>
              <w:spacing w:line="240" w:lineRule="auto"/>
              <w:ind w:firstLine="0" w:firstLineChars="0"/>
              <w:jc w:val="left"/>
              <w:rPr>
                <w:rFonts w:hint="eastAsia" w:eastAsia="仿宋"/>
                <w:sz w:val="20"/>
                <w:szCs w:val="20"/>
                <w:lang w:eastAsia="zh-CN"/>
              </w:rPr>
            </w:pPr>
            <w:r>
              <w:rPr>
                <w:rFonts w:hint="eastAsia"/>
                <w:sz w:val="20"/>
                <w:szCs w:val="20"/>
              </w:rPr>
              <w:t>1.2.4.3 安全管理</w:t>
            </w:r>
          </w:p>
          <w:p>
            <w:pPr>
              <w:spacing w:line="240" w:lineRule="auto"/>
              <w:ind w:firstLine="0" w:firstLineChars="0"/>
              <w:jc w:val="left"/>
              <w:rPr>
                <w:rFonts w:hint="eastAsia" w:eastAsia="仿宋"/>
                <w:sz w:val="20"/>
                <w:szCs w:val="20"/>
                <w:lang w:eastAsia="zh-CN"/>
              </w:rPr>
            </w:pPr>
            <w:r>
              <w:rPr>
                <w:rFonts w:hint="eastAsia"/>
                <w:sz w:val="20"/>
                <w:szCs w:val="20"/>
              </w:rPr>
              <w:t>平台安全体系建设要求严格遵守《中华人民共和国网络安全法》、《中华人民共和国数据安全法》、《中华人民共和国个人信息保护法》、《网络安全等级保护条例（征求意见稿）》等法律法规，坚持遵循公安部信息安全等级保护第三级的要求，构建全民健康信息安全保障体系，平台安全主要要求包括应用安全和数据安全。</w:t>
            </w:r>
          </w:p>
          <w:p>
            <w:pPr>
              <w:spacing w:line="240" w:lineRule="auto"/>
              <w:ind w:firstLine="0" w:firstLineChars="0"/>
              <w:jc w:val="left"/>
              <w:rPr>
                <w:rFonts w:hint="eastAsia" w:eastAsia="仿宋"/>
                <w:sz w:val="20"/>
                <w:szCs w:val="20"/>
                <w:lang w:eastAsia="zh-CN"/>
              </w:rPr>
            </w:pPr>
            <w:r>
              <w:rPr>
                <w:rFonts w:hint="eastAsia"/>
                <w:sz w:val="20"/>
                <w:szCs w:val="20"/>
              </w:rPr>
              <w:t xml:space="preserve"> 应用安全</w:t>
            </w:r>
          </w:p>
          <w:p>
            <w:pPr>
              <w:spacing w:line="240" w:lineRule="auto"/>
              <w:ind w:firstLine="0" w:firstLineChars="0"/>
              <w:jc w:val="left"/>
              <w:rPr>
                <w:rFonts w:hint="eastAsia" w:eastAsia="仿宋"/>
                <w:sz w:val="20"/>
                <w:szCs w:val="20"/>
                <w:lang w:eastAsia="zh-CN"/>
              </w:rPr>
            </w:pPr>
            <w:r>
              <w:rPr>
                <w:rFonts w:hint="eastAsia"/>
                <w:sz w:val="20"/>
                <w:szCs w:val="20"/>
              </w:rPr>
              <w:t>为满足平台安全管理要求及平台业务的实际需要，要求平台应用安全主要采用身份认证、访问控制、隐私保护、节点与机构认证、安全审计、软件容错、个人信息保护等安全保护策略和功能。</w:t>
            </w:r>
          </w:p>
          <w:p>
            <w:pPr>
              <w:spacing w:line="240" w:lineRule="auto"/>
              <w:ind w:firstLine="0" w:firstLineChars="0"/>
              <w:jc w:val="left"/>
              <w:rPr>
                <w:rFonts w:hint="eastAsia" w:eastAsia="仿宋"/>
                <w:sz w:val="20"/>
                <w:szCs w:val="20"/>
                <w:lang w:eastAsia="zh-CN"/>
              </w:rPr>
            </w:pPr>
            <w:r>
              <w:rPr>
                <w:rFonts w:hint="eastAsia"/>
                <w:sz w:val="20"/>
                <w:szCs w:val="20"/>
              </w:rPr>
              <w:t xml:space="preserve">  统一认证：需支持各级医疗卫生机构在平台申请注册账户并设置登录密码（口令），实现平台对注册账号进行统一管理。</w:t>
            </w:r>
          </w:p>
          <w:p>
            <w:pPr>
              <w:spacing w:line="240" w:lineRule="auto"/>
              <w:ind w:firstLine="0" w:firstLineChars="0"/>
              <w:jc w:val="left"/>
              <w:rPr>
                <w:rFonts w:hint="eastAsia" w:eastAsia="仿宋"/>
                <w:sz w:val="20"/>
                <w:szCs w:val="20"/>
                <w:lang w:eastAsia="zh-CN"/>
              </w:rPr>
            </w:pPr>
            <w:r>
              <w:rPr>
                <w:rFonts w:hint="eastAsia"/>
                <w:sz w:val="20"/>
                <w:szCs w:val="20"/>
              </w:rPr>
              <w:t xml:space="preserve">  访问控制：需支持对用户、应用、服务权限进行统一管理。</w:t>
            </w:r>
          </w:p>
          <w:p>
            <w:pPr>
              <w:spacing w:line="240" w:lineRule="auto"/>
              <w:ind w:firstLine="0" w:firstLineChars="0"/>
              <w:jc w:val="left"/>
              <w:rPr>
                <w:rFonts w:hint="eastAsia" w:eastAsia="仿宋"/>
                <w:sz w:val="20"/>
                <w:szCs w:val="20"/>
                <w:lang w:eastAsia="zh-CN"/>
              </w:rPr>
            </w:pPr>
            <w:r>
              <w:rPr>
                <w:rFonts w:hint="eastAsia"/>
                <w:sz w:val="20"/>
                <w:szCs w:val="20"/>
              </w:rPr>
              <w:t xml:space="preserve">  </w:t>
            </w:r>
            <w:r>
              <w:rPr>
                <w:rFonts w:hint="eastAsia"/>
                <w:color w:val="auto"/>
              </w:rPr>
              <w:t>▲</w:t>
            </w:r>
            <w:r>
              <w:rPr>
                <w:rFonts w:hint="eastAsia"/>
                <w:sz w:val="20"/>
                <w:szCs w:val="20"/>
              </w:rPr>
              <w:t>隐私保护</w:t>
            </w:r>
          </w:p>
          <w:p>
            <w:pPr>
              <w:spacing w:line="240" w:lineRule="auto"/>
              <w:ind w:firstLine="0" w:firstLineChars="0"/>
              <w:jc w:val="left"/>
              <w:rPr>
                <w:rFonts w:hint="eastAsia" w:eastAsia="仿宋"/>
                <w:sz w:val="20"/>
                <w:szCs w:val="20"/>
                <w:lang w:eastAsia="zh-CN"/>
              </w:rPr>
            </w:pPr>
            <w:r>
              <w:rPr>
                <w:rFonts w:hint="eastAsia"/>
                <w:sz w:val="20"/>
                <w:szCs w:val="20"/>
              </w:rPr>
              <w:t>1) 要求通过访问控制、数据加密等手段为电子健康档案数据共享全流程提供保护，同时为居民提供电子健康档案授权功能，在居民的个人电子健康档案被调阅、收藏时，进行提醒、申请，支持居民进行授权。（需提供产品功能截图证明）</w:t>
            </w:r>
          </w:p>
          <w:p>
            <w:pPr>
              <w:spacing w:line="240" w:lineRule="auto"/>
              <w:ind w:firstLine="0" w:firstLineChars="0"/>
              <w:jc w:val="left"/>
              <w:rPr>
                <w:rFonts w:hint="eastAsia" w:eastAsia="仿宋"/>
                <w:sz w:val="20"/>
                <w:szCs w:val="20"/>
                <w:lang w:eastAsia="zh-CN"/>
              </w:rPr>
            </w:pPr>
            <w:r>
              <w:rPr>
                <w:rFonts w:hint="eastAsia"/>
                <w:sz w:val="20"/>
                <w:szCs w:val="20"/>
              </w:rPr>
              <w:t>2) 当居民健康档案被调阅时，要求平台为档案添加水印，防止拍照、截图等泄漏途径，同时要求在数据应用端将非必要辅助型数据、敏感数据进行数据脱敏处理。（需提供产品功能截图证明）</w:t>
            </w:r>
          </w:p>
          <w:p>
            <w:pPr>
              <w:spacing w:line="240" w:lineRule="auto"/>
              <w:jc w:val="left"/>
              <w:rPr>
                <w:rFonts w:hint="eastAsia" w:eastAsia="仿宋"/>
                <w:sz w:val="20"/>
                <w:szCs w:val="20"/>
                <w:lang w:eastAsia="zh-CN"/>
              </w:rPr>
            </w:pPr>
            <w:r>
              <w:rPr>
                <w:rFonts w:hint="eastAsia"/>
                <w:sz w:val="20"/>
                <w:szCs w:val="20"/>
              </w:rPr>
              <w:t>节点与机构认证：主要实现平台对注册、认证的节点与机构进行统一管理，支持管理员通过注册列表进行查看、检索、维护。</w:t>
            </w:r>
          </w:p>
          <w:p>
            <w:pPr>
              <w:spacing w:line="240" w:lineRule="auto"/>
              <w:ind w:firstLine="0" w:firstLineChars="0"/>
              <w:jc w:val="left"/>
              <w:rPr>
                <w:rFonts w:hint="eastAsia" w:eastAsia="仿宋"/>
                <w:sz w:val="20"/>
                <w:szCs w:val="20"/>
                <w:lang w:eastAsia="zh-CN"/>
              </w:rPr>
            </w:pPr>
            <w:r>
              <w:rPr>
                <w:rFonts w:hint="eastAsia"/>
                <w:sz w:val="20"/>
                <w:szCs w:val="20"/>
              </w:rPr>
              <w:t>安全审计：主要实现平台对用户行为日志和安全事件日志等进行统一的安全日志管理，保障平台中的各类操作有迹可循。</w:t>
            </w:r>
          </w:p>
          <w:p>
            <w:pPr>
              <w:spacing w:line="240" w:lineRule="auto"/>
              <w:ind w:firstLine="0" w:firstLineChars="0"/>
              <w:jc w:val="left"/>
              <w:rPr>
                <w:rFonts w:hint="eastAsia" w:eastAsia="仿宋"/>
                <w:sz w:val="20"/>
                <w:szCs w:val="20"/>
                <w:lang w:eastAsia="zh-CN"/>
              </w:rPr>
            </w:pPr>
            <w:r>
              <w:rPr>
                <w:rFonts w:hint="eastAsia"/>
                <w:sz w:val="20"/>
                <w:szCs w:val="20"/>
              </w:rPr>
              <w:t>软件容错：平台运行时，要求能够对由非正常因素引起的运行错误给出适当的处理或信息提示，保障平台的正常运行。</w:t>
            </w:r>
          </w:p>
          <w:p>
            <w:pPr>
              <w:spacing w:line="240" w:lineRule="auto"/>
              <w:ind w:firstLine="0" w:firstLineChars="0"/>
              <w:jc w:val="left"/>
              <w:rPr>
                <w:rFonts w:hint="eastAsia" w:eastAsia="仿宋"/>
                <w:sz w:val="20"/>
                <w:szCs w:val="20"/>
                <w:lang w:eastAsia="zh-CN"/>
              </w:rPr>
            </w:pPr>
            <w:r>
              <w:rPr>
                <w:rFonts w:hint="eastAsia"/>
                <w:sz w:val="20"/>
                <w:szCs w:val="20"/>
              </w:rPr>
              <w:t>个人信息保护：要求平台对居民的个人信息提供全方位、全过程的保护。</w:t>
            </w:r>
          </w:p>
          <w:p>
            <w:pPr>
              <w:spacing w:line="240" w:lineRule="auto"/>
              <w:ind w:firstLine="0" w:firstLineChars="0"/>
              <w:jc w:val="left"/>
              <w:rPr>
                <w:rFonts w:hint="eastAsia" w:eastAsia="仿宋"/>
                <w:sz w:val="20"/>
                <w:szCs w:val="20"/>
                <w:lang w:eastAsia="zh-CN"/>
              </w:rPr>
            </w:pPr>
            <w:r>
              <w:rPr>
                <w:rFonts w:hint="eastAsia"/>
                <w:sz w:val="20"/>
                <w:szCs w:val="20"/>
              </w:rPr>
              <w:t xml:space="preserve"> 数据安全</w:t>
            </w:r>
          </w:p>
          <w:p>
            <w:pPr>
              <w:spacing w:line="240" w:lineRule="auto"/>
              <w:ind w:firstLine="0" w:firstLineChars="0"/>
              <w:jc w:val="left"/>
              <w:rPr>
                <w:rFonts w:hint="eastAsia" w:eastAsia="仿宋"/>
                <w:sz w:val="20"/>
                <w:szCs w:val="20"/>
                <w:lang w:eastAsia="zh-CN"/>
              </w:rPr>
            </w:pPr>
            <w:r>
              <w:rPr>
                <w:rFonts w:hint="eastAsia"/>
                <w:sz w:val="20"/>
                <w:szCs w:val="20"/>
              </w:rPr>
              <w:t>要求从数据传输、存储两方面来满足信息安全等级保护对数据安全的要求，严格采用加密、完整性验证等手段保证数据的安全，制定备份和恢复策略实现数据的备份和恢复功能，确保平台的连续性。</w:t>
            </w:r>
          </w:p>
          <w:p>
            <w:pPr>
              <w:spacing w:line="240" w:lineRule="auto"/>
              <w:ind w:firstLine="0" w:firstLineChars="0"/>
              <w:jc w:val="left"/>
              <w:rPr>
                <w:rFonts w:hint="eastAsia" w:eastAsia="仿宋"/>
                <w:sz w:val="20"/>
                <w:szCs w:val="20"/>
                <w:lang w:eastAsia="zh-CN"/>
              </w:rPr>
            </w:pPr>
            <w:r>
              <w:rPr>
                <w:rFonts w:hint="eastAsia"/>
                <w:sz w:val="20"/>
                <w:szCs w:val="20"/>
              </w:rPr>
              <w:t>传输安全：要求采用HTTPS(SSL/TLS)的加密机制保证数据传输安全，在对数据加密传输的同时，还需对敏感数据进行脱敏处理，防止数据传输过程中被查看、窃取和修改。</w:t>
            </w:r>
          </w:p>
          <w:p>
            <w:pPr>
              <w:spacing w:line="240" w:lineRule="auto"/>
              <w:ind w:firstLine="0" w:firstLineChars="0"/>
              <w:jc w:val="left"/>
              <w:rPr>
                <w:sz w:val="20"/>
                <w:szCs w:val="20"/>
              </w:rPr>
            </w:pPr>
            <w:r>
              <w:rPr>
                <w:rFonts w:hint="eastAsia"/>
                <w:sz w:val="20"/>
                <w:szCs w:val="20"/>
              </w:rPr>
              <w:t>存储安全：要求采用加密、防篡改、备份等手段对平台数据进行安全保障。</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33" w:type="dxa"/>
            <w:noWrap/>
            <w:vAlign w:val="top"/>
          </w:tcPr>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eastAsia="宋体"/>
                <w:sz w:val="20"/>
                <w:szCs w:val="20"/>
                <w:lang w:eastAsia="zh-CN"/>
              </w:rPr>
            </w:pPr>
            <w:r>
              <w:rPr>
                <w:rFonts w:hint="eastAsia"/>
                <w:sz w:val="20"/>
                <w:szCs w:val="20"/>
                <w:lang w:val="en-US" w:eastAsia="zh-CN"/>
              </w:rPr>
              <w:t>5</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平台基础服务</w:t>
            </w:r>
          </w:p>
        </w:tc>
        <w:tc>
          <w:tcPr>
            <w:tcW w:w="5312" w:type="dxa"/>
            <w:noWrap w:val="0"/>
            <w:vAlign w:val="top"/>
          </w:tcPr>
          <w:p>
            <w:pPr>
              <w:spacing w:line="240" w:lineRule="auto"/>
              <w:ind w:firstLine="0" w:firstLineChars="0"/>
              <w:jc w:val="left"/>
              <w:rPr>
                <w:rFonts w:hint="eastAsia" w:eastAsia="仿宋"/>
                <w:sz w:val="20"/>
                <w:szCs w:val="20"/>
                <w:lang w:eastAsia="zh-CN"/>
              </w:rPr>
            </w:pPr>
            <w:r>
              <w:rPr>
                <w:rFonts w:hint="eastAsia"/>
                <w:sz w:val="20"/>
                <w:szCs w:val="20"/>
              </w:rPr>
              <w:t>1.2.5 平台基础服务</w:t>
            </w:r>
          </w:p>
          <w:p>
            <w:pPr>
              <w:spacing w:line="240" w:lineRule="auto"/>
              <w:ind w:firstLine="0" w:firstLineChars="0"/>
              <w:jc w:val="left"/>
              <w:rPr>
                <w:rFonts w:hint="eastAsia" w:eastAsia="仿宋"/>
                <w:sz w:val="20"/>
                <w:szCs w:val="20"/>
                <w:lang w:eastAsia="zh-CN"/>
              </w:rPr>
            </w:pPr>
            <w:r>
              <w:rPr>
                <w:rFonts w:hint="eastAsia"/>
                <w:sz w:val="20"/>
                <w:szCs w:val="20"/>
              </w:rPr>
              <w:t>1.2.5.1 注册服务</w:t>
            </w:r>
          </w:p>
          <w:p>
            <w:pPr>
              <w:spacing w:line="240" w:lineRule="auto"/>
              <w:ind w:firstLine="0" w:firstLineChars="0"/>
              <w:jc w:val="left"/>
              <w:rPr>
                <w:rFonts w:hint="eastAsia" w:eastAsia="仿宋"/>
                <w:sz w:val="20"/>
                <w:szCs w:val="20"/>
                <w:lang w:eastAsia="zh-CN"/>
              </w:rPr>
            </w:pPr>
            <w:r>
              <w:rPr>
                <w:rFonts w:hint="eastAsia"/>
                <w:sz w:val="20"/>
                <w:szCs w:val="20"/>
              </w:rPr>
              <w:t>需提供居民个人信息、医疗卫生人员信息、医疗卫生机构信息在平台注册及维护功能，并提供唯一标识。</w:t>
            </w:r>
          </w:p>
          <w:p>
            <w:pPr>
              <w:spacing w:line="240" w:lineRule="auto"/>
              <w:ind w:firstLine="0" w:firstLineChars="0"/>
              <w:jc w:val="left"/>
              <w:rPr>
                <w:rFonts w:hint="eastAsia"/>
                <w:sz w:val="20"/>
                <w:szCs w:val="20"/>
              </w:rPr>
            </w:pPr>
            <w:r>
              <w:rPr>
                <w:rFonts w:hint="eastAsia"/>
                <w:sz w:val="20"/>
                <w:szCs w:val="20"/>
              </w:rPr>
              <w:t>居民注册服务：在一定区域管辖范围内，形成一个居民注册库，居民的健康标识号、基本信息被安全地保存和维护着，提供给州域智慧医疗共享平台所使用，并可为医疗就诊及公共卫生相关的业务系统提供人员身份识别功能。</w:t>
            </w:r>
          </w:p>
          <w:p>
            <w:pPr>
              <w:spacing w:line="240" w:lineRule="auto"/>
              <w:ind w:firstLine="0" w:firstLineChars="0"/>
              <w:jc w:val="left"/>
              <w:rPr>
                <w:rFonts w:hint="eastAsia" w:eastAsia="仿宋"/>
                <w:sz w:val="20"/>
                <w:szCs w:val="20"/>
                <w:lang w:eastAsia="zh-CN"/>
              </w:rPr>
            </w:pPr>
            <w:r>
              <w:rPr>
                <w:rFonts w:hint="eastAsia"/>
                <w:sz w:val="20"/>
                <w:szCs w:val="20"/>
              </w:rPr>
              <w:t>医疗卫生机构注册服务：需提供区域内所有医疗机构包括二三级医院、基层医疗卫生机构、疾病预防控制中心、卫生监督所、妇幼保健所等的卫生机构注册服务，支持为每个机构分配唯一的标识，满足州域智慧医疗共享平台层与下属医疗卫生机构的互联互通要求，同时提供唯一标识的创建、修改、注销等维护功能。</w:t>
            </w:r>
          </w:p>
          <w:p>
            <w:pPr>
              <w:spacing w:line="240" w:lineRule="auto"/>
              <w:ind w:firstLine="0" w:firstLineChars="0"/>
              <w:jc w:val="left"/>
              <w:rPr>
                <w:rFonts w:hint="eastAsia" w:eastAsia="仿宋"/>
                <w:sz w:val="20"/>
                <w:szCs w:val="20"/>
                <w:lang w:eastAsia="zh-CN"/>
              </w:rPr>
            </w:pPr>
            <w:r>
              <w:rPr>
                <w:rFonts w:hint="eastAsia" w:ascii="宋体" w:hAnsi="宋体" w:eastAsia="宋体" w:cs="宋体"/>
                <w:sz w:val="20"/>
                <w:szCs w:val="20"/>
              </w:rPr>
              <w:t xml:space="preserve"> </w:t>
            </w:r>
            <w:r>
              <w:rPr>
                <w:rFonts w:hint="eastAsia"/>
                <w:sz w:val="20"/>
                <w:szCs w:val="20"/>
              </w:rPr>
              <w:t xml:space="preserve"> 医疗卫生人员注册服务：需提供区域内所有卫生管理机构的医疗服务提供者，包括全科医生、专科医生、护士、实验室医师、医学影像专业人员、疾病预防控制专业人员、妇幼保健人员及其他从事与居民健康服务相关的从业人员每人一个唯一的标识，给平台以及与平台交互的系统和用户所使用，并提供唯一标识的创建、修改、注销等维护功能。</w:t>
            </w:r>
          </w:p>
          <w:p>
            <w:pPr>
              <w:spacing w:line="240" w:lineRule="auto"/>
              <w:ind w:firstLine="0" w:firstLineChars="0"/>
              <w:jc w:val="left"/>
              <w:rPr>
                <w:rFonts w:hint="eastAsia" w:eastAsia="仿宋"/>
                <w:sz w:val="20"/>
                <w:szCs w:val="20"/>
                <w:lang w:eastAsia="zh-CN"/>
              </w:rPr>
            </w:pPr>
            <w:r>
              <w:rPr>
                <w:rFonts w:hint="eastAsia"/>
                <w:sz w:val="20"/>
                <w:szCs w:val="20"/>
              </w:rPr>
              <w:t>1.2.5.2 全程健康档案服务</w:t>
            </w:r>
          </w:p>
          <w:p>
            <w:pPr>
              <w:spacing w:line="240" w:lineRule="auto"/>
              <w:ind w:firstLine="0" w:firstLineChars="0"/>
              <w:jc w:val="left"/>
              <w:rPr>
                <w:rFonts w:hint="eastAsia"/>
                <w:sz w:val="20"/>
                <w:szCs w:val="20"/>
              </w:rPr>
            </w:pPr>
            <w:r>
              <w:rPr>
                <w:rFonts w:hint="eastAsia"/>
                <w:sz w:val="20"/>
                <w:szCs w:val="20"/>
              </w:rPr>
              <w:t>全程健康档案服务主要包括健康档案调阅服务、健康档案存储服务、健康档案管理服务等。</w:t>
            </w:r>
          </w:p>
          <w:p>
            <w:pPr>
              <w:spacing w:line="240" w:lineRule="auto"/>
              <w:ind w:firstLine="0" w:firstLineChars="0"/>
              <w:jc w:val="left"/>
              <w:rPr>
                <w:rFonts w:hint="eastAsia" w:eastAsia="仿宋"/>
                <w:sz w:val="20"/>
                <w:szCs w:val="20"/>
                <w:lang w:eastAsia="zh-CN"/>
              </w:rPr>
            </w:pPr>
            <w:r>
              <w:rPr>
                <w:rFonts w:hint="eastAsia"/>
                <w:sz w:val="20"/>
                <w:szCs w:val="20"/>
              </w:rPr>
              <w:t>健康档案调阅服务：主要用于处理州域智慧医疗共享平台内与数据定位和管理相关的任务。需为平台应用提供统一的健康档案访问入口，同时，需配合信息安全手段实现居民健康档案的受控访问。为健康档案浏览器提供顶层数据访问服务。提供健康档案检索、健康档案获取等服务内容。</w:t>
            </w:r>
          </w:p>
          <w:p>
            <w:pPr>
              <w:spacing w:line="240" w:lineRule="auto"/>
              <w:ind w:firstLine="0" w:firstLineChars="0"/>
              <w:jc w:val="left"/>
              <w:rPr>
                <w:rFonts w:hint="eastAsia" w:eastAsia="仿宋"/>
                <w:sz w:val="20"/>
                <w:szCs w:val="20"/>
                <w:lang w:eastAsia="zh-CN"/>
              </w:rPr>
            </w:pPr>
            <w:r>
              <w:rPr>
                <w:rFonts w:hint="eastAsia"/>
                <w:sz w:val="20"/>
                <w:szCs w:val="20"/>
              </w:rPr>
              <w:t>健康档案存储服务：主要需支持存放健康档案相关的业务数据信息，以标准化的方式存储，要求为健康档案的共享和管理、基于健康档案的协同服务提供支持。</w:t>
            </w:r>
          </w:p>
          <w:p>
            <w:pPr>
              <w:spacing w:line="240" w:lineRule="auto"/>
              <w:ind w:firstLine="0" w:firstLineChars="0"/>
              <w:jc w:val="left"/>
              <w:rPr>
                <w:kern w:val="2"/>
                <w:sz w:val="20"/>
                <w:szCs w:val="20"/>
                <w:lang w:val="en-US" w:eastAsia="zh-CN" w:bidi="ar-SA"/>
              </w:rPr>
            </w:pPr>
            <w:r>
              <w:rPr>
                <w:rFonts w:hint="eastAsia"/>
                <w:sz w:val="20"/>
                <w:szCs w:val="20"/>
              </w:rPr>
              <w:t>健康档案管理服务：主要是用于处理平台内与数据定位和管理相关任务。需包括注册健康档案、更新健康档案文档元数据、查询健康档案索引等。</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733" w:type="dxa"/>
            <w:noWrap/>
            <w:vAlign w:val="top"/>
          </w:tcPr>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eastAsia="宋体"/>
                <w:sz w:val="20"/>
                <w:szCs w:val="20"/>
                <w:lang w:val="en-US" w:eastAsia="zh-CN"/>
              </w:rPr>
            </w:pPr>
            <w:r>
              <w:rPr>
                <w:rFonts w:hint="eastAsia"/>
                <w:sz w:val="20"/>
                <w:szCs w:val="20"/>
                <w:lang w:val="en-US" w:eastAsia="zh-CN"/>
              </w:rPr>
              <w:t>6</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数据共享交换</w:t>
            </w:r>
          </w:p>
        </w:tc>
        <w:tc>
          <w:tcPr>
            <w:tcW w:w="5312" w:type="dxa"/>
            <w:noWrap w:val="0"/>
            <w:vAlign w:val="top"/>
          </w:tcPr>
          <w:p>
            <w:pPr>
              <w:widowControl/>
              <w:spacing w:line="240" w:lineRule="auto"/>
              <w:jc w:val="left"/>
              <w:rPr>
                <w:rFonts w:hint="eastAsia" w:eastAsia="仿宋"/>
                <w:sz w:val="20"/>
                <w:szCs w:val="20"/>
                <w:lang w:eastAsia="zh-CN"/>
              </w:rPr>
            </w:pPr>
            <w:r>
              <w:rPr>
                <w:rFonts w:hint="eastAsia"/>
                <w:sz w:val="20"/>
                <w:szCs w:val="20"/>
              </w:rPr>
              <w:t>1.2.</w:t>
            </w:r>
            <w:r>
              <w:rPr>
                <w:sz w:val="20"/>
                <w:szCs w:val="20"/>
              </w:rPr>
              <w:t>6</w:t>
            </w:r>
            <w:r>
              <w:rPr>
                <w:rFonts w:hint="eastAsia"/>
                <w:sz w:val="20"/>
                <w:szCs w:val="20"/>
              </w:rPr>
              <w:t xml:space="preserve"> 数据共享交换</w:t>
            </w:r>
          </w:p>
          <w:p>
            <w:pPr>
              <w:widowControl/>
              <w:spacing w:line="240" w:lineRule="auto"/>
              <w:ind w:firstLine="400"/>
              <w:jc w:val="left"/>
              <w:rPr>
                <w:rFonts w:hint="eastAsia" w:eastAsia="仿宋"/>
                <w:sz w:val="20"/>
                <w:szCs w:val="20"/>
                <w:lang w:eastAsia="zh-CN"/>
              </w:rPr>
            </w:pPr>
            <w:r>
              <w:rPr>
                <w:rFonts w:hint="eastAsia"/>
                <w:sz w:val="20"/>
                <w:szCs w:val="20"/>
              </w:rPr>
              <w:t>数据共享交换系统主要以实现区域内卫生数据的采集、交换、归并与共享等功能为目标，把分散在各级医疗机构应用系统里的数据，按需集中到平台数据中心，并进行统一的数据处理、信息整合和管理。一方面将业务数据集中管理，另一方面，通过将数据进行整合，以满足不同层次的应用系统的需要。</w:t>
            </w:r>
          </w:p>
          <w:p>
            <w:pPr>
              <w:widowControl/>
              <w:spacing w:line="240" w:lineRule="auto"/>
              <w:jc w:val="left"/>
              <w:rPr>
                <w:rFonts w:hint="eastAsia" w:eastAsia="仿宋"/>
                <w:sz w:val="20"/>
                <w:szCs w:val="20"/>
                <w:lang w:eastAsia="zh-CN"/>
              </w:rPr>
            </w:pPr>
            <w:r>
              <w:rPr>
                <w:rFonts w:hint="eastAsia"/>
                <w:sz w:val="20"/>
                <w:szCs w:val="20"/>
              </w:rPr>
              <w:t>1.2.</w:t>
            </w:r>
            <w:r>
              <w:rPr>
                <w:sz w:val="20"/>
                <w:szCs w:val="20"/>
              </w:rPr>
              <w:t>6</w:t>
            </w:r>
            <w:r>
              <w:rPr>
                <w:rFonts w:hint="eastAsia"/>
                <w:sz w:val="20"/>
                <w:szCs w:val="20"/>
              </w:rPr>
              <w:t>.1 多源支持</w:t>
            </w:r>
          </w:p>
          <w:p>
            <w:pPr>
              <w:widowControl/>
              <w:spacing w:line="240" w:lineRule="auto"/>
              <w:jc w:val="left"/>
              <w:rPr>
                <w:sz w:val="20"/>
                <w:szCs w:val="20"/>
              </w:rPr>
            </w:pPr>
            <w:r>
              <w:rPr>
                <w:sz w:val="20"/>
                <w:szCs w:val="20"/>
              </w:rPr>
              <w:t>▲</w:t>
            </w:r>
            <w:r>
              <w:rPr>
                <w:rFonts w:hint="eastAsia"/>
                <w:sz w:val="20"/>
                <w:szCs w:val="20"/>
              </w:rPr>
              <w:t>1)</w:t>
            </w:r>
            <w:r>
              <w:rPr>
                <w:sz w:val="20"/>
                <w:szCs w:val="20"/>
              </w:rPr>
              <w:t>数据静态同步支持：Oracle、SQL Server、DB2、MySQL、PostgreSQL、Greenplum、HyperDrive。</w:t>
            </w:r>
            <w:r>
              <w:rPr>
                <w:rFonts w:hint="eastAsia"/>
                <w:sz w:val="20"/>
                <w:szCs w:val="20"/>
              </w:rPr>
              <w:t>（</w:t>
            </w:r>
            <w:r>
              <w:rPr>
                <w:rFonts w:hint="eastAsia"/>
                <w:sz w:val="20"/>
                <w:szCs w:val="20"/>
                <w:lang w:eastAsia="zh-CN"/>
              </w:rPr>
              <w:t>需</w:t>
            </w:r>
            <w:r>
              <w:rPr>
                <w:rFonts w:hint="eastAsia"/>
                <w:sz w:val="20"/>
                <w:szCs w:val="20"/>
              </w:rPr>
              <w:t>提供截图证明）</w:t>
            </w:r>
          </w:p>
          <w:p>
            <w:pPr>
              <w:widowControl/>
              <w:spacing w:line="240" w:lineRule="auto"/>
              <w:ind w:firstLine="0" w:firstLineChars="0"/>
              <w:jc w:val="left"/>
              <w:rPr>
                <w:sz w:val="20"/>
                <w:szCs w:val="20"/>
              </w:rPr>
            </w:pPr>
            <w:r>
              <w:rPr>
                <w:rFonts w:hint="eastAsia"/>
                <w:sz w:val="20"/>
                <w:szCs w:val="20"/>
              </w:rPr>
              <w:t>2)</w:t>
            </w:r>
            <w:r>
              <w:rPr>
                <w:sz w:val="20"/>
                <w:szCs w:val="20"/>
              </w:rPr>
              <w:t>数据实时同步支持：Oracle、SQL Server、MySQL。</w:t>
            </w:r>
          </w:p>
          <w:p>
            <w:pPr>
              <w:widowControl/>
              <w:spacing w:line="240" w:lineRule="auto"/>
              <w:ind w:firstLine="0" w:firstLineChars="0"/>
              <w:jc w:val="left"/>
              <w:rPr>
                <w:color w:val="000000"/>
                <w:sz w:val="20"/>
                <w:szCs w:val="20"/>
              </w:rPr>
            </w:pPr>
            <w:r>
              <w:rPr>
                <w:rFonts w:hint="eastAsia"/>
                <w:sz w:val="20"/>
                <w:szCs w:val="20"/>
              </w:rPr>
              <w:t>1.2.</w:t>
            </w:r>
            <w:r>
              <w:rPr>
                <w:sz w:val="20"/>
                <w:szCs w:val="20"/>
              </w:rPr>
              <w:t>6</w:t>
            </w:r>
            <w:r>
              <w:rPr>
                <w:rFonts w:hint="eastAsia"/>
                <w:sz w:val="20"/>
                <w:szCs w:val="20"/>
              </w:rPr>
              <w:t xml:space="preserve">.2 </w:t>
            </w:r>
            <w:r>
              <w:rPr>
                <w:rFonts w:hint="eastAsia"/>
                <w:color w:val="000000"/>
                <w:sz w:val="20"/>
                <w:szCs w:val="20"/>
              </w:rPr>
              <w:t>数据源配置：</w:t>
            </w:r>
          </w:p>
          <w:p>
            <w:pPr>
              <w:widowControl/>
              <w:spacing w:line="240" w:lineRule="auto"/>
              <w:jc w:val="left"/>
              <w:rPr>
                <w:color w:val="000000"/>
                <w:sz w:val="20"/>
                <w:szCs w:val="20"/>
              </w:rPr>
            </w:pPr>
            <w:r>
              <w:rPr>
                <w:rFonts w:hint="eastAsia"/>
                <w:color w:val="000000"/>
                <w:sz w:val="20"/>
                <w:szCs w:val="20"/>
              </w:rPr>
              <w:t>1)</w:t>
            </w:r>
            <w:r>
              <w:rPr>
                <w:color w:val="000000"/>
                <w:sz w:val="20"/>
                <w:szCs w:val="20"/>
              </w:rPr>
              <w:t>支持数据源和目标端数据库的基础配置，包括：自定义名称、源端还是目标端、数据库类型、IP地址、端口号、连接用户及密码等信息。</w:t>
            </w:r>
          </w:p>
          <w:p>
            <w:pPr>
              <w:widowControl/>
              <w:spacing w:line="240" w:lineRule="auto"/>
              <w:jc w:val="left"/>
              <w:rPr>
                <w:color w:val="000000"/>
                <w:sz w:val="20"/>
                <w:szCs w:val="20"/>
              </w:rPr>
            </w:pPr>
            <w:r>
              <w:rPr>
                <w:rFonts w:hint="eastAsia"/>
                <w:color w:val="000000"/>
                <w:sz w:val="20"/>
                <w:szCs w:val="20"/>
              </w:rPr>
              <w:t>2)</w:t>
            </w:r>
            <w:r>
              <w:rPr>
                <w:color w:val="000000"/>
                <w:sz w:val="20"/>
                <w:szCs w:val="20"/>
              </w:rPr>
              <w:t>支持高级配置：主要连接参数配置，各种自定义参数配置。</w:t>
            </w:r>
          </w:p>
          <w:p>
            <w:pPr>
              <w:widowControl/>
              <w:spacing w:line="240" w:lineRule="auto"/>
              <w:ind w:firstLine="0" w:firstLineChars="0"/>
              <w:jc w:val="left"/>
              <w:rPr>
                <w:color w:val="000000"/>
                <w:sz w:val="20"/>
                <w:szCs w:val="20"/>
              </w:rPr>
            </w:pPr>
            <w:r>
              <w:rPr>
                <w:rFonts w:hint="eastAsia"/>
                <w:sz w:val="20"/>
                <w:szCs w:val="20"/>
              </w:rPr>
              <w:t>1.2.</w:t>
            </w:r>
            <w:r>
              <w:rPr>
                <w:sz w:val="20"/>
                <w:szCs w:val="20"/>
              </w:rPr>
              <w:t>6</w:t>
            </w:r>
            <w:r>
              <w:rPr>
                <w:rFonts w:hint="eastAsia"/>
                <w:sz w:val="20"/>
                <w:szCs w:val="20"/>
              </w:rPr>
              <w:t>.3</w:t>
            </w:r>
            <w:r>
              <w:rPr>
                <w:rFonts w:hint="eastAsia"/>
                <w:color w:val="000000"/>
                <w:sz w:val="20"/>
                <w:szCs w:val="20"/>
              </w:rPr>
              <w:t xml:space="preserve"> 数据转换</w:t>
            </w:r>
          </w:p>
          <w:p>
            <w:pPr>
              <w:widowControl/>
              <w:spacing w:line="240" w:lineRule="auto"/>
              <w:jc w:val="left"/>
              <w:rPr>
                <w:color w:val="000000"/>
                <w:sz w:val="20"/>
                <w:szCs w:val="20"/>
              </w:rPr>
            </w:pPr>
            <w:r>
              <w:rPr>
                <w:rFonts w:hint="eastAsia"/>
                <w:color w:val="000000"/>
                <w:sz w:val="20"/>
                <w:szCs w:val="20"/>
              </w:rPr>
              <w:t>1)</w:t>
            </w:r>
            <w:r>
              <w:rPr>
                <w:color w:val="000000"/>
                <w:sz w:val="20"/>
                <w:szCs w:val="20"/>
              </w:rPr>
              <w:t>支持用户对于通用字符串、通用数值、时间进行清洗规则的配置，并可自动识别数据类型。</w:t>
            </w:r>
          </w:p>
          <w:p>
            <w:pPr>
              <w:widowControl/>
              <w:spacing w:line="240" w:lineRule="auto"/>
              <w:jc w:val="left"/>
              <w:rPr>
                <w:color w:val="000000"/>
                <w:sz w:val="20"/>
                <w:szCs w:val="20"/>
              </w:rPr>
            </w:pPr>
            <w:r>
              <w:rPr>
                <w:color w:val="000000"/>
                <w:sz w:val="20"/>
                <w:szCs w:val="20"/>
              </w:rPr>
              <w:t>▲</w:t>
            </w:r>
            <w:r>
              <w:rPr>
                <w:rFonts w:hint="eastAsia"/>
                <w:color w:val="000000"/>
                <w:sz w:val="20"/>
                <w:szCs w:val="20"/>
              </w:rPr>
              <w:t>2)</w:t>
            </w:r>
            <w:r>
              <w:rPr>
                <w:color w:val="000000"/>
                <w:sz w:val="20"/>
                <w:szCs w:val="20"/>
              </w:rPr>
              <w:t>支持对于字符串进行去空、替换、补全清洗。</w:t>
            </w:r>
            <w:r>
              <w:rPr>
                <w:rFonts w:hint="eastAsia"/>
                <w:color w:val="000000"/>
                <w:sz w:val="20"/>
                <w:szCs w:val="20"/>
              </w:rPr>
              <w:t>（</w:t>
            </w:r>
            <w:r>
              <w:rPr>
                <w:rFonts w:hint="eastAsia"/>
                <w:color w:val="000000"/>
                <w:sz w:val="20"/>
                <w:szCs w:val="20"/>
                <w:lang w:eastAsia="zh-CN"/>
              </w:rPr>
              <w:t>需</w:t>
            </w:r>
            <w:r>
              <w:rPr>
                <w:rFonts w:hint="eastAsia"/>
                <w:color w:val="000000"/>
                <w:sz w:val="20"/>
                <w:szCs w:val="20"/>
              </w:rPr>
              <w:t>提供截图证明）</w:t>
            </w:r>
          </w:p>
          <w:p>
            <w:pPr>
              <w:widowControl/>
              <w:spacing w:line="240" w:lineRule="auto"/>
              <w:jc w:val="left"/>
              <w:rPr>
                <w:color w:val="000000"/>
                <w:sz w:val="20"/>
                <w:szCs w:val="20"/>
              </w:rPr>
            </w:pPr>
            <w:r>
              <w:rPr>
                <w:rFonts w:hint="eastAsia"/>
                <w:color w:val="000000"/>
                <w:sz w:val="20"/>
                <w:szCs w:val="20"/>
              </w:rPr>
              <w:t>3)</w:t>
            </w:r>
            <w:r>
              <w:rPr>
                <w:color w:val="000000"/>
                <w:sz w:val="20"/>
                <w:szCs w:val="20"/>
              </w:rPr>
              <w:t>支持对于数值进行去空、值域统一、精度统一清洗。</w:t>
            </w:r>
          </w:p>
          <w:p>
            <w:pPr>
              <w:widowControl/>
              <w:spacing w:line="240" w:lineRule="auto"/>
              <w:jc w:val="left"/>
              <w:rPr>
                <w:color w:val="000000"/>
                <w:sz w:val="20"/>
                <w:szCs w:val="20"/>
              </w:rPr>
            </w:pPr>
            <w:r>
              <w:rPr>
                <w:rFonts w:hint="eastAsia"/>
                <w:color w:val="000000"/>
                <w:sz w:val="20"/>
                <w:szCs w:val="20"/>
              </w:rPr>
              <w:t>4)</w:t>
            </w:r>
            <w:r>
              <w:rPr>
                <w:color w:val="000000"/>
                <w:sz w:val="20"/>
                <w:szCs w:val="20"/>
              </w:rPr>
              <w:t>支持对于时间进行去空、值域统一、格式统一清洗。</w:t>
            </w:r>
          </w:p>
          <w:p>
            <w:pPr>
              <w:widowControl/>
              <w:spacing w:line="240" w:lineRule="auto"/>
              <w:ind w:firstLine="0" w:firstLineChars="0"/>
              <w:jc w:val="left"/>
              <w:rPr>
                <w:color w:val="000000"/>
                <w:sz w:val="20"/>
                <w:szCs w:val="20"/>
              </w:rPr>
            </w:pPr>
            <w:r>
              <w:rPr>
                <w:rFonts w:hint="eastAsia"/>
                <w:sz w:val="20"/>
                <w:szCs w:val="20"/>
              </w:rPr>
              <w:t>1.2.</w:t>
            </w:r>
            <w:r>
              <w:rPr>
                <w:sz w:val="20"/>
                <w:szCs w:val="20"/>
              </w:rPr>
              <w:t>6</w:t>
            </w:r>
            <w:r>
              <w:rPr>
                <w:rFonts w:hint="eastAsia"/>
                <w:sz w:val="20"/>
                <w:szCs w:val="20"/>
              </w:rPr>
              <w:t>.4</w:t>
            </w:r>
            <w:r>
              <w:rPr>
                <w:rFonts w:hint="eastAsia"/>
                <w:color w:val="000000"/>
                <w:sz w:val="20"/>
                <w:szCs w:val="20"/>
              </w:rPr>
              <w:t xml:space="preserve"> 作业配置</w:t>
            </w:r>
          </w:p>
          <w:p>
            <w:pPr>
              <w:widowControl/>
              <w:spacing w:line="240" w:lineRule="auto"/>
              <w:jc w:val="left"/>
              <w:rPr>
                <w:color w:val="000000"/>
                <w:sz w:val="20"/>
                <w:szCs w:val="20"/>
              </w:rPr>
            </w:pPr>
            <w:r>
              <w:rPr>
                <w:color w:val="000000"/>
                <w:sz w:val="20"/>
                <w:szCs w:val="20"/>
              </w:rPr>
              <w:t>▲</w:t>
            </w:r>
            <w:r>
              <w:rPr>
                <w:rFonts w:hint="eastAsia"/>
                <w:color w:val="000000"/>
                <w:sz w:val="20"/>
                <w:szCs w:val="20"/>
              </w:rPr>
              <w:t>1)</w:t>
            </w:r>
            <w:r>
              <w:rPr>
                <w:color w:val="000000"/>
                <w:sz w:val="20"/>
                <w:szCs w:val="20"/>
              </w:rPr>
              <w:t>支持对于源删除数据在目标进行逻辑删除的模式选择，选择逻辑删除将保留所有数据，对删除的数据打上标志位。并且为了便于后续增量处理，可以为同步标目表自动增加新增时间、更新时间、同步状态。</w:t>
            </w:r>
            <w:r>
              <w:rPr>
                <w:rFonts w:hint="eastAsia"/>
                <w:color w:val="000000"/>
                <w:sz w:val="20"/>
                <w:szCs w:val="20"/>
              </w:rPr>
              <w:t>（</w:t>
            </w:r>
            <w:r>
              <w:rPr>
                <w:rFonts w:hint="eastAsia"/>
                <w:color w:val="000000"/>
                <w:sz w:val="20"/>
                <w:szCs w:val="20"/>
                <w:lang w:eastAsia="zh-CN"/>
              </w:rPr>
              <w:t>需</w:t>
            </w:r>
            <w:r>
              <w:rPr>
                <w:rFonts w:hint="eastAsia"/>
                <w:color w:val="000000"/>
                <w:sz w:val="20"/>
                <w:szCs w:val="20"/>
              </w:rPr>
              <w:t>提供截图证明）</w:t>
            </w:r>
          </w:p>
          <w:p>
            <w:pPr>
              <w:widowControl/>
              <w:spacing w:line="240" w:lineRule="auto"/>
              <w:jc w:val="left"/>
              <w:rPr>
                <w:color w:val="000000"/>
                <w:sz w:val="20"/>
                <w:szCs w:val="20"/>
              </w:rPr>
            </w:pPr>
            <w:r>
              <w:rPr>
                <w:rFonts w:hint="eastAsia"/>
                <w:color w:val="000000"/>
                <w:sz w:val="20"/>
                <w:szCs w:val="20"/>
              </w:rPr>
              <w:t>2)</w:t>
            </w:r>
            <w:r>
              <w:rPr>
                <w:color w:val="000000"/>
                <w:sz w:val="20"/>
                <w:szCs w:val="20"/>
              </w:rPr>
              <w:t>灵活选择的数据同步：同步支持整个库同步，选择指定几个用户同步，选择具体表、具体字段进行同步。</w:t>
            </w:r>
          </w:p>
          <w:p>
            <w:pPr>
              <w:widowControl/>
              <w:spacing w:line="240" w:lineRule="auto"/>
              <w:jc w:val="left"/>
              <w:rPr>
                <w:color w:val="000000"/>
                <w:sz w:val="20"/>
                <w:szCs w:val="20"/>
              </w:rPr>
            </w:pPr>
            <w:r>
              <w:rPr>
                <w:rFonts w:hint="eastAsia"/>
                <w:color w:val="000000"/>
                <w:sz w:val="20"/>
                <w:szCs w:val="20"/>
              </w:rPr>
              <w:t>3)</w:t>
            </w:r>
            <w:r>
              <w:rPr>
                <w:color w:val="000000"/>
                <w:sz w:val="20"/>
                <w:szCs w:val="20"/>
              </w:rPr>
              <w:t>支持对于同步表格进行逻辑主键配置，同时支持在目标生成hash主键。</w:t>
            </w:r>
          </w:p>
          <w:p>
            <w:pPr>
              <w:widowControl/>
              <w:spacing w:line="240" w:lineRule="auto"/>
              <w:jc w:val="left"/>
              <w:rPr>
                <w:color w:val="000000"/>
                <w:sz w:val="20"/>
                <w:szCs w:val="20"/>
              </w:rPr>
            </w:pPr>
            <w:r>
              <w:rPr>
                <w:rFonts w:hint="eastAsia"/>
                <w:color w:val="000000"/>
                <w:sz w:val="20"/>
                <w:szCs w:val="20"/>
              </w:rPr>
              <w:t>4)</w:t>
            </w:r>
            <w:r>
              <w:rPr>
                <w:color w:val="000000"/>
                <w:sz w:val="20"/>
                <w:szCs w:val="20"/>
              </w:rPr>
              <w:t>同步方式：可以根据不同的场景选择不同的同步方式，支持全量静态同步和增量同步两种方式。</w:t>
            </w:r>
          </w:p>
          <w:p>
            <w:pPr>
              <w:widowControl/>
              <w:spacing w:line="240" w:lineRule="auto"/>
              <w:jc w:val="left"/>
              <w:rPr>
                <w:color w:val="000000"/>
                <w:sz w:val="20"/>
                <w:szCs w:val="20"/>
              </w:rPr>
            </w:pPr>
            <w:r>
              <w:rPr>
                <w:rFonts w:hint="eastAsia"/>
                <w:color w:val="000000"/>
                <w:sz w:val="20"/>
                <w:szCs w:val="20"/>
              </w:rPr>
              <w:t>5)</w:t>
            </w:r>
            <w:r>
              <w:rPr>
                <w:color w:val="000000"/>
                <w:sz w:val="20"/>
                <w:szCs w:val="20"/>
              </w:rPr>
              <w:t>支持多个数据源表名相同，同步到目标数据库贴源层同一个用户下，按用户自定义配置增加目标表增加前缀或后缀。这样即可通过表名来区分数据来源也解决表名冲突的问题。</w:t>
            </w:r>
          </w:p>
          <w:p>
            <w:pPr>
              <w:widowControl/>
              <w:spacing w:line="240" w:lineRule="auto"/>
              <w:jc w:val="left"/>
              <w:rPr>
                <w:color w:val="000000"/>
                <w:sz w:val="20"/>
                <w:szCs w:val="20"/>
              </w:rPr>
            </w:pPr>
            <w:r>
              <w:rPr>
                <w:rFonts w:hint="eastAsia"/>
                <w:color w:val="000000"/>
                <w:sz w:val="20"/>
                <w:szCs w:val="20"/>
              </w:rPr>
              <w:t>6)</w:t>
            </w:r>
            <w:r>
              <w:rPr>
                <w:color w:val="000000"/>
                <w:sz w:val="20"/>
                <w:szCs w:val="20"/>
              </w:rPr>
              <w:t>支持对于同步作业进行告警配置，包括告警是否开启、告警内容、通知人等配置信息。</w:t>
            </w:r>
          </w:p>
          <w:p>
            <w:pPr>
              <w:widowControl/>
              <w:spacing w:line="240" w:lineRule="auto"/>
              <w:jc w:val="left"/>
              <w:rPr>
                <w:color w:val="000000"/>
                <w:sz w:val="20"/>
                <w:szCs w:val="20"/>
              </w:rPr>
            </w:pPr>
            <w:r>
              <w:rPr>
                <w:color w:val="000000"/>
                <w:sz w:val="20"/>
                <w:szCs w:val="20"/>
              </w:rPr>
              <w:t>▲</w:t>
            </w:r>
            <w:r>
              <w:rPr>
                <w:rFonts w:hint="eastAsia"/>
                <w:color w:val="000000"/>
                <w:sz w:val="20"/>
                <w:szCs w:val="20"/>
              </w:rPr>
              <w:t>7)</w:t>
            </w:r>
            <w:r>
              <w:rPr>
                <w:color w:val="000000"/>
                <w:sz w:val="20"/>
                <w:szCs w:val="20"/>
              </w:rPr>
              <w:t>支持对于同步作业的运行环境进行检查，检查项包括：数据源连接、网络延时、源库字符集、数据源抽取权限、日志校验、附加日志校验等，当不通过时，需提供处理建议。</w:t>
            </w:r>
            <w:r>
              <w:rPr>
                <w:rFonts w:hint="eastAsia"/>
                <w:color w:val="000000"/>
                <w:sz w:val="20"/>
                <w:szCs w:val="20"/>
              </w:rPr>
              <w:t>（</w:t>
            </w:r>
            <w:r>
              <w:rPr>
                <w:rFonts w:hint="eastAsia"/>
                <w:color w:val="000000"/>
                <w:sz w:val="20"/>
                <w:szCs w:val="20"/>
                <w:lang w:eastAsia="zh-CN"/>
              </w:rPr>
              <w:t>需</w:t>
            </w:r>
            <w:r>
              <w:rPr>
                <w:rFonts w:hint="eastAsia"/>
                <w:color w:val="000000"/>
                <w:sz w:val="20"/>
                <w:szCs w:val="20"/>
              </w:rPr>
              <w:t>提供截图证明）</w:t>
            </w:r>
          </w:p>
          <w:p>
            <w:pPr>
              <w:widowControl/>
              <w:spacing w:line="240" w:lineRule="auto"/>
              <w:jc w:val="left"/>
              <w:rPr>
                <w:color w:val="000000"/>
                <w:sz w:val="20"/>
                <w:szCs w:val="20"/>
              </w:rPr>
            </w:pPr>
            <w:r>
              <w:rPr>
                <w:rFonts w:hint="eastAsia"/>
                <w:color w:val="000000"/>
                <w:sz w:val="20"/>
                <w:szCs w:val="20"/>
              </w:rPr>
              <w:t>8)</w:t>
            </w:r>
            <w:r>
              <w:rPr>
                <w:color w:val="000000"/>
                <w:sz w:val="20"/>
                <w:szCs w:val="20"/>
              </w:rPr>
              <w:t>支持异构数据源之间的数据同步，并自动进行数据类型的转化，且允许用户进行手动调整。</w:t>
            </w:r>
          </w:p>
          <w:p>
            <w:pPr>
              <w:widowControl/>
              <w:spacing w:line="240" w:lineRule="auto"/>
              <w:jc w:val="left"/>
              <w:rPr>
                <w:color w:val="000000"/>
                <w:sz w:val="20"/>
                <w:szCs w:val="20"/>
              </w:rPr>
            </w:pPr>
            <w:r>
              <w:rPr>
                <w:rFonts w:hint="eastAsia"/>
                <w:color w:val="000000"/>
                <w:sz w:val="20"/>
                <w:szCs w:val="20"/>
              </w:rPr>
              <w:t>9)</w:t>
            </w:r>
            <w:r>
              <w:rPr>
                <w:color w:val="000000"/>
                <w:sz w:val="20"/>
                <w:szCs w:val="20"/>
              </w:rPr>
              <w:t>支持记录同步过程中插入目标失败的错误记录，并在页面中进行展现，包括失败记录相应的DML语句。</w:t>
            </w:r>
          </w:p>
          <w:p>
            <w:pPr>
              <w:widowControl/>
              <w:spacing w:line="240" w:lineRule="auto"/>
              <w:jc w:val="left"/>
              <w:rPr>
                <w:color w:val="000000"/>
                <w:sz w:val="20"/>
                <w:szCs w:val="20"/>
              </w:rPr>
            </w:pPr>
            <w:r>
              <w:rPr>
                <w:rFonts w:hint="eastAsia"/>
                <w:color w:val="000000"/>
                <w:sz w:val="20"/>
                <w:szCs w:val="20"/>
              </w:rPr>
              <w:t>10)</w:t>
            </w:r>
            <w:r>
              <w:rPr>
                <w:color w:val="000000"/>
                <w:sz w:val="20"/>
                <w:szCs w:val="20"/>
              </w:rPr>
              <w:t>支持对于单个作业的表格同步并发数据进行配置，并可对系统运行最大表格并发数进行配置。</w:t>
            </w:r>
          </w:p>
          <w:p>
            <w:pPr>
              <w:widowControl/>
              <w:spacing w:line="240" w:lineRule="auto"/>
              <w:jc w:val="left"/>
              <w:rPr>
                <w:color w:val="000000"/>
                <w:sz w:val="20"/>
                <w:szCs w:val="20"/>
              </w:rPr>
            </w:pPr>
            <w:r>
              <w:rPr>
                <w:rFonts w:hint="eastAsia"/>
                <w:color w:val="000000"/>
                <w:sz w:val="20"/>
                <w:szCs w:val="20"/>
              </w:rPr>
              <w:t>11)</w:t>
            </w:r>
            <w:r>
              <w:rPr>
                <w:color w:val="000000"/>
                <w:sz w:val="20"/>
                <w:szCs w:val="20"/>
              </w:rPr>
              <w:t>支持数据按字段进行筛选，达成选择性下发数据需求，支持筛选规则灵活配置，支持统一配置、分开配置。支持各种条件的与或非组合，支持选择字段，支持字段的条件选择及条件自定义配置。</w:t>
            </w:r>
          </w:p>
          <w:p>
            <w:pPr>
              <w:widowControl/>
              <w:spacing w:line="240" w:lineRule="auto"/>
              <w:jc w:val="left"/>
              <w:rPr>
                <w:color w:val="000000"/>
                <w:sz w:val="20"/>
                <w:szCs w:val="20"/>
              </w:rPr>
            </w:pPr>
            <w:r>
              <w:rPr>
                <w:color w:val="000000"/>
                <w:sz w:val="20"/>
                <w:szCs w:val="20"/>
              </w:rPr>
              <w:t>▲</w:t>
            </w:r>
            <w:r>
              <w:rPr>
                <w:rFonts w:hint="eastAsia"/>
                <w:color w:val="000000"/>
                <w:sz w:val="20"/>
                <w:szCs w:val="20"/>
              </w:rPr>
              <w:t>12)</w:t>
            </w:r>
            <w:r>
              <w:rPr>
                <w:color w:val="000000"/>
                <w:sz w:val="20"/>
                <w:szCs w:val="20"/>
              </w:rPr>
              <w:t>支持由于系统运行异常或手动暂停，在恢复作业运行后，可从断点开始继续运行，无需进行重跑。</w:t>
            </w:r>
            <w:r>
              <w:rPr>
                <w:rFonts w:hint="eastAsia"/>
                <w:color w:val="000000"/>
                <w:sz w:val="20"/>
                <w:szCs w:val="20"/>
              </w:rPr>
              <w:t>（</w:t>
            </w:r>
            <w:r>
              <w:rPr>
                <w:rFonts w:hint="eastAsia"/>
                <w:color w:val="000000"/>
                <w:sz w:val="20"/>
                <w:szCs w:val="20"/>
                <w:lang w:eastAsia="zh-CN"/>
              </w:rPr>
              <w:t>需</w:t>
            </w:r>
            <w:r>
              <w:rPr>
                <w:rFonts w:hint="eastAsia"/>
                <w:color w:val="000000"/>
                <w:sz w:val="20"/>
                <w:szCs w:val="20"/>
              </w:rPr>
              <w:t>提供截图证明）</w:t>
            </w:r>
          </w:p>
          <w:p>
            <w:pPr>
              <w:widowControl/>
              <w:spacing w:line="240" w:lineRule="auto"/>
              <w:ind w:firstLine="0" w:firstLineChars="0"/>
              <w:rPr>
                <w:color w:val="000000"/>
                <w:sz w:val="20"/>
                <w:szCs w:val="20"/>
              </w:rPr>
            </w:pPr>
            <w:r>
              <w:rPr>
                <w:rFonts w:hint="eastAsia"/>
                <w:sz w:val="20"/>
                <w:szCs w:val="20"/>
              </w:rPr>
              <w:t>1.2.</w:t>
            </w:r>
            <w:r>
              <w:rPr>
                <w:sz w:val="20"/>
                <w:szCs w:val="20"/>
              </w:rPr>
              <w:t>6</w:t>
            </w:r>
            <w:r>
              <w:rPr>
                <w:rFonts w:hint="eastAsia"/>
                <w:sz w:val="20"/>
                <w:szCs w:val="20"/>
              </w:rPr>
              <w:t>.5</w:t>
            </w:r>
            <w:r>
              <w:rPr>
                <w:rFonts w:hint="eastAsia"/>
                <w:color w:val="000000"/>
                <w:sz w:val="20"/>
                <w:szCs w:val="20"/>
              </w:rPr>
              <w:t xml:space="preserve"> </w:t>
            </w:r>
            <w:r>
              <w:rPr>
                <w:color w:val="000000"/>
                <w:sz w:val="20"/>
                <w:szCs w:val="20"/>
              </w:rPr>
              <w:t>作业管理</w:t>
            </w:r>
          </w:p>
          <w:p>
            <w:pPr>
              <w:widowControl/>
              <w:spacing w:line="240" w:lineRule="auto"/>
              <w:ind w:firstLine="0" w:firstLineChars="0"/>
              <w:jc w:val="left"/>
              <w:rPr>
                <w:color w:val="000000"/>
                <w:sz w:val="20"/>
                <w:szCs w:val="20"/>
              </w:rPr>
            </w:pPr>
            <w:r>
              <w:rPr>
                <w:rFonts w:hint="eastAsia"/>
                <w:color w:val="000000"/>
                <w:sz w:val="20"/>
                <w:szCs w:val="20"/>
              </w:rPr>
              <w:t>1)</w:t>
            </w:r>
            <w:r>
              <w:rPr>
                <w:color w:val="000000"/>
                <w:sz w:val="20"/>
                <w:szCs w:val="20"/>
              </w:rPr>
              <w:t>作业管理：提供新增、编辑、删除等基本操作外，平台提供了同步作业告警配置、新增表格、作业重启等功能，以满足企业在持续运营过程中出现的业务变化。还提供挖掘下载、调度配置、告警配置、CDC语句、重命名等更多操作。</w:t>
            </w:r>
          </w:p>
          <w:p>
            <w:pPr>
              <w:widowControl/>
              <w:spacing w:line="240" w:lineRule="auto"/>
              <w:ind w:firstLine="0" w:firstLineChars="0"/>
              <w:jc w:val="left"/>
              <w:rPr>
                <w:color w:val="000000"/>
                <w:sz w:val="20"/>
                <w:szCs w:val="20"/>
              </w:rPr>
            </w:pPr>
            <w:r>
              <w:rPr>
                <w:rFonts w:hint="eastAsia"/>
                <w:color w:val="000000"/>
                <w:sz w:val="20"/>
                <w:szCs w:val="20"/>
              </w:rPr>
              <w:t>2)</w:t>
            </w:r>
            <w:r>
              <w:rPr>
                <w:color w:val="000000"/>
                <w:sz w:val="20"/>
                <w:szCs w:val="20"/>
              </w:rPr>
              <w:t>作业调度：支持通过页面方式对于作业进行调度，调度周期包括月、周、天、时、分、秒。</w:t>
            </w:r>
            <w:r>
              <w:rPr>
                <w:color w:val="000000"/>
                <w:sz w:val="20"/>
                <w:szCs w:val="20"/>
              </w:rPr>
              <w:tab/>
            </w:r>
            <w:r>
              <w:rPr>
                <w:rFonts w:hint="eastAsia"/>
                <w:color w:val="000000"/>
                <w:sz w:val="20"/>
                <w:szCs w:val="20"/>
              </w:rPr>
              <w:t>3)</w:t>
            </w:r>
            <w:r>
              <w:rPr>
                <w:color w:val="000000"/>
                <w:sz w:val="20"/>
                <w:szCs w:val="20"/>
              </w:rPr>
              <w:t>作业列表：具备历史同步作业按运行结果状态和作业名称进行搜索功能。</w:t>
            </w:r>
          </w:p>
          <w:p>
            <w:pPr>
              <w:widowControl/>
              <w:spacing w:line="240" w:lineRule="auto"/>
              <w:ind w:firstLine="0" w:firstLineChars="0"/>
              <w:jc w:val="left"/>
              <w:rPr>
                <w:bCs/>
                <w:color w:val="000000"/>
                <w:sz w:val="20"/>
                <w:szCs w:val="20"/>
              </w:rPr>
            </w:pPr>
            <w:r>
              <w:rPr>
                <w:rFonts w:hint="eastAsia"/>
                <w:sz w:val="20"/>
                <w:szCs w:val="20"/>
              </w:rPr>
              <w:t>1.2.</w:t>
            </w:r>
            <w:r>
              <w:rPr>
                <w:sz w:val="20"/>
                <w:szCs w:val="20"/>
              </w:rPr>
              <w:t>6</w:t>
            </w:r>
            <w:r>
              <w:rPr>
                <w:rFonts w:hint="eastAsia"/>
                <w:sz w:val="20"/>
                <w:szCs w:val="20"/>
              </w:rPr>
              <w:t>.6</w:t>
            </w:r>
            <w:r>
              <w:rPr>
                <w:rFonts w:hint="eastAsia"/>
                <w:bCs/>
                <w:color w:val="000000"/>
                <w:sz w:val="20"/>
                <w:szCs w:val="20"/>
              </w:rPr>
              <w:t xml:space="preserve"> </w:t>
            </w:r>
            <w:r>
              <w:rPr>
                <w:bCs/>
                <w:color w:val="000000"/>
                <w:sz w:val="20"/>
                <w:szCs w:val="20"/>
              </w:rPr>
              <w:t>数据对账</w:t>
            </w:r>
          </w:p>
          <w:p>
            <w:pPr>
              <w:widowControl/>
              <w:spacing w:line="240" w:lineRule="auto"/>
              <w:ind w:firstLine="0" w:firstLineChars="0"/>
              <w:jc w:val="left"/>
              <w:rPr>
                <w:color w:val="000000"/>
                <w:sz w:val="20"/>
                <w:szCs w:val="20"/>
              </w:rPr>
            </w:pPr>
            <w:r>
              <w:rPr>
                <w:color w:val="000000"/>
                <w:sz w:val="20"/>
                <w:szCs w:val="20"/>
              </w:rPr>
              <w:t>▲</w:t>
            </w:r>
            <w:r>
              <w:rPr>
                <w:rFonts w:hint="eastAsia"/>
                <w:color w:val="000000"/>
                <w:sz w:val="20"/>
                <w:szCs w:val="20"/>
              </w:rPr>
              <w:t>1)</w:t>
            </w:r>
            <w:r>
              <w:rPr>
                <w:color w:val="000000"/>
                <w:sz w:val="20"/>
                <w:szCs w:val="20"/>
              </w:rPr>
              <w:t>支持对于源端和目标端的数据进行数据量和数据内容的对比，数据内容对比可检测的异常包括：目标冗余、目标缺少、内容不一致、源缺少。</w:t>
            </w:r>
            <w:r>
              <w:rPr>
                <w:rFonts w:hint="eastAsia"/>
                <w:color w:val="000000"/>
                <w:sz w:val="20"/>
                <w:szCs w:val="20"/>
              </w:rPr>
              <w:t>（投标时提供截图证明）</w:t>
            </w:r>
          </w:p>
          <w:p>
            <w:pPr>
              <w:widowControl/>
              <w:spacing w:line="240" w:lineRule="auto"/>
              <w:ind w:firstLine="0" w:firstLineChars="0"/>
              <w:jc w:val="left"/>
              <w:rPr>
                <w:color w:val="000000"/>
                <w:sz w:val="20"/>
                <w:szCs w:val="20"/>
              </w:rPr>
            </w:pPr>
            <w:r>
              <w:rPr>
                <w:rFonts w:hint="eastAsia"/>
                <w:color w:val="000000"/>
                <w:sz w:val="20"/>
                <w:szCs w:val="20"/>
              </w:rPr>
              <w:t>2)</w:t>
            </w:r>
            <w:r>
              <w:rPr>
                <w:color w:val="000000"/>
                <w:sz w:val="20"/>
                <w:szCs w:val="20"/>
              </w:rPr>
              <w:t>对比方式支持全量数据对比和增量数据对比。</w:t>
            </w:r>
          </w:p>
          <w:p>
            <w:pPr>
              <w:widowControl/>
              <w:spacing w:line="240" w:lineRule="auto"/>
              <w:ind w:firstLine="0" w:firstLineChars="0"/>
              <w:jc w:val="left"/>
              <w:rPr>
                <w:color w:val="000000"/>
                <w:sz w:val="20"/>
                <w:szCs w:val="20"/>
              </w:rPr>
            </w:pPr>
            <w:r>
              <w:rPr>
                <w:rFonts w:hint="eastAsia"/>
                <w:color w:val="000000"/>
                <w:sz w:val="20"/>
                <w:szCs w:val="20"/>
              </w:rPr>
              <w:t>3)</w:t>
            </w:r>
            <w:r>
              <w:rPr>
                <w:color w:val="000000"/>
                <w:sz w:val="20"/>
                <w:szCs w:val="20"/>
              </w:rPr>
              <w:t>可以对数据抽取速度进行限流，以控制对于数据源的性能影响。</w:t>
            </w:r>
          </w:p>
          <w:p>
            <w:pPr>
              <w:widowControl/>
              <w:spacing w:line="240" w:lineRule="auto"/>
              <w:ind w:firstLine="0" w:firstLineChars="0"/>
              <w:jc w:val="left"/>
              <w:rPr>
                <w:color w:val="000000"/>
                <w:sz w:val="20"/>
                <w:szCs w:val="20"/>
              </w:rPr>
            </w:pPr>
            <w:r>
              <w:rPr>
                <w:rFonts w:hint="eastAsia"/>
                <w:color w:val="000000"/>
                <w:sz w:val="20"/>
                <w:szCs w:val="20"/>
              </w:rPr>
              <w:t>4)</w:t>
            </w:r>
            <w:r>
              <w:rPr>
                <w:color w:val="000000"/>
                <w:sz w:val="20"/>
                <w:szCs w:val="20"/>
              </w:rPr>
              <w:t>支持对于对比数据进行记录级筛选，以减少对比作业耗时。</w:t>
            </w:r>
          </w:p>
          <w:p>
            <w:pPr>
              <w:widowControl/>
              <w:spacing w:line="240" w:lineRule="auto"/>
              <w:ind w:firstLine="0" w:firstLineChars="0"/>
              <w:jc w:val="left"/>
              <w:rPr>
                <w:color w:val="000000"/>
                <w:sz w:val="20"/>
                <w:szCs w:val="20"/>
              </w:rPr>
            </w:pPr>
            <w:r>
              <w:rPr>
                <w:rFonts w:hint="eastAsia"/>
                <w:color w:val="000000"/>
                <w:sz w:val="20"/>
                <w:szCs w:val="20"/>
              </w:rPr>
              <w:t>5)</w:t>
            </w:r>
            <w:r>
              <w:rPr>
                <w:color w:val="000000"/>
                <w:sz w:val="20"/>
                <w:szCs w:val="20"/>
              </w:rPr>
              <w:t>支持对于运行中的对比作业进行监控，包括实时运行日志，每张表格的处理用时、已经对比的数据量、源和目标的差异、表格及作业的运行状态等。</w:t>
            </w:r>
          </w:p>
          <w:p>
            <w:pPr>
              <w:widowControl/>
              <w:spacing w:line="240" w:lineRule="auto"/>
              <w:ind w:firstLine="0" w:firstLineChars="0"/>
              <w:jc w:val="left"/>
              <w:rPr>
                <w:bCs/>
                <w:color w:val="000000"/>
                <w:sz w:val="20"/>
                <w:szCs w:val="20"/>
              </w:rPr>
            </w:pPr>
            <w:r>
              <w:rPr>
                <w:rFonts w:hint="eastAsia"/>
                <w:sz w:val="20"/>
                <w:szCs w:val="20"/>
              </w:rPr>
              <w:t>1.2.</w:t>
            </w:r>
            <w:r>
              <w:rPr>
                <w:sz w:val="20"/>
                <w:szCs w:val="20"/>
              </w:rPr>
              <w:t>6</w:t>
            </w:r>
            <w:r>
              <w:rPr>
                <w:rFonts w:hint="eastAsia"/>
                <w:sz w:val="20"/>
                <w:szCs w:val="20"/>
              </w:rPr>
              <w:t>.7</w:t>
            </w:r>
            <w:r>
              <w:rPr>
                <w:rFonts w:hint="eastAsia"/>
                <w:bCs/>
                <w:color w:val="000000"/>
                <w:sz w:val="20"/>
                <w:szCs w:val="20"/>
              </w:rPr>
              <w:t xml:space="preserve"> </w:t>
            </w:r>
            <w:r>
              <w:rPr>
                <w:bCs/>
                <w:color w:val="000000"/>
                <w:sz w:val="20"/>
                <w:szCs w:val="20"/>
              </w:rPr>
              <w:t>异常数据处理</w:t>
            </w:r>
          </w:p>
          <w:p>
            <w:pPr>
              <w:widowControl/>
              <w:spacing w:line="240" w:lineRule="auto"/>
              <w:jc w:val="left"/>
              <w:rPr>
                <w:color w:val="000000"/>
                <w:sz w:val="20"/>
                <w:szCs w:val="20"/>
              </w:rPr>
            </w:pPr>
            <w:r>
              <w:rPr>
                <w:rFonts w:hint="eastAsia"/>
                <w:color w:val="000000"/>
                <w:sz w:val="20"/>
                <w:szCs w:val="20"/>
              </w:rPr>
              <w:t>1)</w:t>
            </w:r>
            <w:r>
              <w:rPr>
                <w:color w:val="000000"/>
                <w:sz w:val="20"/>
                <w:szCs w:val="20"/>
              </w:rPr>
              <w:t>提供数据挖掘模块的异常数据处理，如人工干预、自动化恢复等异常数据处理功能，保证任务调度的自动化、灵活性，实现数据挖掘的连续性、一致性、准确性。</w:t>
            </w:r>
          </w:p>
          <w:p>
            <w:pPr>
              <w:widowControl/>
              <w:spacing w:line="240" w:lineRule="auto"/>
              <w:ind w:firstLine="0" w:firstLineChars="0"/>
              <w:jc w:val="left"/>
              <w:rPr>
                <w:color w:val="000000"/>
                <w:sz w:val="20"/>
                <w:szCs w:val="20"/>
              </w:rPr>
            </w:pPr>
            <w:r>
              <w:rPr>
                <w:color w:val="000000"/>
                <w:sz w:val="20"/>
                <w:szCs w:val="20"/>
              </w:rPr>
              <w:t>▲</w:t>
            </w:r>
            <w:r>
              <w:rPr>
                <w:rFonts w:hint="eastAsia"/>
                <w:color w:val="000000"/>
                <w:sz w:val="20"/>
                <w:szCs w:val="20"/>
              </w:rPr>
              <w:t>2)</w:t>
            </w:r>
            <w:r>
              <w:rPr>
                <w:color w:val="000000"/>
                <w:sz w:val="20"/>
                <w:szCs w:val="20"/>
              </w:rPr>
              <w:t>提供对于对比结果中的异常数据一键修复功能。</w:t>
            </w:r>
            <w:r>
              <w:rPr>
                <w:rFonts w:hint="eastAsia"/>
                <w:color w:val="000000"/>
                <w:sz w:val="20"/>
                <w:szCs w:val="20"/>
              </w:rPr>
              <w:t>（投标时提供截图证明）</w:t>
            </w:r>
          </w:p>
          <w:p>
            <w:pPr>
              <w:widowControl/>
              <w:spacing w:line="240" w:lineRule="auto"/>
              <w:ind w:firstLine="0" w:firstLineChars="0"/>
              <w:jc w:val="left"/>
              <w:rPr>
                <w:color w:val="000000"/>
                <w:sz w:val="20"/>
                <w:szCs w:val="20"/>
              </w:rPr>
            </w:pPr>
            <w:r>
              <w:rPr>
                <w:rFonts w:hint="eastAsia"/>
                <w:sz w:val="20"/>
                <w:szCs w:val="20"/>
              </w:rPr>
              <w:t xml:space="preserve">1.2.7.8 </w:t>
            </w:r>
            <w:r>
              <w:rPr>
                <w:color w:val="000000"/>
                <w:sz w:val="20"/>
                <w:szCs w:val="20"/>
              </w:rPr>
              <w:t>监控及告警</w:t>
            </w:r>
            <w:r>
              <w:rPr>
                <w:color w:val="000000"/>
                <w:sz w:val="20"/>
                <w:szCs w:val="20"/>
              </w:rPr>
              <w:tab/>
            </w:r>
          </w:p>
          <w:p>
            <w:pPr>
              <w:widowControl/>
              <w:spacing w:line="240" w:lineRule="auto"/>
              <w:jc w:val="left"/>
              <w:rPr>
                <w:color w:val="000000"/>
                <w:sz w:val="20"/>
                <w:szCs w:val="20"/>
              </w:rPr>
            </w:pPr>
            <w:r>
              <w:rPr>
                <w:rFonts w:hint="eastAsia"/>
                <w:color w:val="000000"/>
                <w:sz w:val="20"/>
                <w:szCs w:val="20"/>
              </w:rPr>
              <w:t>1)</w:t>
            </w:r>
            <w:r>
              <w:rPr>
                <w:color w:val="000000"/>
                <w:sz w:val="20"/>
                <w:szCs w:val="20"/>
              </w:rPr>
              <w:t>监控大屏：对数据采集进行全域业务、全流程作业的数据监控，实现完善的平台性能与作业执行情况的统计与监控。</w:t>
            </w:r>
          </w:p>
          <w:p>
            <w:pPr>
              <w:widowControl/>
              <w:spacing w:line="240" w:lineRule="auto"/>
              <w:ind w:firstLine="0" w:firstLineChars="0"/>
              <w:jc w:val="left"/>
              <w:rPr>
                <w:color w:val="000000"/>
                <w:sz w:val="20"/>
                <w:szCs w:val="20"/>
              </w:rPr>
            </w:pPr>
            <w:r>
              <w:rPr>
                <w:rFonts w:hint="eastAsia"/>
                <w:color w:val="000000"/>
                <w:sz w:val="20"/>
                <w:szCs w:val="20"/>
              </w:rPr>
              <w:t>2)</w:t>
            </w:r>
            <w:r>
              <w:rPr>
                <w:color w:val="000000"/>
                <w:sz w:val="20"/>
                <w:szCs w:val="20"/>
              </w:rPr>
              <w:t>提供作业列表及作业详情。作业详情：展示同步实时情况（同步是否正常、当前同步数据量等）和运行日志</w:t>
            </w:r>
          </w:p>
          <w:p>
            <w:pPr>
              <w:widowControl/>
              <w:spacing w:line="240" w:lineRule="auto"/>
              <w:ind w:firstLine="0" w:firstLineChars="0"/>
              <w:jc w:val="left"/>
              <w:rPr>
                <w:color w:val="000000"/>
                <w:sz w:val="20"/>
                <w:szCs w:val="20"/>
              </w:rPr>
            </w:pPr>
            <w:r>
              <w:rPr>
                <w:rFonts w:hint="eastAsia"/>
                <w:color w:val="000000"/>
                <w:sz w:val="20"/>
                <w:szCs w:val="20"/>
              </w:rPr>
              <w:t>3)</w:t>
            </w:r>
            <w:r>
              <w:rPr>
                <w:color w:val="000000"/>
                <w:sz w:val="20"/>
                <w:szCs w:val="20"/>
              </w:rPr>
              <w:t>告警处理：平台通过对于系统运行过程中的运行情况进行监控，一旦有异常发生即会以平台站内通知方式告知到相应作业的维护人员，从而帮助用户及时掌握作业运行情况，并对于问题进行处理。</w:t>
            </w:r>
          </w:p>
          <w:p>
            <w:pPr>
              <w:widowControl/>
              <w:spacing w:line="240" w:lineRule="auto"/>
              <w:ind w:firstLine="0" w:firstLineChars="0"/>
              <w:jc w:val="left"/>
              <w:rPr>
                <w:color w:val="000000"/>
                <w:sz w:val="20"/>
                <w:szCs w:val="20"/>
              </w:rPr>
            </w:pPr>
            <w:r>
              <w:rPr>
                <w:rFonts w:hint="eastAsia"/>
                <w:color w:val="000000"/>
                <w:sz w:val="20"/>
                <w:szCs w:val="20"/>
              </w:rPr>
              <w:t>4)</w:t>
            </w:r>
            <w:r>
              <w:rPr>
                <w:color w:val="000000"/>
                <w:sz w:val="20"/>
                <w:szCs w:val="20"/>
              </w:rPr>
              <w:t>自动告警配置：支持对于同步作业进行告警配置，包括告警是否开启、告警内容、通知人等配置信息。</w:t>
            </w:r>
          </w:p>
          <w:p>
            <w:pPr>
              <w:widowControl/>
              <w:spacing w:line="240" w:lineRule="auto"/>
              <w:ind w:firstLine="0" w:firstLineChars="0"/>
              <w:jc w:val="left"/>
              <w:rPr>
                <w:bCs/>
                <w:color w:val="000000"/>
                <w:sz w:val="20"/>
                <w:szCs w:val="20"/>
              </w:rPr>
            </w:pPr>
            <w:r>
              <w:rPr>
                <w:rFonts w:hint="eastAsia"/>
                <w:sz w:val="20"/>
                <w:szCs w:val="20"/>
              </w:rPr>
              <w:t>1.2.</w:t>
            </w:r>
            <w:r>
              <w:rPr>
                <w:sz w:val="20"/>
                <w:szCs w:val="20"/>
              </w:rPr>
              <w:t>6</w:t>
            </w:r>
            <w:r>
              <w:rPr>
                <w:rFonts w:hint="eastAsia"/>
                <w:sz w:val="20"/>
                <w:szCs w:val="20"/>
              </w:rPr>
              <w:t>.9</w:t>
            </w:r>
            <w:r>
              <w:rPr>
                <w:rFonts w:hint="eastAsia"/>
                <w:bCs/>
                <w:color w:val="000000"/>
                <w:sz w:val="20"/>
                <w:szCs w:val="20"/>
              </w:rPr>
              <w:t xml:space="preserve"> </w:t>
            </w:r>
            <w:r>
              <w:rPr>
                <w:bCs/>
                <w:color w:val="000000"/>
                <w:sz w:val="20"/>
                <w:szCs w:val="20"/>
              </w:rPr>
              <w:t>性能指标</w:t>
            </w:r>
          </w:p>
          <w:p>
            <w:pPr>
              <w:widowControl/>
              <w:spacing w:line="240" w:lineRule="auto"/>
              <w:ind w:firstLine="0" w:firstLineChars="0"/>
              <w:jc w:val="left"/>
              <w:rPr>
                <w:color w:val="000000"/>
                <w:sz w:val="20"/>
                <w:szCs w:val="20"/>
              </w:rPr>
            </w:pPr>
            <w:r>
              <w:rPr>
                <w:rFonts w:hint="eastAsia"/>
                <w:color w:val="000000"/>
                <w:sz w:val="20"/>
                <w:szCs w:val="20"/>
              </w:rPr>
              <w:t>1)</w:t>
            </w:r>
            <w:r>
              <w:rPr>
                <w:color w:val="000000"/>
                <w:sz w:val="20"/>
                <w:szCs w:val="20"/>
              </w:rPr>
              <w:t>单表全量静态同步峰值10000条/s，单表增量实时同步峰值2000条/s。</w:t>
            </w:r>
          </w:p>
          <w:p>
            <w:pPr>
              <w:widowControl/>
              <w:spacing w:line="240" w:lineRule="auto"/>
              <w:ind w:firstLine="0" w:firstLineChars="0"/>
              <w:jc w:val="left"/>
              <w:rPr>
                <w:rFonts w:hint="eastAsia" w:eastAsia="仿宋"/>
                <w:color w:val="000000"/>
                <w:sz w:val="20"/>
                <w:szCs w:val="20"/>
                <w:lang w:eastAsia="zh-CN"/>
              </w:rPr>
            </w:pPr>
            <w:r>
              <w:rPr>
                <w:rFonts w:hint="eastAsia"/>
                <w:color w:val="000000"/>
                <w:sz w:val="20"/>
                <w:szCs w:val="20"/>
              </w:rPr>
              <w:t>2)</w:t>
            </w:r>
            <w:r>
              <w:rPr>
                <w:color w:val="000000"/>
                <w:sz w:val="20"/>
                <w:szCs w:val="20"/>
              </w:rPr>
              <w:t>实时延时方面，数据支撑平台基于数据库日志文件（包括归档日志和重做日志）来实时抽取数据，延迟支持秒级，不超过一分钟。</w:t>
            </w:r>
          </w:p>
          <w:p>
            <w:pPr>
              <w:widowControl/>
              <w:spacing w:line="240" w:lineRule="auto"/>
              <w:ind w:firstLine="0" w:firstLineChars="0"/>
              <w:jc w:val="left"/>
              <w:rPr>
                <w:rFonts w:hint="eastAsia" w:eastAsia="仿宋"/>
                <w:sz w:val="20"/>
                <w:szCs w:val="20"/>
                <w:lang w:eastAsia="zh-CN"/>
              </w:rPr>
            </w:pPr>
            <w:r>
              <w:rPr>
                <w:rFonts w:hint="eastAsia"/>
                <w:sz w:val="20"/>
                <w:szCs w:val="20"/>
              </w:rPr>
              <w:t>1.2.</w:t>
            </w:r>
            <w:r>
              <w:rPr>
                <w:sz w:val="20"/>
                <w:szCs w:val="20"/>
              </w:rPr>
              <w:t>6</w:t>
            </w:r>
            <w:r>
              <w:rPr>
                <w:rFonts w:hint="eastAsia"/>
                <w:sz w:val="20"/>
                <w:szCs w:val="20"/>
              </w:rPr>
              <w:t>.10 采集方案</w:t>
            </w:r>
          </w:p>
          <w:p>
            <w:pPr>
              <w:widowControl/>
              <w:spacing w:line="240" w:lineRule="auto"/>
              <w:ind w:firstLine="0" w:firstLineChars="0"/>
              <w:jc w:val="left"/>
              <w:rPr>
                <w:kern w:val="2"/>
                <w:sz w:val="20"/>
                <w:szCs w:val="20"/>
                <w:lang w:val="en-US" w:eastAsia="zh-CN" w:bidi="ar-SA"/>
              </w:rPr>
            </w:pPr>
            <w:r>
              <w:rPr>
                <w:rFonts w:hint="eastAsia"/>
                <w:sz w:val="20"/>
                <w:szCs w:val="20"/>
              </w:rPr>
              <w:t>需根据平台建设需求，提供所投产品供应商完备的日志数据采集解析方案。</w:t>
            </w:r>
            <w:r>
              <w:rPr>
                <w:sz w:val="20"/>
                <w:szCs w:val="20"/>
              </w:rPr>
              <w:t xml:space="preserve"> </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4" w:hRule="atLeast"/>
        </w:trPr>
        <w:tc>
          <w:tcPr>
            <w:tcW w:w="733" w:type="dxa"/>
            <w:noWrap/>
            <w:vAlign w:val="top"/>
          </w:tcPr>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eastAsia="宋体"/>
                <w:sz w:val="20"/>
                <w:szCs w:val="20"/>
                <w:lang w:val="en-US" w:eastAsia="zh-CN"/>
              </w:rPr>
            </w:pPr>
            <w:r>
              <w:rPr>
                <w:rFonts w:hint="eastAsia"/>
                <w:sz w:val="20"/>
                <w:szCs w:val="20"/>
                <w:lang w:val="en-US" w:eastAsia="zh-CN"/>
              </w:rPr>
              <w:t>7</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数据治理管理</w:t>
            </w:r>
          </w:p>
        </w:tc>
        <w:tc>
          <w:tcPr>
            <w:tcW w:w="5312" w:type="dxa"/>
            <w:noWrap w:val="0"/>
            <w:vAlign w:val="top"/>
          </w:tcPr>
          <w:p>
            <w:pPr>
              <w:spacing w:line="240" w:lineRule="auto"/>
              <w:ind w:firstLine="0" w:firstLineChars="0"/>
              <w:jc w:val="left"/>
              <w:rPr>
                <w:rFonts w:hint="eastAsia" w:eastAsia="仿宋"/>
                <w:sz w:val="20"/>
                <w:szCs w:val="20"/>
                <w:lang w:eastAsia="zh-CN"/>
              </w:rPr>
            </w:pPr>
            <w:r>
              <w:rPr>
                <w:rFonts w:hint="eastAsia"/>
                <w:sz w:val="20"/>
                <w:szCs w:val="20"/>
              </w:rPr>
              <w:t>1.2.</w:t>
            </w:r>
            <w:r>
              <w:rPr>
                <w:sz w:val="20"/>
                <w:szCs w:val="20"/>
              </w:rPr>
              <w:t>7</w:t>
            </w:r>
            <w:r>
              <w:rPr>
                <w:rFonts w:hint="eastAsia"/>
                <w:sz w:val="20"/>
                <w:szCs w:val="20"/>
              </w:rPr>
              <w:t xml:space="preserve"> 数据治理管理</w:t>
            </w:r>
          </w:p>
          <w:p>
            <w:pPr>
              <w:spacing w:line="240" w:lineRule="auto"/>
              <w:ind w:firstLine="0" w:firstLineChars="0"/>
              <w:jc w:val="left"/>
              <w:rPr>
                <w:rFonts w:hint="eastAsia" w:eastAsia="仿宋"/>
                <w:sz w:val="20"/>
                <w:szCs w:val="20"/>
                <w:lang w:eastAsia="zh-CN"/>
              </w:rPr>
            </w:pPr>
            <w:r>
              <w:rPr>
                <w:rFonts w:hint="eastAsia"/>
                <w:sz w:val="20"/>
                <w:szCs w:val="20"/>
              </w:rPr>
              <w:t>基于平台汇聚的县域医疗健康大数据，通过平台数据治理，形成高可用、高安全、高质量、高粘性的数据资源，进一步发挥平台价值，服务区域创新医疗模式。数据治理主要包括主数据管理、标准管理、元数据管理、居民主索引管理、共享文档管理。</w:t>
            </w:r>
          </w:p>
          <w:p>
            <w:pPr>
              <w:spacing w:line="240" w:lineRule="auto"/>
              <w:ind w:firstLine="0" w:firstLineChars="0"/>
              <w:jc w:val="left"/>
              <w:rPr>
                <w:rFonts w:hint="eastAsia" w:eastAsia="仿宋"/>
                <w:sz w:val="20"/>
                <w:szCs w:val="20"/>
                <w:lang w:eastAsia="zh-CN"/>
              </w:rPr>
            </w:pPr>
            <w:r>
              <w:rPr>
                <w:rFonts w:hint="eastAsia"/>
                <w:sz w:val="20"/>
                <w:szCs w:val="20"/>
              </w:rPr>
              <w:t>1.2.</w:t>
            </w:r>
            <w:r>
              <w:rPr>
                <w:sz w:val="20"/>
                <w:szCs w:val="20"/>
              </w:rPr>
              <w:t>7</w:t>
            </w:r>
            <w:r>
              <w:rPr>
                <w:rFonts w:hint="eastAsia"/>
                <w:sz w:val="20"/>
                <w:szCs w:val="20"/>
              </w:rPr>
              <w:t>.1 主数据管理</w:t>
            </w:r>
          </w:p>
          <w:p>
            <w:pPr>
              <w:spacing w:line="240" w:lineRule="auto"/>
              <w:ind w:firstLine="0" w:firstLineChars="0"/>
              <w:jc w:val="left"/>
              <w:rPr>
                <w:rFonts w:hint="eastAsia" w:eastAsia="仿宋"/>
                <w:sz w:val="20"/>
                <w:szCs w:val="20"/>
                <w:lang w:eastAsia="zh-CN"/>
              </w:rPr>
            </w:pPr>
            <w:r>
              <w:rPr>
                <w:rFonts w:hint="eastAsia"/>
                <w:sz w:val="20"/>
                <w:szCs w:val="20"/>
              </w:rPr>
              <w:t>主数据管理主要针对可重复使用的高价值、低变更的基础数据，如卫生机构信息、卫生人员信息、术语字典等数据，通过主数据管理功能对该部分基础数据进行统一管理，建立准确完整、一致的数据，实现数据统一标准化，减少运维成本。该管理要求由指定机构和专人负责建立、维护和指导应用，主要包含以下功能点：</w:t>
            </w:r>
          </w:p>
          <w:p>
            <w:pPr>
              <w:spacing w:line="240" w:lineRule="auto"/>
              <w:ind w:firstLine="0" w:firstLineChars="0"/>
              <w:jc w:val="left"/>
              <w:rPr>
                <w:rFonts w:hint="eastAsia" w:eastAsia="仿宋"/>
                <w:sz w:val="20"/>
                <w:szCs w:val="20"/>
                <w:lang w:eastAsia="zh-CN"/>
              </w:rPr>
            </w:pPr>
            <w:r>
              <w:rPr>
                <w:rFonts w:hint="eastAsia"/>
                <w:sz w:val="20"/>
                <w:szCs w:val="20"/>
              </w:rPr>
              <w:t>主数据注册：主要包括卫生机构、卫生人员、术语字典等主数据的注册，需提供可视化界面，并提供已注册主数据的分类统计、查询、导出功能。</w:t>
            </w:r>
          </w:p>
          <w:p>
            <w:pPr>
              <w:spacing w:line="240" w:lineRule="auto"/>
              <w:ind w:firstLine="0" w:firstLineChars="0"/>
              <w:jc w:val="left"/>
              <w:rPr>
                <w:rFonts w:hint="eastAsia" w:eastAsia="仿宋"/>
                <w:sz w:val="20"/>
                <w:szCs w:val="20"/>
                <w:lang w:eastAsia="zh-CN"/>
              </w:rPr>
            </w:pPr>
            <w:r>
              <w:rPr>
                <w:rFonts w:hint="eastAsia"/>
                <w:sz w:val="20"/>
                <w:szCs w:val="20"/>
              </w:rPr>
              <w:t>主数据维护:一方面要求为医疗卫生机构提供主数据申请、主数据订阅、主数据导出、主数据查询等功能；另一方面要求为平台管理员提供主数据新增、主数据对照、主数据发布、主数据申请审核等功能。</w:t>
            </w:r>
          </w:p>
          <w:p>
            <w:pPr>
              <w:spacing w:line="240" w:lineRule="auto"/>
              <w:ind w:firstLine="0" w:firstLineChars="0"/>
              <w:jc w:val="left"/>
              <w:rPr>
                <w:rFonts w:hint="eastAsia" w:eastAsia="仿宋"/>
                <w:sz w:val="20"/>
                <w:szCs w:val="20"/>
                <w:lang w:eastAsia="zh-CN"/>
              </w:rPr>
            </w:pPr>
            <w:r>
              <w:rPr>
                <w:rFonts w:hint="eastAsia"/>
                <w:sz w:val="20"/>
                <w:szCs w:val="20"/>
              </w:rPr>
              <w:t>主数据发布：需支持平台向接入平台的有关系统提供主数据的发布、订阅、查询等服务。</w:t>
            </w:r>
          </w:p>
          <w:p>
            <w:pPr>
              <w:spacing w:line="240" w:lineRule="auto"/>
              <w:ind w:firstLine="0" w:firstLineChars="0"/>
              <w:jc w:val="left"/>
              <w:rPr>
                <w:rFonts w:hint="eastAsia" w:eastAsia="仿宋"/>
                <w:sz w:val="20"/>
                <w:szCs w:val="20"/>
                <w:lang w:eastAsia="zh-CN"/>
              </w:rPr>
            </w:pPr>
            <w:r>
              <w:rPr>
                <w:rFonts w:hint="eastAsia"/>
                <w:sz w:val="20"/>
                <w:szCs w:val="20"/>
              </w:rPr>
              <w:t>主数据应用：主数据应用至少包括两方面，第一方面是医疗卫生业务系统需要的主数据，要求各业务系统主数据与平台主数据统一。第二方面是平台在数据校验或ETL/ESB接口适配过程中，要求通过平台实现交换、共享的数据以及业务协同、统计分析等数据应用中的数据与主数据保持一致，保障平台数据的标准化。</w:t>
            </w:r>
          </w:p>
          <w:p>
            <w:pPr>
              <w:spacing w:line="240" w:lineRule="auto"/>
              <w:ind w:firstLine="0" w:firstLineChars="0"/>
              <w:jc w:val="left"/>
              <w:rPr>
                <w:rFonts w:hint="eastAsia" w:eastAsia="仿宋"/>
                <w:sz w:val="20"/>
                <w:szCs w:val="20"/>
                <w:lang w:eastAsia="zh-CN"/>
              </w:rPr>
            </w:pPr>
            <w:r>
              <w:rPr>
                <w:rFonts w:hint="eastAsia"/>
                <w:sz w:val="20"/>
                <w:szCs w:val="20"/>
              </w:rPr>
              <w:t>1.2.</w:t>
            </w:r>
            <w:r>
              <w:rPr>
                <w:sz w:val="20"/>
                <w:szCs w:val="20"/>
              </w:rPr>
              <w:t>7</w:t>
            </w:r>
            <w:r>
              <w:rPr>
                <w:rFonts w:hint="eastAsia"/>
                <w:sz w:val="20"/>
                <w:szCs w:val="20"/>
              </w:rPr>
              <w:t>.2 标准管理</w:t>
            </w:r>
          </w:p>
          <w:p>
            <w:pPr>
              <w:spacing w:line="240" w:lineRule="auto"/>
              <w:ind w:firstLine="0" w:firstLineChars="0"/>
              <w:jc w:val="left"/>
              <w:rPr>
                <w:rFonts w:hint="eastAsia" w:eastAsia="仿宋"/>
                <w:sz w:val="20"/>
                <w:szCs w:val="20"/>
                <w:lang w:eastAsia="zh-CN"/>
              </w:rPr>
            </w:pPr>
            <w:r>
              <w:rPr>
                <w:rFonts w:hint="eastAsia"/>
                <w:sz w:val="20"/>
                <w:szCs w:val="20"/>
              </w:rPr>
              <w:t>标准管理主要包括数据集管理、数据元管理、数据源值域管理、数据集映射管理、值域映射管理以及标准规范管理等功能。</w:t>
            </w:r>
          </w:p>
          <w:p>
            <w:pPr>
              <w:spacing w:line="240" w:lineRule="auto"/>
              <w:ind w:firstLine="0" w:firstLineChars="0"/>
              <w:jc w:val="left"/>
              <w:rPr>
                <w:rFonts w:hint="eastAsia" w:eastAsia="仿宋"/>
                <w:sz w:val="20"/>
                <w:szCs w:val="20"/>
                <w:lang w:eastAsia="zh-CN"/>
              </w:rPr>
            </w:pPr>
            <w:r>
              <w:rPr>
                <w:rFonts w:hint="eastAsia"/>
                <w:sz w:val="20"/>
                <w:szCs w:val="20"/>
              </w:rPr>
              <w:t>数据集管理：要求按照业务类别以树形结构提供标准数据集管理，主要包含数据集的新建、修改、查询、导出以及数据集分类管理。</w:t>
            </w:r>
          </w:p>
          <w:p>
            <w:pPr>
              <w:spacing w:line="240" w:lineRule="auto"/>
              <w:ind w:firstLine="0" w:firstLineChars="0"/>
              <w:jc w:val="left"/>
              <w:rPr>
                <w:rFonts w:hint="eastAsia" w:eastAsia="仿宋"/>
                <w:sz w:val="20"/>
                <w:szCs w:val="20"/>
                <w:lang w:eastAsia="zh-CN"/>
              </w:rPr>
            </w:pPr>
            <w:r>
              <w:rPr>
                <w:rFonts w:hint="eastAsia"/>
                <w:sz w:val="20"/>
                <w:szCs w:val="20"/>
              </w:rPr>
              <w:t>数据元管理：主要包括数据元名称、代码、标识符、定义、类型、长度、是否必选等，需提供数据元的新建、修改、查询及导出功能。</w:t>
            </w:r>
          </w:p>
          <w:p>
            <w:pPr>
              <w:spacing w:line="240" w:lineRule="auto"/>
              <w:ind w:firstLine="0" w:firstLineChars="0"/>
              <w:jc w:val="left"/>
              <w:rPr>
                <w:rFonts w:hint="eastAsia" w:eastAsia="仿宋"/>
                <w:sz w:val="20"/>
                <w:szCs w:val="20"/>
                <w:lang w:eastAsia="zh-CN"/>
              </w:rPr>
            </w:pPr>
            <w:r>
              <w:rPr>
                <w:rFonts w:hint="eastAsia"/>
                <w:sz w:val="20"/>
                <w:szCs w:val="20"/>
              </w:rPr>
              <w:t>数据元值域管理：要求提供数据元值域分类管理以及数据元值域的新建、修改、查询及导出。</w:t>
            </w:r>
          </w:p>
          <w:p>
            <w:pPr>
              <w:spacing w:line="240" w:lineRule="auto"/>
              <w:ind w:firstLine="0" w:firstLineChars="0"/>
              <w:jc w:val="left"/>
              <w:rPr>
                <w:rFonts w:hint="eastAsia" w:eastAsia="仿宋"/>
                <w:sz w:val="20"/>
                <w:szCs w:val="20"/>
                <w:lang w:eastAsia="zh-CN"/>
              </w:rPr>
            </w:pPr>
            <w:r>
              <w:rPr>
                <w:rFonts w:hint="eastAsia"/>
                <w:sz w:val="20"/>
                <w:szCs w:val="20"/>
              </w:rPr>
              <w:t>标准规范管理：要求支持国际、国家、行业、本地等标准规范管理。</w:t>
            </w:r>
          </w:p>
          <w:p>
            <w:pPr>
              <w:spacing w:line="240" w:lineRule="auto"/>
              <w:ind w:firstLine="0" w:firstLineChars="0"/>
              <w:jc w:val="left"/>
              <w:rPr>
                <w:rFonts w:hint="eastAsia" w:eastAsia="仿宋"/>
                <w:sz w:val="20"/>
                <w:szCs w:val="20"/>
                <w:lang w:eastAsia="zh-CN"/>
              </w:rPr>
            </w:pPr>
            <w:r>
              <w:rPr>
                <w:rFonts w:hint="eastAsia"/>
                <w:sz w:val="20"/>
                <w:szCs w:val="20"/>
              </w:rPr>
              <w:t>1.2.</w:t>
            </w:r>
            <w:r>
              <w:rPr>
                <w:sz w:val="20"/>
                <w:szCs w:val="20"/>
              </w:rPr>
              <w:t>7</w:t>
            </w:r>
            <w:r>
              <w:rPr>
                <w:rFonts w:hint="eastAsia"/>
                <w:sz w:val="20"/>
                <w:szCs w:val="20"/>
              </w:rPr>
              <w:t>.3 居民主索引管理</w:t>
            </w:r>
          </w:p>
          <w:p>
            <w:pPr>
              <w:spacing w:line="240" w:lineRule="auto"/>
              <w:ind w:firstLine="0" w:firstLineChars="0"/>
              <w:jc w:val="left"/>
              <w:rPr>
                <w:rFonts w:hint="eastAsia" w:eastAsia="仿宋"/>
                <w:sz w:val="20"/>
                <w:szCs w:val="20"/>
                <w:lang w:eastAsia="zh-CN"/>
              </w:rPr>
            </w:pPr>
            <w:r>
              <w:rPr>
                <w:rFonts w:hint="eastAsia"/>
                <w:sz w:val="20"/>
                <w:szCs w:val="20"/>
              </w:rPr>
              <w:t>居民主索引服务（简称EMPI）为每一个居民生成唯一标识编码，通过此编码将居民分布不同地域、不同系统、标准不统一的所有医疗信息进行汇聚、整合，同时消除重复的居民数据。EMPI通过Web Service对外提供服务，与平台对接的各级医疗机构的信息系统都可以通过EMPI提供的接口使用EMPI来检索相关的居民信息。当居民在建档或就医时，平台对各级医疗机构的信息系统或健康档案系统提供唯一索引服务，与医疗业务系统产生的患者ID进行关联管理。</w:t>
            </w:r>
          </w:p>
          <w:p>
            <w:pPr>
              <w:spacing w:line="240" w:lineRule="auto"/>
              <w:ind w:firstLine="0" w:firstLineChars="0"/>
              <w:jc w:val="left"/>
              <w:rPr>
                <w:rFonts w:hint="eastAsia" w:eastAsia="仿宋"/>
                <w:sz w:val="20"/>
                <w:szCs w:val="20"/>
                <w:lang w:eastAsia="zh-CN"/>
              </w:rPr>
            </w:pPr>
            <w:r>
              <w:rPr>
                <w:rFonts w:hint="eastAsia"/>
                <w:sz w:val="20"/>
                <w:szCs w:val="20"/>
              </w:rPr>
              <w:t>居民主索引管理主要支持居民主索引的新增、合并、拆分、查询，以及主索引相关注册规则、疑似数据规则维护，合并拆分历史、事件索引生成日志查看，适配器设置和服务注册统计。</w:t>
            </w:r>
          </w:p>
          <w:p>
            <w:pPr>
              <w:spacing w:line="240" w:lineRule="auto"/>
              <w:ind w:firstLine="0" w:firstLineChars="0"/>
              <w:jc w:val="left"/>
              <w:rPr>
                <w:rFonts w:hint="eastAsia" w:eastAsia="仿宋"/>
                <w:sz w:val="20"/>
                <w:szCs w:val="20"/>
                <w:lang w:eastAsia="zh-CN"/>
              </w:rPr>
            </w:pPr>
            <w:r>
              <w:rPr>
                <w:rFonts w:hint="eastAsia"/>
                <w:sz w:val="20"/>
                <w:szCs w:val="20"/>
              </w:rPr>
              <w:t>主索引注册规则管理</w:t>
            </w:r>
          </w:p>
          <w:p>
            <w:pPr>
              <w:spacing w:line="240" w:lineRule="auto"/>
              <w:ind w:firstLine="0" w:firstLineChars="0"/>
              <w:jc w:val="left"/>
              <w:rPr>
                <w:rFonts w:hint="eastAsia" w:eastAsia="仿宋"/>
                <w:sz w:val="20"/>
                <w:szCs w:val="20"/>
                <w:lang w:eastAsia="zh-CN"/>
              </w:rPr>
            </w:pPr>
            <w:r>
              <w:rPr>
                <w:rFonts w:hint="eastAsia"/>
                <w:sz w:val="20"/>
                <w:szCs w:val="20"/>
              </w:rPr>
              <w:t>平台在注册居民主索引时，可实现疑似数据的比对、合并，该服务需支持对注册规则、疑似数据规则进行配置。</w:t>
            </w:r>
          </w:p>
          <w:p>
            <w:pPr>
              <w:spacing w:line="240" w:lineRule="auto"/>
              <w:ind w:firstLine="0" w:firstLineChars="0"/>
              <w:jc w:val="left"/>
              <w:rPr>
                <w:rFonts w:hint="eastAsia" w:eastAsia="仿宋"/>
                <w:sz w:val="20"/>
                <w:szCs w:val="20"/>
                <w:lang w:eastAsia="zh-CN"/>
              </w:rPr>
            </w:pPr>
            <w:r>
              <w:rPr>
                <w:rFonts w:hint="eastAsia"/>
                <w:sz w:val="20"/>
                <w:szCs w:val="20"/>
              </w:rPr>
              <w:t>注册规则：要求根据注册规则对标识条件相同的信息进行合并，需提供多种合并处理场景供用户选择。</w:t>
            </w:r>
          </w:p>
          <w:p>
            <w:pPr>
              <w:spacing w:line="240" w:lineRule="auto"/>
              <w:ind w:firstLine="0" w:firstLineChars="0"/>
              <w:jc w:val="left"/>
              <w:rPr>
                <w:rFonts w:hint="eastAsia" w:eastAsia="仿宋"/>
                <w:sz w:val="20"/>
                <w:szCs w:val="20"/>
                <w:lang w:eastAsia="zh-CN"/>
              </w:rPr>
            </w:pPr>
            <w:r>
              <w:rPr>
                <w:rFonts w:hint="eastAsia"/>
                <w:sz w:val="20"/>
                <w:szCs w:val="20"/>
              </w:rPr>
              <w:t>疑似数据规则：需支持对疑似主索引数据比对规则进行配置，为用户提供新增、修改比对规则的功能。</w:t>
            </w:r>
          </w:p>
          <w:p>
            <w:pPr>
              <w:spacing w:line="240" w:lineRule="auto"/>
              <w:ind w:firstLine="0" w:firstLineChars="0"/>
              <w:jc w:val="left"/>
              <w:rPr>
                <w:rFonts w:hint="eastAsia" w:eastAsia="仿宋"/>
                <w:sz w:val="20"/>
                <w:szCs w:val="20"/>
                <w:lang w:eastAsia="zh-CN"/>
              </w:rPr>
            </w:pPr>
            <w:r>
              <w:rPr>
                <w:rFonts w:hint="eastAsia"/>
                <w:sz w:val="20"/>
                <w:szCs w:val="20"/>
              </w:rPr>
              <w:t>居民主索引注册管理</w:t>
            </w:r>
          </w:p>
          <w:p>
            <w:pPr>
              <w:spacing w:line="240" w:lineRule="auto"/>
              <w:ind w:firstLine="0" w:firstLineChars="0"/>
              <w:jc w:val="left"/>
              <w:rPr>
                <w:rFonts w:hint="eastAsia" w:eastAsia="仿宋"/>
                <w:sz w:val="20"/>
                <w:szCs w:val="20"/>
                <w:lang w:eastAsia="zh-CN"/>
              </w:rPr>
            </w:pPr>
            <w:r>
              <w:rPr>
                <w:rFonts w:hint="eastAsia"/>
                <w:sz w:val="20"/>
                <w:szCs w:val="20"/>
              </w:rPr>
              <w:t>居民主索引注册管理指在一定区域管辖范围内，形成个人注册库，实现个人的健康标识号、基本信息的保存和维护，要求为医疗服务及公共卫生相关的业务系统提供人员身份识别。主要功能包括个人信息查询、录入、修改和删除。</w:t>
            </w:r>
          </w:p>
          <w:p>
            <w:pPr>
              <w:spacing w:line="240" w:lineRule="auto"/>
              <w:ind w:firstLine="0" w:firstLineChars="0"/>
              <w:jc w:val="left"/>
              <w:rPr>
                <w:rFonts w:hint="eastAsia" w:eastAsia="仿宋"/>
                <w:sz w:val="20"/>
                <w:szCs w:val="20"/>
                <w:lang w:eastAsia="zh-CN"/>
              </w:rPr>
            </w:pPr>
            <w:r>
              <w:rPr>
                <w:rFonts w:hint="eastAsia"/>
                <w:sz w:val="20"/>
                <w:szCs w:val="20"/>
              </w:rPr>
              <w:t>居民主索引合并管理</w:t>
            </w:r>
          </w:p>
          <w:p>
            <w:pPr>
              <w:spacing w:line="240" w:lineRule="auto"/>
              <w:ind w:firstLine="0" w:firstLineChars="0"/>
              <w:jc w:val="left"/>
              <w:rPr>
                <w:rFonts w:hint="eastAsia" w:eastAsia="仿宋"/>
                <w:sz w:val="20"/>
                <w:szCs w:val="20"/>
                <w:lang w:eastAsia="zh-CN"/>
              </w:rPr>
            </w:pPr>
            <w:r>
              <w:rPr>
                <w:rFonts w:hint="eastAsia"/>
                <w:sz w:val="20"/>
                <w:szCs w:val="20"/>
              </w:rPr>
              <w:t>居民主索引合并管理需支持疑似相同个人信息合并，支持根据疑似数据规则查找出疑似相同的个人信息，按照姓名或者疑似条件列出疑似相同数据，然后进行人工筛查合并，确保系统个人信息统一。</w:t>
            </w:r>
          </w:p>
          <w:p>
            <w:pPr>
              <w:spacing w:line="240" w:lineRule="auto"/>
              <w:ind w:firstLine="0" w:firstLineChars="0"/>
              <w:jc w:val="left"/>
              <w:rPr>
                <w:rFonts w:hint="eastAsia" w:eastAsia="仿宋"/>
                <w:sz w:val="20"/>
                <w:szCs w:val="20"/>
                <w:lang w:eastAsia="zh-CN"/>
              </w:rPr>
            </w:pPr>
            <w:r>
              <w:rPr>
                <w:rFonts w:hint="eastAsia"/>
                <w:sz w:val="20"/>
                <w:szCs w:val="20"/>
              </w:rPr>
              <w:t>居民主索引拆分管理</w:t>
            </w:r>
          </w:p>
          <w:p>
            <w:pPr>
              <w:spacing w:line="240" w:lineRule="auto"/>
              <w:ind w:firstLine="0" w:firstLineChars="0"/>
              <w:jc w:val="left"/>
              <w:rPr>
                <w:rFonts w:hint="eastAsia"/>
                <w:kern w:val="2"/>
                <w:sz w:val="21"/>
                <w:szCs w:val="24"/>
                <w:lang w:val="en-US" w:eastAsia="zh-CN" w:bidi="ar-SA"/>
              </w:rPr>
            </w:pPr>
            <w:r>
              <w:rPr>
                <w:rFonts w:hint="eastAsia"/>
                <w:sz w:val="20"/>
                <w:szCs w:val="20"/>
              </w:rPr>
              <w:t>居民主索引拆分管理需支持对已合并的个人信息进行拆分，支持拆分之后恢复到合并之前的状态。</w:t>
            </w:r>
            <w:bookmarkStart w:id="57" w:name="_GoBack"/>
            <w:bookmarkEnd w:id="57"/>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trPr>
        <w:tc>
          <w:tcPr>
            <w:tcW w:w="733" w:type="dxa"/>
            <w:noWrap/>
            <w:vAlign w:val="top"/>
          </w:tcPr>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eastAsia="宋体"/>
                <w:sz w:val="20"/>
                <w:szCs w:val="20"/>
                <w:lang w:val="en-US" w:eastAsia="zh-CN"/>
              </w:rPr>
            </w:pPr>
            <w:r>
              <w:rPr>
                <w:rFonts w:hint="eastAsia"/>
                <w:sz w:val="20"/>
                <w:szCs w:val="20"/>
                <w:lang w:val="en-US" w:eastAsia="zh-CN"/>
              </w:rPr>
              <w:t>8</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健康服务总线</w:t>
            </w:r>
          </w:p>
        </w:tc>
        <w:tc>
          <w:tcPr>
            <w:tcW w:w="5312" w:type="dxa"/>
            <w:noWrap w:val="0"/>
            <w:vAlign w:val="top"/>
          </w:tcPr>
          <w:p>
            <w:pPr>
              <w:spacing w:line="240" w:lineRule="auto"/>
              <w:ind w:firstLine="0" w:firstLineChars="0"/>
              <w:jc w:val="left"/>
              <w:rPr>
                <w:rFonts w:hint="eastAsia" w:eastAsia="仿宋"/>
                <w:sz w:val="20"/>
                <w:szCs w:val="20"/>
                <w:lang w:eastAsia="zh-CN"/>
              </w:rPr>
            </w:pPr>
            <w:r>
              <w:rPr>
                <w:rFonts w:hint="eastAsia"/>
                <w:sz w:val="20"/>
                <w:szCs w:val="20"/>
              </w:rPr>
              <w:t>1.2.</w:t>
            </w:r>
            <w:r>
              <w:rPr>
                <w:sz w:val="20"/>
                <w:szCs w:val="20"/>
              </w:rPr>
              <w:t>8</w:t>
            </w:r>
            <w:r>
              <w:rPr>
                <w:rFonts w:hint="eastAsia"/>
                <w:sz w:val="20"/>
                <w:szCs w:val="20"/>
              </w:rPr>
              <w:t xml:space="preserve"> 健康服务总线</w:t>
            </w:r>
          </w:p>
          <w:p>
            <w:pPr>
              <w:spacing w:line="240" w:lineRule="auto"/>
              <w:ind w:firstLine="0" w:firstLineChars="0"/>
              <w:jc w:val="left"/>
              <w:rPr>
                <w:rFonts w:hint="eastAsia" w:eastAsia="仿宋"/>
                <w:sz w:val="20"/>
                <w:szCs w:val="20"/>
                <w:lang w:eastAsia="zh-CN"/>
              </w:rPr>
            </w:pPr>
            <w:r>
              <w:rPr>
                <w:rFonts w:hint="eastAsia"/>
                <w:sz w:val="20"/>
                <w:szCs w:val="20"/>
              </w:rPr>
              <w:t>健康服务总线是企业服务总线在医疗卫生行业的转化应用，它以SOA架构和医疗卫生行业标准为基础，将医疗卫生机构的业务流程、应用系统和相关数据整合起来，提供统一的访问总线。主要包括服务权限、服务管理、服务监控、服务配置。</w:t>
            </w:r>
          </w:p>
          <w:p>
            <w:pPr>
              <w:spacing w:line="240" w:lineRule="auto"/>
              <w:ind w:firstLine="0" w:firstLineChars="0"/>
              <w:jc w:val="left"/>
              <w:rPr>
                <w:rFonts w:hint="eastAsia" w:eastAsia="仿宋"/>
                <w:sz w:val="20"/>
                <w:szCs w:val="20"/>
                <w:lang w:eastAsia="zh-CN"/>
              </w:rPr>
            </w:pPr>
            <w:r>
              <w:rPr>
                <w:rFonts w:hint="eastAsia"/>
                <w:sz w:val="20"/>
                <w:szCs w:val="20"/>
              </w:rPr>
              <w:t>1.2.</w:t>
            </w:r>
            <w:r>
              <w:rPr>
                <w:sz w:val="20"/>
                <w:szCs w:val="20"/>
              </w:rPr>
              <w:t>8</w:t>
            </w:r>
            <w:r>
              <w:rPr>
                <w:rFonts w:hint="eastAsia"/>
                <w:sz w:val="20"/>
                <w:szCs w:val="20"/>
              </w:rPr>
              <w:t>.1 服务权限</w:t>
            </w:r>
          </w:p>
          <w:p>
            <w:pPr>
              <w:spacing w:line="240" w:lineRule="auto"/>
              <w:ind w:firstLine="0" w:firstLineChars="0"/>
              <w:jc w:val="left"/>
              <w:rPr>
                <w:rFonts w:hint="eastAsia" w:eastAsia="仿宋"/>
                <w:sz w:val="20"/>
                <w:szCs w:val="20"/>
                <w:lang w:eastAsia="zh-CN"/>
              </w:rPr>
            </w:pPr>
            <w:r>
              <w:rPr>
                <w:rFonts w:hint="eastAsia"/>
                <w:sz w:val="20"/>
                <w:szCs w:val="20"/>
              </w:rPr>
              <w:t>平台需支持第三方机构、厂商相关人员申请平台账号，支持平台管理员为第三方账号申请进行审核及权限设置，支持第三方机构、厂商相关人员通过审核的账号访问平台。</w:t>
            </w:r>
          </w:p>
          <w:p>
            <w:pPr>
              <w:spacing w:line="240" w:lineRule="auto"/>
              <w:ind w:firstLine="0" w:firstLineChars="0"/>
              <w:jc w:val="left"/>
              <w:rPr>
                <w:rFonts w:hint="eastAsia" w:eastAsia="仿宋"/>
                <w:sz w:val="20"/>
                <w:szCs w:val="20"/>
                <w:lang w:eastAsia="zh-CN"/>
              </w:rPr>
            </w:pPr>
            <w:r>
              <w:rPr>
                <w:rFonts w:hint="eastAsia"/>
                <w:sz w:val="20"/>
                <w:szCs w:val="20"/>
              </w:rPr>
              <w:t>用户接入管理</w:t>
            </w:r>
          </w:p>
          <w:p>
            <w:pPr>
              <w:spacing w:line="240" w:lineRule="auto"/>
              <w:ind w:firstLine="0" w:firstLineChars="0"/>
              <w:jc w:val="left"/>
              <w:rPr>
                <w:rFonts w:hint="eastAsia" w:eastAsia="仿宋"/>
                <w:sz w:val="20"/>
                <w:szCs w:val="20"/>
                <w:lang w:eastAsia="zh-CN"/>
              </w:rPr>
            </w:pPr>
            <w:r>
              <w:rPr>
                <w:rFonts w:hint="eastAsia"/>
                <w:sz w:val="20"/>
                <w:szCs w:val="20"/>
              </w:rPr>
              <w:t>为第三方机构、厂商提供平台用户的申请入口，并填写账号申请单。</w:t>
            </w:r>
          </w:p>
          <w:p>
            <w:pPr>
              <w:spacing w:line="240" w:lineRule="auto"/>
              <w:ind w:firstLine="0" w:firstLineChars="0"/>
              <w:jc w:val="left"/>
              <w:rPr>
                <w:rFonts w:hint="eastAsia" w:eastAsia="仿宋"/>
                <w:sz w:val="20"/>
                <w:szCs w:val="20"/>
                <w:lang w:eastAsia="zh-CN"/>
              </w:rPr>
            </w:pPr>
            <w:r>
              <w:rPr>
                <w:rFonts w:hint="eastAsia"/>
                <w:sz w:val="20"/>
                <w:szCs w:val="20"/>
              </w:rPr>
              <w:t>支持平台管理员对申请单进行审核。</w:t>
            </w:r>
          </w:p>
          <w:p>
            <w:pPr>
              <w:spacing w:line="240" w:lineRule="auto"/>
              <w:ind w:firstLine="0" w:firstLineChars="0"/>
              <w:jc w:val="left"/>
              <w:rPr>
                <w:rFonts w:hint="eastAsia" w:eastAsia="仿宋"/>
                <w:sz w:val="20"/>
                <w:szCs w:val="20"/>
                <w:lang w:eastAsia="zh-CN"/>
              </w:rPr>
            </w:pPr>
            <w:r>
              <w:rPr>
                <w:rFonts w:hint="eastAsia"/>
                <w:sz w:val="20"/>
                <w:szCs w:val="20"/>
              </w:rPr>
              <w:t>为管理员提供第三方账号列表展示，支持管理员通过账号、厂家等信息进行检索，并对已注册的账号进行配置及维护。</w:t>
            </w:r>
          </w:p>
          <w:p>
            <w:pPr>
              <w:spacing w:line="240" w:lineRule="auto"/>
              <w:ind w:firstLine="0" w:firstLineChars="0"/>
              <w:jc w:val="left"/>
              <w:rPr>
                <w:rFonts w:hint="eastAsia" w:eastAsia="仿宋"/>
                <w:sz w:val="20"/>
                <w:szCs w:val="20"/>
                <w:lang w:eastAsia="zh-CN"/>
              </w:rPr>
            </w:pPr>
            <w:r>
              <w:rPr>
                <w:rFonts w:hint="eastAsia"/>
                <w:sz w:val="20"/>
                <w:szCs w:val="20"/>
              </w:rPr>
              <w:t>用户权限管理</w:t>
            </w:r>
          </w:p>
          <w:p>
            <w:pPr>
              <w:spacing w:line="240" w:lineRule="auto"/>
              <w:ind w:firstLine="0" w:firstLineChars="0"/>
              <w:jc w:val="left"/>
              <w:rPr>
                <w:rFonts w:hint="eastAsia" w:eastAsia="仿宋"/>
                <w:sz w:val="20"/>
                <w:szCs w:val="20"/>
                <w:lang w:eastAsia="zh-CN"/>
              </w:rPr>
            </w:pPr>
            <w:r>
              <w:rPr>
                <w:rFonts w:hint="eastAsia"/>
                <w:sz w:val="20"/>
                <w:szCs w:val="20"/>
              </w:rPr>
              <w:t>管理员可为第三方账号设置相应的访问权限，限制账号可访问的平台服务。</w:t>
            </w:r>
          </w:p>
          <w:p>
            <w:pPr>
              <w:spacing w:line="240" w:lineRule="auto"/>
              <w:ind w:firstLine="0" w:firstLineChars="0"/>
              <w:jc w:val="left"/>
              <w:rPr>
                <w:rFonts w:hint="eastAsia"/>
                <w:sz w:val="20"/>
                <w:szCs w:val="20"/>
              </w:rPr>
            </w:pPr>
            <w:r>
              <w:rPr>
                <w:rFonts w:hint="eastAsia"/>
                <w:sz w:val="20"/>
                <w:szCs w:val="20"/>
              </w:rPr>
              <w:t>为管理员提供第三方账号权限列表展示，管理员可通过账号、厂家等信息进行检索，并对已注册账号的访问权限进行配置及维护。</w:t>
            </w:r>
          </w:p>
          <w:p>
            <w:pPr>
              <w:spacing w:line="240" w:lineRule="auto"/>
              <w:ind w:firstLine="0" w:firstLineChars="0"/>
              <w:jc w:val="left"/>
              <w:rPr>
                <w:rFonts w:hint="eastAsia" w:eastAsia="仿宋"/>
                <w:sz w:val="20"/>
                <w:szCs w:val="20"/>
                <w:lang w:eastAsia="zh-CN"/>
              </w:rPr>
            </w:pPr>
            <w:r>
              <w:rPr>
                <w:rFonts w:hint="eastAsia"/>
                <w:sz w:val="20"/>
                <w:szCs w:val="20"/>
              </w:rPr>
              <w:t>白名单管理</w:t>
            </w:r>
          </w:p>
          <w:p>
            <w:pPr>
              <w:spacing w:line="240" w:lineRule="auto"/>
              <w:ind w:firstLine="0" w:firstLineChars="0"/>
              <w:jc w:val="left"/>
              <w:rPr>
                <w:rFonts w:hint="eastAsia" w:eastAsia="仿宋"/>
                <w:sz w:val="20"/>
                <w:szCs w:val="20"/>
                <w:lang w:eastAsia="zh-CN"/>
              </w:rPr>
            </w:pPr>
            <w:r>
              <w:rPr>
                <w:rFonts w:hint="eastAsia"/>
                <w:sz w:val="20"/>
                <w:szCs w:val="20"/>
              </w:rPr>
              <w:t>支持管理员对第三方账号的访问行为进行分析，支持将可信任的账号列入白名单。</w:t>
            </w:r>
          </w:p>
          <w:p>
            <w:pPr>
              <w:spacing w:line="240" w:lineRule="auto"/>
              <w:ind w:firstLine="0" w:firstLineChars="0"/>
              <w:jc w:val="left"/>
              <w:rPr>
                <w:rFonts w:hint="eastAsia" w:eastAsia="仿宋"/>
                <w:sz w:val="20"/>
                <w:szCs w:val="20"/>
                <w:lang w:eastAsia="zh-CN"/>
              </w:rPr>
            </w:pPr>
            <w:r>
              <w:rPr>
                <w:rFonts w:hint="eastAsia"/>
                <w:sz w:val="20"/>
                <w:szCs w:val="20"/>
              </w:rPr>
              <w:t>管理员可随时对白名单进行配置和维护。</w:t>
            </w:r>
          </w:p>
          <w:p>
            <w:pPr>
              <w:spacing w:line="240" w:lineRule="auto"/>
              <w:ind w:firstLine="0" w:firstLineChars="0"/>
              <w:jc w:val="left"/>
              <w:rPr>
                <w:rFonts w:hint="eastAsia" w:eastAsia="仿宋"/>
                <w:sz w:val="20"/>
                <w:szCs w:val="20"/>
                <w:lang w:eastAsia="zh-CN"/>
              </w:rPr>
            </w:pPr>
            <w:r>
              <w:rPr>
                <w:rFonts w:hint="eastAsia"/>
                <w:sz w:val="20"/>
                <w:szCs w:val="20"/>
              </w:rPr>
              <w:t>1.2.</w:t>
            </w:r>
            <w:r>
              <w:rPr>
                <w:sz w:val="20"/>
                <w:szCs w:val="20"/>
              </w:rPr>
              <w:t>8</w:t>
            </w:r>
            <w:r>
              <w:rPr>
                <w:rFonts w:hint="eastAsia"/>
                <w:sz w:val="20"/>
                <w:szCs w:val="20"/>
              </w:rPr>
              <w:t>.2 服务管理</w:t>
            </w:r>
          </w:p>
          <w:p>
            <w:pPr>
              <w:spacing w:line="240" w:lineRule="auto"/>
              <w:ind w:firstLine="0" w:firstLineChars="0"/>
              <w:jc w:val="left"/>
              <w:rPr>
                <w:rFonts w:hint="eastAsia" w:eastAsia="仿宋"/>
                <w:sz w:val="20"/>
                <w:szCs w:val="20"/>
                <w:lang w:eastAsia="zh-CN"/>
              </w:rPr>
            </w:pPr>
            <w:r>
              <w:rPr>
                <w:rFonts w:hint="eastAsia"/>
                <w:sz w:val="20"/>
                <w:szCs w:val="20"/>
              </w:rPr>
              <w:t>随着用户需求的不断变化，信息系统的不断建设升级，平台现有服务不足以满足用户日益增长的业务需求，因此平台对服务集成能力有了更高的要求，支持平台根据用户的需要，提供第三方服务的注册和管理。</w:t>
            </w:r>
          </w:p>
          <w:p>
            <w:pPr>
              <w:spacing w:line="240" w:lineRule="auto"/>
              <w:ind w:firstLine="0" w:firstLineChars="0"/>
              <w:jc w:val="left"/>
              <w:rPr>
                <w:rFonts w:hint="eastAsia" w:eastAsia="仿宋"/>
                <w:sz w:val="20"/>
                <w:szCs w:val="20"/>
                <w:lang w:eastAsia="zh-CN"/>
              </w:rPr>
            </w:pPr>
            <w:r>
              <w:rPr>
                <w:rFonts w:hint="eastAsia"/>
                <w:sz w:val="20"/>
                <w:szCs w:val="20"/>
              </w:rPr>
              <w:t>服务注册：支持对平台基础服务、第三方服务进行统一注册和管理，包括对服务的名称、代码、厂家、原服务类型、原服务地址、发布服务类型、服务发布地址等信息进行配置，提供服务启用状态更改的功能。</w:t>
            </w:r>
          </w:p>
          <w:p>
            <w:pPr>
              <w:spacing w:line="240" w:lineRule="auto"/>
              <w:ind w:firstLine="0" w:firstLineChars="0"/>
              <w:jc w:val="left"/>
              <w:rPr>
                <w:rFonts w:hint="eastAsia" w:eastAsia="仿宋"/>
                <w:sz w:val="20"/>
                <w:szCs w:val="20"/>
                <w:lang w:eastAsia="zh-CN"/>
              </w:rPr>
            </w:pPr>
            <w:r>
              <w:rPr>
                <w:rFonts w:hint="eastAsia"/>
                <w:sz w:val="20"/>
                <w:szCs w:val="20"/>
              </w:rPr>
              <w:t>路由控制：需支持不同协议的服务通过路由对接，实现服务间的松耦合对接。</w:t>
            </w:r>
          </w:p>
          <w:p>
            <w:pPr>
              <w:spacing w:line="240" w:lineRule="auto"/>
              <w:ind w:firstLine="0" w:firstLineChars="0"/>
              <w:jc w:val="left"/>
              <w:rPr>
                <w:rFonts w:hint="eastAsia" w:eastAsia="仿宋"/>
                <w:sz w:val="20"/>
                <w:szCs w:val="20"/>
                <w:lang w:eastAsia="zh-CN"/>
              </w:rPr>
            </w:pPr>
            <w:r>
              <w:rPr>
                <w:rFonts w:hint="eastAsia"/>
                <w:sz w:val="20"/>
                <w:szCs w:val="20"/>
              </w:rPr>
              <w:t>服务编排：需支持为各服务的调用关系提供可视化的配置界面，通过拖、拉、拽等操作即可快速完成对多个服务的聚合、编排，实现对服务的统一编排和调度。</w:t>
            </w:r>
          </w:p>
          <w:p>
            <w:pPr>
              <w:spacing w:line="240" w:lineRule="auto"/>
              <w:ind w:firstLine="0" w:firstLineChars="0"/>
              <w:jc w:val="left"/>
              <w:rPr>
                <w:rFonts w:hint="eastAsia" w:eastAsia="仿宋"/>
                <w:sz w:val="20"/>
                <w:szCs w:val="20"/>
                <w:lang w:eastAsia="zh-CN"/>
              </w:rPr>
            </w:pPr>
            <w:r>
              <w:rPr>
                <w:rFonts w:hint="eastAsia"/>
                <w:sz w:val="20"/>
                <w:szCs w:val="20"/>
              </w:rPr>
              <w:t>服务订阅：需支持为注册的各服务提供消息订阅和发布功能。</w:t>
            </w:r>
          </w:p>
          <w:p>
            <w:pPr>
              <w:spacing w:line="240" w:lineRule="auto"/>
              <w:ind w:firstLine="0" w:firstLineChars="0"/>
              <w:jc w:val="left"/>
              <w:rPr>
                <w:rFonts w:hint="eastAsia" w:eastAsia="仿宋"/>
                <w:sz w:val="20"/>
                <w:szCs w:val="20"/>
                <w:lang w:eastAsia="zh-CN"/>
              </w:rPr>
            </w:pPr>
            <w:r>
              <w:rPr>
                <w:rFonts w:hint="eastAsia"/>
                <w:sz w:val="20"/>
                <w:szCs w:val="20"/>
              </w:rPr>
              <w:t>服务发布：需支持信息资源以接口服务的方式发布出去供用户使用。</w:t>
            </w:r>
          </w:p>
          <w:p>
            <w:pPr>
              <w:spacing w:line="240" w:lineRule="auto"/>
              <w:ind w:firstLine="0" w:firstLineChars="0"/>
              <w:jc w:val="left"/>
              <w:rPr>
                <w:rFonts w:hint="eastAsia" w:eastAsia="仿宋"/>
                <w:sz w:val="20"/>
                <w:szCs w:val="20"/>
                <w:lang w:eastAsia="zh-CN"/>
              </w:rPr>
            </w:pPr>
            <w:r>
              <w:rPr>
                <w:rFonts w:hint="eastAsia"/>
                <w:sz w:val="20"/>
                <w:szCs w:val="20"/>
              </w:rPr>
              <w:t>服务熔断：在某个服务不可用或响应时间过长情况下，需支持服务中心临时掐断这个服务已保证其它与该服务有调用关系的服务不受影响。具体要求如下：</w:t>
            </w:r>
          </w:p>
          <w:p>
            <w:pPr>
              <w:spacing w:line="240" w:lineRule="auto"/>
              <w:ind w:firstLine="0" w:firstLineChars="0"/>
              <w:jc w:val="left"/>
              <w:rPr>
                <w:rFonts w:hint="eastAsia" w:eastAsia="仿宋"/>
                <w:sz w:val="20"/>
                <w:szCs w:val="20"/>
                <w:lang w:eastAsia="zh-CN"/>
              </w:rPr>
            </w:pPr>
            <w:r>
              <w:rPr>
                <w:rFonts w:hint="eastAsia"/>
                <w:sz w:val="20"/>
                <w:szCs w:val="20"/>
              </w:rPr>
              <w:t>平台需支持线路隔离或通过熔断器等多种熔断机制，并支持对开启熔断、熔断恢复的规则进行配置及管理。</w:t>
            </w:r>
          </w:p>
          <w:p>
            <w:pPr>
              <w:spacing w:line="240" w:lineRule="auto"/>
              <w:ind w:firstLine="0" w:firstLineChars="0"/>
              <w:jc w:val="left"/>
              <w:rPr>
                <w:rFonts w:hint="eastAsia" w:eastAsia="仿宋"/>
                <w:sz w:val="20"/>
                <w:szCs w:val="20"/>
                <w:lang w:eastAsia="zh-CN"/>
              </w:rPr>
            </w:pPr>
            <w:r>
              <w:rPr>
                <w:rFonts w:hint="eastAsia"/>
                <w:sz w:val="20"/>
                <w:szCs w:val="20"/>
              </w:rPr>
              <w:t>平台需支持通过为注册的各服务设置高、中、低三个优先级，对于优先级高的服务，独立线程池将配置更多的核心线程数，以达到高的访问量要求，同时，熔断机制也会匹配更高的失败率、窗口期等。</w:t>
            </w:r>
          </w:p>
          <w:p>
            <w:pPr>
              <w:spacing w:line="240" w:lineRule="auto"/>
              <w:ind w:firstLine="0" w:firstLineChars="0"/>
              <w:jc w:val="left"/>
              <w:rPr>
                <w:rFonts w:hint="eastAsia" w:eastAsia="仿宋"/>
                <w:sz w:val="20"/>
                <w:szCs w:val="20"/>
                <w:lang w:eastAsia="zh-CN"/>
              </w:rPr>
            </w:pPr>
            <w:r>
              <w:rPr>
                <w:rFonts w:hint="eastAsia"/>
                <w:sz w:val="20"/>
                <w:szCs w:val="20"/>
              </w:rPr>
              <w:t>1.2.</w:t>
            </w:r>
            <w:r>
              <w:rPr>
                <w:sz w:val="20"/>
                <w:szCs w:val="20"/>
              </w:rPr>
              <w:t>8</w:t>
            </w:r>
            <w:r>
              <w:rPr>
                <w:rFonts w:hint="eastAsia"/>
                <w:sz w:val="20"/>
                <w:szCs w:val="20"/>
              </w:rPr>
              <w:t>.3 服务监控</w:t>
            </w:r>
          </w:p>
          <w:p>
            <w:pPr>
              <w:spacing w:line="240" w:lineRule="auto"/>
              <w:ind w:firstLine="0" w:firstLineChars="0"/>
              <w:jc w:val="left"/>
              <w:rPr>
                <w:rFonts w:hint="eastAsia" w:eastAsia="仿宋"/>
                <w:sz w:val="20"/>
                <w:szCs w:val="20"/>
                <w:lang w:eastAsia="zh-CN"/>
              </w:rPr>
            </w:pPr>
            <w:r>
              <w:rPr>
                <w:rFonts w:hint="eastAsia"/>
                <w:sz w:val="20"/>
                <w:szCs w:val="20"/>
              </w:rPr>
              <w:t>实现对服务调用情况的统一监控和分析，支持监控每个业务逻辑调用到的服务，并将这种串行或并行的调用关系展示出来；支持在系统出错时，准确定位出错点；支持在服务对接时，提供出入参、出参等参数的分析；支持对服务运行情况、服务使用者访问情况、服务提供者提供情况、整体运行情况等信息的查询。</w:t>
            </w:r>
          </w:p>
          <w:p>
            <w:pPr>
              <w:spacing w:line="240" w:lineRule="auto"/>
              <w:ind w:firstLine="0" w:firstLineChars="0"/>
              <w:jc w:val="left"/>
              <w:rPr>
                <w:rFonts w:hint="eastAsia" w:eastAsia="仿宋"/>
                <w:sz w:val="20"/>
                <w:szCs w:val="20"/>
                <w:lang w:eastAsia="zh-CN"/>
              </w:rPr>
            </w:pPr>
            <w:r>
              <w:rPr>
                <w:rFonts w:hint="eastAsia"/>
                <w:sz w:val="20"/>
                <w:szCs w:val="20"/>
              </w:rPr>
              <w:t>服务实时总览：需提供服务请求数量、注册服务数量、调用方数量、服务平均响应时间等数据的统计分析、实时更新功能，支持以图表的形式对各类统计数据进行展示。</w:t>
            </w:r>
          </w:p>
          <w:p>
            <w:pPr>
              <w:spacing w:line="240" w:lineRule="auto"/>
              <w:ind w:firstLine="0" w:firstLineChars="0"/>
              <w:jc w:val="left"/>
              <w:rPr>
                <w:rFonts w:hint="eastAsia" w:eastAsia="仿宋"/>
                <w:sz w:val="20"/>
                <w:szCs w:val="20"/>
                <w:lang w:eastAsia="zh-CN"/>
              </w:rPr>
            </w:pPr>
            <w:r>
              <w:rPr>
                <w:rFonts w:hint="eastAsia"/>
                <w:sz w:val="20"/>
                <w:szCs w:val="20"/>
              </w:rPr>
              <w:t>服务调阅记录：需支持调用方、调用IP、服务名称等服务调阅记录列表展示。支持用户通过服务名称、调用方等信息进行检索。</w:t>
            </w:r>
          </w:p>
          <w:p>
            <w:pPr>
              <w:spacing w:line="240" w:lineRule="auto"/>
              <w:ind w:firstLine="0" w:firstLineChars="0"/>
              <w:jc w:val="left"/>
              <w:rPr>
                <w:rFonts w:hint="eastAsia" w:eastAsia="仿宋"/>
                <w:sz w:val="20"/>
                <w:szCs w:val="20"/>
                <w:lang w:eastAsia="zh-CN"/>
              </w:rPr>
            </w:pPr>
            <w:r>
              <w:rPr>
                <w:rFonts w:hint="eastAsia"/>
                <w:sz w:val="20"/>
                <w:szCs w:val="20"/>
              </w:rPr>
              <w:t>服务运行监控：需提供服务名称、服务类型、各类次数等服务运行状态列表展示。支持用户通过服务名称、时间等信息进行检索。</w:t>
            </w:r>
          </w:p>
          <w:p>
            <w:pPr>
              <w:spacing w:line="240" w:lineRule="auto"/>
              <w:ind w:firstLine="0" w:firstLineChars="0"/>
              <w:jc w:val="left"/>
              <w:rPr>
                <w:rFonts w:hint="eastAsia" w:eastAsia="仿宋"/>
                <w:sz w:val="20"/>
                <w:szCs w:val="20"/>
                <w:lang w:eastAsia="zh-CN"/>
              </w:rPr>
            </w:pPr>
            <w:r>
              <w:rPr>
                <w:rFonts w:hint="eastAsia"/>
                <w:sz w:val="20"/>
                <w:szCs w:val="20"/>
              </w:rPr>
              <w:t>1.2.</w:t>
            </w:r>
            <w:r>
              <w:rPr>
                <w:sz w:val="20"/>
                <w:szCs w:val="20"/>
              </w:rPr>
              <w:t>8</w:t>
            </w:r>
            <w:r>
              <w:rPr>
                <w:rFonts w:hint="eastAsia"/>
                <w:sz w:val="20"/>
                <w:szCs w:val="20"/>
              </w:rPr>
              <w:t>.4 服务配置</w:t>
            </w:r>
          </w:p>
          <w:p>
            <w:pPr>
              <w:spacing w:line="240" w:lineRule="auto"/>
              <w:ind w:firstLine="0" w:firstLineChars="0"/>
              <w:jc w:val="left"/>
              <w:rPr>
                <w:rFonts w:hint="eastAsia" w:eastAsia="仿宋"/>
                <w:sz w:val="20"/>
                <w:szCs w:val="20"/>
                <w:lang w:eastAsia="zh-CN"/>
              </w:rPr>
            </w:pPr>
            <w:r>
              <w:rPr>
                <w:rFonts w:hint="eastAsia"/>
                <w:sz w:val="20"/>
                <w:szCs w:val="20"/>
              </w:rPr>
              <w:t>对健康服务总线模块进行基础、日志、服务重试、消息提醒医技流量削峰等相关设置。</w:t>
            </w:r>
          </w:p>
          <w:p>
            <w:pPr>
              <w:spacing w:line="240" w:lineRule="auto"/>
              <w:ind w:firstLine="0" w:firstLineChars="0"/>
              <w:jc w:val="left"/>
              <w:rPr>
                <w:rFonts w:hint="eastAsia" w:eastAsia="仿宋"/>
                <w:sz w:val="20"/>
                <w:szCs w:val="20"/>
                <w:lang w:eastAsia="zh-CN"/>
              </w:rPr>
            </w:pPr>
            <w:r>
              <w:rPr>
                <w:rFonts w:hint="eastAsia"/>
                <w:sz w:val="20"/>
                <w:szCs w:val="20"/>
              </w:rPr>
              <w:t>基础配置：要求对服务发布端口、是否集成平台业务、ESB集群IP地址、停用服务类别显示进行配置。</w:t>
            </w:r>
          </w:p>
          <w:p>
            <w:pPr>
              <w:spacing w:line="240" w:lineRule="auto"/>
              <w:ind w:firstLine="0" w:firstLineChars="0"/>
              <w:jc w:val="left"/>
              <w:rPr>
                <w:rFonts w:hint="eastAsia" w:eastAsia="仿宋"/>
                <w:sz w:val="20"/>
                <w:szCs w:val="20"/>
                <w:lang w:eastAsia="zh-CN"/>
              </w:rPr>
            </w:pPr>
            <w:r>
              <w:rPr>
                <w:rFonts w:hint="eastAsia"/>
                <w:sz w:val="20"/>
                <w:szCs w:val="20"/>
              </w:rPr>
              <w:t>日志配置：要求对日志归档的执行状态、上次汇总日志时间戳、日志级别、日志保留时间、历史日志保留时间进行配置。</w:t>
            </w:r>
          </w:p>
          <w:p>
            <w:pPr>
              <w:spacing w:line="240" w:lineRule="auto"/>
              <w:ind w:firstLine="0" w:firstLineChars="0"/>
              <w:jc w:val="left"/>
              <w:rPr>
                <w:rFonts w:hint="eastAsia" w:eastAsia="仿宋"/>
                <w:sz w:val="20"/>
                <w:szCs w:val="20"/>
                <w:lang w:eastAsia="zh-CN"/>
              </w:rPr>
            </w:pPr>
            <w:r>
              <w:rPr>
                <w:rFonts w:hint="eastAsia"/>
                <w:sz w:val="20"/>
                <w:szCs w:val="20"/>
              </w:rPr>
              <w:t>服务重试：要求对服务发送失败后，自动重试的次数、时间间隔、截止最早时间进行配置。</w:t>
            </w:r>
          </w:p>
          <w:p>
            <w:pPr>
              <w:spacing w:line="240" w:lineRule="auto"/>
              <w:ind w:firstLine="0" w:firstLineChars="0"/>
              <w:jc w:val="left"/>
              <w:rPr>
                <w:rFonts w:hint="eastAsia" w:eastAsia="仿宋"/>
                <w:sz w:val="20"/>
                <w:szCs w:val="20"/>
                <w:lang w:eastAsia="zh-CN"/>
              </w:rPr>
            </w:pPr>
            <w:r>
              <w:rPr>
                <w:rFonts w:hint="eastAsia"/>
                <w:sz w:val="20"/>
                <w:szCs w:val="20"/>
              </w:rPr>
              <w:t>消息提醒：要求对消息平台地址、ESB系统地址进行配置。</w:t>
            </w:r>
          </w:p>
          <w:p>
            <w:pPr>
              <w:spacing w:line="240" w:lineRule="auto"/>
              <w:ind w:firstLine="0" w:firstLineChars="0"/>
              <w:jc w:val="left"/>
              <w:rPr>
                <w:sz w:val="20"/>
                <w:szCs w:val="20"/>
              </w:rPr>
            </w:pPr>
            <w:r>
              <w:rPr>
                <w:rFonts w:hint="eastAsia"/>
                <w:sz w:val="20"/>
                <w:szCs w:val="20"/>
              </w:rPr>
              <w:t>流量削峰：要求对业务峰值量、并行处理消息数量、队列容量、等待时长进行配置。</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trPr>
        <w:tc>
          <w:tcPr>
            <w:tcW w:w="733" w:type="dxa"/>
            <w:noWrap/>
            <w:vAlign w:val="top"/>
          </w:tcPr>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eastAsia="宋体"/>
                <w:sz w:val="20"/>
                <w:szCs w:val="20"/>
                <w:lang w:val="en-US" w:eastAsia="zh-CN"/>
              </w:rPr>
            </w:pPr>
            <w:r>
              <w:rPr>
                <w:rFonts w:hint="eastAsia"/>
                <w:sz w:val="20"/>
                <w:szCs w:val="20"/>
                <w:lang w:val="en-US" w:eastAsia="zh-CN"/>
              </w:rPr>
              <w:t>9</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数据质量控制</w:t>
            </w:r>
          </w:p>
        </w:tc>
        <w:tc>
          <w:tcPr>
            <w:tcW w:w="5312" w:type="dxa"/>
            <w:noWrap w:val="0"/>
            <w:vAlign w:val="top"/>
          </w:tcPr>
          <w:p>
            <w:pPr>
              <w:spacing w:line="240" w:lineRule="auto"/>
              <w:ind w:firstLine="0" w:firstLineChars="0"/>
              <w:jc w:val="left"/>
              <w:rPr>
                <w:sz w:val="20"/>
                <w:szCs w:val="20"/>
              </w:rPr>
            </w:pPr>
            <w:r>
              <w:rPr>
                <w:rFonts w:hint="eastAsia"/>
                <w:sz w:val="20"/>
                <w:szCs w:val="20"/>
              </w:rPr>
              <w:t>1</w:t>
            </w:r>
            <w:r>
              <w:rPr>
                <w:sz w:val="20"/>
                <w:szCs w:val="20"/>
              </w:rPr>
              <w:t>.2.9</w:t>
            </w:r>
            <w:r>
              <w:rPr>
                <w:rFonts w:hint="eastAsia"/>
                <w:sz w:val="20"/>
                <w:szCs w:val="20"/>
              </w:rPr>
              <w:t>数据质量控制</w:t>
            </w:r>
          </w:p>
          <w:p>
            <w:pPr>
              <w:pStyle w:val="2"/>
              <w:spacing w:after="0" w:line="240" w:lineRule="auto"/>
              <w:ind w:firstLineChars="100"/>
              <w:rPr>
                <w:rFonts w:ascii="仿宋" w:hAnsi="仿宋" w:cs="仿宋"/>
                <w:kern w:val="2"/>
                <w:sz w:val="20"/>
                <w:szCs w:val="20"/>
              </w:rPr>
            </w:pPr>
            <w:r>
              <w:rPr>
                <w:rFonts w:hint="eastAsia" w:ascii="仿宋" w:hAnsi="仿宋" w:cs="仿宋"/>
                <w:kern w:val="2"/>
                <w:sz w:val="20"/>
                <w:szCs w:val="20"/>
              </w:rPr>
              <w:t>平台采集的数据来自各医疗卫生机构的各类信息系统，存在数据不一致、信息填写不规范、无效、随意输入等数据质量问题，降低了数据的有效性和可用性，严重影响平台的数据共享及交换。</w:t>
            </w:r>
          </w:p>
          <w:p>
            <w:pPr>
              <w:pStyle w:val="2"/>
              <w:spacing w:after="0" w:line="240" w:lineRule="auto"/>
              <w:ind w:firstLineChars="100"/>
              <w:rPr>
                <w:rFonts w:ascii="仿宋" w:hAnsi="仿宋" w:cs="仿宋"/>
                <w:kern w:val="2"/>
                <w:sz w:val="20"/>
                <w:szCs w:val="20"/>
              </w:rPr>
            </w:pPr>
            <w:r>
              <w:rPr>
                <w:rFonts w:hint="eastAsia" w:ascii="仿宋" w:hAnsi="仿宋" w:cs="仿宋"/>
                <w:kern w:val="2"/>
                <w:sz w:val="20"/>
                <w:szCs w:val="20"/>
              </w:rPr>
              <w:t>在业务层面，数据质量问题不仅会影响单个业务的正常开展，还会影响与该业务相关的其他业务的正常开展；在决策层面，数据质量问题会直接影响到管理层的决策依据是否准确、客观。</w:t>
            </w:r>
          </w:p>
          <w:p>
            <w:pPr>
              <w:pStyle w:val="2"/>
              <w:spacing w:after="0" w:line="240" w:lineRule="auto"/>
              <w:ind w:firstLineChars="100"/>
              <w:rPr>
                <w:rFonts w:ascii="仿宋" w:hAnsi="仿宋" w:cs="仿宋"/>
                <w:kern w:val="2"/>
                <w:sz w:val="20"/>
                <w:szCs w:val="20"/>
              </w:rPr>
            </w:pPr>
            <w:r>
              <w:rPr>
                <w:rFonts w:hint="eastAsia" w:ascii="仿宋" w:hAnsi="仿宋" w:cs="仿宋"/>
                <w:kern w:val="2"/>
                <w:sz w:val="20"/>
                <w:szCs w:val="20"/>
              </w:rPr>
              <w:t>针对以上问题，需通过全面的质量管理信息化手段，规范数据交换过程，建立一个完善的数据质量管理体系，从而提高整体数据质量。</w:t>
            </w:r>
          </w:p>
          <w:p>
            <w:pPr>
              <w:ind w:firstLine="0" w:firstLineChars="0"/>
              <w:rPr>
                <w:sz w:val="20"/>
                <w:szCs w:val="20"/>
              </w:rPr>
            </w:pPr>
            <w:r>
              <w:rPr>
                <w:sz w:val="20"/>
                <w:szCs w:val="20"/>
              </w:rPr>
              <w:t>1.2.9.1</w:t>
            </w:r>
            <w:r>
              <w:rPr>
                <w:rFonts w:hint="eastAsia"/>
                <w:sz w:val="20"/>
                <w:szCs w:val="20"/>
              </w:rPr>
              <w:t>质控规则配置</w:t>
            </w:r>
          </w:p>
          <w:p>
            <w:pPr>
              <w:pStyle w:val="2"/>
              <w:spacing w:after="0" w:line="240" w:lineRule="auto"/>
              <w:ind w:firstLine="0" w:firstLineChars="0"/>
              <w:rPr>
                <w:rFonts w:hint="eastAsia"/>
                <w:sz w:val="20"/>
                <w:szCs w:val="20"/>
              </w:rPr>
            </w:pPr>
            <w:r>
              <w:rPr>
                <w:rFonts w:hint="eastAsia"/>
                <w:sz w:val="20"/>
                <w:szCs w:val="20"/>
              </w:rPr>
              <w:t>平台需支持对质控的校验规则、机构质控规则、平台评分规则进行配置，要求质控规则涵盖数据的完整性、关联性、约束性、规范（准确）性和及时性等维度。</w:t>
            </w:r>
          </w:p>
          <w:p>
            <w:pPr>
              <w:pStyle w:val="2"/>
              <w:spacing w:after="0" w:line="240" w:lineRule="auto"/>
              <w:ind w:firstLine="0" w:firstLineChars="0"/>
              <w:rPr>
                <w:rFonts w:hint="eastAsia"/>
                <w:sz w:val="20"/>
                <w:szCs w:val="20"/>
              </w:rPr>
            </w:pPr>
            <w:r>
              <w:rPr>
                <w:rFonts w:hint="eastAsia"/>
                <w:sz w:val="20"/>
                <w:szCs w:val="20"/>
              </w:rPr>
              <w:t>校验规则配置：校验规则配置功能需提供可视化的数据质量校验规则配置界面。</w:t>
            </w:r>
          </w:p>
          <w:p>
            <w:pPr>
              <w:pStyle w:val="2"/>
              <w:spacing w:after="0" w:line="240" w:lineRule="auto"/>
              <w:ind w:firstLine="0" w:firstLineChars="0"/>
              <w:rPr>
                <w:rFonts w:hint="eastAsia"/>
                <w:sz w:val="20"/>
                <w:szCs w:val="20"/>
              </w:rPr>
            </w:pPr>
            <w:r>
              <w:rPr>
                <w:rFonts w:hint="eastAsia"/>
                <w:sz w:val="20"/>
                <w:szCs w:val="20"/>
              </w:rPr>
              <w:t>机构质控配置：需包括质控表管理和机构表管理，可指定各医疗卫生机构上传数据是否需要参与质控。</w:t>
            </w:r>
          </w:p>
          <w:p>
            <w:pPr>
              <w:pStyle w:val="2"/>
              <w:spacing w:after="0" w:line="240" w:lineRule="auto"/>
              <w:ind w:firstLine="0" w:firstLineChars="0"/>
              <w:rPr>
                <w:rFonts w:hint="eastAsia"/>
                <w:sz w:val="20"/>
                <w:szCs w:val="20"/>
              </w:rPr>
            </w:pPr>
            <w:r>
              <w:rPr>
                <w:rFonts w:hint="eastAsia"/>
                <w:sz w:val="20"/>
                <w:szCs w:val="20"/>
              </w:rPr>
              <w:t>评分规则配置：支持根据医疗卫生机构自身业务开展情况设置差异化的评分规则。</w:t>
            </w:r>
          </w:p>
          <w:p>
            <w:pPr>
              <w:ind w:firstLine="0" w:firstLineChars="0"/>
              <w:rPr>
                <w:sz w:val="20"/>
                <w:szCs w:val="20"/>
              </w:rPr>
            </w:pPr>
            <w:r>
              <w:rPr>
                <w:rFonts w:hint="eastAsia"/>
                <w:sz w:val="20"/>
                <w:szCs w:val="20"/>
              </w:rPr>
              <w:t>1</w:t>
            </w:r>
            <w:r>
              <w:rPr>
                <w:sz w:val="20"/>
                <w:szCs w:val="20"/>
              </w:rPr>
              <w:t>.2.9.2</w:t>
            </w:r>
            <w:r>
              <w:rPr>
                <w:rFonts w:hint="eastAsia"/>
                <w:sz w:val="20"/>
                <w:szCs w:val="20"/>
              </w:rPr>
              <w:t>中心质控</w:t>
            </w:r>
          </w:p>
          <w:p>
            <w:pPr>
              <w:pStyle w:val="2"/>
              <w:spacing w:after="0" w:line="240" w:lineRule="auto"/>
              <w:ind w:firstLine="0" w:firstLineChars="0"/>
              <w:rPr>
                <w:rFonts w:hint="eastAsia"/>
                <w:sz w:val="20"/>
                <w:szCs w:val="20"/>
              </w:rPr>
            </w:pPr>
            <w:r>
              <w:rPr>
                <w:rFonts w:hint="eastAsia"/>
                <w:sz w:val="20"/>
                <w:szCs w:val="20"/>
              </w:rPr>
              <w:t>中心质控模式是指数据上传到平台的中心交换库时，要求通过居民主索引将与居民相关的分布在区域内各医疗卫生机构的诊疗、健康管理、体检等数据进行关联，同时基于平台内置的质控规则进行质控，并生成总体质控报告、机构数据质量评分及排名。医疗卫生机构可查看质控报告、质控明细，对数据质量进行优化、整改，卫生管理部门可根据机构数据质量评分及排名进行考核。</w:t>
            </w:r>
          </w:p>
          <w:p>
            <w:pPr>
              <w:ind w:firstLine="0" w:firstLineChars="0"/>
              <w:rPr>
                <w:sz w:val="20"/>
                <w:szCs w:val="20"/>
              </w:rPr>
            </w:pPr>
            <w:r>
              <w:rPr>
                <w:rFonts w:hint="eastAsia"/>
                <w:sz w:val="20"/>
                <w:szCs w:val="20"/>
              </w:rPr>
              <w:t>1</w:t>
            </w:r>
            <w:r>
              <w:rPr>
                <w:sz w:val="20"/>
                <w:szCs w:val="20"/>
              </w:rPr>
              <w:t>.2.9.3</w:t>
            </w:r>
            <w:r>
              <w:rPr>
                <w:rFonts w:hint="eastAsia"/>
                <w:sz w:val="20"/>
                <w:szCs w:val="20"/>
              </w:rPr>
              <w:t>数据质量评估</w:t>
            </w:r>
          </w:p>
          <w:p>
            <w:pPr>
              <w:pStyle w:val="2"/>
              <w:rPr>
                <w:sz w:val="20"/>
                <w:szCs w:val="20"/>
              </w:rPr>
            </w:pPr>
            <w:r>
              <w:rPr>
                <w:rFonts w:hint="eastAsia"/>
                <w:sz w:val="20"/>
                <w:szCs w:val="20"/>
              </w:rPr>
              <w:t>数据质量评估是数据质量控制的核心，需实现从数据量和数据质量两方面进行数据质量评估，具体功能要求包括但不限于数据质量报告、数据质量追踪、数据质量评分、数据质量总览、质量异常监控等。</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33" w:type="dxa"/>
            <w:noWrap/>
            <w:vAlign w:val="top"/>
          </w:tcPr>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default" w:eastAsia="宋体"/>
                <w:sz w:val="20"/>
                <w:szCs w:val="20"/>
                <w:lang w:val="en-US" w:eastAsia="zh-CN"/>
              </w:rPr>
            </w:pPr>
            <w:r>
              <w:rPr>
                <w:rFonts w:hint="eastAsia"/>
                <w:sz w:val="20"/>
                <w:szCs w:val="20"/>
                <w:lang w:val="en-US" w:eastAsia="zh-CN"/>
              </w:rPr>
              <w:t>10</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虚拟医共体信息平台</w:t>
            </w:r>
          </w:p>
        </w:tc>
        <w:tc>
          <w:tcPr>
            <w:tcW w:w="5312" w:type="dxa"/>
            <w:noWrap w:val="0"/>
            <w:vAlign w:val="top"/>
          </w:tcPr>
          <w:p>
            <w:pPr>
              <w:spacing w:line="240" w:lineRule="auto"/>
              <w:ind w:firstLine="0" w:firstLineChars="0"/>
              <w:jc w:val="left"/>
              <w:rPr>
                <w:rFonts w:hint="eastAsia" w:eastAsia="仿宋"/>
                <w:sz w:val="20"/>
                <w:szCs w:val="20"/>
                <w:lang w:eastAsia="zh-CN"/>
              </w:rPr>
            </w:pPr>
            <w:bookmarkStart w:id="2" w:name="RANGE!D12"/>
            <w:r>
              <w:rPr>
                <w:rFonts w:hint="eastAsia"/>
                <w:sz w:val="20"/>
                <w:szCs w:val="20"/>
              </w:rPr>
              <w:t>1.2.</w:t>
            </w:r>
            <w:r>
              <w:rPr>
                <w:sz w:val="20"/>
                <w:szCs w:val="20"/>
              </w:rPr>
              <w:t>10</w:t>
            </w:r>
            <w:r>
              <w:rPr>
                <w:rFonts w:hint="eastAsia"/>
                <w:sz w:val="20"/>
                <w:szCs w:val="20"/>
              </w:rPr>
              <w:t xml:space="preserve"> 虚拟医共体信息平台</w:t>
            </w:r>
          </w:p>
          <w:p>
            <w:pPr>
              <w:spacing w:line="240" w:lineRule="auto"/>
              <w:ind w:firstLine="0" w:firstLineChars="0"/>
              <w:jc w:val="left"/>
              <w:rPr>
                <w:rFonts w:hint="eastAsia" w:eastAsia="仿宋"/>
                <w:sz w:val="20"/>
                <w:szCs w:val="20"/>
                <w:lang w:eastAsia="zh-CN"/>
              </w:rPr>
            </w:pPr>
            <w:r>
              <w:rPr>
                <w:rFonts w:hint="eastAsia"/>
                <w:sz w:val="20"/>
                <w:szCs w:val="20"/>
              </w:rPr>
              <w:t>本次项目要求针对阿图什、乌恰、阿合奇、阿克陶三县一市统一部署建设医共体平台，其功能需与州域智慧健康信息共享平台保持一致。具体要求如下：</w:t>
            </w:r>
          </w:p>
          <w:p>
            <w:pPr>
              <w:spacing w:line="240" w:lineRule="auto"/>
              <w:ind w:firstLine="0" w:firstLineChars="0"/>
              <w:jc w:val="left"/>
              <w:rPr>
                <w:rFonts w:hint="eastAsia" w:eastAsia="仿宋"/>
                <w:sz w:val="20"/>
                <w:szCs w:val="20"/>
                <w:lang w:eastAsia="zh-CN"/>
              </w:rPr>
            </w:pPr>
            <w:r>
              <w:rPr>
                <w:rFonts w:hint="eastAsia"/>
                <w:sz w:val="20"/>
                <w:szCs w:val="20"/>
              </w:rPr>
              <w:t>1.2.</w:t>
            </w:r>
            <w:r>
              <w:rPr>
                <w:sz w:val="20"/>
                <w:szCs w:val="20"/>
              </w:rPr>
              <w:t>10</w:t>
            </w:r>
            <w:r>
              <w:rPr>
                <w:rFonts w:hint="eastAsia"/>
                <w:sz w:val="20"/>
                <w:szCs w:val="20"/>
              </w:rPr>
              <w:t>.1 虚拟医共体基础平台</w:t>
            </w:r>
          </w:p>
          <w:p>
            <w:pPr>
              <w:spacing w:line="240" w:lineRule="auto"/>
              <w:ind w:firstLine="0" w:firstLineChars="0"/>
              <w:jc w:val="left"/>
              <w:rPr>
                <w:rFonts w:hint="eastAsia" w:eastAsia="仿宋"/>
                <w:sz w:val="20"/>
                <w:szCs w:val="20"/>
                <w:lang w:eastAsia="zh-CN"/>
              </w:rPr>
            </w:pPr>
            <w:r>
              <w:rPr>
                <w:rFonts w:hint="eastAsia"/>
                <w:sz w:val="20"/>
                <w:szCs w:val="20"/>
              </w:rPr>
              <w:t>需提供虚拟平台所属区域内各医疗卫生机构、人员、用户的管理功能，以及目录的映射、日志查看等功能。</w:t>
            </w:r>
          </w:p>
          <w:p>
            <w:pPr>
              <w:spacing w:line="240" w:lineRule="auto"/>
              <w:ind w:firstLine="0" w:firstLineChars="0"/>
              <w:jc w:val="left"/>
              <w:rPr>
                <w:rFonts w:hint="eastAsia" w:eastAsia="仿宋"/>
                <w:sz w:val="20"/>
                <w:szCs w:val="20"/>
                <w:lang w:eastAsia="zh-CN"/>
              </w:rPr>
            </w:pPr>
            <w:r>
              <w:rPr>
                <w:rFonts w:hint="eastAsia"/>
                <w:sz w:val="20"/>
                <w:szCs w:val="20"/>
              </w:rPr>
              <w:t>1.2.</w:t>
            </w:r>
            <w:r>
              <w:rPr>
                <w:sz w:val="20"/>
                <w:szCs w:val="20"/>
              </w:rPr>
              <w:t>10</w:t>
            </w:r>
            <w:r>
              <w:rPr>
                <w:rFonts w:hint="eastAsia"/>
                <w:sz w:val="20"/>
                <w:szCs w:val="20"/>
              </w:rPr>
              <w:t>.2 虚拟医共体数据中心</w:t>
            </w:r>
          </w:p>
          <w:p>
            <w:pPr>
              <w:spacing w:line="240" w:lineRule="auto"/>
              <w:ind w:firstLine="0" w:firstLineChars="0"/>
              <w:jc w:val="left"/>
              <w:rPr>
                <w:rFonts w:hint="eastAsia" w:eastAsia="仿宋"/>
                <w:sz w:val="20"/>
                <w:szCs w:val="20"/>
                <w:lang w:eastAsia="zh-CN"/>
              </w:rPr>
            </w:pPr>
            <w:r>
              <w:rPr>
                <w:rFonts w:hint="eastAsia"/>
                <w:sz w:val="20"/>
                <w:szCs w:val="20"/>
              </w:rPr>
              <w:t>要求实现在克州州域智慧医疗共享平台的实体数据资源中心的基础上扩容出下级县（市）虚拟平台的数据资源中心，通过权限控制支持下级虚拟平台只可查看到所属区域的数据。</w:t>
            </w:r>
          </w:p>
          <w:p>
            <w:pPr>
              <w:spacing w:line="240" w:lineRule="auto"/>
              <w:ind w:firstLine="0" w:firstLineChars="0"/>
              <w:jc w:val="left"/>
              <w:rPr>
                <w:rFonts w:hint="eastAsia" w:eastAsia="仿宋"/>
                <w:sz w:val="20"/>
                <w:szCs w:val="20"/>
                <w:lang w:eastAsia="zh-CN"/>
              </w:rPr>
            </w:pPr>
            <w:r>
              <w:rPr>
                <w:rFonts w:hint="eastAsia"/>
                <w:sz w:val="20"/>
                <w:szCs w:val="20"/>
              </w:rPr>
              <w:t>1.2.</w:t>
            </w:r>
            <w:r>
              <w:rPr>
                <w:sz w:val="20"/>
                <w:szCs w:val="20"/>
              </w:rPr>
              <w:t>10</w:t>
            </w:r>
            <w:r>
              <w:rPr>
                <w:rFonts w:hint="eastAsia"/>
                <w:sz w:val="20"/>
                <w:szCs w:val="20"/>
              </w:rPr>
              <w:t>.3 虚拟医共体质控中心</w:t>
            </w:r>
          </w:p>
          <w:p>
            <w:pPr>
              <w:spacing w:line="240" w:lineRule="auto"/>
              <w:ind w:firstLine="0" w:firstLineChars="0"/>
              <w:jc w:val="left"/>
              <w:rPr>
                <w:rFonts w:hint="eastAsia" w:eastAsia="仿宋"/>
                <w:sz w:val="20"/>
                <w:szCs w:val="20"/>
                <w:lang w:eastAsia="zh-CN"/>
              </w:rPr>
            </w:pPr>
            <w:r>
              <w:rPr>
                <w:rFonts w:hint="eastAsia"/>
                <w:sz w:val="20"/>
                <w:szCs w:val="20"/>
              </w:rPr>
              <w:t>需支持相关管理人员在虚拟平台中查看所属区域内的医疗卫生机构上传的数据质量情况，并提供相应的数据质量报告的导出功能，针对报告进行监管和纠错。</w:t>
            </w:r>
          </w:p>
          <w:p>
            <w:pPr>
              <w:spacing w:line="240" w:lineRule="auto"/>
              <w:ind w:firstLine="0" w:firstLineChars="0"/>
              <w:jc w:val="left"/>
              <w:rPr>
                <w:rFonts w:hint="eastAsia" w:eastAsia="仿宋"/>
                <w:sz w:val="20"/>
                <w:szCs w:val="20"/>
                <w:lang w:eastAsia="zh-CN"/>
              </w:rPr>
            </w:pPr>
            <w:r>
              <w:rPr>
                <w:rFonts w:hint="eastAsia"/>
                <w:sz w:val="20"/>
                <w:szCs w:val="20"/>
              </w:rPr>
              <w:t>1.2.</w:t>
            </w:r>
            <w:r>
              <w:rPr>
                <w:sz w:val="20"/>
                <w:szCs w:val="20"/>
              </w:rPr>
              <w:t>10</w:t>
            </w:r>
            <w:r>
              <w:rPr>
                <w:rFonts w:hint="eastAsia"/>
                <w:sz w:val="20"/>
                <w:szCs w:val="20"/>
              </w:rPr>
              <w:t>.4 虚拟医共体综合监管</w:t>
            </w:r>
          </w:p>
          <w:p>
            <w:pPr>
              <w:spacing w:line="240" w:lineRule="auto"/>
              <w:ind w:firstLine="0" w:firstLineChars="0"/>
              <w:jc w:val="left"/>
              <w:rPr>
                <w:sz w:val="20"/>
                <w:szCs w:val="20"/>
              </w:rPr>
            </w:pPr>
            <w:r>
              <w:rPr>
                <w:rFonts w:hint="eastAsia"/>
                <w:sz w:val="20"/>
                <w:szCs w:val="20"/>
              </w:rPr>
              <w:t>需支持相关管理人员查看辖区内各指标，以及各机构的指标逐级下钻，查看各机构的业务运营明细，实现精准管理。提供从医疗服务、公共卫生、药品管理、医疗保障、卫生资源等维度统计分析的功能，有效促进管理部门对医疗卫生机构的服务、行为、质量等方面进行智能化监管。</w:t>
            </w:r>
            <w:bookmarkEnd w:id="2"/>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33" w:type="dxa"/>
            <w:noWrap/>
            <w:vAlign w:val="top"/>
          </w:tcPr>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default" w:eastAsia="宋体"/>
                <w:sz w:val="20"/>
                <w:szCs w:val="20"/>
                <w:lang w:val="en-US" w:eastAsia="zh-CN"/>
              </w:rPr>
            </w:pPr>
            <w:r>
              <w:rPr>
                <w:rFonts w:hint="eastAsia"/>
                <w:sz w:val="20"/>
                <w:szCs w:val="20"/>
                <w:lang w:val="en-US" w:eastAsia="zh-CN"/>
              </w:rPr>
              <w:t>11</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平台/第三方接口</w:t>
            </w:r>
          </w:p>
        </w:tc>
        <w:tc>
          <w:tcPr>
            <w:tcW w:w="5312" w:type="dxa"/>
            <w:noWrap w:val="0"/>
            <w:vAlign w:val="top"/>
          </w:tcPr>
          <w:p>
            <w:pPr>
              <w:spacing w:line="240" w:lineRule="auto"/>
              <w:ind w:firstLine="0" w:firstLineChars="0"/>
              <w:jc w:val="left"/>
              <w:rPr>
                <w:rFonts w:hint="eastAsia" w:eastAsia="宋体"/>
                <w:sz w:val="20"/>
                <w:szCs w:val="20"/>
                <w:lang w:eastAsia="zh-CN"/>
              </w:rPr>
            </w:pPr>
            <w:r>
              <w:rPr>
                <w:rFonts w:hint="eastAsia"/>
                <w:sz w:val="20"/>
                <w:szCs w:val="20"/>
              </w:rPr>
              <w:t>与自治区全民健康信息平台、电子健康卡等相关系统对接</w:t>
            </w:r>
          </w:p>
          <w:p>
            <w:pPr>
              <w:spacing w:line="240" w:lineRule="auto"/>
              <w:ind w:firstLine="0" w:firstLineChars="0"/>
              <w:jc w:val="left"/>
              <w:rPr>
                <w:rFonts w:hint="eastAsia" w:eastAsia="宋体"/>
                <w:sz w:val="20"/>
                <w:szCs w:val="20"/>
                <w:lang w:eastAsia="zh-CN"/>
              </w:rPr>
            </w:pPr>
            <w:r>
              <w:rPr>
                <w:rFonts w:hint="eastAsia"/>
                <w:sz w:val="20"/>
                <w:szCs w:val="20"/>
              </w:rPr>
              <w:t>与市（县）医共体平台对接</w:t>
            </w:r>
          </w:p>
          <w:p>
            <w:pPr>
              <w:spacing w:line="240" w:lineRule="auto"/>
              <w:ind w:firstLine="0" w:firstLineChars="0"/>
              <w:jc w:val="left"/>
              <w:rPr>
                <w:sz w:val="20"/>
                <w:szCs w:val="20"/>
              </w:rPr>
            </w:pPr>
            <w:r>
              <w:rPr>
                <w:rFonts w:hint="eastAsia"/>
                <w:sz w:val="20"/>
                <w:szCs w:val="20"/>
              </w:rPr>
              <w:t>与医保等外部系统对接</w:t>
            </w:r>
          </w:p>
          <w:p>
            <w:pPr>
              <w:spacing w:line="240" w:lineRule="auto"/>
              <w:ind w:firstLine="0" w:firstLineChars="0"/>
              <w:jc w:val="left"/>
            </w:pPr>
            <w:r>
              <w:rPr>
                <w:rFonts w:hint="eastAsia"/>
                <w:sz w:val="20"/>
                <w:szCs w:val="20"/>
              </w:rPr>
              <w:t>对后期与本项目单独对接的接口或产品架构发生重大变化时，单独收取接口费。</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3" w:type="dxa"/>
            <w:noWrap/>
            <w:vAlign w:val="top"/>
          </w:tcPr>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default" w:eastAsia="宋体"/>
                <w:sz w:val="20"/>
                <w:szCs w:val="20"/>
                <w:lang w:val="en-US" w:eastAsia="zh-CN"/>
              </w:rPr>
            </w:pPr>
            <w:r>
              <w:rPr>
                <w:rFonts w:hint="eastAsia"/>
                <w:sz w:val="20"/>
                <w:szCs w:val="20"/>
                <w:lang w:val="en-US" w:eastAsia="zh-CN"/>
              </w:rPr>
              <w:t>12</w:t>
            </w:r>
          </w:p>
        </w:tc>
        <w:tc>
          <w:tcPr>
            <w:tcW w:w="1215" w:type="dxa"/>
            <w:vMerge w:val="restart"/>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州域信息共享中心</w:t>
            </w: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健康档案共享</w:t>
            </w:r>
          </w:p>
        </w:tc>
        <w:tc>
          <w:tcPr>
            <w:tcW w:w="5312" w:type="dxa"/>
            <w:noWrap w:val="0"/>
            <w:vAlign w:val="top"/>
          </w:tcPr>
          <w:p>
            <w:pPr>
              <w:spacing w:line="240" w:lineRule="auto"/>
              <w:ind w:firstLine="0" w:firstLineChars="0"/>
              <w:jc w:val="left"/>
              <w:rPr>
                <w:rFonts w:hint="eastAsia" w:eastAsia="仿宋"/>
                <w:sz w:val="20"/>
                <w:szCs w:val="20"/>
                <w:lang w:eastAsia="zh-CN"/>
              </w:rPr>
            </w:pPr>
            <w:r>
              <w:rPr>
                <w:rFonts w:hint="eastAsia"/>
                <w:sz w:val="20"/>
                <w:szCs w:val="20"/>
              </w:rPr>
              <w:t>1.3.1 健康档案共享</w:t>
            </w:r>
          </w:p>
          <w:p>
            <w:pPr>
              <w:spacing w:line="240" w:lineRule="auto"/>
              <w:ind w:firstLine="0" w:firstLineChars="0"/>
              <w:jc w:val="left"/>
              <w:rPr>
                <w:rFonts w:hint="eastAsia" w:eastAsia="仿宋"/>
                <w:sz w:val="20"/>
                <w:szCs w:val="20"/>
                <w:lang w:eastAsia="zh-CN"/>
              </w:rPr>
            </w:pPr>
            <w:r>
              <w:rPr>
                <w:rFonts w:hint="eastAsia"/>
                <w:sz w:val="20"/>
                <w:szCs w:val="20"/>
              </w:rPr>
              <w:t>需面向医共体各医疗卫生机构医生提供基于B/S架构的访问居民电子健康记录、展示健康信息的应用程序。支持被授权的卫生专业人员可以方便地调阅访问居民健康状况的全景信息视图，通过信息调阅共享服务可以根据使用者的特定需求提供不同卫生领域的调阅展示服务，促进医疗卫生机构开展更精准、更贴切的健康服务。需提供包括健康档案首页、诊疗信息、体检记录、公共卫生、全生命周期、关注与收藏等健康档案共享调阅服务。</w:t>
            </w:r>
          </w:p>
          <w:p>
            <w:pPr>
              <w:spacing w:line="240" w:lineRule="auto"/>
              <w:ind w:firstLine="0" w:firstLineChars="0"/>
              <w:jc w:val="left"/>
              <w:rPr>
                <w:rFonts w:hint="eastAsia" w:eastAsia="仿宋"/>
                <w:sz w:val="20"/>
                <w:szCs w:val="20"/>
                <w:lang w:eastAsia="zh-CN"/>
              </w:rPr>
            </w:pPr>
            <w:r>
              <w:rPr>
                <w:rFonts w:hint="eastAsia"/>
                <w:sz w:val="20"/>
                <w:szCs w:val="20"/>
              </w:rPr>
              <w:t>1.3.1.1 首页</w:t>
            </w:r>
          </w:p>
          <w:p>
            <w:pPr>
              <w:spacing w:line="240" w:lineRule="auto"/>
              <w:ind w:firstLine="0" w:firstLineChars="0"/>
              <w:jc w:val="left"/>
              <w:rPr>
                <w:rFonts w:hint="eastAsia" w:eastAsia="仿宋"/>
                <w:sz w:val="20"/>
                <w:szCs w:val="20"/>
                <w:lang w:eastAsia="zh-CN"/>
              </w:rPr>
            </w:pPr>
            <w:r>
              <w:rPr>
                <w:rFonts w:hint="eastAsia"/>
                <w:sz w:val="20"/>
                <w:szCs w:val="20"/>
              </w:rPr>
              <w:t>健康档案首页需支持对个人诊疗与公卫相关信息一览显示，展示内容包括居民信息、异常信息提醒、居民摘要信息、健康事件展示、首页信息展示配置等功能。</w:t>
            </w:r>
          </w:p>
          <w:p>
            <w:pPr>
              <w:spacing w:line="240" w:lineRule="auto"/>
              <w:ind w:firstLine="0" w:firstLineChars="0"/>
              <w:jc w:val="left"/>
              <w:rPr>
                <w:rFonts w:hint="eastAsia" w:eastAsia="仿宋"/>
                <w:sz w:val="20"/>
                <w:szCs w:val="20"/>
                <w:lang w:eastAsia="zh-CN"/>
              </w:rPr>
            </w:pPr>
            <w:r>
              <w:rPr>
                <w:rFonts w:hint="eastAsia"/>
                <w:sz w:val="20"/>
                <w:szCs w:val="20"/>
              </w:rPr>
              <w:t>1.3.1.2 诊疗信息</w:t>
            </w:r>
          </w:p>
          <w:p>
            <w:pPr>
              <w:spacing w:line="240" w:lineRule="auto"/>
              <w:ind w:firstLine="0" w:firstLineChars="0"/>
              <w:jc w:val="left"/>
              <w:rPr>
                <w:rFonts w:hint="eastAsia" w:eastAsia="仿宋"/>
                <w:sz w:val="20"/>
                <w:szCs w:val="20"/>
                <w:lang w:eastAsia="zh-CN"/>
              </w:rPr>
            </w:pPr>
            <w:r>
              <w:rPr>
                <w:rFonts w:hint="eastAsia"/>
                <w:sz w:val="20"/>
                <w:szCs w:val="20"/>
              </w:rPr>
              <w:t>需支持对患者相关的历次诊疗、检查记录、检验记录、门诊处方、手术记录、用血记录等信息进行展示。</w:t>
            </w:r>
          </w:p>
          <w:p>
            <w:pPr>
              <w:spacing w:line="240" w:lineRule="auto"/>
              <w:ind w:firstLine="0" w:firstLineChars="0"/>
              <w:jc w:val="left"/>
              <w:rPr>
                <w:rFonts w:hint="eastAsia" w:eastAsia="仿宋"/>
                <w:sz w:val="20"/>
                <w:szCs w:val="20"/>
                <w:lang w:eastAsia="zh-CN"/>
              </w:rPr>
            </w:pPr>
            <w:r>
              <w:rPr>
                <w:rFonts w:hint="eastAsia"/>
                <w:sz w:val="20"/>
                <w:szCs w:val="20"/>
              </w:rPr>
              <w:t>1.3.1.3 体检记录</w:t>
            </w:r>
          </w:p>
          <w:p>
            <w:pPr>
              <w:spacing w:line="240" w:lineRule="auto"/>
              <w:ind w:firstLine="0" w:firstLineChars="0"/>
              <w:jc w:val="left"/>
              <w:rPr>
                <w:rFonts w:hint="eastAsia" w:eastAsia="仿宋"/>
                <w:sz w:val="20"/>
                <w:szCs w:val="20"/>
                <w:lang w:eastAsia="zh-CN"/>
              </w:rPr>
            </w:pPr>
            <w:r>
              <w:rPr>
                <w:rFonts w:hint="eastAsia"/>
                <w:sz w:val="20"/>
                <w:szCs w:val="20"/>
              </w:rPr>
              <w:t>需支持患者各类体检信息的调阅展示，包括医院体检、公卫健康体检以及其它体检信息等。</w:t>
            </w:r>
          </w:p>
          <w:p>
            <w:pPr>
              <w:spacing w:line="240" w:lineRule="auto"/>
              <w:ind w:firstLine="0" w:firstLineChars="0"/>
              <w:jc w:val="left"/>
              <w:rPr>
                <w:rFonts w:hint="eastAsia" w:eastAsia="仿宋"/>
                <w:sz w:val="20"/>
                <w:szCs w:val="20"/>
                <w:lang w:eastAsia="zh-CN"/>
              </w:rPr>
            </w:pPr>
            <w:r>
              <w:rPr>
                <w:rFonts w:hint="eastAsia"/>
                <w:sz w:val="20"/>
                <w:szCs w:val="20"/>
              </w:rPr>
              <w:t>1.3.1.4 公共卫生</w:t>
            </w:r>
          </w:p>
          <w:p>
            <w:pPr>
              <w:spacing w:line="240" w:lineRule="auto"/>
              <w:ind w:firstLine="0" w:firstLineChars="0"/>
              <w:jc w:val="left"/>
              <w:rPr>
                <w:rFonts w:hint="eastAsia" w:eastAsia="仿宋"/>
                <w:sz w:val="20"/>
                <w:szCs w:val="20"/>
                <w:lang w:eastAsia="zh-CN"/>
              </w:rPr>
            </w:pPr>
            <w:r>
              <w:rPr>
                <w:rFonts w:hint="eastAsia"/>
                <w:sz w:val="20"/>
                <w:szCs w:val="20"/>
              </w:rPr>
              <w:t>需支持整合个人在基层医疗卫生机构的信息，提供防保医生调阅个人的预防、保健、诊疗等相关信息，包括健康档案、计划免疫、儿童保健、孕产妇保健、老年人保健、高血压管理、糖尿病管理、精神病管理等。</w:t>
            </w:r>
          </w:p>
          <w:p>
            <w:pPr>
              <w:spacing w:line="240" w:lineRule="auto"/>
              <w:ind w:firstLine="0" w:firstLineChars="0"/>
              <w:jc w:val="left"/>
              <w:rPr>
                <w:rFonts w:hint="eastAsia" w:eastAsia="仿宋"/>
                <w:sz w:val="20"/>
                <w:szCs w:val="20"/>
                <w:lang w:eastAsia="zh-CN"/>
              </w:rPr>
            </w:pPr>
            <w:r>
              <w:rPr>
                <w:rFonts w:hint="eastAsia"/>
                <w:sz w:val="20"/>
                <w:szCs w:val="20"/>
              </w:rPr>
              <w:t>1.3.1.5 全生命周期</w:t>
            </w:r>
          </w:p>
          <w:p>
            <w:pPr>
              <w:spacing w:line="240" w:lineRule="auto"/>
              <w:ind w:firstLine="0" w:firstLineChars="0"/>
              <w:jc w:val="left"/>
              <w:rPr>
                <w:rFonts w:hint="eastAsia" w:eastAsia="宋体"/>
                <w:lang w:eastAsia="zh-CN"/>
              </w:rPr>
            </w:pPr>
            <w:r>
              <w:rPr>
                <w:rFonts w:hint="eastAsia"/>
                <w:sz w:val="20"/>
                <w:szCs w:val="20"/>
              </w:rPr>
              <w:t>需支持根据居民全生命周期的医疗、公卫、体检信息进行分类展示、统计</w:t>
            </w:r>
            <w:r>
              <w:rPr>
                <w:rFonts w:hint="eastAsia"/>
                <w:sz w:val="20"/>
                <w:szCs w:val="20"/>
                <w:lang w:eastAsia="zh-CN"/>
              </w:rPr>
              <w:t>。</w:t>
            </w:r>
          </w:p>
          <w:p>
            <w:pPr>
              <w:spacing w:line="240" w:lineRule="auto"/>
              <w:ind w:firstLine="0" w:firstLineChars="0"/>
              <w:jc w:val="left"/>
              <w:rPr>
                <w:rFonts w:hint="eastAsia" w:eastAsia="仿宋"/>
                <w:sz w:val="20"/>
                <w:szCs w:val="20"/>
                <w:lang w:eastAsia="zh-CN"/>
              </w:rPr>
            </w:pPr>
            <w:r>
              <w:rPr>
                <w:rFonts w:hint="eastAsia"/>
                <w:sz w:val="20"/>
                <w:szCs w:val="20"/>
              </w:rPr>
              <w:t>1.3.1.</w:t>
            </w:r>
            <w:r>
              <w:rPr>
                <w:sz w:val="20"/>
                <w:szCs w:val="20"/>
              </w:rPr>
              <w:t>6</w:t>
            </w:r>
            <w:r>
              <w:rPr>
                <w:rFonts w:hint="eastAsia"/>
                <w:sz w:val="20"/>
                <w:szCs w:val="20"/>
              </w:rPr>
              <w:t xml:space="preserve"> 关注患者</w:t>
            </w:r>
          </w:p>
          <w:p>
            <w:pPr>
              <w:spacing w:line="240" w:lineRule="auto"/>
              <w:ind w:firstLine="0" w:firstLineChars="0"/>
              <w:jc w:val="left"/>
              <w:rPr>
                <w:rFonts w:hint="eastAsia" w:eastAsia="仿宋"/>
                <w:sz w:val="20"/>
                <w:szCs w:val="20"/>
                <w:lang w:eastAsia="zh-CN"/>
              </w:rPr>
            </w:pPr>
            <w:r>
              <w:rPr>
                <w:rFonts w:hint="eastAsia"/>
                <w:sz w:val="20"/>
                <w:szCs w:val="20"/>
              </w:rPr>
              <w:t>需对重点患者支持关注患者操作，方便医生后期跟踪与查阅，具体提供患者分组管理、患者关注管理。</w:t>
            </w:r>
          </w:p>
          <w:p>
            <w:pPr>
              <w:spacing w:line="240" w:lineRule="auto"/>
              <w:ind w:firstLine="0" w:firstLineChars="0"/>
              <w:jc w:val="left"/>
              <w:rPr>
                <w:rFonts w:hint="eastAsia" w:eastAsia="仿宋"/>
                <w:sz w:val="20"/>
                <w:szCs w:val="20"/>
                <w:lang w:eastAsia="zh-CN"/>
              </w:rPr>
            </w:pPr>
            <w:r>
              <w:rPr>
                <w:rFonts w:hint="eastAsia"/>
                <w:sz w:val="20"/>
                <w:szCs w:val="20"/>
              </w:rPr>
              <w:t>1.3.1.</w:t>
            </w:r>
            <w:r>
              <w:rPr>
                <w:sz w:val="20"/>
                <w:szCs w:val="20"/>
              </w:rPr>
              <w:t>7</w:t>
            </w:r>
            <w:r>
              <w:rPr>
                <w:rFonts w:hint="eastAsia"/>
                <w:sz w:val="20"/>
                <w:szCs w:val="20"/>
              </w:rPr>
              <w:t xml:space="preserve"> 收藏病历</w:t>
            </w:r>
          </w:p>
          <w:p>
            <w:pPr>
              <w:spacing w:line="240" w:lineRule="auto"/>
              <w:ind w:firstLine="0" w:firstLineChars="0"/>
              <w:jc w:val="left"/>
              <w:rPr>
                <w:rFonts w:hint="eastAsia" w:eastAsia="仿宋"/>
                <w:sz w:val="20"/>
                <w:szCs w:val="20"/>
                <w:lang w:eastAsia="zh-CN"/>
              </w:rPr>
            </w:pPr>
            <w:r>
              <w:rPr>
                <w:rFonts w:hint="eastAsia"/>
                <w:sz w:val="20"/>
                <w:szCs w:val="20"/>
              </w:rPr>
              <w:t>需对有代表性或对医生来说有价值的病历支持收藏管理，具体包括病历分组管理、病历收藏管理。</w:t>
            </w:r>
          </w:p>
          <w:p>
            <w:pPr>
              <w:spacing w:line="240" w:lineRule="auto"/>
              <w:ind w:firstLine="0" w:firstLineChars="0"/>
              <w:jc w:val="left"/>
              <w:rPr>
                <w:rFonts w:hint="eastAsia" w:eastAsia="仿宋"/>
                <w:sz w:val="20"/>
                <w:szCs w:val="20"/>
                <w:lang w:eastAsia="zh-CN"/>
              </w:rPr>
            </w:pPr>
            <w:r>
              <w:rPr>
                <w:rFonts w:hint="eastAsia"/>
                <w:sz w:val="20"/>
                <w:szCs w:val="20"/>
              </w:rPr>
              <w:t>1.3.1.</w:t>
            </w:r>
            <w:r>
              <w:rPr>
                <w:sz w:val="20"/>
                <w:szCs w:val="20"/>
              </w:rPr>
              <w:t>8</w:t>
            </w:r>
            <w:r>
              <w:rPr>
                <w:rFonts w:hint="eastAsia"/>
                <w:sz w:val="20"/>
                <w:szCs w:val="20"/>
              </w:rPr>
              <w:t xml:space="preserve"> 患者授权</w:t>
            </w:r>
          </w:p>
          <w:p>
            <w:pPr>
              <w:spacing w:line="240" w:lineRule="auto"/>
              <w:ind w:firstLine="0" w:firstLineChars="0"/>
              <w:jc w:val="left"/>
              <w:rPr>
                <w:rFonts w:hint="eastAsia" w:eastAsia="仿宋"/>
                <w:sz w:val="20"/>
                <w:szCs w:val="20"/>
                <w:lang w:eastAsia="zh-CN"/>
              </w:rPr>
            </w:pPr>
            <w:r>
              <w:rPr>
                <w:rFonts w:hint="eastAsia"/>
                <w:sz w:val="20"/>
                <w:szCs w:val="20"/>
              </w:rPr>
              <w:t>要求在关注或收藏患者病历的同时，提供患者授权功能。</w:t>
            </w:r>
          </w:p>
          <w:p>
            <w:pPr>
              <w:spacing w:line="240" w:lineRule="auto"/>
              <w:ind w:firstLine="0" w:firstLineChars="0"/>
              <w:jc w:val="left"/>
              <w:rPr>
                <w:rFonts w:hint="eastAsia" w:eastAsia="仿宋"/>
                <w:sz w:val="20"/>
                <w:szCs w:val="20"/>
                <w:lang w:eastAsia="zh-CN"/>
              </w:rPr>
            </w:pPr>
            <w:r>
              <w:rPr>
                <w:rFonts w:hint="eastAsia"/>
                <w:sz w:val="20"/>
                <w:szCs w:val="20"/>
              </w:rPr>
              <w:t>1.3.1.</w:t>
            </w:r>
            <w:r>
              <w:rPr>
                <w:sz w:val="20"/>
                <w:szCs w:val="20"/>
              </w:rPr>
              <w:t>9</w:t>
            </w:r>
            <w:r>
              <w:rPr>
                <w:rFonts w:hint="eastAsia"/>
                <w:sz w:val="20"/>
                <w:szCs w:val="20"/>
              </w:rPr>
              <w:t xml:space="preserve"> 信息安全</w:t>
            </w:r>
          </w:p>
          <w:p>
            <w:pPr>
              <w:spacing w:line="240" w:lineRule="auto"/>
              <w:ind w:firstLine="0" w:firstLineChars="0"/>
              <w:jc w:val="left"/>
              <w:rPr>
                <w:sz w:val="20"/>
                <w:szCs w:val="20"/>
              </w:rPr>
            </w:pPr>
            <w:r>
              <w:rPr>
                <w:rFonts w:hint="eastAsia"/>
                <w:sz w:val="20"/>
                <w:szCs w:val="20"/>
              </w:rPr>
              <w:t>需支持对健康档案共享调阅进行日志跟踪，掌握调阅详情，用户调阅患者电子病历时，需提供患者授权功能。同时，提供以水印形式显示操作者姓名及登录账号等基本信息的居民健康档案调阅的系统界面，充分保障电子健康档案浏览器的信息安全。</w:t>
            </w:r>
          </w:p>
        </w:tc>
        <w:tc>
          <w:tcPr>
            <w:tcW w:w="763" w:type="dxa"/>
            <w:vMerge w:val="restart"/>
            <w:noWrap/>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套</w:t>
            </w:r>
          </w:p>
        </w:tc>
        <w:tc>
          <w:tcPr>
            <w:tcW w:w="825" w:type="dxa"/>
            <w:vMerge w:val="restart"/>
            <w:noWrap/>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200" w:firstLineChars="100"/>
              <w:jc w:val="both"/>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0" w:hRule="atLeast"/>
        </w:trPr>
        <w:tc>
          <w:tcPr>
            <w:tcW w:w="733" w:type="dxa"/>
            <w:noWrap/>
            <w:vAlign w:val="top"/>
          </w:tcPr>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default" w:eastAsia="宋体"/>
                <w:sz w:val="20"/>
                <w:szCs w:val="20"/>
                <w:lang w:val="en-US" w:eastAsia="zh-CN"/>
              </w:rPr>
            </w:pPr>
            <w:r>
              <w:rPr>
                <w:rFonts w:hint="eastAsia"/>
                <w:sz w:val="20"/>
                <w:szCs w:val="20"/>
                <w:lang w:val="en-US" w:eastAsia="zh-CN"/>
              </w:rPr>
              <w:t>13</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智能辅助引擎</w:t>
            </w:r>
          </w:p>
        </w:tc>
        <w:tc>
          <w:tcPr>
            <w:tcW w:w="5312" w:type="dxa"/>
            <w:noWrap w:val="0"/>
            <w:vAlign w:val="top"/>
          </w:tcPr>
          <w:p>
            <w:pPr>
              <w:spacing w:line="240" w:lineRule="auto"/>
              <w:ind w:firstLine="0" w:firstLineChars="0"/>
              <w:jc w:val="left"/>
              <w:rPr>
                <w:rFonts w:hint="eastAsia" w:eastAsia="仿宋"/>
                <w:sz w:val="20"/>
                <w:szCs w:val="20"/>
                <w:lang w:eastAsia="zh-CN"/>
              </w:rPr>
            </w:pPr>
            <w:r>
              <w:rPr>
                <w:rFonts w:hint="eastAsia"/>
                <w:sz w:val="20"/>
                <w:szCs w:val="20"/>
              </w:rPr>
              <w:t>1.3.2 智能辅助引擎</w:t>
            </w:r>
          </w:p>
          <w:p>
            <w:pPr>
              <w:spacing w:line="240" w:lineRule="auto"/>
              <w:ind w:firstLine="0" w:firstLineChars="0"/>
              <w:jc w:val="left"/>
              <w:rPr>
                <w:rFonts w:hint="eastAsia" w:eastAsia="仿宋"/>
                <w:sz w:val="20"/>
                <w:szCs w:val="20"/>
                <w:lang w:eastAsia="zh-CN"/>
              </w:rPr>
            </w:pPr>
            <w:r>
              <w:rPr>
                <w:rFonts w:hint="eastAsia"/>
                <w:sz w:val="20"/>
                <w:szCs w:val="20"/>
              </w:rPr>
              <w:t>平台建设要求将协同类服务或系统集成到区域协同系统上进行统一管理，以插件的形式嵌入至医生工作站中，支持医生在诊疗过程中以弹窗方式对患者近期重复检查检验、双向转诊、疾病报卡进行智能提醒。并提供相应的接入系统入口，点击后即可进入该系统，与各系统实现数据共享，通过插件进入相应的系统后，支持自动填写基本信息、诊断信息、健康状况等居民相关信息，实现医共体不同机构之间、不同系统之间、不同业务之间的智能提醒和业务协同，提升医生工作效率。</w:t>
            </w:r>
          </w:p>
          <w:p>
            <w:pPr>
              <w:spacing w:line="240" w:lineRule="auto"/>
              <w:ind w:firstLine="0" w:firstLineChars="0"/>
              <w:jc w:val="left"/>
              <w:rPr>
                <w:rFonts w:hint="eastAsia" w:eastAsia="仿宋"/>
                <w:sz w:val="20"/>
                <w:szCs w:val="20"/>
                <w:lang w:eastAsia="zh-CN"/>
              </w:rPr>
            </w:pPr>
            <w:r>
              <w:rPr>
                <w:rFonts w:hint="eastAsia"/>
                <w:sz w:val="20"/>
                <w:szCs w:val="20"/>
              </w:rPr>
              <w:t>1.3.2.1 协同基础管理</w:t>
            </w:r>
          </w:p>
          <w:p>
            <w:pPr>
              <w:spacing w:line="240" w:lineRule="auto"/>
              <w:ind w:firstLine="0" w:firstLineChars="0"/>
              <w:jc w:val="left"/>
              <w:rPr>
                <w:rFonts w:hint="eastAsia" w:eastAsia="仿宋"/>
                <w:sz w:val="20"/>
                <w:szCs w:val="20"/>
                <w:lang w:eastAsia="zh-CN"/>
              </w:rPr>
            </w:pPr>
            <w:r>
              <w:rPr>
                <w:rFonts w:hint="eastAsia"/>
                <w:sz w:val="20"/>
                <w:szCs w:val="20"/>
              </w:rPr>
              <w:t>需提供包括与医疗卫生机构信息系统的集成、第三方应用和服务的集成及协同场景的管理，实现对区域协同系统的管理。要求包括机构集成、系统管理、服务管理、权限管理、场景编排等功能，具体要求如下：</w:t>
            </w:r>
          </w:p>
          <w:p>
            <w:pPr>
              <w:spacing w:line="240" w:lineRule="auto"/>
              <w:ind w:firstLine="0" w:firstLineChars="0"/>
              <w:jc w:val="left"/>
              <w:rPr>
                <w:rFonts w:hint="eastAsia" w:eastAsia="仿宋"/>
                <w:sz w:val="20"/>
                <w:szCs w:val="20"/>
                <w:lang w:eastAsia="zh-CN"/>
              </w:rPr>
            </w:pPr>
            <w:r>
              <w:rPr>
                <w:rFonts w:hint="eastAsia"/>
                <w:sz w:val="20"/>
                <w:szCs w:val="20"/>
              </w:rPr>
              <w:t>(1) 机构集成</w:t>
            </w:r>
          </w:p>
          <w:p>
            <w:pPr>
              <w:spacing w:line="240" w:lineRule="auto"/>
              <w:ind w:firstLine="0" w:firstLineChars="0"/>
              <w:jc w:val="left"/>
              <w:rPr>
                <w:rFonts w:hint="eastAsia" w:eastAsia="仿宋"/>
                <w:sz w:val="20"/>
                <w:szCs w:val="20"/>
                <w:lang w:eastAsia="zh-CN"/>
              </w:rPr>
            </w:pPr>
            <w:r>
              <w:rPr>
                <w:rFonts w:hint="eastAsia"/>
                <w:sz w:val="20"/>
                <w:szCs w:val="20"/>
              </w:rPr>
              <w:t>要求实现与医疗卫生机构信息系统集成，使医护人员能够在工作站中直接调用集成的应用，在诊疗过程中完成业务协同，支持与C/S，B/S架构系统的对接集成。</w:t>
            </w:r>
          </w:p>
          <w:p>
            <w:pPr>
              <w:spacing w:line="240" w:lineRule="auto"/>
              <w:ind w:firstLine="0" w:firstLineChars="0"/>
              <w:jc w:val="left"/>
              <w:rPr>
                <w:rFonts w:hint="eastAsia" w:eastAsia="仿宋"/>
                <w:sz w:val="20"/>
                <w:szCs w:val="20"/>
                <w:lang w:eastAsia="zh-CN"/>
              </w:rPr>
            </w:pPr>
            <w:r>
              <w:rPr>
                <w:rFonts w:hint="eastAsia"/>
                <w:sz w:val="20"/>
                <w:szCs w:val="20"/>
              </w:rPr>
              <w:t>(2) 系统管理</w:t>
            </w:r>
          </w:p>
          <w:p>
            <w:pPr>
              <w:spacing w:line="240" w:lineRule="auto"/>
              <w:ind w:firstLine="0" w:firstLineChars="0"/>
              <w:jc w:val="left"/>
              <w:rPr>
                <w:rFonts w:hint="eastAsia" w:eastAsia="仿宋"/>
                <w:sz w:val="20"/>
                <w:szCs w:val="20"/>
                <w:lang w:eastAsia="zh-CN"/>
              </w:rPr>
            </w:pPr>
            <w:r>
              <w:rPr>
                <w:rFonts w:hint="eastAsia"/>
                <w:sz w:val="20"/>
                <w:szCs w:val="20"/>
              </w:rPr>
              <w:t>需提供第三方应用注册、集成、分类、数据传递、权限验证等系统管理。</w:t>
            </w:r>
          </w:p>
          <w:p>
            <w:pPr>
              <w:spacing w:line="240" w:lineRule="auto"/>
              <w:ind w:firstLine="0" w:firstLineChars="0"/>
              <w:jc w:val="left"/>
              <w:rPr>
                <w:rFonts w:hint="eastAsia" w:eastAsia="仿宋"/>
                <w:sz w:val="20"/>
                <w:szCs w:val="20"/>
                <w:lang w:eastAsia="zh-CN"/>
              </w:rPr>
            </w:pPr>
            <w:r>
              <w:rPr>
                <w:rFonts w:hint="eastAsia"/>
                <w:sz w:val="20"/>
                <w:szCs w:val="20"/>
              </w:rPr>
              <w:t>(3) 服务管理</w:t>
            </w:r>
          </w:p>
          <w:p>
            <w:pPr>
              <w:spacing w:line="240" w:lineRule="auto"/>
              <w:ind w:firstLine="0" w:firstLineChars="0"/>
              <w:jc w:val="left"/>
              <w:rPr>
                <w:rFonts w:hint="eastAsia" w:eastAsia="仿宋"/>
                <w:sz w:val="20"/>
                <w:szCs w:val="20"/>
                <w:lang w:eastAsia="zh-CN"/>
              </w:rPr>
            </w:pPr>
            <w:r>
              <w:rPr>
                <w:rFonts w:hint="eastAsia"/>
                <w:sz w:val="20"/>
                <w:szCs w:val="20"/>
              </w:rPr>
              <w:t>需支持对注册的第三方服务提供相应的提醒服务，包括对消息提醒方式、提醒级别以及提醒对象进行配置。</w:t>
            </w:r>
          </w:p>
          <w:p>
            <w:pPr>
              <w:spacing w:line="240" w:lineRule="auto"/>
              <w:ind w:firstLine="0" w:firstLineChars="0"/>
              <w:jc w:val="left"/>
              <w:rPr>
                <w:rFonts w:hint="eastAsia" w:eastAsia="仿宋"/>
                <w:sz w:val="20"/>
                <w:szCs w:val="20"/>
                <w:lang w:eastAsia="zh-CN"/>
              </w:rPr>
            </w:pPr>
            <w:r>
              <w:rPr>
                <w:rFonts w:hint="eastAsia"/>
                <w:sz w:val="20"/>
                <w:szCs w:val="20"/>
              </w:rPr>
              <w:t>(4) 权限管理</w:t>
            </w:r>
          </w:p>
          <w:p>
            <w:pPr>
              <w:spacing w:line="240" w:lineRule="auto"/>
              <w:ind w:firstLine="0" w:firstLineChars="0"/>
              <w:jc w:val="left"/>
              <w:rPr>
                <w:rFonts w:hint="eastAsia" w:eastAsia="仿宋"/>
                <w:sz w:val="20"/>
                <w:szCs w:val="20"/>
                <w:lang w:eastAsia="zh-CN"/>
              </w:rPr>
            </w:pPr>
            <w:r>
              <w:rPr>
                <w:rFonts w:hint="eastAsia"/>
                <w:sz w:val="20"/>
                <w:szCs w:val="20"/>
              </w:rPr>
              <w:t>需支持对机构权限、协同对接场景权限的统一管理。</w:t>
            </w:r>
          </w:p>
          <w:p>
            <w:pPr>
              <w:spacing w:line="240" w:lineRule="auto"/>
              <w:ind w:firstLine="0" w:firstLineChars="0"/>
              <w:jc w:val="left"/>
              <w:rPr>
                <w:rFonts w:hint="eastAsia" w:eastAsia="仿宋"/>
                <w:sz w:val="20"/>
                <w:szCs w:val="20"/>
                <w:lang w:eastAsia="zh-CN"/>
              </w:rPr>
            </w:pPr>
            <w:r>
              <w:rPr>
                <w:rFonts w:hint="eastAsia"/>
                <w:sz w:val="20"/>
                <w:szCs w:val="20"/>
              </w:rPr>
              <w:t>(5) 场景编排</w:t>
            </w:r>
          </w:p>
          <w:p>
            <w:pPr>
              <w:spacing w:line="240" w:lineRule="auto"/>
              <w:ind w:firstLine="0" w:firstLineChars="0"/>
              <w:jc w:val="left"/>
              <w:rPr>
                <w:rFonts w:hint="eastAsia" w:eastAsia="仿宋"/>
                <w:sz w:val="20"/>
                <w:szCs w:val="20"/>
                <w:lang w:eastAsia="zh-CN"/>
              </w:rPr>
            </w:pPr>
            <w:r>
              <w:rPr>
                <w:rFonts w:hint="eastAsia"/>
                <w:sz w:val="20"/>
                <w:szCs w:val="20"/>
              </w:rPr>
              <w:t>需实现在不同使用场景下应用和服务的个性化配置。</w:t>
            </w:r>
          </w:p>
          <w:p>
            <w:pPr>
              <w:spacing w:line="240" w:lineRule="auto"/>
              <w:ind w:firstLine="0" w:firstLineChars="0"/>
              <w:jc w:val="left"/>
              <w:rPr>
                <w:rFonts w:hint="eastAsia" w:eastAsia="仿宋"/>
                <w:sz w:val="20"/>
                <w:szCs w:val="20"/>
                <w:lang w:eastAsia="zh-CN"/>
              </w:rPr>
            </w:pPr>
            <w:r>
              <w:rPr>
                <w:rFonts w:hint="eastAsia"/>
                <w:sz w:val="20"/>
                <w:szCs w:val="20"/>
              </w:rPr>
              <w:t>1.3.2.2 协同应用场景</w:t>
            </w:r>
          </w:p>
          <w:p>
            <w:pPr>
              <w:spacing w:line="240" w:lineRule="auto"/>
              <w:ind w:firstLine="0" w:firstLineChars="0"/>
              <w:jc w:val="left"/>
              <w:rPr>
                <w:rFonts w:hint="eastAsia" w:eastAsia="仿宋"/>
                <w:sz w:val="20"/>
                <w:szCs w:val="20"/>
                <w:lang w:eastAsia="zh-CN"/>
              </w:rPr>
            </w:pPr>
            <w:r>
              <w:rPr>
                <w:rFonts w:hint="eastAsia"/>
                <w:sz w:val="20"/>
                <w:szCs w:val="20"/>
              </w:rPr>
              <w:t>要求配置多类应用场景，支持业务应用的配置选择。</w:t>
            </w:r>
          </w:p>
          <w:p>
            <w:pPr>
              <w:spacing w:line="240" w:lineRule="auto"/>
              <w:ind w:firstLine="0" w:firstLineChars="0"/>
              <w:jc w:val="left"/>
              <w:rPr>
                <w:rFonts w:hint="eastAsia" w:eastAsia="仿宋"/>
                <w:sz w:val="20"/>
                <w:szCs w:val="20"/>
                <w:lang w:eastAsia="zh-CN"/>
              </w:rPr>
            </w:pPr>
            <w:r>
              <w:rPr>
                <w:rFonts w:hint="eastAsia"/>
                <w:sz w:val="20"/>
                <w:szCs w:val="20"/>
              </w:rPr>
              <w:t>智能提醒</w:t>
            </w:r>
          </w:p>
          <w:p>
            <w:pPr>
              <w:spacing w:line="240" w:lineRule="auto"/>
              <w:ind w:firstLine="0" w:firstLineChars="0"/>
              <w:jc w:val="left"/>
              <w:rPr>
                <w:rFonts w:hint="eastAsia" w:eastAsia="仿宋"/>
                <w:sz w:val="20"/>
                <w:szCs w:val="20"/>
                <w:lang w:eastAsia="zh-CN"/>
              </w:rPr>
            </w:pPr>
            <w:r>
              <w:rPr>
                <w:rFonts w:hint="eastAsia"/>
                <w:sz w:val="20"/>
                <w:szCs w:val="20"/>
              </w:rPr>
              <w:t>要求通过协同插件与医院HIS系统实现对接，提供医生对患者近期同类诊疗、重复检查检验、重复用药等情形时的智能提醒，以提高医生诊疗效率，减少患者就诊费用。</w:t>
            </w:r>
          </w:p>
          <w:p>
            <w:pPr>
              <w:spacing w:line="240" w:lineRule="auto"/>
              <w:ind w:firstLine="0" w:firstLineChars="0"/>
              <w:jc w:val="left"/>
              <w:rPr>
                <w:rFonts w:hint="eastAsia" w:eastAsia="仿宋"/>
                <w:sz w:val="20"/>
                <w:szCs w:val="20"/>
                <w:lang w:eastAsia="zh-CN"/>
              </w:rPr>
            </w:pPr>
            <w:r>
              <w:rPr>
                <w:rFonts w:hint="eastAsia"/>
                <w:sz w:val="20"/>
                <w:szCs w:val="20"/>
              </w:rPr>
              <w:t>(1) 近期同类诊疗提醒</w:t>
            </w:r>
          </w:p>
          <w:p>
            <w:pPr>
              <w:spacing w:line="240" w:lineRule="auto"/>
              <w:ind w:firstLine="0" w:firstLineChars="0"/>
              <w:jc w:val="left"/>
              <w:rPr>
                <w:rFonts w:hint="eastAsia" w:eastAsia="仿宋"/>
                <w:sz w:val="20"/>
                <w:szCs w:val="20"/>
                <w:lang w:eastAsia="zh-CN"/>
              </w:rPr>
            </w:pPr>
            <w:r>
              <w:rPr>
                <w:rFonts w:hint="eastAsia"/>
                <w:sz w:val="20"/>
                <w:szCs w:val="20"/>
              </w:rPr>
              <w:t>需实现医生完成诊断录入保存时提示该患者近期同类诊断治疗信息。支持提示该病人近期同类诊疗的信息，主要包括就诊时间、就诊机构、就诊科室、诊断结果、主诉、体征、现病史、过敏史等信息，为医生诊断提供决策支持。</w:t>
            </w:r>
          </w:p>
          <w:p>
            <w:pPr>
              <w:spacing w:line="240" w:lineRule="auto"/>
              <w:ind w:firstLine="0" w:firstLineChars="0"/>
              <w:jc w:val="left"/>
              <w:rPr>
                <w:rFonts w:hint="eastAsia" w:eastAsia="仿宋"/>
                <w:sz w:val="20"/>
                <w:szCs w:val="20"/>
                <w:lang w:eastAsia="zh-CN"/>
              </w:rPr>
            </w:pPr>
            <w:r>
              <w:rPr>
                <w:rFonts w:hint="eastAsia"/>
                <w:sz w:val="20"/>
                <w:szCs w:val="20"/>
              </w:rPr>
              <w:t>(2) 重复检查提醒</w:t>
            </w:r>
          </w:p>
          <w:p>
            <w:pPr>
              <w:spacing w:line="240" w:lineRule="auto"/>
              <w:ind w:firstLine="0" w:firstLineChars="0"/>
              <w:jc w:val="left"/>
              <w:rPr>
                <w:rFonts w:hint="eastAsia" w:eastAsia="仿宋"/>
                <w:sz w:val="20"/>
                <w:szCs w:val="20"/>
                <w:lang w:eastAsia="zh-CN"/>
              </w:rPr>
            </w:pPr>
            <w:r>
              <w:rPr>
                <w:rFonts w:hint="eastAsia"/>
                <w:sz w:val="20"/>
                <w:szCs w:val="20"/>
              </w:rPr>
              <w:t>需支持居民检查过程对当前检查医嘱与近期已执行且不太容易发生变化的检查项目相同时，给予提示。</w:t>
            </w:r>
          </w:p>
          <w:p>
            <w:pPr>
              <w:spacing w:line="240" w:lineRule="auto"/>
              <w:ind w:firstLine="0" w:firstLineChars="0"/>
              <w:jc w:val="left"/>
              <w:rPr>
                <w:rFonts w:hint="eastAsia" w:eastAsia="仿宋"/>
                <w:sz w:val="20"/>
                <w:szCs w:val="20"/>
                <w:lang w:eastAsia="zh-CN"/>
              </w:rPr>
            </w:pPr>
            <w:r>
              <w:rPr>
                <w:rFonts w:hint="eastAsia"/>
                <w:sz w:val="20"/>
                <w:szCs w:val="20"/>
              </w:rPr>
              <w:t>(3) 重复检验提醒</w:t>
            </w:r>
          </w:p>
          <w:p>
            <w:pPr>
              <w:spacing w:line="240" w:lineRule="auto"/>
              <w:ind w:firstLine="0" w:firstLineChars="0"/>
              <w:jc w:val="left"/>
              <w:rPr>
                <w:rFonts w:hint="eastAsia" w:eastAsia="仿宋"/>
                <w:sz w:val="20"/>
                <w:szCs w:val="20"/>
                <w:lang w:eastAsia="zh-CN"/>
              </w:rPr>
            </w:pPr>
            <w:r>
              <w:rPr>
                <w:rFonts w:hint="eastAsia"/>
                <w:sz w:val="20"/>
                <w:szCs w:val="20"/>
              </w:rPr>
              <w:t>需支持居民检验过程对当前检验医嘱与近期已执行且不太容易发生变化的检验项目相同时，给予提示。</w:t>
            </w:r>
          </w:p>
          <w:p>
            <w:pPr>
              <w:spacing w:line="240" w:lineRule="auto"/>
              <w:ind w:firstLine="0" w:firstLineChars="0"/>
              <w:jc w:val="left"/>
              <w:rPr>
                <w:rFonts w:hint="eastAsia" w:eastAsia="仿宋"/>
                <w:sz w:val="20"/>
                <w:szCs w:val="20"/>
                <w:lang w:eastAsia="zh-CN"/>
              </w:rPr>
            </w:pPr>
            <w:r>
              <w:rPr>
                <w:rFonts w:hint="eastAsia"/>
                <w:sz w:val="20"/>
                <w:szCs w:val="20"/>
              </w:rPr>
              <w:t>(4) 重复用药提醒</w:t>
            </w:r>
          </w:p>
          <w:p>
            <w:pPr>
              <w:spacing w:line="240" w:lineRule="auto"/>
              <w:ind w:firstLine="0" w:firstLineChars="0"/>
              <w:jc w:val="left"/>
              <w:rPr>
                <w:sz w:val="20"/>
                <w:szCs w:val="20"/>
              </w:rPr>
            </w:pPr>
            <w:r>
              <w:rPr>
                <w:rFonts w:hint="eastAsia"/>
                <w:sz w:val="20"/>
                <w:szCs w:val="20"/>
              </w:rPr>
              <w:t>需支持医务人员在开立处方过程中对患者近一段时间内，与该处方中类似同成分或同功能药品（主要针对抗生素类药品）使用重复或超量的提示。</w:t>
            </w:r>
          </w:p>
          <w:p>
            <w:pPr>
              <w:pStyle w:val="2"/>
              <w:ind w:firstLine="0" w:firstLineChars="0"/>
              <w:rPr>
                <w:rFonts w:hint="eastAsia" w:ascii="仿宋" w:hAnsi="仿宋" w:cs="仿宋"/>
                <w:kern w:val="2"/>
                <w:sz w:val="20"/>
                <w:szCs w:val="20"/>
              </w:rPr>
            </w:pPr>
            <w:r>
              <w:rPr>
                <w:rFonts w:hint="eastAsia" w:ascii="仿宋" w:hAnsi="仿宋" w:cs="仿宋"/>
                <w:kern w:val="2"/>
                <w:sz w:val="20"/>
                <w:szCs w:val="20"/>
              </w:rPr>
              <w:t>信息共享</w:t>
            </w:r>
          </w:p>
          <w:p>
            <w:pPr>
              <w:pStyle w:val="2"/>
              <w:ind w:firstLine="0" w:firstLineChars="0"/>
              <w:rPr>
                <w:kern w:val="2"/>
                <w:sz w:val="21"/>
                <w:szCs w:val="24"/>
                <w:lang w:val="en-US" w:eastAsia="zh-CN" w:bidi="ar-SA"/>
              </w:rPr>
            </w:pPr>
            <w:r>
              <w:rPr>
                <w:rFonts w:hint="eastAsia"/>
                <w:sz w:val="20"/>
                <w:szCs w:val="20"/>
              </w:rPr>
              <w:t>支持通过协同插件与电子健康档案浏览器对接，实现在医生工作站为医生提供电子健康档案浏览器调阅。</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3" w:type="dxa"/>
            <w:noWrap/>
            <w:vAlign w:val="top"/>
          </w:tcPr>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default" w:eastAsia="宋体"/>
                <w:sz w:val="20"/>
                <w:szCs w:val="20"/>
                <w:lang w:val="en-US" w:eastAsia="zh-CN"/>
              </w:rPr>
            </w:pPr>
            <w:r>
              <w:rPr>
                <w:rFonts w:hint="eastAsia"/>
                <w:sz w:val="20"/>
                <w:szCs w:val="20"/>
                <w:lang w:val="en-US" w:eastAsia="zh-CN"/>
              </w:rPr>
              <w:t>14</w:t>
            </w:r>
          </w:p>
        </w:tc>
        <w:tc>
          <w:tcPr>
            <w:tcW w:w="1215" w:type="dxa"/>
            <w:vMerge w:val="restart"/>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both"/>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州域综合监管平台</w:t>
            </w: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both"/>
              <w:rPr>
                <w:rFonts w:hint="eastAsia"/>
                <w:sz w:val="20"/>
                <w:szCs w:val="20"/>
              </w:rPr>
            </w:pPr>
          </w:p>
          <w:p>
            <w:pPr>
              <w:spacing w:line="240" w:lineRule="auto"/>
              <w:ind w:firstLine="0" w:firstLineChars="0"/>
              <w:jc w:val="center"/>
              <w:rPr>
                <w:sz w:val="20"/>
                <w:szCs w:val="20"/>
              </w:rPr>
            </w:pPr>
            <w:r>
              <w:rPr>
                <w:rFonts w:hint="eastAsia"/>
                <w:sz w:val="20"/>
                <w:szCs w:val="20"/>
              </w:rPr>
              <w:t>区域卫生决策支持系统</w:t>
            </w:r>
          </w:p>
        </w:tc>
        <w:tc>
          <w:tcPr>
            <w:tcW w:w="5312" w:type="dxa"/>
            <w:noWrap w:val="0"/>
            <w:vAlign w:val="top"/>
          </w:tcPr>
          <w:p>
            <w:pPr>
              <w:spacing w:line="240" w:lineRule="auto"/>
              <w:ind w:firstLine="0" w:firstLineChars="0"/>
              <w:jc w:val="left"/>
              <w:rPr>
                <w:rFonts w:hint="eastAsia" w:eastAsia="仿宋"/>
                <w:sz w:val="20"/>
                <w:szCs w:val="20"/>
                <w:lang w:eastAsia="zh-CN"/>
              </w:rPr>
            </w:pPr>
            <w:r>
              <w:rPr>
                <w:rFonts w:hint="eastAsia"/>
                <w:sz w:val="20"/>
                <w:szCs w:val="20"/>
              </w:rPr>
              <w:t>1.4.1 区域卫生决策支持系统</w:t>
            </w:r>
          </w:p>
          <w:p>
            <w:pPr>
              <w:spacing w:line="240" w:lineRule="auto"/>
              <w:ind w:firstLine="0" w:firstLineChars="0"/>
              <w:jc w:val="left"/>
              <w:rPr>
                <w:rFonts w:hint="eastAsia" w:eastAsia="仿宋"/>
                <w:sz w:val="20"/>
                <w:szCs w:val="20"/>
                <w:lang w:eastAsia="zh-CN"/>
              </w:rPr>
            </w:pPr>
            <w:r>
              <w:rPr>
                <w:rFonts w:hint="eastAsia"/>
                <w:sz w:val="20"/>
                <w:szCs w:val="20"/>
              </w:rPr>
              <w:t>要求基于以信息资源纵向整合为特点的区域诊疗管理支撑体系和公共卫生管理支撑体系，提供仪表盘、图表等可视化展示形式，实现对区域类医疗卫生数据进行统计、分析，促进有序就医，规范服务行为，减少医疗差错，提高医疗质量，控制医疗费用合理增长，实现跨条线、跨业务的一体化管理，提高管理部门的决策和服务水平。</w:t>
            </w:r>
          </w:p>
          <w:p>
            <w:pPr>
              <w:spacing w:line="240" w:lineRule="auto"/>
              <w:ind w:firstLine="0" w:firstLineChars="0"/>
              <w:jc w:val="left"/>
              <w:rPr>
                <w:rFonts w:hint="eastAsia" w:eastAsia="仿宋"/>
                <w:sz w:val="20"/>
                <w:szCs w:val="20"/>
                <w:lang w:eastAsia="zh-CN"/>
              </w:rPr>
            </w:pPr>
            <w:r>
              <w:rPr>
                <w:rFonts w:hint="eastAsia"/>
                <w:sz w:val="20"/>
                <w:szCs w:val="20"/>
              </w:rPr>
              <w:t>1.4.1.1 BI分析组件</w:t>
            </w:r>
          </w:p>
          <w:p>
            <w:pPr>
              <w:spacing w:line="240" w:lineRule="auto"/>
              <w:ind w:firstLine="0" w:firstLineChars="0"/>
              <w:jc w:val="left"/>
              <w:rPr>
                <w:rFonts w:hint="eastAsia" w:eastAsia="仿宋"/>
                <w:sz w:val="20"/>
                <w:szCs w:val="20"/>
                <w:lang w:eastAsia="zh-CN"/>
              </w:rPr>
            </w:pPr>
            <w:r>
              <w:rPr>
                <w:rFonts w:hint="eastAsia"/>
                <w:sz w:val="20"/>
                <w:szCs w:val="20"/>
              </w:rPr>
              <w:t>BI分析组件需包括系统基础设置、可视化报表管理、系统指标统一维护管理等功能。具体要求如下：</w:t>
            </w:r>
          </w:p>
          <w:p>
            <w:pPr>
              <w:spacing w:line="240" w:lineRule="auto"/>
              <w:ind w:firstLine="0" w:firstLineChars="0"/>
              <w:jc w:val="left"/>
              <w:rPr>
                <w:rFonts w:hint="eastAsia" w:eastAsia="仿宋"/>
                <w:sz w:val="20"/>
                <w:szCs w:val="20"/>
                <w:lang w:eastAsia="zh-CN"/>
              </w:rPr>
            </w:pPr>
            <w:r>
              <w:rPr>
                <w:rFonts w:hint="eastAsia"/>
                <w:sz w:val="20"/>
                <w:szCs w:val="20"/>
              </w:rPr>
              <w:t>（1） 系统设置</w:t>
            </w:r>
          </w:p>
          <w:p>
            <w:pPr>
              <w:spacing w:line="240" w:lineRule="auto"/>
              <w:ind w:firstLine="0" w:firstLineChars="0"/>
              <w:jc w:val="left"/>
              <w:rPr>
                <w:rFonts w:hint="eastAsia" w:eastAsia="仿宋"/>
                <w:sz w:val="20"/>
                <w:szCs w:val="20"/>
                <w:lang w:eastAsia="zh-CN"/>
              </w:rPr>
            </w:pPr>
            <w:r>
              <w:rPr>
                <w:rFonts w:hint="eastAsia"/>
                <w:sz w:val="20"/>
                <w:szCs w:val="20"/>
              </w:rPr>
              <w:t>需提供系统标题设置、用户信息选项、机构名称、卡片数据格式、列表数据格式等基础参数设置。</w:t>
            </w:r>
          </w:p>
          <w:p>
            <w:pPr>
              <w:spacing w:line="240" w:lineRule="auto"/>
              <w:ind w:firstLine="0" w:firstLineChars="0"/>
              <w:jc w:val="left"/>
              <w:rPr>
                <w:rFonts w:hint="eastAsia" w:eastAsia="仿宋"/>
                <w:sz w:val="20"/>
                <w:szCs w:val="20"/>
                <w:lang w:eastAsia="zh-CN"/>
              </w:rPr>
            </w:pPr>
            <w:r>
              <w:rPr>
                <w:rFonts w:hint="eastAsia"/>
                <w:sz w:val="20"/>
                <w:szCs w:val="20"/>
              </w:rPr>
              <w:t>（2） 报表管理</w:t>
            </w:r>
          </w:p>
          <w:p>
            <w:pPr>
              <w:spacing w:line="240" w:lineRule="auto"/>
              <w:ind w:firstLine="0" w:firstLineChars="0"/>
              <w:jc w:val="left"/>
              <w:rPr>
                <w:rFonts w:hint="eastAsia" w:eastAsia="仿宋"/>
                <w:sz w:val="20"/>
                <w:szCs w:val="20"/>
                <w:lang w:eastAsia="zh-CN"/>
              </w:rPr>
            </w:pPr>
            <w:r>
              <w:rPr>
                <w:rFonts w:hint="eastAsia"/>
                <w:sz w:val="20"/>
                <w:szCs w:val="20"/>
              </w:rPr>
              <w:t>需提供可视化报表菜单的管理、报表内容的管理、报表过滤器的管理等功能。</w:t>
            </w:r>
          </w:p>
          <w:p>
            <w:pPr>
              <w:spacing w:line="240" w:lineRule="auto"/>
              <w:ind w:firstLine="0" w:firstLineChars="0"/>
              <w:jc w:val="left"/>
              <w:rPr>
                <w:rFonts w:hint="eastAsia" w:eastAsia="仿宋"/>
                <w:sz w:val="20"/>
                <w:szCs w:val="20"/>
                <w:lang w:eastAsia="zh-CN"/>
              </w:rPr>
            </w:pPr>
            <w:r>
              <w:rPr>
                <w:rFonts w:hint="eastAsia"/>
                <w:sz w:val="20"/>
                <w:szCs w:val="20"/>
              </w:rPr>
              <w:t>（3） 指标管理</w:t>
            </w:r>
          </w:p>
          <w:p>
            <w:pPr>
              <w:spacing w:line="240" w:lineRule="auto"/>
              <w:ind w:firstLine="0" w:firstLineChars="0"/>
              <w:jc w:val="left"/>
              <w:rPr>
                <w:rFonts w:hint="eastAsia" w:eastAsia="仿宋"/>
                <w:sz w:val="20"/>
                <w:szCs w:val="20"/>
                <w:lang w:eastAsia="zh-CN"/>
              </w:rPr>
            </w:pPr>
            <w:r>
              <w:rPr>
                <w:rFonts w:hint="eastAsia"/>
                <w:sz w:val="20"/>
                <w:szCs w:val="20"/>
              </w:rPr>
              <w:t>需提供指标创建、指标属性维护（指标代码、指标名称、计算公式、指标、计算单位等）、指标来源管理等，同时，支持指标概况数量统计显示，包括指标总数量、原子指标数、综合计算指标数等。</w:t>
            </w:r>
          </w:p>
          <w:p>
            <w:pPr>
              <w:spacing w:line="240" w:lineRule="auto"/>
              <w:ind w:firstLine="0" w:firstLineChars="0"/>
              <w:jc w:val="left"/>
              <w:rPr>
                <w:rFonts w:hint="eastAsia" w:eastAsia="仿宋"/>
                <w:sz w:val="20"/>
                <w:szCs w:val="20"/>
                <w:lang w:eastAsia="zh-CN"/>
              </w:rPr>
            </w:pPr>
            <w:r>
              <w:rPr>
                <w:rFonts w:hint="eastAsia"/>
                <w:sz w:val="20"/>
                <w:szCs w:val="20"/>
              </w:rPr>
              <w:t>1.4.1.2 概况分析</w:t>
            </w:r>
          </w:p>
          <w:p>
            <w:pPr>
              <w:spacing w:line="240" w:lineRule="auto"/>
              <w:ind w:firstLine="0" w:firstLineChars="0"/>
              <w:jc w:val="left"/>
              <w:rPr>
                <w:rFonts w:hint="eastAsia" w:eastAsia="仿宋"/>
                <w:sz w:val="20"/>
                <w:szCs w:val="20"/>
                <w:lang w:eastAsia="zh-CN"/>
              </w:rPr>
            </w:pPr>
            <w:r>
              <w:rPr>
                <w:rFonts w:hint="eastAsia"/>
                <w:sz w:val="20"/>
                <w:szCs w:val="20"/>
              </w:rPr>
              <w:t>需实现对区域人口、门诊、住院、公卫、疾控、妇幼等数据的概况进行统计、分析，并支持对区域内异常数据进行预警、统计和分析。</w:t>
            </w:r>
          </w:p>
          <w:p>
            <w:pPr>
              <w:spacing w:line="240" w:lineRule="auto"/>
              <w:ind w:firstLine="0" w:firstLineChars="0"/>
              <w:jc w:val="left"/>
              <w:rPr>
                <w:rFonts w:hint="eastAsia" w:eastAsia="仿宋"/>
                <w:sz w:val="20"/>
                <w:szCs w:val="20"/>
                <w:lang w:eastAsia="zh-CN"/>
              </w:rPr>
            </w:pPr>
            <w:r>
              <w:rPr>
                <w:rFonts w:hint="eastAsia"/>
                <w:sz w:val="20"/>
                <w:szCs w:val="20"/>
              </w:rPr>
              <w:t>1.4.1.3 卫生资源</w:t>
            </w:r>
          </w:p>
          <w:p>
            <w:pPr>
              <w:spacing w:line="240" w:lineRule="auto"/>
              <w:ind w:firstLine="0" w:firstLineChars="0"/>
              <w:jc w:val="left"/>
              <w:rPr>
                <w:rFonts w:hint="eastAsia" w:eastAsia="仿宋"/>
                <w:sz w:val="20"/>
                <w:szCs w:val="20"/>
                <w:lang w:eastAsia="zh-CN"/>
              </w:rPr>
            </w:pPr>
            <w:r>
              <w:rPr>
                <w:rFonts w:hint="eastAsia"/>
                <w:sz w:val="20"/>
                <w:szCs w:val="20"/>
              </w:rPr>
              <w:t>需实现对区域内各级医疗机构卫生资源监管，提供包括卫生人力资源、卫生设备、卫生经济等监管分析管理。</w:t>
            </w:r>
          </w:p>
          <w:p>
            <w:pPr>
              <w:spacing w:line="240" w:lineRule="auto"/>
              <w:ind w:firstLine="0" w:firstLineChars="0"/>
              <w:jc w:val="left"/>
              <w:rPr>
                <w:rFonts w:hint="eastAsia" w:eastAsia="仿宋"/>
                <w:sz w:val="20"/>
                <w:szCs w:val="20"/>
                <w:lang w:eastAsia="zh-CN"/>
              </w:rPr>
            </w:pPr>
            <w:r>
              <w:rPr>
                <w:rFonts w:hint="eastAsia"/>
                <w:sz w:val="20"/>
                <w:szCs w:val="20"/>
              </w:rPr>
              <w:t>1.4.1.4 医疗服务</w:t>
            </w:r>
          </w:p>
          <w:p>
            <w:pPr>
              <w:spacing w:line="240" w:lineRule="auto"/>
              <w:ind w:firstLine="0" w:firstLineChars="0"/>
              <w:jc w:val="left"/>
              <w:rPr>
                <w:rFonts w:hint="eastAsia" w:eastAsia="仿宋"/>
                <w:sz w:val="20"/>
                <w:szCs w:val="20"/>
                <w:lang w:eastAsia="zh-CN"/>
              </w:rPr>
            </w:pPr>
            <w:r>
              <w:rPr>
                <w:rFonts w:hint="eastAsia"/>
                <w:sz w:val="20"/>
                <w:szCs w:val="20"/>
              </w:rPr>
              <w:t>医疗服务分析需通过医疗卫生机构运营数据和费用收支进行分析，帮助行政部门和医院领导层对医院门诊、住院、收入等情况进行详细的了解和观察，帮助领导进行医疗卫生机构的精细化管理，提高医疗卫生机构的整体业务运营能力和医疗服务质量。要求包括医疗质量、医疗效率、医疗收入、医疗行为等方面的监管分析。</w:t>
            </w:r>
          </w:p>
          <w:p>
            <w:pPr>
              <w:spacing w:line="240" w:lineRule="auto"/>
              <w:ind w:firstLine="0" w:firstLineChars="0"/>
              <w:jc w:val="left"/>
              <w:rPr>
                <w:rFonts w:hint="eastAsia" w:eastAsia="仿宋"/>
                <w:sz w:val="20"/>
                <w:szCs w:val="20"/>
                <w:lang w:eastAsia="zh-CN"/>
              </w:rPr>
            </w:pPr>
            <w:r>
              <w:rPr>
                <w:rFonts w:hint="eastAsia"/>
                <w:sz w:val="20"/>
                <w:szCs w:val="20"/>
              </w:rPr>
              <w:t>1.4.1.5 公共卫生</w:t>
            </w:r>
          </w:p>
          <w:p>
            <w:pPr>
              <w:spacing w:line="240" w:lineRule="auto"/>
              <w:ind w:firstLine="0" w:firstLineChars="0"/>
              <w:jc w:val="left"/>
              <w:rPr>
                <w:rFonts w:hint="eastAsia" w:eastAsia="仿宋"/>
                <w:sz w:val="20"/>
                <w:szCs w:val="20"/>
                <w:lang w:eastAsia="zh-CN"/>
              </w:rPr>
            </w:pPr>
            <w:r>
              <w:rPr>
                <w:rFonts w:hint="eastAsia"/>
                <w:sz w:val="20"/>
                <w:szCs w:val="20"/>
              </w:rPr>
              <w:t>公共卫生需包括健康档案、高血压患者管理、2型糖尿病患者管理、孕产妇健康管理、0-6岁儿童健康管理、老年人健康管理等功能。</w:t>
            </w:r>
          </w:p>
          <w:p>
            <w:pPr>
              <w:spacing w:line="240" w:lineRule="auto"/>
              <w:ind w:firstLine="0" w:firstLineChars="0"/>
              <w:jc w:val="left"/>
              <w:rPr>
                <w:rFonts w:hint="eastAsia" w:eastAsia="仿宋"/>
                <w:sz w:val="20"/>
                <w:szCs w:val="20"/>
                <w:lang w:eastAsia="zh-CN"/>
              </w:rPr>
            </w:pPr>
            <w:r>
              <w:rPr>
                <w:rFonts w:hint="eastAsia"/>
                <w:sz w:val="20"/>
                <w:szCs w:val="20"/>
              </w:rPr>
              <w:t>1.4.1.6 药品管理</w:t>
            </w:r>
          </w:p>
          <w:p>
            <w:pPr>
              <w:spacing w:line="240" w:lineRule="auto"/>
              <w:ind w:firstLine="0" w:firstLineChars="0"/>
              <w:jc w:val="left"/>
              <w:rPr>
                <w:rFonts w:hint="eastAsia" w:eastAsia="仿宋"/>
                <w:sz w:val="20"/>
                <w:szCs w:val="20"/>
                <w:lang w:eastAsia="zh-CN"/>
              </w:rPr>
            </w:pPr>
            <w:r>
              <w:rPr>
                <w:rFonts w:hint="eastAsia"/>
                <w:sz w:val="20"/>
                <w:szCs w:val="20"/>
              </w:rPr>
              <w:t>对辖区内医疗卫生机构药品用量、金额、使用频度进行统计分析，药品服务分析需实现对基本药物、抗菌药物、注射药物、药品占比等进行监管分析。</w:t>
            </w:r>
          </w:p>
          <w:p>
            <w:pPr>
              <w:spacing w:line="240" w:lineRule="auto"/>
              <w:ind w:firstLine="0" w:firstLineChars="0"/>
              <w:jc w:val="left"/>
              <w:rPr>
                <w:rFonts w:hint="eastAsia" w:eastAsia="仿宋"/>
                <w:sz w:val="20"/>
                <w:szCs w:val="20"/>
                <w:lang w:eastAsia="zh-CN"/>
              </w:rPr>
            </w:pPr>
            <w:r>
              <w:rPr>
                <w:rFonts w:hint="eastAsia"/>
                <w:sz w:val="20"/>
                <w:szCs w:val="20"/>
              </w:rPr>
              <w:t>1.4.1.7 医保保障</w:t>
            </w:r>
          </w:p>
          <w:p>
            <w:pPr>
              <w:spacing w:line="240" w:lineRule="auto"/>
              <w:ind w:firstLine="0" w:firstLineChars="0"/>
              <w:jc w:val="left"/>
              <w:rPr>
                <w:sz w:val="20"/>
                <w:szCs w:val="20"/>
              </w:rPr>
            </w:pPr>
            <w:r>
              <w:rPr>
                <w:rFonts w:hint="eastAsia"/>
                <w:sz w:val="20"/>
                <w:szCs w:val="20"/>
              </w:rPr>
              <w:t>需实现对医保业务数据基于区域层面的监管与统计分析。需包括总体概况、门(急)诊医保、住院医保等方面。</w:t>
            </w:r>
          </w:p>
        </w:tc>
        <w:tc>
          <w:tcPr>
            <w:tcW w:w="763" w:type="dxa"/>
            <w:vMerge w:val="restart"/>
            <w:noWrap/>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套</w:t>
            </w:r>
          </w:p>
        </w:tc>
        <w:tc>
          <w:tcPr>
            <w:tcW w:w="825" w:type="dxa"/>
            <w:vMerge w:val="restart"/>
            <w:noWrap/>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3" w:type="dxa"/>
            <w:noWrap/>
            <w:vAlign w:val="top"/>
          </w:tcPr>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default" w:eastAsia="宋体"/>
                <w:sz w:val="20"/>
                <w:szCs w:val="20"/>
                <w:lang w:val="en-US" w:eastAsia="zh-CN"/>
              </w:rPr>
            </w:pPr>
            <w:r>
              <w:rPr>
                <w:rFonts w:hint="eastAsia"/>
                <w:color w:val="FF0000"/>
                <w:sz w:val="20"/>
                <w:szCs w:val="20"/>
                <w:lang w:val="en-US" w:eastAsia="zh-CN"/>
              </w:rPr>
              <w:t>15</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智慧卫生监管中心</w:t>
            </w:r>
          </w:p>
        </w:tc>
        <w:tc>
          <w:tcPr>
            <w:tcW w:w="5312" w:type="dxa"/>
            <w:noWrap w:val="0"/>
            <w:vAlign w:val="top"/>
          </w:tcPr>
          <w:p>
            <w:pPr>
              <w:spacing w:line="240" w:lineRule="auto"/>
              <w:ind w:firstLine="0" w:firstLineChars="0"/>
              <w:jc w:val="left"/>
              <w:rPr>
                <w:rFonts w:hint="eastAsia" w:eastAsia="仿宋"/>
                <w:sz w:val="20"/>
                <w:szCs w:val="20"/>
                <w:lang w:eastAsia="zh-CN"/>
              </w:rPr>
            </w:pPr>
            <w:r>
              <w:rPr>
                <w:rFonts w:hint="eastAsia"/>
                <w:sz w:val="20"/>
                <w:szCs w:val="20"/>
              </w:rPr>
              <w:t>1.4.2 智慧卫生监管中心</w:t>
            </w:r>
          </w:p>
          <w:p>
            <w:pPr>
              <w:spacing w:line="240" w:lineRule="auto"/>
              <w:ind w:firstLine="0" w:firstLineChars="0"/>
              <w:jc w:val="left"/>
              <w:rPr>
                <w:rFonts w:hint="eastAsia" w:eastAsia="仿宋"/>
                <w:sz w:val="20"/>
                <w:szCs w:val="20"/>
                <w:lang w:eastAsia="zh-CN"/>
              </w:rPr>
            </w:pPr>
            <w:r>
              <w:rPr>
                <w:rFonts w:hint="eastAsia"/>
                <w:sz w:val="20"/>
                <w:szCs w:val="20"/>
              </w:rPr>
              <w:t>要求通过构建智慧监管中心，实现医疗服务、公共卫生、医疗资源等主题的可视化监管。</w:t>
            </w:r>
          </w:p>
          <w:p>
            <w:pPr>
              <w:spacing w:line="240" w:lineRule="auto"/>
              <w:ind w:firstLine="0" w:firstLineChars="0"/>
              <w:jc w:val="left"/>
              <w:rPr>
                <w:rFonts w:hint="eastAsia" w:eastAsia="仿宋"/>
                <w:sz w:val="20"/>
                <w:szCs w:val="20"/>
                <w:lang w:eastAsia="zh-CN"/>
              </w:rPr>
            </w:pPr>
            <w:r>
              <w:rPr>
                <w:rFonts w:hint="eastAsia"/>
                <w:sz w:val="20"/>
                <w:szCs w:val="20"/>
              </w:rPr>
              <w:t>1.4.2.1 智慧监管中心</w:t>
            </w:r>
          </w:p>
          <w:p>
            <w:pPr>
              <w:spacing w:line="240" w:lineRule="auto"/>
              <w:ind w:firstLine="0" w:firstLineChars="0"/>
              <w:jc w:val="left"/>
              <w:rPr>
                <w:rFonts w:hint="eastAsia" w:eastAsia="仿宋"/>
                <w:sz w:val="20"/>
                <w:szCs w:val="20"/>
                <w:lang w:eastAsia="zh-CN"/>
              </w:rPr>
            </w:pPr>
            <w:r>
              <w:rPr>
                <w:rFonts w:hint="eastAsia"/>
                <w:sz w:val="20"/>
                <w:szCs w:val="20"/>
              </w:rPr>
              <w:t>需支持展示各业务概况，并提供各业务点击跳转至相应监管主题的功能。</w:t>
            </w:r>
          </w:p>
          <w:p>
            <w:pPr>
              <w:spacing w:line="240" w:lineRule="auto"/>
              <w:ind w:firstLine="0" w:firstLineChars="0"/>
              <w:jc w:val="left"/>
              <w:rPr>
                <w:rFonts w:hint="eastAsia" w:eastAsia="仿宋"/>
                <w:sz w:val="20"/>
                <w:szCs w:val="20"/>
                <w:lang w:eastAsia="zh-CN"/>
              </w:rPr>
            </w:pPr>
            <w:r>
              <w:rPr>
                <w:rFonts w:hint="eastAsia"/>
                <w:sz w:val="20"/>
                <w:szCs w:val="20"/>
              </w:rPr>
              <w:t>1.4.2.2 医疗服务监管</w:t>
            </w:r>
          </w:p>
          <w:p>
            <w:pPr>
              <w:spacing w:line="240" w:lineRule="auto"/>
              <w:ind w:firstLine="0" w:firstLineChars="0"/>
              <w:jc w:val="left"/>
              <w:rPr>
                <w:rFonts w:hint="eastAsia" w:eastAsia="仿宋"/>
                <w:sz w:val="20"/>
                <w:szCs w:val="20"/>
                <w:lang w:eastAsia="zh-CN"/>
              </w:rPr>
            </w:pPr>
            <w:r>
              <w:rPr>
                <w:rFonts w:hint="eastAsia"/>
                <w:sz w:val="20"/>
                <w:szCs w:val="20"/>
              </w:rPr>
              <w:t>医疗服务监管要求从门诊和住院两大诊疗业务进行分析展示，从医疗服务的人次效率、费用构成、趋势变化、疾病分布等多个分析维度展示医疗服务概况，并支持钻取联动分析到下属机构的医疗服务数据对比分析。指标包括但不限于医疗服务概况、门(急)诊就诊趋势、门(急)诊服务情况、住院就诊趋势、住院服务情况等。</w:t>
            </w:r>
          </w:p>
          <w:p>
            <w:pPr>
              <w:spacing w:line="240" w:lineRule="auto"/>
              <w:ind w:firstLine="0" w:firstLineChars="0"/>
              <w:jc w:val="left"/>
              <w:rPr>
                <w:rFonts w:hint="eastAsia" w:eastAsia="仿宋"/>
                <w:sz w:val="20"/>
                <w:szCs w:val="20"/>
                <w:lang w:eastAsia="zh-CN"/>
              </w:rPr>
            </w:pPr>
            <w:r>
              <w:rPr>
                <w:rFonts w:hint="eastAsia"/>
                <w:sz w:val="20"/>
                <w:szCs w:val="20"/>
              </w:rPr>
              <w:t>1.4.2.3 1.4.2.</w:t>
            </w:r>
            <w:r>
              <w:rPr>
                <w:sz w:val="20"/>
                <w:szCs w:val="20"/>
              </w:rPr>
              <w:t>3</w:t>
            </w:r>
            <w:r>
              <w:rPr>
                <w:rFonts w:hint="eastAsia"/>
                <w:sz w:val="20"/>
                <w:szCs w:val="20"/>
              </w:rPr>
              <w:t xml:space="preserve"> 公共卫生监管</w:t>
            </w:r>
          </w:p>
          <w:p>
            <w:pPr>
              <w:spacing w:line="240" w:lineRule="auto"/>
              <w:ind w:firstLine="0" w:firstLineChars="0"/>
              <w:jc w:val="left"/>
              <w:rPr>
                <w:rFonts w:hint="eastAsia" w:eastAsia="仿宋"/>
                <w:sz w:val="20"/>
                <w:szCs w:val="20"/>
                <w:lang w:eastAsia="zh-CN"/>
              </w:rPr>
            </w:pPr>
            <w:r>
              <w:rPr>
                <w:rFonts w:hint="eastAsia"/>
                <w:sz w:val="20"/>
                <w:szCs w:val="20"/>
              </w:rPr>
              <w:t>通过结合区域地图需实现对全区公共卫生业务开展情况的精确监管，需在支持查看区域整体的指标情况的同时，也具备通过地图下钻到具体的下级区划或机构的功能。指标包括但不限于基层机构就诊率、慢病管理率、建档率、家庭医生签约率、重点人群监管、儿童保健管理、妇幼保健管理等。</w:t>
            </w:r>
          </w:p>
          <w:p>
            <w:pPr>
              <w:spacing w:line="240" w:lineRule="auto"/>
              <w:ind w:firstLine="0" w:firstLineChars="0"/>
              <w:jc w:val="left"/>
              <w:rPr>
                <w:rFonts w:hint="eastAsia" w:eastAsia="仿宋"/>
                <w:sz w:val="20"/>
                <w:szCs w:val="20"/>
                <w:lang w:eastAsia="zh-CN"/>
              </w:rPr>
            </w:pPr>
            <w:r>
              <w:rPr>
                <w:rFonts w:hint="eastAsia"/>
                <w:sz w:val="20"/>
                <w:szCs w:val="20"/>
              </w:rPr>
              <w:t>1.4.2.5 医疗资源监管</w:t>
            </w:r>
          </w:p>
          <w:p>
            <w:pPr>
              <w:spacing w:line="240" w:lineRule="auto"/>
              <w:ind w:firstLine="0" w:firstLineChars="0"/>
              <w:jc w:val="left"/>
              <w:rPr>
                <w:sz w:val="20"/>
                <w:szCs w:val="20"/>
              </w:rPr>
            </w:pPr>
            <w:r>
              <w:rPr>
                <w:rFonts w:hint="eastAsia"/>
                <w:sz w:val="20"/>
                <w:szCs w:val="20"/>
              </w:rPr>
              <w:t>医疗资源监管要求从床位资源、卫生人员、医疗卫生机构、大型设备资源四个维度进行精细化、联动分析，并支持钻取联动分析到单个机构的卫生资源配置，指标包括床位资源、卫生人员资源、医疗卫生机构资源、大型设备资源。</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0" w:hRule="atLeast"/>
        </w:trPr>
        <w:tc>
          <w:tcPr>
            <w:tcW w:w="733" w:type="dxa"/>
            <w:noWrap/>
            <w:vAlign w:val="top"/>
          </w:tcPr>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jc w:val="both"/>
              <w:rPr>
                <w:rFonts w:hint="eastAsia"/>
                <w:sz w:val="20"/>
                <w:szCs w:val="20"/>
                <w:lang w:val="en-US" w:eastAsia="zh-CN"/>
              </w:rPr>
            </w:pPr>
          </w:p>
          <w:p>
            <w:pPr>
              <w:pStyle w:val="12"/>
              <w:numPr>
                <w:ilvl w:val="0"/>
                <w:numId w:val="0"/>
              </w:numPr>
              <w:spacing w:line="240" w:lineRule="auto"/>
              <w:ind w:leftChars="0" w:firstLine="200" w:firstLineChars="100"/>
              <w:jc w:val="both"/>
              <w:rPr>
                <w:rFonts w:hint="default" w:eastAsia="宋体"/>
                <w:sz w:val="20"/>
                <w:szCs w:val="20"/>
                <w:lang w:val="en-US" w:eastAsia="zh-CN"/>
              </w:rPr>
            </w:pPr>
            <w:r>
              <w:rPr>
                <w:rFonts w:hint="eastAsia"/>
                <w:sz w:val="20"/>
                <w:szCs w:val="20"/>
                <w:lang w:val="en-US" w:eastAsia="zh-CN"/>
              </w:rPr>
              <w:t>16</w:t>
            </w:r>
          </w:p>
        </w:tc>
        <w:tc>
          <w:tcPr>
            <w:tcW w:w="1215"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州域党建平台</w:t>
            </w: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智慧党建平台</w:t>
            </w:r>
          </w:p>
        </w:tc>
        <w:tc>
          <w:tcPr>
            <w:tcW w:w="5312" w:type="dxa"/>
            <w:noWrap w:val="0"/>
            <w:vAlign w:val="top"/>
          </w:tcPr>
          <w:p>
            <w:pPr>
              <w:spacing w:line="240" w:lineRule="auto"/>
              <w:ind w:firstLine="0" w:firstLineChars="0"/>
              <w:jc w:val="left"/>
              <w:rPr>
                <w:rFonts w:hint="eastAsia" w:eastAsia="仿宋"/>
                <w:sz w:val="20"/>
                <w:szCs w:val="20"/>
                <w:lang w:eastAsia="zh-CN"/>
              </w:rPr>
            </w:pPr>
            <w:r>
              <w:rPr>
                <w:rFonts w:hint="eastAsia"/>
                <w:sz w:val="20"/>
                <w:szCs w:val="20"/>
              </w:rPr>
              <w:t>1.5 州域智慧党建平台</w:t>
            </w:r>
          </w:p>
          <w:p>
            <w:pPr>
              <w:spacing w:line="240" w:lineRule="auto"/>
              <w:ind w:firstLine="0" w:firstLineChars="0"/>
              <w:jc w:val="left"/>
              <w:rPr>
                <w:rFonts w:hint="eastAsia" w:eastAsia="仿宋"/>
                <w:sz w:val="20"/>
                <w:szCs w:val="20"/>
                <w:lang w:eastAsia="zh-CN"/>
              </w:rPr>
            </w:pPr>
            <w:r>
              <w:rPr>
                <w:rFonts w:hint="eastAsia"/>
                <w:sz w:val="20"/>
                <w:szCs w:val="20"/>
              </w:rPr>
              <w:t>1.5.1 党员管理</w:t>
            </w:r>
          </w:p>
          <w:p>
            <w:pPr>
              <w:spacing w:line="240" w:lineRule="auto"/>
              <w:ind w:firstLine="0" w:firstLineChars="0"/>
              <w:jc w:val="left"/>
              <w:rPr>
                <w:rFonts w:hint="eastAsia" w:eastAsia="仿宋"/>
                <w:sz w:val="20"/>
                <w:szCs w:val="20"/>
                <w:lang w:eastAsia="zh-CN"/>
              </w:rPr>
            </w:pPr>
            <w:r>
              <w:rPr>
                <w:rFonts w:hint="eastAsia"/>
                <w:sz w:val="20"/>
                <w:szCs w:val="20"/>
              </w:rPr>
              <w:t>党员的管理包括党员信息录入，信息修改，信息审核，党员个人中心，流动党员信息管理，党员转出记录，党关系转移记录，党员考试记录、党员积分记录等。建立全州的党员信息数据库，数据导入和更新，支持设定条件信息筛选。</w:t>
            </w:r>
          </w:p>
          <w:p>
            <w:pPr>
              <w:spacing w:line="240" w:lineRule="auto"/>
              <w:ind w:firstLine="0" w:firstLineChars="0"/>
              <w:jc w:val="left"/>
              <w:rPr>
                <w:rFonts w:hint="eastAsia" w:eastAsia="仿宋"/>
                <w:sz w:val="20"/>
                <w:szCs w:val="20"/>
                <w:lang w:eastAsia="zh-CN"/>
              </w:rPr>
            </w:pPr>
            <w:r>
              <w:rPr>
                <w:rFonts w:hint="eastAsia"/>
                <w:sz w:val="20"/>
                <w:szCs w:val="20"/>
              </w:rPr>
              <w:t>1.5.2 党组织管理</w:t>
            </w:r>
          </w:p>
          <w:p>
            <w:pPr>
              <w:spacing w:line="240" w:lineRule="auto"/>
              <w:ind w:firstLine="0" w:firstLineChars="0"/>
              <w:jc w:val="left"/>
              <w:rPr>
                <w:rFonts w:hint="eastAsia" w:eastAsia="仿宋"/>
                <w:sz w:val="20"/>
                <w:szCs w:val="20"/>
                <w:lang w:eastAsia="zh-CN"/>
              </w:rPr>
            </w:pPr>
            <w:r>
              <w:rPr>
                <w:rFonts w:hint="eastAsia"/>
                <w:sz w:val="20"/>
                <w:szCs w:val="20"/>
              </w:rPr>
              <w:t>党组织管理模块，创新党群管理体系，并对组织和人员进行科学化管理。“党组织管理模块”的功能包括如下：党组织管理，实现党组织的基本信息管理等，实现党员的基本信息管理等。建立全地区的党组织信息数据库，数据导入和更新，支持设定条件信息筛选。</w:t>
            </w:r>
          </w:p>
          <w:p>
            <w:pPr>
              <w:spacing w:line="240" w:lineRule="auto"/>
              <w:ind w:firstLine="0" w:firstLineChars="0"/>
              <w:jc w:val="left"/>
              <w:rPr>
                <w:rFonts w:hint="eastAsia" w:eastAsia="仿宋"/>
                <w:sz w:val="20"/>
                <w:szCs w:val="20"/>
                <w:lang w:eastAsia="zh-CN"/>
              </w:rPr>
            </w:pPr>
            <w:r>
              <w:rPr>
                <w:rFonts w:hint="eastAsia"/>
                <w:sz w:val="20"/>
                <w:szCs w:val="20"/>
              </w:rPr>
              <w:t>1.5.3 党费管理</w:t>
            </w:r>
          </w:p>
          <w:p>
            <w:pPr>
              <w:spacing w:line="240" w:lineRule="auto"/>
              <w:ind w:firstLine="0" w:firstLineChars="0"/>
              <w:jc w:val="left"/>
              <w:rPr>
                <w:rFonts w:hint="eastAsia" w:eastAsia="仿宋"/>
                <w:sz w:val="20"/>
                <w:szCs w:val="20"/>
                <w:lang w:eastAsia="zh-CN"/>
              </w:rPr>
            </w:pPr>
            <w:r>
              <w:rPr>
                <w:rFonts w:hint="eastAsia"/>
                <w:sz w:val="20"/>
                <w:szCs w:val="20"/>
              </w:rPr>
              <w:t>党费缴纳管理系统，主要功能是根据各类党员党费的计算公式核算应缴纳的党费，管理后台根据党费缴纳情况统计分析形成多种形式的报表，方便管理员进行统计查看。结合手机短信功能通知党员进行缴费。</w:t>
            </w:r>
          </w:p>
          <w:p>
            <w:pPr>
              <w:spacing w:line="240" w:lineRule="auto"/>
              <w:ind w:firstLine="0" w:firstLineChars="0"/>
              <w:jc w:val="left"/>
              <w:rPr>
                <w:rFonts w:hint="eastAsia" w:eastAsia="仿宋"/>
                <w:sz w:val="20"/>
                <w:szCs w:val="20"/>
                <w:lang w:eastAsia="zh-CN"/>
              </w:rPr>
            </w:pPr>
            <w:r>
              <w:rPr>
                <w:rFonts w:hint="eastAsia"/>
                <w:sz w:val="20"/>
                <w:szCs w:val="20"/>
              </w:rPr>
              <w:t>1.5.4 统计分析</w:t>
            </w:r>
          </w:p>
          <w:p>
            <w:pPr>
              <w:spacing w:line="240" w:lineRule="auto"/>
              <w:ind w:firstLine="0" w:firstLineChars="0"/>
              <w:jc w:val="left"/>
              <w:rPr>
                <w:rFonts w:hint="eastAsia" w:eastAsia="仿宋"/>
                <w:sz w:val="20"/>
                <w:szCs w:val="20"/>
                <w:lang w:eastAsia="zh-CN"/>
              </w:rPr>
            </w:pPr>
            <w:r>
              <w:rPr>
                <w:rFonts w:hint="eastAsia"/>
                <w:sz w:val="20"/>
                <w:szCs w:val="20"/>
              </w:rPr>
              <w:t>提供给各级组织管理员各类基本信息统计分析，如党组织统计、党员统计、流动党员统计。在该功能下用户可以查询、导出表格、相关打印相关数据，保证党委领导直观地呈现工作状况。列如基本信息分类实时统计，提供如党员统计、培养对象统计、流动党员统计等。表格导出，用户按照组织或信息类型筛选数据，导出、打印excel表格。柱状图、饼状图自动生成，根据统计数据自动生成饼图或柱图，方便用户分析数据。</w:t>
            </w:r>
          </w:p>
          <w:p>
            <w:pPr>
              <w:spacing w:line="240" w:lineRule="auto"/>
              <w:ind w:firstLine="0" w:firstLineChars="0"/>
              <w:jc w:val="left"/>
              <w:rPr>
                <w:rFonts w:hint="eastAsia" w:eastAsia="仿宋"/>
                <w:sz w:val="20"/>
                <w:szCs w:val="20"/>
                <w:lang w:eastAsia="zh-CN"/>
              </w:rPr>
            </w:pPr>
            <w:r>
              <w:rPr>
                <w:rFonts w:hint="eastAsia"/>
                <w:sz w:val="20"/>
                <w:szCs w:val="20"/>
              </w:rPr>
              <w:t>1.5.5 后台综合管理系统</w:t>
            </w:r>
          </w:p>
          <w:p>
            <w:pPr>
              <w:spacing w:line="240" w:lineRule="auto"/>
              <w:ind w:firstLine="0" w:firstLineChars="0"/>
              <w:jc w:val="left"/>
              <w:rPr>
                <w:sz w:val="20"/>
                <w:szCs w:val="20"/>
              </w:rPr>
            </w:pPr>
            <w:r>
              <w:rPr>
                <w:rFonts w:hint="eastAsia"/>
                <w:sz w:val="20"/>
                <w:szCs w:val="20"/>
              </w:rPr>
              <w:t>后台综合管理系统，是智慧党建平台的核心功能，整合了党建系统中的日常工作模块，主要包括人员授权管理，角色授权管理，系统日志管理。也为之前的各个管理模块提供了接口。</w:t>
            </w:r>
          </w:p>
        </w:tc>
        <w:tc>
          <w:tcPr>
            <w:tcW w:w="763" w:type="dxa"/>
            <w:vMerge w:val="restart"/>
            <w:noWrap/>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套</w:t>
            </w:r>
          </w:p>
        </w:tc>
        <w:tc>
          <w:tcPr>
            <w:tcW w:w="825" w:type="dxa"/>
            <w:vMerge w:val="restart"/>
            <w:noWrap/>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3" w:hRule="atLeast"/>
        </w:trPr>
        <w:tc>
          <w:tcPr>
            <w:tcW w:w="733" w:type="dxa"/>
            <w:noWrap/>
            <w:vAlign w:val="top"/>
          </w:tcPr>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default" w:eastAsia="宋体"/>
                <w:sz w:val="20"/>
                <w:szCs w:val="20"/>
                <w:lang w:val="en-US" w:eastAsia="zh-CN"/>
              </w:rPr>
            </w:pPr>
            <w:r>
              <w:rPr>
                <w:rFonts w:hint="eastAsia"/>
                <w:sz w:val="20"/>
                <w:szCs w:val="20"/>
                <w:lang w:val="en-US" w:eastAsia="zh-CN"/>
              </w:rPr>
              <w:t>17</w:t>
            </w:r>
          </w:p>
        </w:tc>
        <w:tc>
          <w:tcPr>
            <w:tcW w:w="1215" w:type="dxa"/>
            <w:vMerge w:val="restart"/>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基层卫生云</w:t>
            </w: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临床</w:t>
            </w:r>
          </w:p>
          <w:p>
            <w:pPr>
              <w:spacing w:line="240" w:lineRule="auto"/>
              <w:ind w:firstLine="0" w:firstLineChars="0"/>
              <w:jc w:val="center"/>
              <w:rPr>
                <w:sz w:val="20"/>
                <w:szCs w:val="20"/>
              </w:rPr>
            </w:pPr>
            <w:r>
              <w:rPr>
                <w:rFonts w:hint="eastAsia"/>
                <w:sz w:val="20"/>
                <w:szCs w:val="20"/>
              </w:rPr>
              <w:t>诊疗</w:t>
            </w:r>
          </w:p>
        </w:tc>
        <w:tc>
          <w:tcPr>
            <w:tcW w:w="5312" w:type="dxa"/>
            <w:noWrap w:val="0"/>
            <w:vAlign w:val="top"/>
          </w:tcPr>
          <w:p>
            <w:pPr>
              <w:spacing w:line="240" w:lineRule="auto"/>
              <w:ind w:firstLine="0" w:firstLineChars="0"/>
              <w:jc w:val="left"/>
              <w:rPr>
                <w:rFonts w:hint="eastAsia" w:eastAsia="仿宋"/>
                <w:sz w:val="20"/>
                <w:szCs w:val="20"/>
                <w:lang w:eastAsia="zh-CN"/>
              </w:rPr>
            </w:pPr>
            <w:r>
              <w:rPr>
                <w:rFonts w:hint="eastAsia"/>
                <w:sz w:val="20"/>
                <w:szCs w:val="20"/>
              </w:rPr>
              <w:t>1.6.1 临床诊疗</w:t>
            </w:r>
          </w:p>
          <w:p>
            <w:pPr>
              <w:spacing w:line="240" w:lineRule="auto"/>
              <w:ind w:firstLine="0" w:firstLineChars="0"/>
              <w:jc w:val="left"/>
              <w:rPr>
                <w:rFonts w:hint="eastAsia" w:eastAsia="仿宋"/>
                <w:sz w:val="20"/>
                <w:szCs w:val="20"/>
                <w:lang w:eastAsia="zh-CN"/>
              </w:rPr>
            </w:pPr>
            <w:r>
              <w:rPr>
                <w:rFonts w:hint="eastAsia"/>
                <w:sz w:val="20"/>
                <w:szCs w:val="20"/>
              </w:rPr>
              <w:t>1.6.1.1 统一管理中心</w:t>
            </w:r>
          </w:p>
          <w:p>
            <w:pPr>
              <w:spacing w:line="240" w:lineRule="auto"/>
              <w:ind w:firstLine="0" w:firstLineChars="0"/>
              <w:jc w:val="left"/>
              <w:rPr>
                <w:rFonts w:hint="eastAsia" w:eastAsia="仿宋"/>
                <w:sz w:val="20"/>
                <w:szCs w:val="20"/>
                <w:lang w:eastAsia="zh-CN"/>
              </w:rPr>
            </w:pPr>
            <w:r>
              <w:rPr>
                <w:rFonts w:hint="eastAsia"/>
                <w:sz w:val="20"/>
                <w:szCs w:val="20"/>
              </w:rPr>
              <w:t>要求能够实现系统机构、人员的统一管理，权限集中分配，统一运维监控；建立标准目录，按照统一规范进行分级分类和格式标准化；同时提供主数据下发统一入口，支持下载平台下发的基础数据或映射关系。通过统一服务入口，对外提供基础服务、临床服务等。</w:t>
            </w:r>
          </w:p>
          <w:p>
            <w:pPr>
              <w:spacing w:line="240" w:lineRule="auto"/>
              <w:ind w:firstLine="0" w:firstLineChars="0"/>
              <w:jc w:val="left"/>
              <w:rPr>
                <w:rFonts w:hint="eastAsia" w:eastAsia="仿宋"/>
                <w:sz w:val="20"/>
                <w:szCs w:val="20"/>
                <w:lang w:eastAsia="zh-CN"/>
              </w:rPr>
            </w:pPr>
            <w:r>
              <w:rPr>
                <w:rFonts w:hint="eastAsia"/>
                <w:sz w:val="20"/>
                <w:szCs w:val="20"/>
              </w:rPr>
              <w:t>邮件管理：支持邮件发送及回复、转发等功能，支持设置邮件的失效日期。</w:t>
            </w:r>
          </w:p>
          <w:p>
            <w:pPr>
              <w:spacing w:line="240" w:lineRule="auto"/>
              <w:ind w:firstLine="0" w:firstLineChars="0"/>
              <w:jc w:val="left"/>
              <w:rPr>
                <w:rFonts w:hint="eastAsia" w:eastAsia="仿宋"/>
                <w:sz w:val="20"/>
                <w:szCs w:val="20"/>
                <w:lang w:eastAsia="zh-CN"/>
              </w:rPr>
            </w:pPr>
            <w:r>
              <w:rPr>
                <w:rFonts w:hint="eastAsia"/>
                <w:sz w:val="20"/>
                <w:szCs w:val="20"/>
              </w:rPr>
              <w:t>1.6.1.2 基础管理</w:t>
            </w:r>
          </w:p>
          <w:p>
            <w:pPr>
              <w:spacing w:line="240" w:lineRule="auto"/>
              <w:ind w:firstLine="0" w:firstLineChars="0"/>
              <w:jc w:val="left"/>
              <w:rPr>
                <w:rFonts w:hint="eastAsia" w:eastAsia="仿宋"/>
                <w:sz w:val="20"/>
                <w:szCs w:val="20"/>
                <w:lang w:eastAsia="zh-CN"/>
              </w:rPr>
            </w:pPr>
            <w:r>
              <w:rPr>
                <w:rFonts w:hint="eastAsia"/>
                <w:sz w:val="20"/>
                <w:szCs w:val="20"/>
              </w:rPr>
              <w:t>需具备维护系统业务相关基础数据，支持维护机构下的科室信息、查询业务日志、提供应用于业务各个环节的消息提醒、发票管理以及号源排班管理功能，号源排班管理应支持两种不同的排班模式：排班至科室、排班至医生；并支持对线上、线下号源进行分配。</w:t>
            </w:r>
          </w:p>
          <w:p>
            <w:pPr>
              <w:spacing w:line="240" w:lineRule="auto"/>
              <w:ind w:firstLine="0" w:firstLineChars="0"/>
              <w:jc w:val="left"/>
              <w:rPr>
                <w:rFonts w:hint="eastAsia" w:eastAsia="仿宋"/>
                <w:sz w:val="20"/>
                <w:szCs w:val="20"/>
                <w:lang w:eastAsia="zh-CN"/>
              </w:rPr>
            </w:pPr>
            <w:r>
              <w:rPr>
                <w:rFonts w:hint="eastAsia"/>
                <w:sz w:val="20"/>
                <w:szCs w:val="20"/>
              </w:rPr>
              <w:t>1.6.1.3 门诊管理</w:t>
            </w:r>
          </w:p>
          <w:p>
            <w:pPr>
              <w:spacing w:line="240" w:lineRule="auto"/>
              <w:ind w:firstLine="0" w:firstLineChars="0"/>
              <w:jc w:val="left"/>
              <w:rPr>
                <w:rFonts w:hint="eastAsia" w:eastAsia="仿宋"/>
                <w:sz w:val="20"/>
                <w:szCs w:val="20"/>
                <w:lang w:eastAsia="zh-CN"/>
              </w:rPr>
            </w:pPr>
            <w:r>
              <w:rPr>
                <w:rFonts w:hint="eastAsia"/>
                <w:sz w:val="20"/>
                <w:szCs w:val="20"/>
              </w:rPr>
              <w:t xml:space="preserve"> 门急诊挂号/收费</w:t>
            </w:r>
          </w:p>
          <w:p>
            <w:pPr>
              <w:spacing w:line="240" w:lineRule="auto"/>
              <w:ind w:firstLine="0" w:firstLineChars="0"/>
              <w:jc w:val="left"/>
              <w:rPr>
                <w:rFonts w:hint="eastAsia" w:eastAsia="仿宋"/>
                <w:sz w:val="20"/>
                <w:szCs w:val="20"/>
                <w:lang w:eastAsia="zh-CN"/>
              </w:rPr>
            </w:pPr>
            <w:r>
              <w:rPr>
                <w:rFonts w:hint="eastAsia"/>
                <w:sz w:val="20"/>
                <w:szCs w:val="20"/>
              </w:rPr>
              <w:t>需支持门急诊挂号、收费、退费、日结等功能，能够对患者信息进行管理，并提供门诊相关统计分析报表。支持刷卡、微信、支付宝等多种支付方式。</w:t>
            </w:r>
          </w:p>
          <w:p>
            <w:pPr>
              <w:spacing w:line="240" w:lineRule="auto"/>
              <w:ind w:firstLine="0" w:firstLineChars="0"/>
              <w:jc w:val="left"/>
              <w:rPr>
                <w:rFonts w:hint="eastAsia" w:eastAsia="仿宋"/>
                <w:sz w:val="20"/>
                <w:szCs w:val="20"/>
                <w:lang w:eastAsia="zh-CN"/>
              </w:rPr>
            </w:pPr>
            <w:r>
              <w:rPr>
                <w:rFonts w:hint="eastAsia"/>
                <w:sz w:val="20"/>
                <w:szCs w:val="20"/>
              </w:rPr>
              <w:t xml:space="preserve"> 门诊医生站</w:t>
            </w:r>
          </w:p>
          <w:p>
            <w:pPr>
              <w:spacing w:line="240" w:lineRule="auto"/>
              <w:ind w:firstLine="0" w:firstLineChars="0"/>
              <w:jc w:val="left"/>
              <w:rPr>
                <w:rFonts w:hint="eastAsia" w:eastAsia="仿宋"/>
                <w:sz w:val="20"/>
                <w:szCs w:val="20"/>
                <w:lang w:eastAsia="zh-CN"/>
              </w:rPr>
            </w:pPr>
            <w:r>
              <w:rPr>
                <w:rFonts w:hint="eastAsia"/>
                <w:sz w:val="20"/>
                <w:szCs w:val="20"/>
              </w:rPr>
              <w:t xml:space="preserve">需支持门诊医生开展诊疗业务必备的基本功能，应包含医生站挂号、患者就诊列表、处方信息录入、单据列表、入院通知等功能，需能同病历系统无缝接入具体要求如下： </w:t>
            </w:r>
          </w:p>
          <w:p>
            <w:pPr>
              <w:spacing w:line="240" w:lineRule="auto"/>
              <w:ind w:firstLine="0" w:firstLineChars="0"/>
              <w:jc w:val="left"/>
              <w:rPr>
                <w:rFonts w:hint="eastAsia" w:eastAsia="仿宋"/>
                <w:sz w:val="20"/>
                <w:szCs w:val="20"/>
                <w:lang w:eastAsia="zh-CN"/>
              </w:rPr>
            </w:pPr>
            <w:r>
              <w:rPr>
                <w:rFonts w:hint="eastAsia"/>
                <w:sz w:val="20"/>
                <w:szCs w:val="20"/>
              </w:rPr>
              <w:t>★患者就诊列表：需提供卡片、列表两种不同展现形式，医生可以根据自己的操作习惯选择对应展现形式。</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处方录入：处方录入时需支持引用维护的处方模板信息，支持将模板中处方信息全部引用或选择其中部分引用；能够查看并引用患者历史处方信息。（需提供产品功能截图证明）</w:t>
            </w:r>
          </w:p>
          <w:p>
            <w:pPr>
              <w:spacing w:line="240" w:lineRule="auto"/>
              <w:ind w:firstLine="0" w:firstLineChars="0"/>
              <w:jc w:val="left"/>
              <w:rPr>
                <w:rFonts w:hint="eastAsia" w:eastAsia="仿宋"/>
                <w:sz w:val="20"/>
                <w:szCs w:val="20"/>
                <w:lang w:eastAsia="zh-CN"/>
              </w:rPr>
            </w:pPr>
            <w:r>
              <w:rPr>
                <w:rFonts w:hint="eastAsia"/>
                <w:sz w:val="20"/>
                <w:szCs w:val="20"/>
              </w:rPr>
              <w:t>药品收藏：需支持对常用的药品进行收藏，可在常用药品进行查看。</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用法联动：门诊医生提交处方时，需提供有联动项目需提示用法对应的联动项目及联动金额与数量。（需提供产品功能截图证明）</w:t>
            </w:r>
          </w:p>
          <w:p>
            <w:pPr>
              <w:spacing w:line="240" w:lineRule="auto"/>
              <w:ind w:firstLine="0" w:firstLineChars="0"/>
              <w:jc w:val="left"/>
              <w:rPr>
                <w:rFonts w:hint="eastAsia" w:eastAsia="仿宋"/>
                <w:sz w:val="20"/>
                <w:szCs w:val="20"/>
                <w:lang w:eastAsia="zh-CN"/>
              </w:rPr>
            </w:pPr>
            <w:r>
              <w:rPr>
                <w:rFonts w:hint="eastAsia"/>
                <w:sz w:val="20"/>
                <w:szCs w:val="20"/>
              </w:rPr>
              <w:t>入院通知：需支持在门诊医生站便捷完成转住院操作，支持选择对应的入院科室及病区，同时能够查看剩余床位。</w:t>
            </w:r>
          </w:p>
          <w:p>
            <w:pPr>
              <w:spacing w:line="240" w:lineRule="auto"/>
              <w:ind w:firstLine="0" w:firstLineChars="0"/>
              <w:jc w:val="left"/>
              <w:rPr>
                <w:rFonts w:hint="eastAsia" w:eastAsia="仿宋"/>
                <w:sz w:val="20"/>
                <w:szCs w:val="20"/>
                <w:lang w:eastAsia="zh-CN"/>
              </w:rPr>
            </w:pPr>
            <w:r>
              <w:rPr>
                <w:rFonts w:hint="eastAsia"/>
                <w:sz w:val="20"/>
                <w:szCs w:val="20"/>
              </w:rPr>
              <w:t>门诊护士站</w:t>
            </w:r>
          </w:p>
          <w:p>
            <w:pPr>
              <w:spacing w:line="240" w:lineRule="auto"/>
              <w:ind w:firstLine="0" w:firstLineChars="0"/>
              <w:jc w:val="left"/>
              <w:rPr>
                <w:rFonts w:hint="eastAsia" w:eastAsia="仿宋"/>
                <w:sz w:val="20"/>
                <w:szCs w:val="20"/>
                <w:lang w:eastAsia="zh-CN"/>
              </w:rPr>
            </w:pPr>
            <w:r>
              <w:rPr>
                <w:rFonts w:hint="eastAsia"/>
                <w:sz w:val="20"/>
                <w:szCs w:val="20"/>
              </w:rPr>
              <w:t>需支持查询门诊医生开具的治疗项目，完成门诊皮试结果登记，注射、输液等诊疗行为的执行。</w:t>
            </w:r>
          </w:p>
          <w:p>
            <w:pPr>
              <w:spacing w:line="240" w:lineRule="auto"/>
              <w:ind w:firstLine="0" w:firstLineChars="0"/>
              <w:jc w:val="left"/>
              <w:rPr>
                <w:rFonts w:hint="eastAsia" w:eastAsia="仿宋"/>
                <w:sz w:val="20"/>
                <w:szCs w:val="20"/>
                <w:lang w:eastAsia="zh-CN"/>
              </w:rPr>
            </w:pPr>
            <w:r>
              <w:rPr>
                <w:rFonts w:hint="eastAsia"/>
                <w:sz w:val="20"/>
                <w:szCs w:val="20"/>
              </w:rPr>
              <w:t>门诊医技申请单</w:t>
            </w:r>
          </w:p>
          <w:p>
            <w:pPr>
              <w:spacing w:line="240" w:lineRule="auto"/>
              <w:ind w:firstLine="0" w:firstLineChars="0"/>
              <w:jc w:val="left"/>
              <w:rPr>
                <w:rFonts w:hint="eastAsia" w:eastAsia="仿宋"/>
                <w:sz w:val="20"/>
                <w:szCs w:val="20"/>
                <w:lang w:eastAsia="zh-CN"/>
              </w:rPr>
            </w:pPr>
            <w:r>
              <w:rPr>
                <w:rFonts w:hint="eastAsia"/>
                <w:sz w:val="20"/>
                <w:szCs w:val="20"/>
              </w:rPr>
              <w:t>需支持同医技系统对接，门诊医生站可以发起检查检验申请，能够在门诊医生站查询医技报告。</w:t>
            </w:r>
          </w:p>
          <w:p>
            <w:pPr>
              <w:spacing w:line="240" w:lineRule="auto"/>
              <w:ind w:firstLine="0" w:firstLineChars="0"/>
              <w:jc w:val="left"/>
              <w:rPr>
                <w:rFonts w:hint="eastAsia" w:eastAsia="仿宋"/>
                <w:sz w:val="20"/>
                <w:szCs w:val="20"/>
                <w:lang w:eastAsia="zh-CN"/>
              </w:rPr>
            </w:pPr>
            <w:r>
              <w:rPr>
                <w:rFonts w:hint="eastAsia"/>
                <w:sz w:val="20"/>
                <w:szCs w:val="20"/>
              </w:rPr>
              <w:t>门诊日志</w:t>
            </w:r>
          </w:p>
          <w:p>
            <w:pPr>
              <w:spacing w:line="240" w:lineRule="auto"/>
              <w:ind w:firstLine="0" w:firstLineChars="0"/>
              <w:jc w:val="left"/>
              <w:rPr>
                <w:rFonts w:hint="eastAsia" w:eastAsia="仿宋"/>
                <w:sz w:val="20"/>
                <w:szCs w:val="20"/>
                <w:lang w:eastAsia="zh-CN"/>
              </w:rPr>
            </w:pPr>
            <w:r>
              <w:rPr>
                <w:rFonts w:hint="eastAsia"/>
                <w:sz w:val="20"/>
                <w:szCs w:val="20"/>
              </w:rPr>
              <w:t>需支持不同维度查询门诊日志，可按医生、科室不同维度查询所接诊的患者就诊详情。</w:t>
            </w:r>
          </w:p>
          <w:p>
            <w:pPr>
              <w:spacing w:line="240" w:lineRule="auto"/>
              <w:ind w:firstLine="0" w:firstLineChars="0"/>
              <w:jc w:val="left"/>
              <w:rPr>
                <w:rFonts w:hint="eastAsia" w:eastAsia="仿宋"/>
                <w:sz w:val="20"/>
                <w:szCs w:val="20"/>
                <w:lang w:eastAsia="zh-CN"/>
              </w:rPr>
            </w:pPr>
            <w:r>
              <w:rPr>
                <w:rFonts w:hint="eastAsia"/>
                <w:sz w:val="20"/>
                <w:szCs w:val="20"/>
              </w:rPr>
              <w:t>1.6.1.4 住院管理</w:t>
            </w:r>
          </w:p>
          <w:p>
            <w:pPr>
              <w:spacing w:line="240" w:lineRule="auto"/>
              <w:ind w:firstLine="0" w:firstLineChars="0"/>
              <w:jc w:val="left"/>
              <w:rPr>
                <w:rFonts w:hint="eastAsia" w:eastAsia="仿宋"/>
                <w:sz w:val="20"/>
                <w:szCs w:val="20"/>
                <w:lang w:eastAsia="zh-CN"/>
              </w:rPr>
            </w:pPr>
            <w:r>
              <w:rPr>
                <w:rFonts w:hint="eastAsia"/>
                <w:sz w:val="20"/>
                <w:szCs w:val="20"/>
              </w:rPr>
              <w:t>出入院管理</w:t>
            </w:r>
          </w:p>
          <w:p>
            <w:pPr>
              <w:spacing w:line="240" w:lineRule="auto"/>
              <w:ind w:firstLine="0" w:firstLineChars="0"/>
              <w:jc w:val="left"/>
              <w:rPr>
                <w:rFonts w:hint="eastAsia" w:eastAsia="仿宋"/>
                <w:sz w:val="20"/>
                <w:szCs w:val="20"/>
                <w:lang w:eastAsia="zh-CN"/>
              </w:rPr>
            </w:pPr>
            <w:r>
              <w:rPr>
                <w:rFonts w:hint="eastAsia"/>
                <w:sz w:val="20"/>
                <w:szCs w:val="20"/>
              </w:rPr>
              <w:t>需支持入院登记、预交金管理、费用结算、出院召回、患者管理以及费用相关统计报表。入院登记时需支持新登记入院患者，也支持接收门诊发起的入院通知单。</w:t>
            </w:r>
          </w:p>
          <w:p>
            <w:pPr>
              <w:spacing w:line="240" w:lineRule="auto"/>
              <w:ind w:firstLine="0" w:firstLineChars="0"/>
              <w:jc w:val="left"/>
              <w:rPr>
                <w:rFonts w:hint="eastAsia" w:eastAsia="仿宋"/>
                <w:sz w:val="20"/>
                <w:szCs w:val="20"/>
                <w:lang w:eastAsia="zh-CN"/>
              </w:rPr>
            </w:pPr>
            <w:r>
              <w:rPr>
                <w:rFonts w:hint="eastAsia"/>
                <w:sz w:val="20"/>
                <w:szCs w:val="20"/>
              </w:rPr>
              <w:t>住院医生站</w:t>
            </w:r>
          </w:p>
          <w:p>
            <w:pPr>
              <w:spacing w:line="240" w:lineRule="auto"/>
              <w:ind w:firstLine="0" w:firstLineChars="0"/>
              <w:jc w:val="left"/>
              <w:rPr>
                <w:rFonts w:hint="eastAsia" w:eastAsia="仿宋"/>
                <w:sz w:val="20"/>
                <w:szCs w:val="20"/>
                <w:lang w:eastAsia="zh-CN"/>
              </w:rPr>
            </w:pPr>
            <w:r>
              <w:rPr>
                <w:rFonts w:hint="eastAsia"/>
                <w:sz w:val="20"/>
                <w:szCs w:val="20"/>
              </w:rPr>
              <w:t>需支持住院医生开展诊疗业务必备的基本功能，应包含住院患者列表查询、住院医嘱下达、住院诊断开立、患者信息查询修改以及发起转科申请功能。</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住院患者列表页：需支持针对患者的重点信息给予特殊标识，特殊标识应包含护理等级标识、危重级别等，能够查看患者费用详情，应包含预缴金、床位费以及剩余金额等信息。</w:t>
            </w:r>
          </w:p>
          <w:p>
            <w:pPr>
              <w:spacing w:line="240" w:lineRule="auto"/>
              <w:ind w:firstLine="0" w:firstLineChars="0"/>
              <w:jc w:val="left"/>
              <w:rPr>
                <w:rFonts w:hint="eastAsia" w:eastAsia="仿宋"/>
                <w:sz w:val="20"/>
                <w:szCs w:val="20"/>
                <w:lang w:eastAsia="zh-CN"/>
              </w:rPr>
            </w:pPr>
            <w:r>
              <w:rPr>
                <w:rFonts w:hint="eastAsia"/>
                <w:sz w:val="20"/>
                <w:szCs w:val="20"/>
              </w:rPr>
              <w:t>住院医嘱开立时应提供成套医嘱、用法联动、医嘱打印等功能。</w:t>
            </w:r>
          </w:p>
          <w:p>
            <w:pPr>
              <w:spacing w:line="240" w:lineRule="auto"/>
              <w:ind w:firstLine="0" w:firstLineChars="0"/>
              <w:jc w:val="left"/>
              <w:rPr>
                <w:rFonts w:hint="eastAsia" w:eastAsia="仿宋"/>
                <w:sz w:val="20"/>
                <w:szCs w:val="20"/>
                <w:lang w:eastAsia="zh-CN"/>
              </w:rPr>
            </w:pPr>
            <w:r>
              <w:rPr>
                <w:rFonts w:hint="eastAsia"/>
                <w:sz w:val="20"/>
                <w:szCs w:val="20"/>
              </w:rPr>
              <w:t>住院护士站</w:t>
            </w:r>
          </w:p>
          <w:p>
            <w:pPr>
              <w:spacing w:line="240" w:lineRule="auto"/>
              <w:ind w:firstLine="0" w:firstLineChars="0"/>
              <w:jc w:val="left"/>
              <w:rPr>
                <w:rFonts w:hint="eastAsia" w:eastAsia="仿宋"/>
                <w:sz w:val="20"/>
                <w:szCs w:val="20"/>
                <w:lang w:eastAsia="zh-CN"/>
              </w:rPr>
            </w:pPr>
            <w:r>
              <w:rPr>
                <w:rFonts w:hint="eastAsia"/>
                <w:sz w:val="20"/>
                <w:szCs w:val="20"/>
              </w:rPr>
              <w:t>要求能够协助住院医生开展临床诊疗相关业务，应包含患者入区登记、床位管理、医嘱校对、医嘱执行、病区领药、退药申请、单据打印、婴儿登记、费用管理、固定项目管理以及欠费管理功能。同时还应提供病区维护、床位管理等功能。医嘱执行时应支持多个患者医嘱批量执行；支持多种单据打印，如床头卡、瓶签、输液单、肌注卡、排药单、口服单以及治疗单等；患者因其他原因需要更换床位时需支持床位更换。</w:t>
            </w:r>
          </w:p>
          <w:p>
            <w:pPr>
              <w:spacing w:line="240" w:lineRule="auto"/>
              <w:ind w:firstLine="0" w:firstLineChars="0"/>
              <w:jc w:val="left"/>
              <w:rPr>
                <w:rFonts w:hint="eastAsia" w:eastAsia="仿宋"/>
                <w:sz w:val="20"/>
                <w:szCs w:val="20"/>
                <w:lang w:eastAsia="zh-CN"/>
              </w:rPr>
            </w:pPr>
            <w:r>
              <w:rPr>
                <w:rFonts w:hint="eastAsia"/>
                <w:sz w:val="20"/>
                <w:szCs w:val="20"/>
              </w:rPr>
              <w:t>住院医技申请单</w:t>
            </w:r>
          </w:p>
          <w:p>
            <w:pPr>
              <w:spacing w:line="240" w:lineRule="auto"/>
              <w:ind w:firstLine="0" w:firstLineChars="0"/>
              <w:jc w:val="left"/>
              <w:rPr>
                <w:rFonts w:hint="eastAsia" w:eastAsia="仿宋"/>
                <w:sz w:val="20"/>
                <w:szCs w:val="20"/>
                <w:lang w:eastAsia="zh-CN"/>
              </w:rPr>
            </w:pPr>
            <w:r>
              <w:rPr>
                <w:rFonts w:hint="eastAsia"/>
                <w:sz w:val="20"/>
                <w:szCs w:val="20"/>
              </w:rPr>
              <w:t>支持同医技系统对接，住院医生站可以发起检查检验申请，能够在住院医生站查询医技报告。</w:t>
            </w:r>
          </w:p>
          <w:p>
            <w:pPr>
              <w:spacing w:line="240" w:lineRule="auto"/>
              <w:ind w:firstLine="0" w:firstLineChars="0"/>
              <w:jc w:val="left"/>
              <w:rPr>
                <w:rFonts w:hint="eastAsia" w:eastAsia="仿宋"/>
                <w:sz w:val="20"/>
                <w:szCs w:val="20"/>
                <w:lang w:eastAsia="zh-CN"/>
              </w:rPr>
            </w:pPr>
            <w:r>
              <w:rPr>
                <w:rFonts w:hint="eastAsia"/>
                <w:sz w:val="20"/>
                <w:szCs w:val="20"/>
              </w:rPr>
              <w:t>1.6.1.5 药品管理</w:t>
            </w:r>
          </w:p>
          <w:p>
            <w:pPr>
              <w:spacing w:line="240" w:lineRule="auto"/>
              <w:ind w:firstLine="0" w:firstLineChars="0"/>
              <w:jc w:val="left"/>
              <w:rPr>
                <w:rFonts w:hint="eastAsia" w:eastAsia="仿宋"/>
                <w:sz w:val="20"/>
                <w:szCs w:val="20"/>
                <w:lang w:eastAsia="zh-CN"/>
              </w:rPr>
            </w:pPr>
            <w:r>
              <w:rPr>
                <w:rFonts w:hint="eastAsia"/>
                <w:sz w:val="20"/>
                <w:szCs w:val="20"/>
              </w:rPr>
              <w:t>药库管理</w:t>
            </w:r>
          </w:p>
          <w:p>
            <w:pPr>
              <w:spacing w:line="240" w:lineRule="auto"/>
              <w:ind w:firstLine="0" w:firstLineChars="0"/>
              <w:jc w:val="left"/>
              <w:rPr>
                <w:rFonts w:hint="eastAsia" w:eastAsia="仿宋"/>
                <w:sz w:val="20"/>
                <w:szCs w:val="20"/>
                <w:lang w:eastAsia="zh-CN"/>
              </w:rPr>
            </w:pPr>
            <w:r>
              <w:rPr>
                <w:rFonts w:hint="eastAsia"/>
                <w:sz w:val="20"/>
                <w:szCs w:val="20"/>
              </w:rPr>
              <w:t>需支持药库人员管理药品入库、盘点、调价、出库、报溢等过程。包含药库基础数据维护、药品入库、药品退货、药品盘点、药品报损、药品报溢、药品出库、退库接收、药品请领、药品调拨、药品调价、科室领药、计划报警、库存台账以及相关统计查询报表。需支持定期对药库中药品进行检测，针对超出库存量预警的药品，及时提醒业务人员，同时检测频率需灵活配置。需支持定期对药库中药品进行检测，针对超出设置的失效提醒日期的药品，及时提醒业务人员，同时检测频率、失效提醒日期需支持灵活配置。</w:t>
            </w:r>
          </w:p>
          <w:p>
            <w:pPr>
              <w:spacing w:line="240" w:lineRule="auto"/>
              <w:ind w:firstLine="0" w:firstLineChars="0"/>
              <w:jc w:val="left"/>
              <w:rPr>
                <w:rFonts w:hint="eastAsia" w:eastAsia="仿宋"/>
                <w:sz w:val="20"/>
                <w:szCs w:val="20"/>
                <w:lang w:eastAsia="zh-CN"/>
              </w:rPr>
            </w:pPr>
            <w:r>
              <w:rPr>
                <w:rFonts w:hint="eastAsia"/>
                <w:sz w:val="20"/>
                <w:szCs w:val="20"/>
              </w:rPr>
              <w:t>药房管理</w:t>
            </w:r>
          </w:p>
          <w:p>
            <w:pPr>
              <w:spacing w:line="240" w:lineRule="auto"/>
              <w:ind w:firstLine="0" w:firstLineChars="0"/>
              <w:jc w:val="left"/>
              <w:rPr>
                <w:rFonts w:hint="eastAsia" w:eastAsia="仿宋"/>
                <w:sz w:val="20"/>
                <w:szCs w:val="20"/>
                <w:lang w:eastAsia="zh-CN"/>
              </w:rPr>
            </w:pPr>
            <w:r>
              <w:rPr>
                <w:rFonts w:hint="eastAsia"/>
                <w:sz w:val="20"/>
                <w:szCs w:val="20"/>
              </w:rPr>
              <w:t>支持药房人员管理药品入库、盘点、调价、退库、报溢等过程。包含药库基础数据维护、药品入库、药品退货、药品盘点、药品报损、药品报溢、出库接收、药品退库、药品请领、药品调拨、药品调价、科室领药、发退药品、计划报警、库存台账以及相关统计查询报表。</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库存限量设置：需支持定期对药房中药品进行检测，针对超出库存量预警的药品，及时提醒业务人员，同时检测频率需灵活配置。（需提供产品功能截图证明）</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库存失效设置：需支持定期对药房中药品进行检测，针对超出设置的失效提醒日期的药品，及时提醒业务人员，同时检测频率、失效提醒日期需支持灵活配置。（需提供产品功能截图证明）</w:t>
            </w:r>
          </w:p>
          <w:p>
            <w:pPr>
              <w:spacing w:line="240" w:lineRule="auto"/>
              <w:ind w:firstLine="0" w:firstLineChars="0"/>
              <w:jc w:val="left"/>
              <w:rPr>
                <w:rFonts w:hint="eastAsia" w:eastAsia="仿宋"/>
                <w:sz w:val="20"/>
                <w:szCs w:val="20"/>
                <w:lang w:eastAsia="zh-CN"/>
              </w:rPr>
            </w:pPr>
            <w:r>
              <w:rPr>
                <w:rFonts w:hint="eastAsia"/>
                <w:sz w:val="20"/>
                <w:szCs w:val="20"/>
              </w:rPr>
              <w:t>1.6.1.6 物资设备管理</w:t>
            </w:r>
          </w:p>
          <w:p>
            <w:pPr>
              <w:spacing w:line="240" w:lineRule="auto"/>
              <w:ind w:firstLine="0" w:firstLineChars="0"/>
              <w:jc w:val="left"/>
              <w:rPr>
                <w:rFonts w:hint="eastAsia" w:eastAsia="仿宋"/>
                <w:sz w:val="20"/>
                <w:szCs w:val="20"/>
                <w:lang w:eastAsia="zh-CN"/>
              </w:rPr>
            </w:pPr>
            <w:r>
              <w:rPr>
                <w:rFonts w:hint="eastAsia"/>
                <w:sz w:val="20"/>
                <w:szCs w:val="20"/>
              </w:rPr>
              <w:t xml:space="preserve"> 物资管理</w:t>
            </w:r>
          </w:p>
          <w:p>
            <w:pPr>
              <w:spacing w:line="240" w:lineRule="auto"/>
              <w:ind w:firstLine="0" w:firstLineChars="0"/>
              <w:jc w:val="left"/>
              <w:rPr>
                <w:rFonts w:hint="eastAsia" w:eastAsia="仿宋"/>
                <w:sz w:val="20"/>
                <w:szCs w:val="20"/>
                <w:lang w:eastAsia="zh-CN"/>
              </w:rPr>
            </w:pPr>
            <w:r>
              <w:rPr>
                <w:rFonts w:hint="eastAsia"/>
                <w:sz w:val="20"/>
                <w:szCs w:val="20"/>
              </w:rPr>
              <w:t>需支持对医院内部的物资采购、库存、价格进行管理，应包含基础数据维护、库存管理、调价管理、台账管理、计划报警、统计查询功能。</w:t>
            </w:r>
          </w:p>
          <w:p>
            <w:pPr>
              <w:spacing w:line="240" w:lineRule="auto"/>
              <w:ind w:firstLine="0" w:firstLineChars="0"/>
              <w:jc w:val="left"/>
              <w:rPr>
                <w:rFonts w:hint="eastAsia" w:eastAsia="仿宋"/>
                <w:sz w:val="20"/>
                <w:szCs w:val="20"/>
                <w:lang w:eastAsia="zh-CN"/>
              </w:rPr>
            </w:pPr>
            <w:r>
              <w:rPr>
                <w:rFonts w:hint="eastAsia"/>
                <w:sz w:val="20"/>
                <w:szCs w:val="20"/>
              </w:rPr>
              <w:t>设备管理</w:t>
            </w:r>
          </w:p>
          <w:p>
            <w:pPr>
              <w:spacing w:line="240" w:lineRule="auto"/>
              <w:ind w:firstLine="0" w:firstLineChars="0"/>
              <w:jc w:val="left"/>
              <w:rPr>
                <w:rFonts w:hint="eastAsia" w:eastAsia="仿宋"/>
                <w:sz w:val="20"/>
                <w:szCs w:val="20"/>
                <w:lang w:eastAsia="zh-CN"/>
              </w:rPr>
            </w:pPr>
            <w:r>
              <w:rPr>
                <w:rFonts w:hint="eastAsia"/>
                <w:sz w:val="20"/>
                <w:szCs w:val="20"/>
              </w:rPr>
              <w:t>需支持对医院内部的设备进行管理，应包含基础数据维护、档案管理、库存管理、台账管理以及统计查询功能。</w:t>
            </w:r>
          </w:p>
          <w:p>
            <w:pPr>
              <w:spacing w:line="240" w:lineRule="auto"/>
              <w:ind w:firstLine="0" w:firstLineChars="0"/>
              <w:jc w:val="left"/>
              <w:rPr>
                <w:rFonts w:hint="eastAsia" w:eastAsia="仿宋"/>
                <w:sz w:val="20"/>
                <w:szCs w:val="20"/>
                <w:lang w:eastAsia="zh-CN"/>
              </w:rPr>
            </w:pPr>
            <w:r>
              <w:rPr>
                <w:rFonts w:hint="eastAsia"/>
                <w:sz w:val="20"/>
                <w:szCs w:val="20"/>
              </w:rPr>
              <w:t>1.6.1.7 统计查询</w:t>
            </w:r>
          </w:p>
          <w:p>
            <w:pPr>
              <w:pStyle w:val="2"/>
              <w:spacing w:after="0" w:line="240" w:lineRule="auto"/>
              <w:ind w:firstLine="0" w:firstLineChars="0"/>
            </w:pPr>
            <w:r>
              <w:rPr>
                <w:rFonts w:hint="eastAsia" w:ascii="仿宋" w:hAnsi="仿宋" w:cs="仿宋"/>
                <w:kern w:val="2"/>
                <w:sz w:val="20"/>
                <w:szCs w:val="20"/>
              </w:rPr>
              <w:t>需提供基层医疗信息系统业务开展相关统计分析报表，辅助管理者决策支持。主要包括：门诊业务相关查询报表、住院业务相关查询报表、药品相关查询报表、综合查询报表。</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6" w:hRule="atLeast"/>
        </w:trPr>
        <w:tc>
          <w:tcPr>
            <w:tcW w:w="733" w:type="dxa"/>
            <w:noWrap/>
            <w:vAlign w:val="top"/>
          </w:tcPr>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firstLine="200" w:firstLineChars="100"/>
              <w:jc w:val="both"/>
              <w:rPr>
                <w:rFonts w:hint="default" w:eastAsia="宋体"/>
                <w:sz w:val="20"/>
                <w:szCs w:val="20"/>
                <w:lang w:val="en-US" w:eastAsia="zh-CN"/>
              </w:rPr>
            </w:pPr>
            <w:r>
              <w:rPr>
                <w:rFonts w:hint="eastAsia"/>
                <w:sz w:val="20"/>
                <w:szCs w:val="20"/>
                <w:lang w:val="en-US" w:eastAsia="zh-CN"/>
              </w:rPr>
              <w:t>18</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200" w:firstLineChars="100"/>
              <w:jc w:val="both"/>
              <w:rPr>
                <w:rFonts w:hint="eastAsia"/>
                <w:sz w:val="20"/>
                <w:szCs w:val="20"/>
              </w:rPr>
            </w:pPr>
            <w:r>
              <w:rPr>
                <w:rFonts w:hint="eastAsia"/>
                <w:sz w:val="20"/>
                <w:szCs w:val="20"/>
              </w:rPr>
              <w:t>电子</w:t>
            </w:r>
          </w:p>
          <w:p>
            <w:pPr>
              <w:spacing w:line="240" w:lineRule="auto"/>
              <w:ind w:firstLine="0" w:firstLineChars="0"/>
              <w:jc w:val="center"/>
              <w:rPr>
                <w:sz w:val="20"/>
                <w:szCs w:val="20"/>
              </w:rPr>
            </w:pPr>
            <w:r>
              <w:rPr>
                <w:rFonts w:hint="eastAsia"/>
                <w:sz w:val="20"/>
                <w:szCs w:val="20"/>
              </w:rPr>
              <w:t>病历</w:t>
            </w:r>
          </w:p>
        </w:tc>
        <w:tc>
          <w:tcPr>
            <w:tcW w:w="5312" w:type="dxa"/>
            <w:noWrap w:val="0"/>
            <w:vAlign w:val="top"/>
          </w:tcPr>
          <w:p>
            <w:pPr>
              <w:spacing w:line="240" w:lineRule="auto"/>
              <w:ind w:firstLine="0" w:firstLineChars="0"/>
              <w:jc w:val="left"/>
              <w:rPr>
                <w:rFonts w:hint="eastAsia" w:eastAsia="仿宋"/>
                <w:sz w:val="20"/>
                <w:szCs w:val="20"/>
                <w:lang w:eastAsia="zh-CN"/>
              </w:rPr>
            </w:pPr>
            <w:r>
              <w:rPr>
                <w:rFonts w:hint="eastAsia"/>
                <w:sz w:val="20"/>
                <w:szCs w:val="20"/>
              </w:rPr>
              <w:t>1.6.2 电子病历</w:t>
            </w:r>
          </w:p>
          <w:p>
            <w:pPr>
              <w:spacing w:line="240" w:lineRule="auto"/>
              <w:ind w:firstLine="0" w:firstLineChars="0"/>
              <w:jc w:val="left"/>
              <w:rPr>
                <w:rFonts w:hint="eastAsia" w:eastAsia="仿宋"/>
                <w:sz w:val="20"/>
                <w:szCs w:val="20"/>
                <w:lang w:eastAsia="zh-CN"/>
              </w:rPr>
            </w:pPr>
            <w:r>
              <w:rPr>
                <w:rFonts w:hint="eastAsia"/>
                <w:sz w:val="20"/>
                <w:szCs w:val="20"/>
              </w:rPr>
              <w:t>1.6.2.</w:t>
            </w:r>
            <w:r>
              <w:rPr>
                <w:sz w:val="20"/>
                <w:szCs w:val="20"/>
              </w:rPr>
              <w:t>1</w:t>
            </w:r>
            <w:r>
              <w:rPr>
                <w:rFonts w:hint="eastAsia"/>
                <w:sz w:val="20"/>
                <w:szCs w:val="20"/>
              </w:rPr>
              <w:t xml:space="preserve"> 基础管理</w:t>
            </w:r>
          </w:p>
          <w:p>
            <w:pPr>
              <w:spacing w:line="240" w:lineRule="auto"/>
              <w:ind w:firstLine="0" w:firstLineChars="0"/>
              <w:jc w:val="left"/>
              <w:rPr>
                <w:rFonts w:hint="eastAsia" w:eastAsia="仿宋"/>
                <w:sz w:val="20"/>
                <w:szCs w:val="20"/>
                <w:lang w:eastAsia="zh-CN"/>
              </w:rPr>
            </w:pPr>
            <w:r>
              <w:rPr>
                <w:rFonts w:hint="eastAsia"/>
                <w:sz w:val="20"/>
                <w:szCs w:val="20"/>
              </w:rPr>
              <w:t>需支持对病历参数、科室对照、机构权限、文档设置、模板统一管理、元素管理、段落管理等基础数据进行维护。</w:t>
            </w:r>
          </w:p>
          <w:p>
            <w:pPr>
              <w:spacing w:line="240" w:lineRule="auto"/>
              <w:ind w:firstLine="0" w:firstLineChars="0"/>
              <w:jc w:val="left"/>
              <w:rPr>
                <w:rFonts w:hint="eastAsia" w:eastAsia="仿宋"/>
                <w:sz w:val="20"/>
                <w:szCs w:val="20"/>
                <w:lang w:eastAsia="zh-CN"/>
              </w:rPr>
            </w:pPr>
            <w:r>
              <w:rPr>
                <w:rFonts w:hint="eastAsia"/>
                <w:sz w:val="20"/>
                <w:szCs w:val="20"/>
              </w:rPr>
              <w:t>1.6.2.</w:t>
            </w:r>
            <w:r>
              <w:rPr>
                <w:sz w:val="20"/>
                <w:szCs w:val="20"/>
              </w:rPr>
              <w:t>2</w:t>
            </w:r>
            <w:r>
              <w:rPr>
                <w:rFonts w:hint="eastAsia"/>
                <w:sz w:val="20"/>
                <w:szCs w:val="20"/>
              </w:rPr>
              <w:t xml:space="preserve"> 病历编辑器</w:t>
            </w:r>
          </w:p>
          <w:p>
            <w:pPr>
              <w:spacing w:line="240" w:lineRule="auto"/>
              <w:ind w:firstLine="0" w:firstLineChars="0"/>
              <w:jc w:val="left"/>
              <w:rPr>
                <w:rFonts w:hint="eastAsia" w:eastAsia="仿宋"/>
                <w:sz w:val="20"/>
                <w:szCs w:val="20"/>
                <w:lang w:eastAsia="zh-CN"/>
              </w:rPr>
            </w:pPr>
            <w:r>
              <w:rPr>
                <w:rFonts w:hint="eastAsia"/>
                <w:sz w:val="20"/>
                <w:szCs w:val="20"/>
              </w:rPr>
              <w:t>需支持病历模板的制作以及病历书写业务开展。</w:t>
            </w:r>
          </w:p>
          <w:p>
            <w:pPr>
              <w:spacing w:line="240" w:lineRule="auto"/>
              <w:ind w:firstLine="0" w:firstLineChars="0"/>
              <w:jc w:val="left"/>
              <w:rPr>
                <w:rFonts w:hint="eastAsia" w:eastAsia="仿宋"/>
                <w:sz w:val="20"/>
                <w:szCs w:val="20"/>
                <w:lang w:eastAsia="zh-CN"/>
              </w:rPr>
            </w:pPr>
            <w:r>
              <w:rPr>
                <w:rFonts w:hint="eastAsia"/>
                <w:sz w:val="20"/>
                <w:szCs w:val="20"/>
              </w:rPr>
              <w:t>1.6.2.</w:t>
            </w:r>
            <w:r>
              <w:rPr>
                <w:sz w:val="20"/>
                <w:szCs w:val="20"/>
              </w:rPr>
              <w:t>3</w:t>
            </w:r>
            <w:r>
              <w:rPr>
                <w:rFonts w:hint="eastAsia"/>
                <w:sz w:val="20"/>
                <w:szCs w:val="20"/>
              </w:rPr>
              <w:t>门诊病历</w:t>
            </w:r>
          </w:p>
          <w:p>
            <w:pPr>
              <w:spacing w:line="240" w:lineRule="auto"/>
              <w:ind w:firstLine="0" w:firstLineChars="0"/>
              <w:jc w:val="left"/>
              <w:rPr>
                <w:rFonts w:hint="eastAsia" w:eastAsia="仿宋"/>
                <w:sz w:val="20"/>
                <w:szCs w:val="20"/>
                <w:lang w:eastAsia="zh-CN"/>
              </w:rPr>
            </w:pPr>
            <w:r>
              <w:rPr>
                <w:rFonts w:hint="eastAsia"/>
                <w:sz w:val="20"/>
                <w:szCs w:val="20"/>
              </w:rPr>
              <w:t xml:space="preserve"> 门诊患者管理</w:t>
            </w:r>
          </w:p>
          <w:p>
            <w:pPr>
              <w:spacing w:line="240" w:lineRule="auto"/>
              <w:ind w:firstLine="0" w:firstLineChars="0"/>
              <w:jc w:val="left"/>
              <w:rPr>
                <w:rFonts w:hint="eastAsia" w:eastAsia="仿宋"/>
                <w:sz w:val="20"/>
                <w:szCs w:val="20"/>
                <w:lang w:eastAsia="zh-CN"/>
              </w:rPr>
            </w:pPr>
            <w:r>
              <w:rPr>
                <w:rFonts w:hint="eastAsia"/>
                <w:sz w:val="20"/>
                <w:szCs w:val="20"/>
              </w:rPr>
              <w:t>需支持获取基层医疗信息系统中患者个人基本信息并自动带入病历系统中，提供门诊患者病历书写统计列表，包括科室、就诊时间、费别、初复诊、门诊医生、病历书写状态、上传状态、病历评分等信息。已书写完成的病历可以查看病历详情，未完成的病历可以进行病历书写。</w:t>
            </w:r>
          </w:p>
          <w:p>
            <w:pPr>
              <w:spacing w:line="240" w:lineRule="auto"/>
              <w:ind w:firstLine="0" w:firstLineChars="0"/>
              <w:jc w:val="left"/>
              <w:rPr>
                <w:rFonts w:hint="eastAsia" w:eastAsia="仿宋"/>
                <w:sz w:val="20"/>
                <w:szCs w:val="20"/>
                <w:lang w:eastAsia="zh-CN"/>
              </w:rPr>
            </w:pPr>
            <w:r>
              <w:rPr>
                <w:rFonts w:hint="eastAsia"/>
                <w:sz w:val="20"/>
                <w:szCs w:val="20"/>
              </w:rPr>
              <w:t xml:space="preserve"> 病历书写</w:t>
            </w:r>
          </w:p>
          <w:p>
            <w:pPr>
              <w:spacing w:line="240" w:lineRule="auto"/>
              <w:ind w:firstLine="0" w:firstLineChars="0"/>
              <w:jc w:val="left"/>
              <w:rPr>
                <w:rFonts w:hint="eastAsia" w:eastAsia="仿宋"/>
                <w:sz w:val="20"/>
                <w:szCs w:val="20"/>
                <w:lang w:eastAsia="zh-CN"/>
              </w:rPr>
            </w:pPr>
            <w:r>
              <w:rPr>
                <w:rFonts w:hint="eastAsia"/>
                <w:sz w:val="20"/>
                <w:szCs w:val="20"/>
              </w:rPr>
              <w:t>要求支持结构化门急诊电子病历的书写、打印功能，在病历录入过程中提供智能化输入，需包含病历模板切换、病历模板维护及引用、段落模板引用、既往病历查阅及复用、医技报告异常数据引用、常用医学符号引用、高频诊断引用、历史病史查看引用等。</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病历模板引用：需支持维护个人、科室、全院不同权限的模板，支持查看并引用。（需提供产品功能截图证明）</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段落引用：病历录入过程中提供单个段落智能化输入，能够通过后台进行人工配置或者系统自动推荐，展示医生的常用段落模板，支持医生在书写病历过程中进行一键引用。（需提供产品功能截图证明）</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既往病历查询及复用：支持查看患者的历史病历信息并引用至本次病历中。（需提供产品功能截图证明）</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历史病史引用：支持历史病史的查看及引用，患者历史病史须包含诊断日期、诊断名称、诊断代码、主诉、现病史以及既往史信息。（需提供产品功能截图证明）</w:t>
            </w:r>
          </w:p>
          <w:p>
            <w:pPr>
              <w:spacing w:line="240" w:lineRule="auto"/>
              <w:ind w:firstLine="0" w:firstLineChars="0"/>
              <w:jc w:val="left"/>
              <w:rPr>
                <w:rFonts w:hint="eastAsia" w:eastAsia="仿宋"/>
                <w:sz w:val="20"/>
                <w:szCs w:val="20"/>
                <w:lang w:eastAsia="zh-CN"/>
              </w:rPr>
            </w:pPr>
            <w:r>
              <w:rPr>
                <w:rFonts w:hint="eastAsia"/>
                <w:sz w:val="20"/>
                <w:szCs w:val="20"/>
              </w:rPr>
              <w:t>1.6.2.</w:t>
            </w:r>
            <w:r>
              <w:rPr>
                <w:sz w:val="20"/>
                <w:szCs w:val="20"/>
              </w:rPr>
              <w:t>4</w:t>
            </w:r>
            <w:r>
              <w:rPr>
                <w:rFonts w:hint="eastAsia"/>
                <w:sz w:val="20"/>
                <w:szCs w:val="20"/>
              </w:rPr>
              <w:t xml:space="preserve"> 住院病历</w:t>
            </w:r>
          </w:p>
          <w:p>
            <w:pPr>
              <w:spacing w:line="240" w:lineRule="auto"/>
              <w:ind w:firstLine="0" w:firstLineChars="0"/>
              <w:jc w:val="left"/>
              <w:rPr>
                <w:rFonts w:hint="eastAsia" w:eastAsia="仿宋"/>
                <w:sz w:val="20"/>
                <w:szCs w:val="20"/>
                <w:lang w:eastAsia="zh-CN"/>
              </w:rPr>
            </w:pPr>
            <w:r>
              <w:rPr>
                <w:rFonts w:hint="eastAsia"/>
                <w:sz w:val="20"/>
                <w:szCs w:val="20"/>
              </w:rPr>
              <w:t xml:space="preserve"> 病历列表</w:t>
            </w:r>
          </w:p>
          <w:p>
            <w:pPr>
              <w:spacing w:line="240" w:lineRule="auto"/>
              <w:ind w:firstLine="0" w:firstLineChars="0"/>
              <w:jc w:val="left"/>
              <w:rPr>
                <w:rFonts w:hint="eastAsia" w:eastAsia="仿宋"/>
                <w:sz w:val="20"/>
                <w:szCs w:val="20"/>
                <w:lang w:eastAsia="zh-CN"/>
              </w:rPr>
            </w:pPr>
            <w:r>
              <w:rPr>
                <w:rFonts w:hint="eastAsia"/>
                <w:sz w:val="20"/>
                <w:szCs w:val="20"/>
              </w:rPr>
              <w:t>需提供住院病历书写统计列表，支持通过多种条件进行检索，支持查看病历书写详情。</w:t>
            </w:r>
          </w:p>
          <w:p>
            <w:pPr>
              <w:spacing w:line="240" w:lineRule="auto"/>
              <w:ind w:firstLine="0" w:firstLineChars="0"/>
              <w:jc w:val="left"/>
              <w:rPr>
                <w:rFonts w:hint="eastAsia" w:eastAsia="仿宋"/>
                <w:sz w:val="20"/>
                <w:szCs w:val="20"/>
                <w:lang w:eastAsia="zh-CN"/>
              </w:rPr>
            </w:pPr>
            <w:r>
              <w:rPr>
                <w:rFonts w:hint="eastAsia"/>
                <w:sz w:val="20"/>
                <w:szCs w:val="20"/>
              </w:rPr>
              <w:t xml:space="preserve"> 病历书写</w:t>
            </w:r>
          </w:p>
          <w:p>
            <w:pPr>
              <w:spacing w:line="240" w:lineRule="auto"/>
              <w:ind w:firstLine="0" w:firstLineChars="0"/>
              <w:jc w:val="left"/>
              <w:rPr>
                <w:rFonts w:hint="eastAsia" w:eastAsia="仿宋"/>
                <w:sz w:val="20"/>
                <w:szCs w:val="20"/>
                <w:lang w:eastAsia="zh-CN"/>
              </w:rPr>
            </w:pPr>
            <w:r>
              <w:rPr>
                <w:rFonts w:hint="eastAsia"/>
                <w:sz w:val="20"/>
                <w:szCs w:val="20"/>
              </w:rPr>
              <w:t>需支持结构化住院电子病历的书写、打印功能，在病历录入过程中提供智能化输入，需包含病历打印、模板管理、病程管理、既往病历查阅及复用、病史信息查看及引用、医技异常数据查看及引用、医嘱信息调用、医学符号查看引用、病种模板推荐等。其中病历打印需支持续打、合并打印，满足多种打印需要。</w:t>
            </w:r>
          </w:p>
          <w:p>
            <w:pPr>
              <w:spacing w:line="240" w:lineRule="auto"/>
              <w:ind w:firstLine="0" w:firstLineChars="0"/>
              <w:jc w:val="left"/>
              <w:rPr>
                <w:rFonts w:hint="eastAsia" w:eastAsia="仿宋"/>
                <w:sz w:val="20"/>
                <w:szCs w:val="20"/>
                <w:lang w:eastAsia="zh-CN"/>
              </w:rPr>
            </w:pPr>
            <w:r>
              <w:rPr>
                <w:rFonts w:hint="eastAsia"/>
                <w:sz w:val="20"/>
                <w:szCs w:val="20"/>
              </w:rPr>
              <w:t xml:space="preserve"> 病历日志</w:t>
            </w:r>
          </w:p>
          <w:p>
            <w:pPr>
              <w:spacing w:line="240" w:lineRule="auto"/>
              <w:ind w:firstLine="0" w:firstLineChars="0"/>
              <w:jc w:val="left"/>
              <w:rPr>
                <w:rFonts w:hint="eastAsia" w:eastAsia="仿宋"/>
                <w:sz w:val="20"/>
                <w:szCs w:val="20"/>
                <w:lang w:eastAsia="zh-CN"/>
              </w:rPr>
            </w:pPr>
            <w:r>
              <w:rPr>
                <w:rFonts w:hint="eastAsia"/>
                <w:sz w:val="20"/>
                <w:szCs w:val="20"/>
              </w:rPr>
              <w:t>提供住院患者病历日志列表，支持查看住院患者病历操作日志记录。</w:t>
            </w:r>
          </w:p>
          <w:p>
            <w:pPr>
              <w:spacing w:line="240" w:lineRule="auto"/>
              <w:ind w:firstLine="0" w:firstLineChars="0"/>
              <w:jc w:val="left"/>
              <w:rPr>
                <w:rFonts w:hint="eastAsia" w:eastAsia="仿宋"/>
                <w:sz w:val="20"/>
                <w:szCs w:val="20"/>
                <w:lang w:eastAsia="zh-CN"/>
              </w:rPr>
            </w:pPr>
            <w:r>
              <w:rPr>
                <w:rFonts w:hint="eastAsia"/>
                <w:sz w:val="20"/>
                <w:szCs w:val="20"/>
              </w:rPr>
              <w:t>1.6.2.</w:t>
            </w:r>
            <w:r>
              <w:rPr>
                <w:sz w:val="20"/>
                <w:szCs w:val="20"/>
              </w:rPr>
              <w:t>5</w:t>
            </w:r>
            <w:r>
              <w:rPr>
                <w:rFonts w:hint="eastAsia"/>
                <w:sz w:val="20"/>
                <w:szCs w:val="20"/>
              </w:rPr>
              <w:t xml:space="preserve"> 病案管理</w:t>
            </w:r>
          </w:p>
          <w:p>
            <w:pPr>
              <w:spacing w:line="240" w:lineRule="auto"/>
              <w:ind w:firstLine="0" w:firstLineChars="0"/>
              <w:jc w:val="left"/>
              <w:rPr>
                <w:rFonts w:hint="eastAsia" w:eastAsia="仿宋"/>
                <w:sz w:val="20"/>
                <w:szCs w:val="20"/>
                <w:lang w:eastAsia="zh-CN"/>
              </w:rPr>
            </w:pPr>
            <w:r>
              <w:rPr>
                <w:rFonts w:hint="eastAsia"/>
                <w:sz w:val="20"/>
                <w:szCs w:val="20"/>
              </w:rPr>
              <w:t xml:space="preserve"> 病案首页管理</w:t>
            </w:r>
          </w:p>
          <w:p>
            <w:pPr>
              <w:spacing w:line="240" w:lineRule="auto"/>
              <w:ind w:firstLine="0" w:firstLineChars="0"/>
              <w:jc w:val="left"/>
              <w:rPr>
                <w:rFonts w:hint="eastAsia" w:eastAsia="仿宋"/>
                <w:sz w:val="20"/>
                <w:szCs w:val="20"/>
                <w:lang w:eastAsia="zh-CN"/>
              </w:rPr>
            </w:pPr>
            <w:r>
              <w:rPr>
                <w:rFonts w:hint="eastAsia"/>
                <w:sz w:val="20"/>
                <w:szCs w:val="20"/>
              </w:rPr>
              <w:t>支持病案首页审核、借阅、国家卫统报表查询。</w:t>
            </w:r>
          </w:p>
          <w:p>
            <w:pPr>
              <w:spacing w:line="240" w:lineRule="auto"/>
              <w:ind w:firstLine="0" w:firstLineChars="0"/>
              <w:jc w:val="left"/>
              <w:rPr>
                <w:rFonts w:hint="eastAsia" w:eastAsia="仿宋"/>
                <w:sz w:val="20"/>
                <w:szCs w:val="20"/>
                <w:lang w:eastAsia="zh-CN"/>
              </w:rPr>
            </w:pPr>
            <w:r>
              <w:rPr>
                <w:rFonts w:hint="eastAsia"/>
                <w:sz w:val="20"/>
                <w:szCs w:val="20"/>
              </w:rPr>
              <w:t xml:space="preserve"> 病案归档管理</w:t>
            </w:r>
          </w:p>
          <w:p>
            <w:pPr>
              <w:spacing w:line="240" w:lineRule="auto"/>
              <w:ind w:firstLine="0" w:firstLineChars="0"/>
              <w:jc w:val="left"/>
              <w:rPr>
                <w:rFonts w:hint="eastAsia" w:eastAsia="仿宋"/>
                <w:sz w:val="20"/>
                <w:szCs w:val="20"/>
                <w:lang w:eastAsia="zh-CN"/>
              </w:rPr>
            </w:pPr>
            <w:r>
              <w:rPr>
                <w:rFonts w:hint="eastAsia"/>
                <w:sz w:val="20"/>
                <w:szCs w:val="20"/>
              </w:rPr>
              <w:t>支持病历归档撤销、归档统计、自动归档功能。</w:t>
            </w:r>
          </w:p>
          <w:p>
            <w:pPr>
              <w:spacing w:line="240" w:lineRule="auto"/>
              <w:ind w:firstLine="0" w:firstLineChars="0"/>
              <w:jc w:val="left"/>
              <w:rPr>
                <w:rFonts w:hint="eastAsia" w:eastAsia="仿宋"/>
                <w:sz w:val="20"/>
                <w:szCs w:val="20"/>
                <w:lang w:eastAsia="zh-CN"/>
              </w:rPr>
            </w:pPr>
            <w:r>
              <w:rPr>
                <w:rFonts w:hint="eastAsia"/>
                <w:sz w:val="20"/>
                <w:szCs w:val="20"/>
              </w:rPr>
              <w:t>1.6.2.</w:t>
            </w:r>
            <w:r>
              <w:rPr>
                <w:sz w:val="20"/>
                <w:szCs w:val="20"/>
              </w:rPr>
              <w:t>6</w:t>
            </w:r>
            <w:r>
              <w:rPr>
                <w:rFonts w:hint="eastAsia"/>
                <w:sz w:val="20"/>
                <w:szCs w:val="20"/>
              </w:rPr>
              <w:t xml:space="preserve"> 病历统计</w:t>
            </w:r>
          </w:p>
          <w:p>
            <w:pPr>
              <w:spacing w:line="240" w:lineRule="auto"/>
              <w:ind w:firstLine="0" w:firstLineChars="0"/>
              <w:jc w:val="left"/>
              <w:rPr>
                <w:kern w:val="2"/>
                <w:sz w:val="20"/>
                <w:szCs w:val="20"/>
                <w:lang w:val="en-US" w:eastAsia="zh-CN" w:bidi="ar-SA"/>
              </w:rPr>
            </w:pPr>
            <w:r>
              <w:rPr>
                <w:rFonts w:hint="eastAsia"/>
                <w:sz w:val="20"/>
                <w:szCs w:val="20"/>
              </w:rPr>
              <w:t>提供病历业务相关统计报表，需包含门诊病种统计、住院病种统计以及住院动态等统计报表。</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7" w:hRule="atLeast"/>
        </w:trPr>
        <w:tc>
          <w:tcPr>
            <w:tcW w:w="733" w:type="dxa"/>
            <w:noWrap/>
            <w:vAlign w:val="top"/>
          </w:tcPr>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default" w:eastAsia="宋体"/>
                <w:sz w:val="20"/>
                <w:szCs w:val="20"/>
                <w:lang w:val="en-US" w:eastAsia="zh-CN"/>
              </w:rPr>
            </w:pPr>
            <w:r>
              <w:rPr>
                <w:rFonts w:hint="eastAsia"/>
                <w:sz w:val="20"/>
                <w:szCs w:val="20"/>
                <w:lang w:val="en-US" w:eastAsia="zh-CN"/>
              </w:rPr>
              <w:t>19</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区域体检系统</w:t>
            </w:r>
          </w:p>
        </w:tc>
        <w:tc>
          <w:tcPr>
            <w:tcW w:w="5312" w:type="dxa"/>
            <w:noWrap w:val="0"/>
            <w:vAlign w:val="top"/>
          </w:tcPr>
          <w:p>
            <w:pPr>
              <w:spacing w:line="240" w:lineRule="auto"/>
              <w:ind w:firstLine="0" w:firstLineChars="0"/>
              <w:jc w:val="left"/>
              <w:rPr>
                <w:rFonts w:hint="eastAsia"/>
                <w:lang w:eastAsia="zh-CN"/>
              </w:rPr>
            </w:pPr>
            <w:r>
              <w:rPr>
                <w:rFonts w:hint="eastAsia"/>
                <w:sz w:val="20"/>
                <w:szCs w:val="20"/>
              </w:rPr>
              <w:t>1.6.3 区域体检</w:t>
            </w:r>
          </w:p>
          <w:p>
            <w:pPr>
              <w:spacing w:line="240" w:lineRule="auto"/>
              <w:ind w:firstLine="0" w:firstLineChars="0"/>
              <w:jc w:val="left"/>
              <w:rPr>
                <w:rFonts w:hint="eastAsia" w:eastAsia="仿宋"/>
                <w:sz w:val="20"/>
                <w:szCs w:val="20"/>
                <w:lang w:eastAsia="zh-CN"/>
              </w:rPr>
            </w:pPr>
            <w:r>
              <w:rPr>
                <w:rFonts w:hint="eastAsia"/>
                <w:sz w:val="20"/>
                <w:szCs w:val="20"/>
              </w:rPr>
              <w:t>1.6.3.</w:t>
            </w:r>
            <w:r>
              <w:rPr>
                <w:sz w:val="20"/>
                <w:szCs w:val="20"/>
              </w:rPr>
              <w:t>1</w:t>
            </w:r>
            <w:r>
              <w:rPr>
                <w:rFonts w:hint="eastAsia"/>
                <w:sz w:val="20"/>
                <w:szCs w:val="20"/>
              </w:rPr>
              <w:t xml:space="preserve"> 基础管理</w:t>
            </w:r>
          </w:p>
          <w:p>
            <w:pPr>
              <w:spacing w:line="240" w:lineRule="auto"/>
              <w:ind w:firstLine="0" w:firstLineChars="0"/>
              <w:jc w:val="left"/>
              <w:rPr>
                <w:rFonts w:hint="eastAsia" w:eastAsia="仿宋"/>
                <w:sz w:val="20"/>
                <w:szCs w:val="20"/>
                <w:lang w:eastAsia="zh-CN"/>
              </w:rPr>
            </w:pPr>
            <w:r>
              <w:rPr>
                <w:rFonts w:hint="eastAsia"/>
                <w:sz w:val="20"/>
                <w:szCs w:val="20"/>
              </w:rPr>
              <w:t>需支持对机构信息、体检科室、体检项目、组合项目、诊断建议、体检结果、套餐管理、总检建议知识库、体检匹配指标管理、体检排班、体检合同等基础数据进行维护。体检项目需能够支持设置体检项目展示顺序。</w:t>
            </w:r>
          </w:p>
          <w:p>
            <w:pPr>
              <w:spacing w:line="240" w:lineRule="auto"/>
              <w:ind w:firstLine="0" w:firstLineChars="0"/>
              <w:jc w:val="left"/>
              <w:rPr>
                <w:rFonts w:hint="eastAsia" w:eastAsia="仿宋"/>
                <w:sz w:val="20"/>
                <w:szCs w:val="20"/>
                <w:lang w:eastAsia="zh-CN"/>
              </w:rPr>
            </w:pPr>
            <w:r>
              <w:rPr>
                <w:rFonts w:hint="eastAsia"/>
                <w:sz w:val="20"/>
                <w:szCs w:val="20"/>
              </w:rPr>
              <w:t>1.6.3.</w:t>
            </w:r>
            <w:r>
              <w:rPr>
                <w:sz w:val="20"/>
                <w:szCs w:val="20"/>
              </w:rPr>
              <w:t>2</w:t>
            </w:r>
            <w:r>
              <w:rPr>
                <w:rFonts w:hint="eastAsia"/>
                <w:sz w:val="20"/>
                <w:szCs w:val="20"/>
              </w:rPr>
              <w:t xml:space="preserve"> PC管理端</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首页</w:t>
            </w:r>
          </w:p>
          <w:p>
            <w:pPr>
              <w:spacing w:line="240" w:lineRule="auto"/>
              <w:ind w:firstLine="0" w:firstLineChars="0"/>
              <w:jc w:val="left"/>
              <w:rPr>
                <w:rFonts w:hint="eastAsia" w:eastAsia="仿宋"/>
                <w:sz w:val="20"/>
                <w:szCs w:val="20"/>
                <w:lang w:eastAsia="zh-CN"/>
              </w:rPr>
            </w:pPr>
            <w:r>
              <w:rPr>
                <w:rFonts w:hint="eastAsia"/>
                <w:sz w:val="20"/>
                <w:szCs w:val="20"/>
              </w:rPr>
              <w:t>首页要求支持集中展示体检工作相关的数据统计分析以及体检结果出现危急值时首页能够及时预警提醒。数据统计分析应包含对今日预约人数、延期提醒数量、报告过期数量等的统计。（需提供产品功能截图证明）</w:t>
            </w:r>
          </w:p>
          <w:p>
            <w:pPr>
              <w:spacing w:line="240" w:lineRule="auto"/>
              <w:ind w:firstLine="0" w:firstLineChars="0"/>
              <w:jc w:val="left"/>
              <w:rPr>
                <w:rFonts w:hint="eastAsia" w:eastAsia="仿宋"/>
                <w:sz w:val="20"/>
                <w:szCs w:val="20"/>
                <w:lang w:eastAsia="zh-CN"/>
              </w:rPr>
            </w:pPr>
            <w:r>
              <w:rPr>
                <w:rFonts w:hint="eastAsia"/>
                <w:sz w:val="20"/>
                <w:szCs w:val="20"/>
              </w:rPr>
              <w:t xml:space="preserve"> 体检登记</w:t>
            </w:r>
          </w:p>
          <w:p>
            <w:pPr>
              <w:spacing w:line="240" w:lineRule="auto"/>
              <w:ind w:firstLine="0" w:firstLineChars="0"/>
              <w:jc w:val="left"/>
              <w:rPr>
                <w:rFonts w:hint="eastAsia" w:eastAsia="仿宋"/>
                <w:sz w:val="20"/>
                <w:szCs w:val="20"/>
                <w:lang w:eastAsia="zh-CN"/>
              </w:rPr>
            </w:pPr>
            <w:r>
              <w:rPr>
                <w:rFonts w:hint="eastAsia"/>
                <w:sz w:val="20"/>
                <w:szCs w:val="20"/>
              </w:rPr>
              <w:t>(1) 个人体检登记</w:t>
            </w:r>
          </w:p>
          <w:p>
            <w:pPr>
              <w:spacing w:line="240" w:lineRule="auto"/>
              <w:ind w:firstLine="0" w:firstLineChars="0"/>
              <w:jc w:val="left"/>
              <w:rPr>
                <w:rFonts w:hint="eastAsia" w:eastAsia="仿宋"/>
                <w:sz w:val="20"/>
                <w:szCs w:val="20"/>
                <w:lang w:eastAsia="zh-CN"/>
              </w:rPr>
            </w:pPr>
            <w:r>
              <w:rPr>
                <w:rFonts w:hint="eastAsia"/>
                <w:sz w:val="20"/>
                <w:szCs w:val="20"/>
              </w:rPr>
              <w:t>需支持完成个人体检登记，需提供手动录入、读取身份证等多种方式。个人体检登记时应支持读取身份证、关联居民档案来获取居民信息。</w:t>
            </w:r>
          </w:p>
          <w:p>
            <w:pPr>
              <w:spacing w:line="240" w:lineRule="auto"/>
              <w:ind w:firstLine="0" w:firstLineChars="0"/>
              <w:jc w:val="left"/>
              <w:rPr>
                <w:rFonts w:hint="eastAsia" w:eastAsia="仿宋"/>
                <w:sz w:val="20"/>
                <w:szCs w:val="20"/>
                <w:lang w:eastAsia="zh-CN"/>
              </w:rPr>
            </w:pPr>
            <w:r>
              <w:rPr>
                <w:rFonts w:hint="eastAsia"/>
                <w:sz w:val="20"/>
                <w:szCs w:val="20"/>
              </w:rPr>
              <w:t>(2) 团队体检登记</w:t>
            </w:r>
          </w:p>
          <w:p>
            <w:pPr>
              <w:spacing w:line="240" w:lineRule="auto"/>
              <w:ind w:firstLine="0" w:firstLineChars="0"/>
              <w:jc w:val="left"/>
              <w:rPr>
                <w:rFonts w:hint="eastAsia" w:eastAsia="仿宋"/>
                <w:sz w:val="20"/>
                <w:szCs w:val="20"/>
                <w:lang w:eastAsia="zh-CN"/>
              </w:rPr>
            </w:pPr>
            <w:r>
              <w:rPr>
                <w:rFonts w:hint="eastAsia"/>
                <w:sz w:val="20"/>
                <w:szCs w:val="20"/>
              </w:rPr>
              <w:t>需支持团检信息登记、团检套餐维护、导入人员名单功能，以及支持同基层医疗信息系统对接，在门诊窗口完成体检费用缴纳。</w:t>
            </w:r>
          </w:p>
          <w:p>
            <w:pPr>
              <w:spacing w:line="240" w:lineRule="auto"/>
              <w:ind w:firstLine="0" w:firstLineChars="0"/>
              <w:jc w:val="left"/>
              <w:rPr>
                <w:rFonts w:hint="eastAsia" w:eastAsia="仿宋"/>
                <w:sz w:val="20"/>
                <w:szCs w:val="20"/>
                <w:lang w:eastAsia="zh-CN"/>
              </w:rPr>
            </w:pPr>
            <w:r>
              <w:rPr>
                <w:rFonts w:hint="eastAsia"/>
                <w:sz w:val="20"/>
                <w:szCs w:val="20"/>
              </w:rPr>
              <w:t>(3) 体检签到</w:t>
            </w:r>
          </w:p>
          <w:p>
            <w:pPr>
              <w:spacing w:line="240" w:lineRule="auto"/>
              <w:ind w:firstLine="0" w:firstLineChars="0"/>
              <w:jc w:val="left"/>
              <w:rPr>
                <w:rFonts w:hint="eastAsia" w:eastAsia="仿宋"/>
                <w:sz w:val="20"/>
                <w:szCs w:val="20"/>
                <w:lang w:eastAsia="zh-CN"/>
              </w:rPr>
            </w:pPr>
            <w:r>
              <w:rPr>
                <w:rFonts w:hint="eastAsia"/>
                <w:sz w:val="20"/>
                <w:szCs w:val="20"/>
              </w:rPr>
              <w:t>需支持个人签到、批量签到等多种签到方式，能够进行信息条码和体检导检单的打印，同时支持在读取身份证时要能更新EXCEL导入名单中的住址信息。</w:t>
            </w:r>
          </w:p>
          <w:p>
            <w:pPr>
              <w:spacing w:line="240" w:lineRule="auto"/>
              <w:ind w:firstLine="0" w:firstLineChars="0"/>
              <w:jc w:val="left"/>
              <w:rPr>
                <w:rFonts w:hint="eastAsia" w:eastAsia="仿宋"/>
                <w:sz w:val="20"/>
                <w:szCs w:val="20"/>
                <w:lang w:eastAsia="zh-CN"/>
              </w:rPr>
            </w:pPr>
            <w:r>
              <w:rPr>
                <w:rFonts w:hint="eastAsia"/>
                <w:sz w:val="20"/>
                <w:szCs w:val="20"/>
              </w:rPr>
              <w:t xml:space="preserve"> 体检预约</w:t>
            </w:r>
          </w:p>
          <w:p>
            <w:pPr>
              <w:spacing w:line="240" w:lineRule="auto"/>
              <w:ind w:firstLine="0" w:firstLineChars="0"/>
              <w:jc w:val="left"/>
              <w:rPr>
                <w:rFonts w:hint="eastAsia" w:eastAsia="仿宋"/>
                <w:sz w:val="20"/>
                <w:szCs w:val="20"/>
                <w:lang w:eastAsia="zh-CN"/>
              </w:rPr>
            </w:pPr>
            <w:r>
              <w:rPr>
                <w:rFonts w:hint="eastAsia"/>
                <w:sz w:val="20"/>
                <w:szCs w:val="20"/>
              </w:rPr>
              <w:t>系统需支持提供预约登记入口，支持通过系统为居民预约非当日体检，居民可根据预约的时间前往医院进行体检。</w:t>
            </w:r>
          </w:p>
          <w:p>
            <w:pPr>
              <w:spacing w:line="240" w:lineRule="auto"/>
              <w:ind w:firstLine="0" w:firstLineChars="0"/>
              <w:jc w:val="left"/>
              <w:rPr>
                <w:sz w:val="20"/>
                <w:szCs w:val="20"/>
              </w:rPr>
            </w:pPr>
            <w:r>
              <w:rPr>
                <w:rFonts w:hint="eastAsia"/>
                <w:sz w:val="20"/>
                <w:szCs w:val="20"/>
              </w:rPr>
              <w:t xml:space="preserve"> 医生工作站</w:t>
            </w:r>
          </w:p>
          <w:p>
            <w:pPr>
              <w:spacing w:line="240" w:lineRule="auto"/>
              <w:ind w:firstLine="0" w:firstLineChars="0"/>
              <w:jc w:val="left"/>
              <w:rPr>
                <w:rFonts w:hint="eastAsia" w:eastAsia="仿宋"/>
                <w:sz w:val="20"/>
                <w:szCs w:val="20"/>
                <w:lang w:eastAsia="zh-CN"/>
              </w:rPr>
            </w:pPr>
            <w:r>
              <w:rPr>
                <w:rFonts w:hint="eastAsia"/>
                <w:sz w:val="20"/>
                <w:szCs w:val="20"/>
              </w:rPr>
              <w:t>检查结果录入</w:t>
            </w:r>
          </w:p>
          <w:p>
            <w:pPr>
              <w:spacing w:line="240" w:lineRule="auto"/>
              <w:ind w:firstLine="0" w:firstLineChars="0"/>
              <w:jc w:val="left"/>
              <w:rPr>
                <w:rFonts w:hint="eastAsia" w:eastAsia="仿宋"/>
                <w:sz w:val="20"/>
                <w:szCs w:val="20"/>
                <w:lang w:eastAsia="zh-CN"/>
              </w:rPr>
            </w:pPr>
            <w:r>
              <w:rPr>
                <w:rFonts w:hint="eastAsia"/>
                <w:sz w:val="20"/>
                <w:szCs w:val="20"/>
              </w:rPr>
              <w:t>需支持依据业务老师科室权限不同实现单科室或者多科室项目结果录入，需能够依据检查结果自动生成科室小结。支持体检项目评估量表录入，包含老年人生活能力自理评估、智力评估、抑郁评估等。支持跟医技系统对接，获取医技系统发布的结果。</w:t>
            </w:r>
          </w:p>
          <w:p>
            <w:pPr>
              <w:spacing w:line="240" w:lineRule="auto"/>
              <w:ind w:firstLine="0" w:firstLineChars="0"/>
              <w:jc w:val="left"/>
              <w:rPr>
                <w:rFonts w:hint="eastAsia" w:eastAsia="仿宋"/>
                <w:sz w:val="20"/>
                <w:szCs w:val="20"/>
                <w:lang w:eastAsia="zh-CN"/>
              </w:rPr>
            </w:pPr>
            <w:r>
              <w:rPr>
                <w:rFonts w:hint="eastAsia"/>
                <w:sz w:val="20"/>
                <w:szCs w:val="20"/>
              </w:rPr>
              <w:t xml:space="preserve"> 检完签到</w:t>
            </w:r>
          </w:p>
          <w:p>
            <w:pPr>
              <w:spacing w:line="240" w:lineRule="auto"/>
              <w:ind w:firstLine="0" w:firstLineChars="0"/>
              <w:jc w:val="left"/>
              <w:rPr>
                <w:rFonts w:hint="eastAsia" w:eastAsia="仿宋"/>
                <w:sz w:val="20"/>
                <w:szCs w:val="20"/>
                <w:lang w:eastAsia="zh-CN"/>
              </w:rPr>
            </w:pPr>
            <w:r>
              <w:rPr>
                <w:rFonts w:hint="eastAsia"/>
                <w:sz w:val="20"/>
                <w:szCs w:val="20"/>
              </w:rPr>
              <w:t>居民体检结束后，系统需支持提供签到功能，针对未检项目可以进行弃检操作。</w:t>
            </w:r>
          </w:p>
          <w:p>
            <w:pPr>
              <w:spacing w:line="240" w:lineRule="auto"/>
              <w:ind w:firstLine="0" w:firstLineChars="0"/>
              <w:jc w:val="left"/>
              <w:rPr>
                <w:rFonts w:hint="eastAsia" w:eastAsia="仿宋"/>
                <w:sz w:val="20"/>
                <w:szCs w:val="20"/>
                <w:lang w:eastAsia="zh-CN"/>
              </w:rPr>
            </w:pPr>
            <w:r>
              <w:rPr>
                <w:rFonts w:hint="eastAsia"/>
                <w:sz w:val="20"/>
                <w:szCs w:val="20"/>
              </w:rPr>
              <w:t xml:space="preserve"> 总检工作站</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总检评估</w:t>
            </w:r>
          </w:p>
          <w:p>
            <w:pPr>
              <w:spacing w:line="240" w:lineRule="auto"/>
              <w:ind w:firstLine="0" w:firstLineChars="0"/>
              <w:jc w:val="left"/>
              <w:rPr>
                <w:rFonts w:hint="eastAsia" w:eastAsia="仿宋"/>
                <w:sz w:val="20"/>
                <w:szCs w:val="20"/>
                <w:lang w:eastAsia="zh-CN"/>
              </w:rPr>
            </w:pPr>
            <w:r>
              <w:rPr>
                <w:rFonts w:hint="eastAsia"/>
                <w:sz w:val="20"/>
                <w:szCs w:val="20"/>
              </w:rPr>
              <w:t>需支持总检建议登记、发布体检报告、查看用户体检明细功能。支持依据科室小结词条带入词条对应的总检建议，已比对和还未比对的词条基于不同颜色展示。（需提供产品功能截图证明）</w:t>
            </w:r>
          </w:p>
          <w:p>
            <w:pPr>
              <w:spacing w:line="240" w:lineRule="auto"/>
              <w:ind w:firstLine="0" w:firstLineChars="0"/>
              <w:jc w:val="left"/>
              <w:rPr>
                <w:rFonts w:hint="eastAsia" w:eastAsia="仿宋"/>
                <w:sz w:val="20"/>
                <w:szCs w:val="20"/>
                <w:lang w:eastAsia="zh-CN"/>
              </w:rPr>
            </w:pPr>
            <w:r>
              <w:rPr>
                <w:rFonts w:hint="eastAsia"/>
                <w:sz w:val="20"/>
                <w:szCs w:val="20"/>
              </w:rPr>
              <w:t xml:space="preserve"> 体检报告管理</w:t>
            </w:r>
          </w:p>
          <w:p>
            <w:pPr>
              <w:spacing w:line="240" w:lineRule="auto"/>
              <w:ind w:firstLine="0" w:firstLineChars="0"/>
              <w:jc w:val="left"/>
              <w:rPr>
                <w:rFonts w:hint="eastAsia" w:eastAsia="仿宋"/>
                <w:sz w:val="20"/>
                <w:szCs w:val="20"/>
                <w:lang w:eastAsia="zh-CN"/>
              </w:rPr>
            </w:pPr>
            <w:r>
              <w:rPr>
                <w:rFonts w:hint="eastAsia"/>
                <w:sz w:val="20"/>
                <w:szCs w:val="20"/>
              </w:rPr>
              <w:t>（1）报告审核</w:t>
            </w:r>
          </w:p>
          <w:p>
            <w:pPr>
              <w:spacing w:line="240" w:lineRule="auto"/>
              <w:ind w:firstLine="0" w:firstLineChars="0"/>
              <w:jc w:val="left"/>
              <w:rPr>
                <w:rFonts w:hint="eastAsia" w:eastAsia="仿宋"/>
                <w:sz w:val="20"/>
                <w:szCs w:val="20"/>
                <w:lang w:eastAsia="zh-CN"/>
              </w:rPr>
            </w:pPr>
            <w:r>
              <w:rPr>
                <w:rFonts w:hint="eastAsia"/>
                <w:sz w:val="20"/>
                <w:szCs w:val="20"/>
              </w:rPr>
              <w:t>需支持对总检报告进行审核，针对不合格的报告能够进行驳回操作，并支持备注不通过原因。</w:t>
            </w:r>
          </w:p>
          <w:p>
            <w:pPr>
              <w:spacing w:line="240" w:lineRule="auto"/>
              <w:ind w:firstLine="0" w:firstLineChars="0"/>
              <w:jc w:val="left"/>
              <w:rPr>
                <w:rFonts w:hint="eastAsia" w:eastAsia="仿宋"/>
                <w:sz w:val="20"/>
                <w:szCs w:val="20"/>
                <w:lang w:eastAsia="zh-CN"/>
              </w:rPr>
            </w:pPr>
            <w:r>
              <w:rPr>
                <w:rFonts w:hint="eastAsia"/>
                <w:sz w:val="20"/>
                <w:szCs w:val="20"/>
              </w:rPr>
              <w:t>（2）体检报告打印</w:t>
            </w:r>
          </w:p>
          <w:p>
            <w:pPr>
              <w:spacing w:line="240" w:lineRule="auto"/>
              <w:ind w:firstLine="0" w:firstLineChars="0"/>
              <w:jc w:val="left"/>
              <w:rPr>
                <w:rFonts w:hint="eastAsia" w:eastAsia="仿宋"/>
                <w:sz w:val="20"/>
                <w:szCs w:val="20"/>
                <w:lang w:eastAsia="zh-CN"/>
              </w:rPr>
            </w:pPr>
            <w:r>
              <w:rPr>
                <w:rFonts w:hint="eastAsia"/>
                <w:sz w:val="20"/>
                <w:szCs w:val="20"/>
              </w:rPr>
              <w:t>需支持多种查询方式查询已经完成体检的个人或团体体检报告信息，并支持个人体检报告打印、团体体检报告批量打印。</w:t>
            </w:r>
          </w:p>
          <w:p>
            <w:pPr>
              <w:spacing w:line="240" w:lineRule="auto"/>
              <w:ind w:firstLine="0" w:firstLineChars="0"/>
              <w:jc w:val="left"/>
              <w:rPr>
                <w:rFonts w:hint="eastAsia" w:eastAsia="仿宋"/>
                <w:sz w:val="20"/>
                <w:szCs w:val="20"/>
                <w:lang w:eastAsia="zh-CN"/>
              </w:rPr>
            </w:pPr>
            <w:r>
              <w:rPr>
                <w:rFonts w:hint="eastAsia"/>
                <w:sz w:val="20"/>
                <w:szCs w:val="20"/>
              </w:rPr>
              <w:t xml:space="preserve"> 统计查询</w:t>
            </w:r>
          </w:p>
          <w:p>
            <w:pPr>
              <w:spacing w:line="240" w:lineRule="auto"/>
              <w:ind w:firstLine="0" w:firstLineChars="0"/>
              <w:jc w:val="left"/>
              <w:rPr>
                <w:rFonts w:hint="eastAsia" w:eastAsia="仿宋"/>
                <w:sz w:val="20"/>
                <w:szCs w:val="20"/>
                <w:lang w:eastAsia="zh-CN"/>
              </w:rPr>
            </w:pPr>
            <w:r>
              <w:rPr>
                <w:rFonts w:hint="eastAsia"/>
                <w:sz w:val="20"/>
                <w:szCs w:val="20"/>
              </w:rPr>
              <w:t>支持对院内基本业务数据及工作量统计，提供相应统计报表：</w:t>
            </w:r>
          </w:p>
          <w:p>
            <w:pPr>
              <w:spacing w:line="240" w:lineRule="auto"/>
              <w:ind w:firstLine="0" w:firstLineChars="0"/>
              <w:jc w:val="left"/>
              <w:rPr>
                <w:rFonts w:hint="eastAsia" w:eastAsia="仿宋"/>
                <w:sz w:val="20"/>
                <w:szCs w:val="20"/>
                <w:lang w:eastAsia="zh-CN"/>
              </w:rPr>
            </w:pPr>
            <w:r>
              <w:rPr>
                <w:rFonts w:hint="eastAsia"/>
                <w:sz w:val="20"/>
                <w:szCs w:val="20"/>
              </w:rPr>
              <w:t>受检人体检情况统计</w:t>
            </w:r>
          </w:p>
          <w:p>
            <w:pPr>
              <w:spacing w:line="240" w:lineRule="auto"/>
              <w:ind w:firstLine="0" w:firstLineChars="0"/>
              <w:jc w:val="left"/>
              <w:rPr>
                <w:rFonts w:hint="eastAsia" w:eastAsia="仿宋"/>
                <w:sz w:val="20"/>
                <w:szCs w:val="20"/>
                <w:lang w:eastAsia="zh-CN"/>
              </w:rPr>
            </w:pPr>
            <w:r>
              <w:rPr>
                <w:rFonts w:hint="eastAsia"/>
                <w:sz w:val="20"/>
                <w:szCs w:val="20"/>
              </w:rPr>
              <w:t>医生工作量统计</w:t>
            </w:r>
          </w:p>
          <w:p>
            <w:pPr>
              <w:spacing w:line="240" w:lineRule="auto"/>
              <w:ind w:firstLine="0" w:firstLineChars="0"/>
              <w:jc w:val="left"/>
              <w:rPr>
                <w:rFonts w:hint="eastAsia" w:eastAsia="仿宋"/>
                <w:sz w:val="20"/>
                <w:szCs w:val="20"/>
                <w:lang w:eastAsia="zh-CN"/>
              </w:rPr>
            </w:pPr>
            <w:r>
              <w:rPr>
                <w:rFonts w:hint="eastAsia"/>
                <w:sz w:val="20"/>
                <w:szCs w:val="20"/>
              </w:rPr>
              <w:t>综述疾病诊断汇总</w:t>
            </w:r>
          </w:p>
          <w:p>
            <w:pPr>
              <w:spacing w:line="240" w:lineRule="auto"/>
              <w:ind w:firstLine="0" w:firstLineChars="0"/>
              <w:jc w:val="left"/>
              <w:rPr>
                <w:rFonts w:hint="eastAsia" w:eastAsia="仿宋"/>
                <w:sz w:val="20"/>
                <w:szCs w:val="20"/>
                <w:lang w:eastAsia="zh-CN"/>
              </w:rPr>
            </w:pPr>
            <w:r>
              <w:rPr>
                <w:rFonts w:hint="eastAsia"/>
                <w:sz w:val="20"/>
                <w:szCs w:val="20"/>
              </w:rPr>
              <w:t>收费项目统计</w:t>
            </w:r>
          </w:p>
          <w:p>
            <w:pPr>
              <w:spacing w:line="240" w:lineRule="auto"/>
              <w:ind w:firstLine="0" w:firstLineChars="0"/>
              <w:jc w:val="left"/>
              <w:rPr>
                <w:rFonts w:hint="eastAsia" w:eastAsia="仿宋"/>
                <w:sz w:val="20"/>
                <w:szCs w:val="20"/>
                <w:lang w:eastAsia="zh-CN"/>
              </w:rPr>
            </w:pPr>
            <w:r>
              <w:rPr>
                <w:rFonts w:hint="eastAsia"/>
                <w:sz w:val="20"/>
                <w:szCs w:val="20"/>
              </w:rPr>
              <w:t>体检人员状态查询</w:t>
            </w:r>
          </w:p>
          <w:p>
            <w:pPr>
              <w:spacing w:line="240" w:lineRule="auto"/>
              <w:ind w:firstLine="0" w:firstLineChars="0"/>
              <w:jc w:val="left"/>
              <w:rPr>
                <w:rFonts w:hint="eastAsia" w:eastAsia="仿宋"/>
                <w:sz w:val="20"/>
                <w:szCs w:val="20"/>
                <w:lang w:eastAsia="zh-CN"/>
              </w:rPr>
            </w:pPr>
            <w:r>
              <w:rPr>
                <w:rFonts w:hint="eastAsia"/>
                <w:sz w:val="20"/>
                <w:szCs w:val="20"/>
              </w:rPr>
              <w:t>未体检项目汇总</w:t>
            </w:r>
          </w:p>
          <w:p>
            <w:pPr>
              <w:spacing w:line="240" w:lineRule="auto"/>
              <w:ind w:firstLine="0" w:firstLineChars="0"/>
              <w:jc w:val="left"/>
              <w:rPr>
                <w:rFonts w:hint="eastAsia" w:eastAsia="仿宋"/>
                <w:sz w:val="20"/>
                <w:szCs w:val="20"/>
                <w:lang w:eastAsia="zh-CN"/>
              </w:rPr>
            </w:pPr>
            <w:r>
              <w:rPr>
                <w:rFonts w:hint="eastAsia"/>
                <w:sz w:val="20"/>
                <w:szCs w:val="20"/>
              </w:rPr>
              <w:t>未检项目人员名单</w:t>
            </w:r>
          </w:p>
          <w:p>
            <w:pPr>
              <w:spacing w:line="240" w:lineRule="auto"/>
              <w:ind w:firstLine="0" w:firstLineChars="0"/>
              <w:jc w:val="left"/>
              <w:rPr>
                <w:sz w:val="20"/>
                <w:szCs w:val="20"/>
              </w:rPr>
            </w:pPr>
            <w:r>
              <w:rPr>
                <w:rFonts w:hint="eastAsia"/>
                <w:sz w:val="20"/>
                <w:szCs w:val="20"/>
              </w:rPr>
              <w:t>体检结论统计</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2" w:hRule="atLeast"/>
        </w:trPr>
        <w:tc>
          <w:tcPr>
            <w:tcW w:w="733" w:type="dxa"/>
            <w:noWrap/>
            <w:vAlign w:val="top"/>
          </w:tcPr>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jc w:val="both"/>
              <w:rPr>
                <w:rFonts w:hint="eastAsia"/>
                <w:sz w:val="20"/>
                <w:szCs w:val="20"/>
                <w:lang w:val="en-US" w:eastAsia="zh-CN"/>
              </w:rPr>
            </w:pPr>
          </w:p>
          <w:p>
            <w:pPr>
              <w:pStyle w:val="12"/>
              <w:numPr>
                <w:ilvl w:val="0"/>
                <w:numId w:val="0"/>
              </w:numPr>
              <w:spacing w:line="240" w:lineRule="auto"/>
              <w:ind w:left="210" w:leftChars="0"/>
              <w:jc w:val="both"/>
              <w:rPr>
                <w:rFonts w:hint="default" w:eastAsia="宋体"/>
                <w:sz w:val="20"/>
                <w:szCs w:val="20"/>
                <w:lang w:val="en-US" w:eastAsia="zh-CN"/>
              </w:rPr>
            </w:pPr>
            <w:r>
              <w:rPr>
                <w:rFonts w:hint="eastAsia"/>
                <w:sz w:val="20"/>
                <w:szCs w:val="20"/>
                <w:lang w:val="en-US" w:eastAsia="zh-CN"/>
              </w:rPr>
              <w:t>20</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both"/>
              <w:rPr>
                <w:rFonts w:hint="eastAsia"/>
                <w:sz w:val="20"/>
                <w:szCs w:val="20"/>
              </w:rPr>
            </w:pPr>
          </w:p>
          <w:p>
            <w:pPr>
              <w:spacing w:line="240" w:lineRule="auto"/>
              <w:ind w:firstLine="0" w:firstLineChars="0"/>
              <w:jc w:val="center"/>
              <w:rPr>
                <w:rFonts w:hint="eastAsia"/>
                <w:sz w:val="20"/>
                <w:szCs w:val="20"/>
              </w:rPr>
            </w:pPr>
            <w:r>
              <w:rPr>
                <w:rFonts w:hint="eastAsia"/>
                <w:sz w:val="20"/>
                <w:szCs w:val="20"/>
              </w:rPr>
              <w:t>合理</w:t>
            </w:r>
          </w:p>
          <w:p>
            <w:pPr>
              <w:spacing w:line="240" w:lineRule="auto"/>
              <w:ind w:firstLine="0" w:firstLineChars="0"/>
              <w:jc w:val="center"/>
              <w:rPr>
                <w:sz w:val="20"/>
                <w:szCs w:val="20"/>
              </w:rPr>
            </w:pPr>
            <w:r>
              <w:rPr>
                <w:rFonts w:hint="eastAsia"/>
                <w:sz w:val="20"/>
                <w:szCs w:val="20"/>
              </w:rPr>
              <w:t>用药</w:t>
            </w:r>
          </w:p>
        </w:tc>
        <w:tc>
          <w:tcPr>
            <w:tcW w:w="5312" w:type="dxa"/>
            <w:noWrap w:val="0"/>
            <w:vAlign w:val="top"/>
          </w:tcPr>
          <w:p>
            <w:pPr>
              <w:spacing w:line="240" w:lineRule="auto"/>
              <w:ind w:firstLine="0" w:firstLineChars="0"/>
              <w:jc w:val="left"/>
              <w:rPr>
                <w:rFonts w:hint="eastAsia"/>
                <w:sz w:val="20"/>
                <w:szCs w:val="20"/>
              </w:rPr>
            </w:pPr>
            <w:r>
              <w:rPr>
                <w:rFonts w:hint="eastAsia"/>
                <w:sz w:val="20"/>
                <w:szCs w:val="20"/>
              </w:rPr>
              <w:t>1.6.4 合理用药</w:t>
            </w:r>
          </w:p>
          <w:p>
            <w:pPr>
              <w:spacing w:line="240" w:lineRule="auto"/>
              <w:ind w:firstLine="0" w:firstLineChars="0"/>
              <w:jc w:val="left"/>
              <w:rPr>
                <w:rFonts w:hint="eastAsia"/>
                <w:sz w:val="20"/>
                <w:szCs w:val="20"/>
              </w:rPr>
            </w:pPr>
            <w:r>
              <w:rPr>
                <w:rFonts w:hint="eastAsia"/>
                <w:sz w:val="20"/>
                <w:szCs w:val="20"/>
              </w:rPr>
              <w:t xml:space="preserve">基于建设统一的【智慧药学分析引擎】，该服务向所有接入的医生站提供合理用药预警与提示功能，形成集中管理，知识共享。并在相同的用药规范分析驱动下，实现医生在医生站开药时多维度智能用药风险预警与提醒。依托于【智慧药学分析引擎】规则对医疗机构医师开具处方/医嘱中存在的不安全用药问题进行提醒，防止不良用药事件发生。同时，医生可以便捷地查看药品知识库，检索药学知识，提升合理用药水平。合理用药系统需包含门诊医生站合理用药、住院医生站合理用药、合理用药相关信息查询界面、合理用药报表等功能模块。 </w:t>
            </w:r>
          </w:p>
          <w:p>
            <w:pPr>
              <w:spacing w:line="240" w:lineRule="auto"/>
              <w:ind w:firstLine="0" w:firstLineChars="0"/>
              <w:jc w:val="left"/>
              <w:rPr>
                <w:rFonts w:hint="eastAsia"/>
                <w:sz w:val="20"/>
                <w:szCs w:val="20"/>
              </w:rPr>
            </w:pPr>
            <w:r>
              <w:rPr>
                <w:rFonts w:hint="eastAsia"/>
                <w:sz w:val="20"/>
                <w:szCs w:val="20"/>
              </w:rPr>
              <w:t>1.6.4.1 药学知识库建设</w:t>
            </w:r>
          </w:p>
          <w:p>
            <w:pPr>
              <w:spacing w:line="240" w:lineRule="auto"/>
              <w:ind w:firstLine="0" w:firstLineChars="0"/>
              <w:jc w:val="left"/>
              <w:rPr>
                <w:rFonts w:hint="eastAsia"/>
                <w:sz w:val="20"/>
                <w:szCs w:val="20"/>
              </w:rPr>
            </w:pPr>
            <w:r>
              <w:rPr>
                <w:rFonts w:hint="eastAsia"/>
                <w:sz w:val="20"/>
                <w:szCs w:val="20"/>
              </w:rPr>
              <w:t>智慧药学任何一款产品的上线，都是基于先将本院信息化系统中的字典库与智慧药学整体信息化字典库进行数据匹配。该模块将本院信息化系统中的字典库与智慧药学整体信息化字典库进行数据匹配。如有部分数据或字典未能完成匹配，在医院实际运用的场景下，这部分未匹配的数据或者字典所影响的部分产品功能可能无法得到有效运行。此模块涵盖可视化自定义规则建设、药品字典管理、给药途径匹配管理和频次匹配管理。</w:t>
            </w:r>
          </w:p>
          <w:p>
            <w:pPr>
              <w:spacing w:line="240" w:lineRule="auto"/>
              <w:ind w:firstLine="0" w:firstLineChars="0"/>
              <w:jc w:val="left"/>
              <w:rPr>
                <w:rFonts w:hint="eastAsia"/>
                <w:sz w:val="20"/>
                <w:szCs w:val="20"/>
              </w:rPr>
            </w:pPr>
            <w:r>
              <w:rPr>
                <w:rFonts w:hint="eastAsia"/>
                <w:sz w:val="20"/>
                <w:szCs w:val="20"/>
              </w:rPr>
              <w:t>可视化自定义规则建设</w:t>
            </w:r>
          </w:p>
          <w:p>
            <w:pPr>
              <w:spacing w:line="240" w:lineRule="auto"/>
              <w:ind w:firstLine="0" w:firstLineChars="0"/>
              <w:jc w:val="left"/>
              <w:rPr>
                <w:rFonts w:hint="eastAsia"/>
                <w:sz w:val="20"/>
                <w:szCs w:val="20"/>
              </w:rPr>
            </w:pPr>
            <w:r>
              <w:rPr>
                <w:rFonts w:hint="eastAsia"/>
                <w:sz w:val="20"/>
                <w:szCs w:val="20"/>
              </w:rPr>
              <w:t>支持新增自定义规则；</w:t>
            </w:r>
          </w:p>
          <w:p>
            <w:pPr>
              <w:spacing w:line="240" w:lineRule="auto"/>
              <w:ind w:firstLine="0" w:firstLineChars="0"/>
              <w:jc w:val="left"/>
              <w:rPr>
                <w:rFonts w:hint="eastAsia"/>
                <w:sz w:val="20"/>
                <w:szCs w:val="20"/>
              </w:rPr>
            </w:pPr>
            <w:r>
              <w:rPr>
                <w:rFonts w:hint="eastAsia"/>
                <w:sz w:val="20"/>
                <w:szCs w:val="20"/>
              </w:rPr>
              <w:t>支持对已有自定义规则修改、删除、停用、启用；</w:t>
            </w:r>
          </w:p>
          <w:p>
            <w:pPr>
              <w:spacing w:line="240" w:lineRule="auto"/>
              <w:ind w:firstLine="0" w:firstLineChars="0"/>
              <w:jc w:val="left"/>
              <w:rPr>
                <w:rFonts w:hint="eastAsia"/>
                <w:sz w:val="20"/>
                <w:szCs w:val="20"/>
              </w:rPr>
            </w:pPr>
            <w:r>
              <w:rPr>
                <w:rFonts w:hint="eastAsia"/>
                <w:sz w:val="20"/>
                <w:szCs w:val="20"/>
              </w:rPr>
              <w:t>支持已有自定义规则查看，可查看自定义规则药品清单，选择要查询的药品即可查看规则。</w:t>
            </w:r>
          </w:p>
          <w:p>
            <w:pPr>
              <w:spacing w:line="240" w:lineRule="auto"/>
              <w:ind w:firstLine="0" w:firstLineChars="0"/>
              <w:jc w:val="left"/>
              <w:rPr>
                <w:rFonts w:hint="eastAsia"/>
                <w:sz w:val="20"/>
                <w:szCs w:val="20"/>
              </w:rPr>
            </w:pPr>
            <w:r>
              <w:rPr>
                <w:rFonts w:hint="eastAsia"/>
                <w:sz w:val="20"/>
                <w:szCs w:val="20"/>
              </w:rPr>
              <w:t>药品字典管理</w:t>
            </w:r>
          </w:p>
          <w:p>
            <w:pPr>
              <w:spacing w:line="240" w:lineRule="auto"/>
              <w:ind w:firstLine="0" w:firstLineChars="0"/>
              <w:jc w:val="left"/>
              <w:rPr>
                <w:rFonts w:hint="eastAsia"/>
                <w:sz w:val="20"/>
                <w:szCs w:val="20"/>
              </w:rPr>
            </w:pPr>
            <w:r>
              <w:rPr>
                <w:rFonts w:hint="eastAsia"/>
                <w:sz w:val="20"/>
                <w:szCs w:val="20"/>
              </w:rPr>
              <w:t>支持新增药品自动获取，以监测药品未匹配记录。支持药品匹配信息查询（包括：未匹配记录、待确认记录、匹配记录以及显示全部记录。）。支持在查看记录里查看该药品说明书信息。</w:t>
            </w:r>
          </w:p>
          <w:p>
            <w:pPr>
              <w:spacing w:line="240" w:lineRule="auto"/>
              <w:ind w:firstLine="0" w:firstLineChars="0"/>
              <w:jc w:val="left"/>
              <w:rPr>
                <w:rFonts w:hint="eastAsia"/>
                <w:sz w:val="20"/>
                <w:szCs w:val="20"/>
              </w:rPr>
            </w:pPr>
            <w:r>
              <w:rPr>
                <w:rFonts w:hint="eastAsia"/>
                <w:sz w:val="20"/>
                <w:szCs w:val="20"/>
              </w:rPr>
              <w:t>支持对已获取的未关联医院药品数据与知识库药品数据自动匹配。</w:t>
            </w:r>
          </w:p>
          <w:p>
            <w:pPr>
              <w:spacing w:line="240" w:lineRule="auto"/>
              <w:ind w:firstLine="0" w:firstLineChars="0"/>
              <w:jc w:val="left"/>
              <w:rPr>
                <w:rFonts w:hint="eastAsia"/>
                <w:sz w:val="20"/>
                <w:szCs w:val="20"/>
              </w:rPr>
            </w:pPr>
            <w:r>
              <w:rPr>
                <w:rFonts w:hint="eastAsia"/>
                <w:sz w:val="20"/>
                <w:szCs w:val="20"/>
              </w:rPr>
              <w:t>支持对已经获取的未关联医院药品数据与知识库药品数据手动编辑匹配。</w:t>
            </w:r>
          </w:p>
          <w:p>
            <w:pPr>
              <w:spacing w:line="240" w:lineRule="auto"/>
              <w:ind w:firstLine="0" w:firstLineChars="0"/>
              <w:jc w:val="left"/>
              <w:rPr>
                <w:rFonts w:hint="eastAsia"/>
                <w:sz w:val="20"/>
                <w:szCs w:val="20"/>
              </w:rPr>
            </w:pPr>
            <w:r>
              <w:rPr>
                <w:rFonts w:hint="eastAsia"/>
                <w:sz w:val="20"/>
                <w:szCs w:val="20"/>
              </w:rPr>
              <w:t>支持对药品匹配“待确认”记录的单条确认、单条取消、一键确认。</w:t>
            </w:r>
          </w:p>
          <w:p>
            <w:pPr>
              <w:spacing w:line="240" w:lineRule="auto"/>
              <w:ind w:firstLine="0" w:firstLineChars="0"/>
              <w:jc w:val="left"/>
              <w:rPr>
                <w:rFonts w:hint="eastAsia"/>
                <w:sz w:val="20"/>
                <w:szCs w:val="20"/>
              </w:rPr>
            </w:pPr>
            <w:r>
              <w:rPr>
                <w:rFonts w:hint="eastAsia"/>
                <w:sz w:val="20"/>
                <w:szCs w:val="20"/>
              </w:rPr>
              <w:t>支持上传药品说明书，可查看该药品最新说明书。</w:t>
            </w:r>
          </w:p>
          <w:p>
            <w:pPr>
              <w:spacing w:line="240" w:lineRule="auto"/>
              <w:ind w:firstLine="0" w:firstLineChars="0"/>
              <w:jc w:val="left"/>
              <w:rPr>
                <w:rFonts w:hint="eastAsia"/>
                <w:sz w:val="20"/>
                <w:szCs w:val="20"/>
              </w:rPr>
            </w:pPr>
            <w:r>
              <w:rPr>
                <w:rFonts w:hint="eastAsia"/>
                <w:sz w:val="20"/>
                <w:szCs w:val="20"/>
              </w:rPr>
              <w:t>支持药品常规用量、频次自定义和维护。</w:t>
            </w:r>
          </w:p>
          <w:p>
            <w:pPr>
              <w:spacing w:line="240" w:lineRule="auto"/>
              <w:ind w:firstLine="0" w:firstLineChars="0"/>
              <w:jc w:val="left"/>
              <w:rPr>
                <w:rFonts w:hint="eastAsia"/>
                <w:sz w:val="20"/>
                <w:szCs w:val="20"/>
              </w:rPr>
            </w:pPr>
            <w:r>
              <w:rPr>
                <w:rFonts w:hint="eastAsia"/>
                <w:sz w:val="20"/>
                <w:szCs w:val="20"/>
              </w:rPr>
              <w:t>支持药品适应症分析维护，对需要监测适应症的药品做自定义，以及医院自制药品适应症相关规则的维护（如：可选择是否分析适应症）。</w:t>
            </w:r>
          </w:p>
          <w:p>
            <w:pPr>
              <w:spacing w:line="240" w:lineRule="auto"/>
              <w:ind w:firstLine="0" w:firstLineChars="0"/>
              <w:jc w:val="left"/>
              <w:rPr>
                <w:rFonts w:hint="eastAsia"/>
                <w:sz w:val="20"/>
                <w:szCs w:val="20"/>
              </w:rPr>
            </w:pPr>
            <w:r>
              <w:rPr>
                <w:rFonts w:hint="eastAsia"/>
                <w:sz w:val="20"/>
                <w:szCs w:val="20"/>
              </w:rPr>
              <w:t>给药途径匹配管理</w:t>
            </w:r>
          </w:p>
          <w:p>
            <w:pPr>
              <w:spacing w:line="240" w:lineRule="auto"/>
              <w:ind w:firstLine="0" w:firstLineChars="0"/>
              <w:jc w:val="left"/>
              <w:rPr>
                <w:rFonts w:hint="eastAsia"/>
                <w:sz w:val="20"/>
                <w:szCs w:val="20"/>
              </w:rPr>
            </w:pPr>
            <w:r>
              <w:rPr>
                <w:rFonts w:hint="eastAsia"/>
                <w:sz w:val="20"/>
                <w:szCs w:val="20"/>
              </w:rPr>
              <w:t>支持给药途径四类匹配信息查询，包括：未匹配记录、待确认记录、匹配记录以及显示全部记录。</w:t>
            </w:r>
          </w:p>
          <w:p>
            <w:pPr>
              <w:spacing w:line="240" w:lineRule="auto"/>
              <w:ind w:firstLine="0" w:firstLineChars="0"/>
              <w:jc w:val="left"/>
              <w:rPr>
                <w:rFonts w:hint="eastAsia"/>
                <w:sz w:val="20"/>
                <w:szCs w:val="20"/>
              </w:rPr>
            </w:pPr>
            <w:r>
              <w:rPr>
                <w:rFonts w:hint="eastAsia"/>
                <w:sz w:val="20"/>
                <w:szCs w:val="20"/>
              </w:rPr>
              <w:t>支持将已经上传到界面未关联的医院给药途径数据与知识库给药途径数据进行自动匹配。</w:t>
            </w:r>
          </w:p>
          <w:p>
            <w:pPr>
              <w:spacing w:line="240" w:lineRule="auto"/>
              <w:ind w:firstLine="0" w:firstLineChars="0"/>
              <w:jc w:val="left"/>
              <w:rPr>
                <w:rFonts w:hint="eastAsia"/>
                <w:sz w:val="20"/>
                <w:szCs w:val="20"/>
              </w:rPr>
            </w:pPr>
            <w:r>
              <w:rPr>
                <w:rFonts w:hint="eastAsia"/>
                <w:sz w:val="20"/>
                <w:szCs w:val="20"/>
              </w:rPr>
              <w:t>支持将已经上传到界面未关联的医院给药途径数据与知识库给药途径数据进行手动匹配。</w:t>
            </w:r>
          </w:p>
          <w:p>
            <w:pPr>
              <w:spacing w:line="240" w:lineRule="auto"/>
              <w:ind w:firstLine="0" w:firstLineChars="0"/>
              <w:jc w:val="left"/>
              <w:rPr>
                <w:rFonts w:hint="eastAsia"/>
                <w:sz w:val="20"/>
                <w:szCs w:val="20"/>
              </w:rPr>
            </w:pPr>
            <w:r>
              <w:rPr>
                <w:rFonts w:hint="eastAsia"/>
                <w:sz w:val="20"/>
                <w:szCs w:val="20"/>
              </w:rPr>
              <w:t>支持给药途径匹配“待确认”记录进行单条确认、单条取消、一键确认。</w:t>
            </w:r>
          </w:p>
          <w:p>
            <w:pPr>
              <w:spacing w:line="240" w:lineRule="auto"/>
              <w:ind w:firstLine="0" w:firstLineChars="0"/>
              <w:jc w:val="left"/>
              <w:rPr>
                <w:rFonts w:hint="eastAsia"/>
                <w:sz w:val="20"/>
                <w:szCs w:val="20"/>
              </w:rPr>
            </w:pPr>
            <w:r>
              <w:rPr>
                <w:rFonts w:hint="eastAsia"/>
                <w:sz w:val="20"/>
                <w:szCs w:val="20"/>
              </w:rPr>
              <w:t>给药频次匹配管理</w:t>
            </w:r>
          </w:p>
          <w:p>
            <w:pPr>
              <w:spacing w:line="240" w:lineRule="auto"/>
              <w:ind w:firstLine="0" w:firstLineChars="0"/>
              <w:jc w:val="left"/>
              <w:rPr>
                <w:rFonts w:hint="eastAsia"/>
                <w:sz w:val="20"/>
                <w:szCs w:val="20"/>
              </w:rPr>
            </w:pPr>
            <w:r>
              <w:rPr>
                <w:rFonts w:hint="eastAsia"/>
                <w:sz w:val="20"/>
                <w:szCs w:val="20"/>
              </w:rPr>
              <w:t>支持频次四类匹配信息查询，包括：未匹配记录、待确认记录、匹配记录以及显示全部记录。</w:t>
            </w:r>
          </w:p>
          <w:p>
            <w:pPr>
              <w:spacing w:line="240" w:lineRule="auto"/>
              <w:ind w:firstLine="0" w:firstLineChars="0"/>
              <w:jc w:val="left"/>
              <w:rPr>
                <w:rFonts w:hint="eastAsia"/>
                <w:sz w:val="20"/>
                <w:szCs w:val="20"/>
              </w:rPr>
            </w:pPr>
            <w:r>
              <w:rPr>
                <w:rFonts w:hint="eastAsia"/>
                <w:sz w:val="20"/>
                <w:szCs w:val="20"/>
              </w:rPr>
              <w:t>支持将已经上传到界面未关联的医院频次数据与知识库频次数据进行自动匹配。</w:t>
            </w:r>
          </w:p>
          <w:p>
            <w:pPr>
              <w:spacing w:line="240" w:lineRule="auto"/>
              <w:ind w:firstLine="0" w:firstLineChars="0"/>
              <w:jc w:val="left"/>
              <w:rPr>
                <w:rFonts w:hint="eastAsia"/>
                <w:sz w:val="20"/>
                <w:szCs w:val="20"/>
              </w:rPr>
            </w:pPr>
            <w:r>
              <w:rPr>
                <w:rFonts w:hint="eastAsia"/>
                <w:sz w:val="20"/>
                <w:szCs w:val="20"/>
              </w:rPr>
              <w:t>支持将已经上传到界面未关联的医院频次数据与知识库频次数据进行手动匹配。</w:t>
            </w:r>
          </w:p>
          <w:p>
            <w:pPr>
              <w:spacing w:line="240" w:lineRule="auto"/>
              <w:ind w:firstLine="0" w:firstLineChars="0"/>
              <w:jc w:val="left"/>
              <w:rPr>
                <w:rFonts w:hint="eastAsia"/>
                <w:sz w:val="20"/>
                <w:szCs w:val="20"/>
              </w:rPr>
            </w:pPr>
            <w:r>
              <w:rPr>
                <w:rFonts w:hint="eastAsia"/>
                <w:sz w:val="20"/>
                <w:szCs w:val="20"/>
              </w:rPr>
              <w:t>支持对频次匹配“待确认”记录的单条确认、单条取消、一键确认功能。</w:t>
            </w:r>
          </w:p>
          <w:p>
            <w:pPr>
              <w:spacing w:line="240" w:lineRule="auto"/>
              <w:ind w:firstLine="0" w:firstLineChars="0"/>
              <w:jc w:val="left"/>
              <w:rPr>
                <w:rFonts w:hint="eastAsia"/>
                <w:sz w:val="20"/>
                <w:szCs w:val="20"/>
              </w:rPr>
            </w:pPr>
            <w:r>
              <w:rPr>
                <w:rFonts w:hint="eastAsia"/>
                <w:sz w:val="20"/>
                <w:szCs w:val="20"/>
              </w:rPr>
              <w:t>1.6.4.2 智慧药学分析引擎</w:t>
            </w:r>
          </w:p>
          <w:p>
            <w:pPr>
              <w:spacing w:line="240" w:lineRule="auto"/>
              <w:ind w:firstLine="0" w:firstLineChars="0"/>
              <w:jc w:val="left"/>
              <w:rPr>
                <w:rFonts w:hint="eastAsia"/>
                <w:sz w:val="20"/>
                <w:szCs w:val="20"/>
              </w:rPr>
            </w:pPr>
            <w:r>
              <w:rPr>
                <w:rFonts w:hint="eastAsia"/>
                <w:sz w:val="20"/>
                <w:szCs w:val="20"/>
              </w:rPr>
              <w:t>完成字典数据匹配管理模块相应字典匹配后，可围绕已匹配药品的知识图谱自动生成相应分析规则。医疗机构可结合自身业务管理特点在系统初始分析策略配置基础上，对分析规则进行策略配置，以更好的将具体规则和医院诊疗特点结合。</w:t>
            </w:r>
          </w:p>
          <w:p>
            <w:pPr>
              <w:spacing w:line="240" w:lineRule="auto"/>
              <w:ind w:firstLine="0" w:firstLineChars="0"/>
              <w:jc w:val="left"/>
              <w:rPr>
                <w:rFonts w:hint="eastAsia"/>
                <w:sz w:val="20"/>
                <w:szCs w:val="20"/>
              </w:rPr>
            </w:pPr>
            <w:r>
              <w:rPr>
                <w:rFonts w:hint="eastAsia"/>
                <w:sz w:val="20"/>
                <w:szCs w:val="20"/>
              </w:rPr>
              <w:t>该模块是合理用药、前置审方、处方点评系统的核心驱动，可实现多重条件，即给药途径、用法用量、相互作用等所有支持的审查内容，均可进行随意组合下的复杂逻辑判断，使药品的使用更加符合医院的实际用药情况。用药规则分析依据于《中华人民共和国药典》（一、二、三、四部，2015年版，中国医药科技出版社）、临床用药须知（化学药和生物制品卷、中药成方制剂卷、中药饮片卷）、中华人民共和国药典（2015年版，中国医药科技出版社）、新编药物学（第18版，人民卫生出版社，2019年）、中国国家处方集（2010版，人民军医出版社）、药物联用禁忌手册（中国协和医科大学出版社，2001年，第1版）、不合理用药分析手册（上海科技出版社，2000年）、妊娠及哺乳期安全用药手册（化学工业出版社，2006年）、等35部权威资料。</w:t>
            </w:r>
          </w:p>
          <w:p>
            <w:pPr>
              <w:spacing w:line="240" w:lineRule="auto"/>
              <w:ind w:firstLine="0" w:firstLineChars="0"/>
              <w:jc w:val="left"/>
              <w:rPr>
                <w:rFonts w:hint="eastAsia"/>
                <w:sz w:val="20"/>
                <w:szCs w:val="20"/>
              </w:rPr>
            </w:pPr>
            <w:r>
              <w:rPr>
                <w:rFonts w:hint="eastAsia"/>
                <w:sz w:val="20"/>
                <w:szCs w:val="20"/>
              </w:rPr>
              <w:t>药品剂型适宜性分析</w:t>
            </w:r>
          </w:p>
          <w:p>
            <w:pPr>
              <w:spacing w:line="240" w:lineRule="auto"/>
              <w:ind w:firstLine="0" w:firstLineChars="0"/>
              <w:jc w:val="left"/>
              <w:rPr>
                <w:rFonts w:hint="eastAsia"/>
                <w:sz w:val="20"/>
                <w:szCs w:val="20"/>
              </w:rPr>
            </w:pPr>
            <w:r>
              <w:rPr>
                <w:rFonts w:hint="eastAsia"/>
                <w:sz w:val="20"/>
                <w:szCs w:val="20"/>
              </w:rPr>
              <w:t>剂型与途径适宜性分析：支持对某一剂型无法通过该途径给药时的分析。</w:t>
            </w:r>
          </w:p>
          <w:p>
            <w:pPr>
              <w:spacing w:line="240" w:lineRule="auto"/>
              <w:ind w:firstLine="0" w:firstLineChars="0"/>
              <w:jc w:val="left"/>
              <w:rPr>
                <w:rFonts w:hint="eastAsia"/>
                <w:sz w:val="20"/>
                <w:szCs w:val="20"/>
              </w:rPr>
            </w:pPr>
            <w:r>
              <w:rPr>
                <w:rFonts w:hint="eastAsia"/>
                <w:sz w:val="20"/>
                <w:szCs w:val="20"/>
              </w:rPr>
              <w:t>剂型与年龄适宜性分析：支持对某些剂型仅适用于部分人群时的分析。</w:t>
            </w:r>
          </w:p>
          <w:p>
            <w:pPr>
              <w:spacing w:line="240" w:lineRule="auto"/>
              <w:ind w:firstLine="0" w:firstLineChars="0"/>
              <w:jc w:val="left"/>
              <w:rPr>
                <w:rFonts w:hint="eastAsia"/>
                <w:sz w:val="20"/>
                <w:szCs w:val="20"/>
              </w:rPr>
            </w:pPr>
            <w:r>
              <w:rPr>
                <w:rFonts w:hint="eastAsia"/>
                <w:sz w:val="20"/>
                <w:szCs w:val="20"/>
              </w:rPr>
              <w:t>剂型与性别匹配性分析：支持在药物制剂有专用于某性别的剂型分析。</w:t>
            </w:r>
          </w:p>
          <w:p>
            <w:pPr>
              <w:spacing w:line="240" w:lineRule="auto"/>
              <w:ind w:firstLine="0" w:firstLineChars="0"/>
              <w:jc w:val="left"/>
              <w:rPr>
                <w:rFonts w:hint="eastAsia"/>
                <w:sz w:val="20"/>
                <w:szCs w:val="20"/>
              </w:rPr>
            </w:pPr>
            <w:r>
              <w:rPr>
                <w:rFonts w:hint="eastAsia"/>
                <w:sz w:val="20"/>
                <w:szCs w:val="20"/>
              </w:rPr>
              <w:t>药品给药途径适宜性分析</w:t>
            </w:r>
          </w:p>
          <w:p>
            <w:pPr>
              <w:spacing w:line="240" w:lineRule="auto"/>
              <w:ind w:firstLine="0" w:firstLineChars="0"/>
              <w:jc w:val="left"/>
              <w:rPr>
                <w:rFonts w:hint="eastAsia"/>
                <w:sz w:val="20"/>
                <w:szCs w:val="20"/>
              </w:rPr>
            </w:pPr>
            <w:r>
              <w:rPr>
                <w:rFonts w:hint="eastAsia"/>
                <w:sz w:val="20"/>
                <w:szCs w:val="20"/>
              </w:rPr>
              <w:t>禁用给药途径分析：支持对说明书中明确指出的禁用给药途径进行分析（如：氯化钾注射液禁忌静推）。</w:t>
            </w:r>
          </w:p>
          <w:p>
            <w:pPr>
              <w:spacing w:line="240" w:lineRule="auto"/>
              <w:ind w:firstLine="0" w:firstLineChars="0"/>
              <w:jc w:val="left"/>
              <w:rPr>
                <w:rFonts w:hint="eastAsia"/>
                <w:sz w:val="20"/>
                <w:szCs w:val="20"/>
              </w:rPr>
            </w:pPr>
            <w:r>
              <w:rPr>
                <w:rFonts w:hint="eastAsia"/>
                <w:sz w:val="20"/>
                <w:szCs w:val="20"/>
              </w:rPr>
              <w:t>未提及给药途径分析：支持对说明书中未提及的给药途径进行分析（如：开喉剑喷雾剂未提及口服这种给药途径）。</w:t>
            </w:r>
          </w:p>
          <w:p>
            <w:pPr>
              <w:spacing w:line="240" w:lineRule="auto"/>
              <w:ind w:firstLine="0" w:firstLineChars="0"/>
              <w:jc w:val="left"/>
              <w:rPr>
                <w:rFonts w:hint="eastAsia"/>
                <w:sz w:val="20"/>
                <w:szCs w:val="20"/>
              </w:rPr>
            </w:pPr>
            <w:r>
              <w:rPr>
                <w:rFonts w:hint="eastAsia"/>
                <w:sz w:val="20"/>
                <w:szCs w:val="20"/>
              </w:rPr>
              <w:t>给药频次适宜性分析</w:t>
            </w:r>
          </w:p>
          <w:p>
            <w:pPr>
              <w:spacing w:line="240" w:lineRule="auto"/>
              <w:ind w:firstLine="0" w:firstLineChars="0"/>
              <w:jc w:val="left"/>
              <w:rPr>
                <w:rFonts w:hint="eastAsia"/>
                <w:sz w:val="20"/>
                <w:szCs w:val="20"/>
              </w:rPr>
            </w:pPr>
            <w:r>
              <w:rPr>
                <w:rFonts w:hint="eastAsia"/>
                <w:sz w:val="20"/>
                <w:szCs w:val="20"/>
              </w:rPr>
              <w:t>频次上限分析：支持对高于说明书中所指出的给药频次进行分析。</w:t>
            </w:r>
          </w:p>
          <w:p>
            <w:pPr>
              <w:spacing w:line="240" w:lineRule="auto"/>
              <w:ind w:firstLine="0" w:firstLineChars="0"/>
              <w:jc w:val="left"/>
              <w:rPr>
                <w:rFonts w:hint="eastAsia"/>
                <w:sz w:val="20"/>
                <w:szCs w:val="20"/>
              </w:rPr>
            </w:pPr>
            <w:r>
              <w:rPr>
                <w:rFonts w:hint="eastAsia"/>
                <w:sz w:val="20"/>
                <w:szCs w:val="20"/>
              </w:rPr>
              <w:t>频次下限分析：支持对低于说明书中所指出的给药频次进行分析。</w:t>
            </w:r>
          </w:p>
          <w:p>
            <w:pPr>
              <w:spacing w:line="240" w:lineRule="auto"/>
              <w:ind w:firstLine="0" w:firstLineChars="0"/>
              <w:jc w:val="left"/>
              <w:rPr>
                <w:rFonts w:hint="eastAsia"/>
                <w:sz w:val="20"/>
                <w:szCs w:val="20"/>
              </w:rPr>
            </w:pPr>
            <w:r>
              <w:rPr>
                <w:rFonts w:hint="eastAsia"/>
                <w:sz w:val="20"/>
                <w:szCs w:val="20"/>
              </w:rPr>
              <w:t>单张处方药品剂量适宜性分析</w:t>
            </w:r>
          </w:p>
          <w:p>
            <w:pPr>
              <w:spacing w:line="240" w:lineRule="auto"/>
              <w:ind w:firstLine="0" w:firstLineChars="0"/>
              <w:jc w:val="left"/>
              <w:rPr>
                <w:rFonts w:hint="eastAsia"/>
                <w:sz w:val="20"/>
                <w:szCs w:val="20"/>
              </w:rPr>
            </w:pPr>
            <w:r>
              <w:rPr>
                <w:rFonts w:hint="eastAsia"/>
                <w:sz w:val="20"/>
                <w:szCs w:val="20"/>
              </w:rPr>
              <w:t>单次极量分析：支持对单次极量高于上限的用药风险进行分析。</w:t>
            </w:r>
          </w:p>
          <w:p>
            <w:pPr>
              <w:spacing w:line="240" w:lineRule="auto"/>
              <w:ind w:firstLine="0" w:firstLineChars="0"/>
              <w:jc w:val="left"/>
              <w:rPr>
                <w:rFonts w:hint="eastAsia"/>
                <w:sz w:val="20"/>
                <w:szCs w:val="20"/>
              </w:rPr>
            </w:pPr>
            <w:r>
              <w:rPr>
                <w:rFonts w:hint="eastAsia"/>
                <w:sz w:val="20"/>
                <w:szCs w:val="20"/>
              </w:rPr>
              <w:t>单日极量分析：支持对单日极量高于上限的用药风险进行分析。</w:t>
            </w:r>
          </w:p>
          <w:p>
            <w:pPr>
              <w:spacing w:line="240" w:lineRule="auto"/>
              <w:ind w:firstLine="0" w:firstLineChars="0"/>
              <w:jc w:val="left"/>
              <w:rPr>
                <w:rFonts w:hint="eastAsia"/>
                <w:sz w:val="20"/>
                <w:szCs w:val="20"/>
              </w:rPr>
            </w:pPr>
            <w:r>
              <w:rPr>
                <w:rFonts w:hint="eastAsia"/>
                <w:sz w:val="20"/>
                <w:szCs w:val="20"/>
              </w:rPr>
              <w:t>单次常用剂量上限分析：支持对单次常用剂量高于上限的用药风险进行分析。</w:t>
            </w:r>
          </w:p>
          <w:p>
            <w:pPr>
              <w:spacing w:line="240" w:lineRule="auto"/>
              <w:ind w:firstLine="0" w:firstLineChars="0"/>
              <w:jc w:val="left"/>
              <w:rPr>
                <w:rFonts w:hint="eastAsia"/>
                <w:sz w:val="20"/>
                <w:szCs w:val="20"/>
              </w:rPr>
            </w:pPr>
            <w:r>
              <w:rPr>
                <w:rFonts w:hint="eastAsia"/>
                <w:sz w:val="20"/>
                <w:szCs w:val="20"/>
              </w:rPr>
              <w:t>单日常用剂量上限分析：支持对单日常用剂量高于上限的用药风险进行分析。</w:t>
            </w:r>
          </w:p>
          <w:p>
            <w:pPr>
              <w:spacing w:line="240" w:lineRule="auto"/>
              <w:ind w:firstLine="0" w:firstLineChars="0"/>
              <w:jc w:val="left"/>
              <w:rPr>
                <w:rFonts w:hint="eastAsia"/>
                <w:sz w:val="20"/>
                <w:szCs w:val="20"/>
              </w:rPr>
            </w:pPr>
            <w:r>
              <w:rPr>
                <w:rFonts w:hint="eastAsia"/>
                <w:sz w:val="20"/>
                <w:szCs w:val="20"/>
              </w:rPr>
              <w:t>单次常用剂量下限分析：支持对单次常用剂量低于下限可能导致的治疗无效进行分析。</w:t>
            </w:r>
          </w:p>
          <w:p>
            <w:pPr>
              <w:spacing w:line="240" w:lineRule="auto"/>
              <w:ind w:firstLine="0" w:firstLineChars="0"/>
              <w:jc w:val="left"/>
              <w:rPr>
                <w:rFonts w:hint="eastAsia"/>
                <w:sz w:val="20"/>
                <w:szCs w:val="20"/>
              </w:rPr>
            </w:pPr>
            <w:r>
              <w:rPr>
                <w:rFonts w:hint="eastAsia"/>
                <w:sz w:val="20"/>
                <w:szCs w:val="20"/>
              </w:rPr>
              <w:t>单日常用剂量下限分析：支持对单日常用剂量低于下限可能导致的治疗无效进行分析。</w:t>
            </w:r>
          </w:p>
          <w:p>
            <w:pPr>
              <w:spacing w:line="240" w:lineRule="auto"/>
              <w:ind w:firstLine="0" w:firstLineChars="0"/>
              <w:jc w:val="left"/>
              <w:rPr>
                <w:rFonts w:hint="eastAsia"/>
                <w:sz w:val="20"/>
                <w:szCs w:val="20"/>
              </w:rPr>
            </w:pPr>
            <w:r>
              <w:rPr>
                <w:rFonts w:hint="eastAsia"/>
                <w:sz w:val="20"/>
                <w:szCs w:val="20"/>
              </w:rPr>
              <w:t>疾病诊断与用药适宜性分析</w:t>
            </w:r>
          </w:p>
          <w:p>
            <w:pPr>
              <w:spacing w:line="240" w:lineRule="auto"/>
              <w:ind w:firstLine="0" w:firstLineChars="0"/>
              <w:jc w:val="left"/>
              <w:rPr>
                <w:rFonts w:hint="eastAsia"/>
                <w:sz w:val="20"/>
                <w:szCs w:val="20"/>
              </w:rPr>
            </w:pPr>
            <w:r>
              <w:rPr>
                <w:rFonts w:hint="eastAsia"/>
                <w:sz w:val="20"/>
                <w:szCs w:val="20"/>
              </w:rPr>
              <w:t>禁忌症：支持结合患者目前所患疾病和既往史，在具体给药上应予禁止或顾忌进行分析（如，盐酸二甲双胍片 【急性心肌梗死】患者应禁用）。</w:t>
            </w:r>
          </w:p>
          <w:p>
            <w:pPr>
              <w:spacing w:line="240" w:lineRule="auto"/>
              <w:ind w:firstLine="0" w:firstLineChars="0"/>
              <w:jc w:val="left"/>
              <w:rPr>
                <w:rFonts w:hint="eastAsia"/>
                <w:sz w:val="20"/>
                <w:szCs w:val="20"/>
              </w:rPr>
            </w:pPr>
            <w:r>
              <w:rPr>
                <w:rFonts w:hint="eastAsia"/>
                <w:sz w:val="20"/>
                <w:szCs w:val="20"/>
              </w:rPr>
              <w:t>适应症：支持对某一种药物或治疗方法所能治疗的疾病范围与所开具的诊断不相符时进行分析。</w:t>
            </w:r>
          </w:p>
          <w:p>
            <w:pPr>
              <w:spacing w:line="240" w:lineRule="auto"/>
              <w:ind w:firstLine="0" w:firstLineChars="0"/>
              <w:jc w:val="left"/>
              <w:rPr>
                <w:rFonts w:hint="eastAsia"/>
                <w:sz w:val="20"/>
                <w:szCs w:val="20"/>
              </w:rPr>
            </w:pPr>
            <w:r>
              <w:rPr>
                <w:rFonts w:hint="eastAsia"/>
                <w:sz w:val="20"/>
                <w:szCs w:val="20"/>
              </w:rPr>
              <w:t>无适应症用药：支持对开具的药品与诊断都不符时进行分析。</w:t>
            </w:r>
          </w:p>
          <w:p>
            <w:pPr>
              <w:spacing w:line="240" w:lineRule="auto"/>
              <w:ind w:firstLine="0" w:firstLineChars="0"/>
              <w:jc w:val="left"/>
              <w:rPr>
                <w:rFonts w:hint="eastAsia"/>
                <w:sz w:val="20"/>
                <w:szCs w:val="20"/>
              </w:rPr>
            </w:pPr>
            <w:r>
              <w:rPr>
                <w:rFonts w:hint="eastAsia"/>
                <w:sz w:val="20"/>
                <w:szCs w:val="20"/>
              </w:rPr>
              <w:t>静脉输注药品适宜性分析</w:t>
            </w:r>
          </w:p>
          <w:p>
            <w:pPr>
              <w:spacing w:line="240" w:lineRule="auto"/>
              <w:ind w:firstLine="0" w:firstLineChars="0"/>
              <w:jc w:val="left"/>
              <w:rPr>
                <w:rFonts w:hint="eastAsia"/>
                <w:sz w:val="20"/>
                <w:szCs w:val="20"/>
              </w:rPr>
            </w:pPr>
            <w:r>
              <w:rPr>
                <w:rFonts w:hint="eastAsia"/>
                <w:sz w:val="20"/>
                <w:szCs w:val="20"/>
              </w:rPr>
              <w:t>配伍禁忌：支持对两种及以上药物混合使用时的分析（如：出现的药物中和、水解、破坏失效理化反应，和可能发生的浑浊、沉淀、产生气体及变色外观异常的现象进行分析。）。</w:t>
            </w:r>
          </w:p>
          <w:p>
            <w:pPr>
              <w:spacing w:line="240" w:lineRule="auto"/>
              <w:ind w:firstLine="0" w:firstLineChars="0"/>
              <w:jc w:val="left"/>
              <w:rPr>
                <w:rFonts w:hint="eastAsia"/>
                <w:sz w:val="20"/>
                <w:szCs w:val="20"/>
              </w:rPr>
            </w:pPr>
            <w:r>
              <w:rPr>
                <w:rFonts w:hint="eastAsia"/>
                <w:sz w:val="20"/>
                <w:szCs w:val="20"/>
              </w:rPr>
              <w:t>配伍问题：支持在特定条件下两种及以上药物混合使用时产生浑浊、沉淀、产生气体及变色外观异常的现象进行分析。</w:t>
            </w:r>
          </w:p>
          <w:p>
            <w:pPr>
              <w:spacing w:line="240" w:lineRule="auto"/>
              <w:ind w:firstLine="0" w:firstLineChars="0"/>
              <w:jc w:val="left"/>
              <w:rPr>
                <w:rFonts w:hint="eastAsia"/>
                <w:sz w:val="20"/>
                <w:szCs w:val="20"/>
              </w:rPr>
            </w:pPr>
            <w:r>
              <w:rPr>
                <w:rFonts w:hint="eastAsia"/>
                <w:sz w:val="20"/>
                <w:szCs w:val="20"/>
              </w:rPr>
              <w:t>溶媒选择适宜性：支持自动分析溶媒选择的合理性。</w:t>
            </w:r>
          </w:p>
          <w:p>
            <w:pPr>
              <w:spacing w:line="240" w:lineRule="auto"/>
              <w:ind w:firstLine="0" w:firstLineChars="0"/>
              <w:jc w:val="left"/>
              <w:rPr>
                <w:rFonts w:hint="eastAsia"/>
                <w:sz w:val="20"/>
                <w:szCs w:val="20"/>
              </w:rPr>
            </w:pPr>
            <w:r>
              <w:rPr>
                <w:rFonts w:hint="eastAsia"/>
                <w:sz w:val="20"/>
                <w:szCs w:val="20"/>
              </w:rPr>
              <w:t>配液用药顺序分析：支持在同时使用多组配液时，对特定用药顺序和不合理用药顺序进行分析。</w:t>
            </w:r>
          </w:p>
          <w:p>
            <w:pPr>
              <w:spacing w:line="240" w:lineRule="auto"/>
              <w:ind w:firstLine="0" w:firstLineChars="0"/>
              <w:jc w:val="left"/>
              <w:rPr>
                <w:rFonts w:hint="eastAsia"/>
                <w:sz w:val="20"/>
                <w:szCs w:val="20"/>
              </w:rPr>
            </w:pPr>
            <w:r>
              <w:rPr>
                <w:rFonts w:hint="eastAsia"/>
                <w:sz w:val="20"/>
                <w:szCs w:val="20"/>
              </w:rPr>
              <w:t>体内相互作用分析</w:t>
            </w:r>
          </w:p>
          <w:p>
            <w:pPr>
              <w:spacing w:line="240" w:lineRule="auto"/>
              <w:ind w:firstLine="0" w:firstLineChars="0"/>
              <w:jc w:val="left"/>
              <w:rPr>
                <w:rFonts w:hint="eastAsia"/>
                <w:sz w:val="20"/>
                <w:szCs w:val="20"/>
              </w:rPr>
            </w:pPr>
            <w:r>
              <w:rPr>
                <w:rFonts w:hint="eastAsia"/>
                <w:sz w:val="20"/>
                <w:szCs w:val="20"/>
              </w:rPr>
              <w:t>不同药物之间相互作用分析：支持药物之间两两相互作用分析。</w:t>
            </w:r>
          </w:p>
          <w:p>
            <w:pPr>
              <w:spacing w:line="240" w:lineRule="auto"/>
              <w:ind w:firstLine="0" w:firstLineChars="0"/>
              <w:jc w:val="left"/>
              <w:rPr>
                <w:rFonts w:hint="eastAsia"/>
                <w:sz w:val="20"/>
                <w:szCs w:val="20"/>
              </w:rPr>
            </w:pPr>
            <w:r>
              <w:rPr>
                <w:rFonts w:hint="eastAsia"/>
                <w:sz w:val="20"/>
                <w:szCs w:val="20"/>
              </w:rPr>
              <w:t>重复用药智能分析</w:t>
            </w:r>
          </w:p>
          <w:p>
            <w:pPr>
              <w:spacing w:line="240" w:lineRule="auto"/>
              <w:ind w:firstLine="0" w:firstLineChars="0"/>
              <w:jc w:val="left"/>
              <w:rPr>
                <w:rFonts w:hint="eastAsia"/>
                <w:sz w:val="20"/>
                <w:szCs w:val="20"/>
              </w:rPr>
            </w:pPr>
            <w:r>
              <w:rPr>
                <w:rFonts w:hint="eastAsia"/>
                <w:sz w:val="20"/>
                <w:szCs w:val="20"/>
              </w:rPr>
              <w:t>同种重复用药：支持对相同通用名不同剂型药品被同时开具时进行分析。</w:t>
            </w:r>
          </w:p>
          <w:p>
            <w:pPr>
              <w:spacing w:line="240" w:lineRule="auto"/>
              <w:ind w:firstLine="0" w:firstLineChars="0"/>
              <w:jc w:val="left"/>
              <w:rPr>
                <w:rFonts w:hint="eastAsia"/>
                <w:sz w:val="20"/>
                <w:szCs w:val="20"/>
              </w:rPr>
            </w:pPr>
            <w:r>
              <w:rPr>
                <w:rFonts w:hint="eastAsia"/>
                <w:sz w:val="20"/>
                <w:szCs w:val="20"/>
              </w:rPr>
              <w:t>同类重复用药：支持对作用机制相同的药物重复使用进行分析。</w:t>
            </w:r>
          </w:p>
          <w:p>
            <w:pPr>
              <w:spacing w:line="240" w:lineRule="auto"/>
              <w:ind w:firstLine="0" w:firstLineChars="0"/>
              <w:jc w:val="left"/>
              <w:rPr>
                <w:rFonts w:hint="eastAsia"/>
                <w:sz w:val="20"/>
                <w:szCs w:val="20"/>
              </w:rPr>
            </w:pPr>
            <w:r>
              <w:rPr>
                <w:rFonts w:hint="eastAsia"/>
                <w:sz w:val="20"/>
                <w:szCs w:val="20"/>
              </w:rPr>
              <w:t>同个重复用药：支持对同个药开具两遍进行分析。</w:t>
            </w:r>
          </w:p>
          <w:p>
            <w:pPr>
              <w:spacing w:line="240" w:lineRule="auto"/>
              <w:ind w:firstLine="0" w:firstLineChars="0"/>
              <w:jc w:val="left"/>
              <w:rPr>
                <w:rFonts w:hint="eastAsia"/>
                <w:sz w:val="20"/>
                <w:szCs w:val="20"/>
              </w:rPr>
            </w:pPr>
            <w:r>
              <w:rPr>
                <w:rFonts w:hint="eastAsia"/>
                <w:sz w:val="20"/>
                <w:szCs w:val="20"/>
              </w:rPr>
              <w:t>同成分重复用药：支持对含有相同或相似成分的不同药品被同时开具时进行分析。</w:t>
            </w:r>
          </w:p>
          <w:p>
            <w:pPr>
              <w:spacing w:line="240" w:lineRule="auto"/>
              <w:ind w:firstLine="0" w:firstLineChars="0"/>
              <w:jc w:val="left"/>
              <w:rPr>
                <w:rFonts w:hint="eastAsia"/>
                <w:sz w:val="20"/>
                <w:szCs w:val="20"/>
              </w:rPr>
            </w:pPr>
            <w:r>
              <w:rPr>
                <w:rFonts w:hint="eastAsia"/>
                <w:sz w:val="20"/>
                <w:szCs w:val="20"/>
              </w:rPr>
              <w:t>相同抗菌谱用药：支持对两个及以上抗菌谱相同的抗菌药物、两个及以上抗病毒药物同时开具时进行分析。</w:t>
            </w:r>
          </w:p>
          <w:p>
            <w:pPr>
              <w:spacing w:line="240" w:lineRule="auto"/>
              <w:ind w:firstLine="0" w:firstLineChars="0"/>
              <w:jc w:val="left"/>
              <w:rPr>
                <w:rFonts w:hint="eastAsia"/>
                <w:sz w:val="20"/>
                <w:szCs w:val="20"/>
              </w:rPr>
            </w:pPr>
            <w:r>
              <w:rPr>
                <w:rFonts w:hint="eastAsia"/>
                <w:sz w:val="20"/>
                <w:szCs w:val="20"/>
              </w:rPr>
              <w:t>门（急）诊处方超用药天数分析</w:t>
            </w:r>
          </w:p>
          <w:p>
            <w:pPr>
              <w:spacing w:line="240" w:lineRule="auto"/>
              <w:ind w:firstLine="0" w:firstLineChars="0"/>
              <w:jc w:val="left"/>
              <w:rPr>
                <w:rFonts w:hint="eastAsia"/>
                <w:sz w:val="20"/>
                <w:szCs w:val="20"/>
              </w:rPr>
            </w:pPr>
            <w:r>
              <w:rPr>
                <w:rFonts w:hint="eastAsia"/>
                <w:sz w:val="20"/>
                <w:szCs w:val="20"/>
              </w:rPr>
              <w:t>支持根据《处方管理办法》中对门急诊处方天数的规定进行分析。</w:t>
            </w:r>
          </w:p>
          <w:p>
            <w:pPr>
              <w:spacing w:line="240" w:lineRule="auto"/>
              <w:ind w:firstLine="0" w:firstLineChars="0"/>
              <w:jc w:val="left"/>
              <w:rPr>
                <w:rFonts w:hint="eastAsia"/>
                <w:sz w:val="20"/>
                <w:szCs w:val="20"/>
              </w:rPr>
            </w:pPr>
            <w:r>
              <w:rPr>
                <w:rFonts w:hint="eastAsia"/>
                <w:sz w:val="20"/>
                <w:szCs w:val="20"/>
              </w:rPr>
              <w:t>药品过敏史与当前处方用药适宜性分析</w:t>
            </w:r>
          </w:p>
          <w:p>
            <w:pPr>
              <w:spacing w:line="240" w:lineRule="auto"/>
              <w:ind w:firstLine="0" w:firstLineChars="0"/>
              <w:jc w:val="left"/>
              <w:rPr>
                <w:rFonts w:hint="eastAsia"/>
                <w:sz w:val="20"/>
                <w:szCs w:val="20"/>
              </w:rPr>
            </w:pPr>
            <w:r>
              <w:rPr>
                <w:rFonts w:hint="eastAsia"/>
                <w:sz w:val="20"/>
                <w:szCs w:val="20"/>
              </w:rPr>
              <w:t>药物过敏：支持对药品过敏史与当前使用药品间的适宜性进行分析。</w:t>
            </w:r>
          </w:p>
          <w:p>
            <w:pPr>
              <w:spacing w:line="240" w:lineRule="auto"/>
              <w:ind w:firstLine="0" w:firstLineChars="0"/>
              <w:jc w:val="left"/>
              <w:rPr>
                <w:rFonts w:hint="eastAsia"/>
                <w:sz w:val="20"/>
                <w:szCs w:val="20"/>
              </w:rPr>
            </w:pPr>
            <w:r>
              <w:rPr>
                <w:rFonts w:hint="eastAsia"/>
                <w:sz w:val="20"/>
                <w:szCs w:val="20"/>
              </w:rPr>
              <w:t>交叉过敏：支持对药品过敏史与当前使用药品存在交叉过敏时进行分析。</w:t>
            </w:r>
          </w:p>
          <w:p>
            <w:pPr>
              <w:spacing w:line="240" w:lineRule="auto"/>
              <w:ind w:firstLine="0" w:firstLineChars="0"/>
              <w:jc w:val="left"/>
              <w:rPr>
                <w:rFonts w:hint="eastAsia"/>
                <w:sz w:val="20"/>
                <w:szCs w:val="20"/>
              </w:rPr>
            </w:pPr>
            <w:r>
              <w:rPr>
                <w:rFonts w:hint="eastAsia"/>
                <w:sz w:val="20"/>
                <w:szCs w:val="20"/>
              </w:rPr>
              <w:t>成分过敏：支持对药品过敏史与当前使用药品成分，包括辅料过敏进行分析。</w:t>
            </w:r>
          </w:p>
          <w:p>
            <w:pPr>
              <w:spacing w:line="240" w:lineRule="auto"/>
              <w:ind w:firstLine="0" w:firstLineChars="0"/>
              <w:jc w:val="left"/>
              <w:rPr>
                <w:rFonts w:hint="eastAsia"/>
                <w:sz w:val="20"/>
                <w:szCs w:val="20"/>
              </w:rPr>
            </w:pPr>
            <w:r>
              <w:rPr>
                <w:rFonts w:hint="eastAsia"/>
                <w:sz w:val="20"/>
                <w:szCs w:val="20"/>
              </w:rPr>
              <w:t>全年龄性别人群用药适宜性分析</w:t>
            </w:r>
          </w:p>
          <w:p>
            <w:pPr>
              <w:spacing w:line="240" w:lineRule="auto"/>
              <w:ind w:firstLine="0" w:firstLineChars="0"/>
              <w:jc w:val="left"/>
              <w:rPr>
                <w:rFonts w:hint="eastAsia"/>
                <w:sz w:val="20"/>
                <w:szCs w:val="20"/>
              </w:rPr>
            </w:pPr>
            <w:r>
              <w:rPr>
                <w:rFonts w:hint="eastAsia"/>
                <w:sz w:val="20"/>
                <w:szCs w:val="20"/>
              </w:rPr>
              <w:t>未成年人用药适宜性分析：支持结合患儿相关判断条件，对用药适宜性进行自动分析。</w:t>
            </w:r>
          </w:p>
          <w:p>
            <w:pPr>
              <w:spacing w:line="240" w:lineRule="auto"/>
              <w:ind w:firstLine="0" w:firstLineChars="0"/>
              <w:jc w:val="left"/>
              <w:rPr>
                <w:rFonts w:hint="eastAsia"/>
                <w:sz w:val="20"/>
                <w:szCs w:val="20"/>
              </w:rPr>
            </w:pPr>
            <w:r>
              <w:rPr>
                <w:rFonts w:hint="eastAsia"/>
                <w:sz w:val="20"/>
                <w:szCs w:val="20"/>
              </w:rPr>
              <w:t>成年人用药适宜性分析：支持结合成年患者相关判断条件，对用药适宜性进行自动分析。</w:t>
            </w:r>
          </w:p>
          <w:p>
            <w:pPr>
              <w:spacing w:line="240" w:lineRule="auto"/>
              <w:ind w:firstLine="0" w:firstLineChars="0"/>
              <w:jc w:val="left"/>
              <w:rPr>
                <w:rFonts w:hint="eastAsia"/>
                <w:sz w:val="20"/>
                <w:szCs w:val="20"/>
              </w:rPr>
            </w:pPr>
            <w:r>
              <w:rPr>
                <w:rFonts w:hint="eastAsia"/>
                <w:sz w:val="20"/>
                <w:szCs w:val="20"/>
              </w:rPr>
              <w:t>老年人用药适宜性分析：支持结合老年人相关判断条件，对用药适宜性进行自动分析。</w:t>
            </w:r>
          </w:p>
          <w:p>
            <w:pPr>
              <w:spacing w:line="240" w:lineRule="auto"/>
              <w:ind w:firstLine="0" w:firstLineChars="0"/>
              <w:jc w:val="left"/>
              <w:rPr>
                <w:rFonts w:hint="eastAsia"/>
                <w:sz w:val="20"/>
                <w:szCs w:val="20"/>
              </w:rPr>
            </w:pPr>
            <w:r>
              <w:rPr>
                <w:rFonts w:hint="eastAsia"/>
                <w:sz w:val="20"/>
                <w:szCs w:val="20"/>
              </w:rPr>
              <w:t>孕哺人群用药适宜性分析</w:t>
            </w:r>
          </w:p>
          <w:p>
            <w:pPr>
              <w:spacing w:line="240" w:lineRule="auto"/>
              <w:ind w:firstLine="0" w:firstLineChars="0"/>
              <w:jc w:val="left"/>
              <w:rPr>
                <w:rFonts w:hint="eastAsia"/>
                <w:sz w:val="20"/>
                <w:szCs w:val="20"/>
              </w:rPr>
            </w:pPr>
            <w:r>
              <w:rPr>
                <w:rFonts w:hint="eastAsia"/>
                <w:sz w:val="20"/>
                <w:szCs w:val="20"/>
              </w:rPr>
              <w:t>妊娠期患者用药适宜性分析：结合妊娠患者相关判断条件，对用药适宜性进行自动分析。</w:t>
            </w:r>
          </w:p>
          <w:p>
            <w:pPr>
              <w:spacing w:line="240" w:lineRule="auto"/>
              <w:ind w:firstLine="0" w:firstLineChars="0"/>
              <w:jc w:val="left"/>
              <w:rPr>
                <w:rFonts w:hint="eastAsia"/>
                <w:sz w:val="20"/>
                <w:szCs w:val="20"/>
              </w:rPr>
            </w:pPr>
            <w:r>
              <w:rPr>
                <w:rFonts w:hint="eastAsia"/>
                <w:sz w:val="20"/>
                <w:szCs w:val="20"/>
              </w:rPr>
              <w:t>哺乳期患者用药适宜性分析：结合哺乳期患者相关判断条件，对用药适宜性进行自动分析。</w:t>
            </w:r>
          </w:p>
          <w:p>
            <w:pPr>
              <w:spacing w:line="240" w:lineRule="auto"/>
              <w:ind w:firstLine="0" w:firstLineChars="0"/>
              <w:jc w:val="left"/>
              <w:rPr>
                <w:rFonts w:hint="eastAsia"/>
                <w:sz w:val="20"/>
                <w:szCs w:val="20"/>
              </w:rPr>
            </w:pPr>
            <w:r>
              <w:rPr>
                <w:rFonts w:hint="eastAsia"/>
                <w:sz w:val="20"/>
                <w:szCs w:val="20"/>
              </w:rPr>
              <w:t>中药饮片专项智能分析</w:t>
            </w:r>
          </w:p>
          <w:p>
            <w:pPr>
              <w:spacing w:line="240" w:lineRule="auto"/>
              <w:ind w:firstLine="0" w:firstLineChars="0"/>
              <w:jc w:val="left"/>
              <w:rPr>
                <w:rFonts w:hint="eastAsia"/>
                <w:sz w:val="20"/>
                <w:szCs w:val="20"/>
              </w:rPr>
            </w:pPr>
            <w:r>
              <w:rPr>
                <w:rFonts w:hint="eastAsia"/>
                <w:sz w:val="20"/>
                <w:szCs w:val="20"/>
              </w:rPr>
              <w:t xml:space="preserve">十八反十九畏：支持对同处方中存在“畏”或“反“的药物相互作用进行自动分析； </w:t>
            </w:r>
          </w:p>
          <w:p>
            <w:pPr>
              <w:spacing w:line="240" w:lineRule="auto"/>
              <w:ind w:firstLine="0" w:firstLineChars="0"/>
              <w:jc w:val="left"/>
              <w:rPr>
                <w:rFonts w:hint="eastAsia"/>
                <w:sz w:val="20"/>
                <w:szCs w:val="20"/>
              </w:rPr>
            </w:pPr>
            <w:r>
              <w:rPr>
                <w:rFonts w:hint="eastAsia"/>
                <w:sz w:val="20"/>
                <w:szCs w:val="20"/>
              </w:rPr>
              <w:t xml:space="preserve">中药饮片与西药相互作用分析：支持中药饮片与西药之间相互作用分析； </w:t>
            </w:r>
          </w:p>
          <w:p>
            <w:pPr>
              <w:spacing w:line="240" w:lineRule="auto"/>
              <w:ind w:firstLine="0" w:firstLineChars="0"/>
              <w:jc w:val="left"/>
              <w:rPr>
                <w:rFonts w:hint="eastAsia"/>
                <w:sz w:val="20"/>
                <w:szCs w:val="20"/>
              </w:rPr>
            </w:pPr>
            <w:r>
              <w:rPr>
                <w:rFonts w:hint="eastAsia"/>
                <w:sz w:val="20"/>
                <w:szCs w:val="20"/>
              </w:rPr>
              <w:t>中药饮片与中成药相互作用分析：支持中药饮片与中成药之间相互作用分析。</w:t>
            </w:r>
          </w:p>
          <w:p>
            <w:pPr>
              <w:spacing w:line="240" w:lineRule="auto"/>
              <w:ind w:firstLine="0" w:firstLineChars="0"/>
              <w:jc w:val="left"/>
              <w:rPr>
                <w:rFonts w:hint="eastAsia"/>
                <w:sz w:val="20"/>
                <w:szCs w:val="20"/>
              </w:rPr>
            </w:pPr>
            <w:r>
              <w:rPr>
                <w:rFonts w:hint="eastAsia"/>
                <w:sz w:val="20"/>
                <w:szCs w:val="20"/>
              </w:rPr>
              <w:t>饮片用药剂量分析：支持对中药饮片处方中用药剂量进行自动分析。</w:t>
            </w:r>
          </w:p>
          <w:p>
            <w:pPr>
              <w:spacing w:line="240" w:lineRule="auto"/>
              <w:ind w:firstLine="0" w:firstLineChars="0"/>
              <w:jc w:val="left"/>
              <w:rPr>
                <w:rFonts w:hint="eastAsia"/>
                <w:sz w:val="20"/>
                <w:szCs w:val="20"/>
              </w:rPr>
            </w:pPr>
            <w:r>
              <w:rPr>
                <w:rFonts w:hint="eastAsia"/>
                <w:sz w:val="20"/>
                <w:szCs w:val="20"/>
              </w:rPr>
              <w:t>饮片的妊娠期患者用药适宜性分析：支持结合妊娠患者相关判断条件，对饮片用药适宜性进行自动分析。</w:t>
            </w:r>
          </w:p>
          <w:p>
            <w:pPr>
              <w:spacing w:line="240" w:lineRule="auto"/>
              <w:ind w:firstLine="0" w:firstLineChars="0"/>
              <w:jc w:val="left"/>
              <w:rPr>
                <w:rFonts w:hint="eastAsia"/>
                <w:sz w:val="20"/>
                <w:szCs w:val="20"/>
              </w:rPr>
            </w:pPr>
            <w:r>
              <w:rPr>
                <w:rFonts w:hint="eastAsia"/>
                <w:sz w:val="20"/>
                <w:szCs w:val="20"/>
              </w:rPr>
              <w:t>饮片的哺乳期患者用药适宜性分析：支持结合哺乳期患者相关判断条件，对饮片用药适宜性进行自动分析。</w:t>
            </w:r>
          </w:p>
          <w:p>
            <w:pPr>
              <w:spacing w:line="240" w:lineRule="auto"/>
              <w:ind w:firstLine="0" w:firstLineChars="0"/>
              <w:jc w:val="left"/>
              <w:rPr>
                <w:rFonts w:hint="eastAsia"/>
                <w:sz w:val="20"/>
                <w:szCs w:val="20"/>
              </w:rPr>
            </w:pPr>
            <w:r>
              <w:rPr>
                <w:rFonts w:hint="eastAsia"/>
                <w:sz w:val="20"/>
                <w:szCs w:val="20"/>
              </w:rPr>
              <w:t>饮片跨处方累计用量分析：跨处方跨科室开具同一饮片，或同一饮片处方时，支持对累计用量超过单日用量进行分析。</w:t>
            </w:r>
          </w:p>
          <w:p>
            <w:pPr>
              <w:spacing w:line="240" w:lineRule="auto"/>
              <w:ind w:firstLine="0" w:firstLineChars="0"/>
              <w:jc w:val="left"/>
              <w:rPr>
                <w:rFonts w:hint="eastAsia"/>
                <w:sz w:val="20"/>
                <w:szCs w:val="20"/>
              </w:rPr>
            </w:pPr>
            <w:r>
              <w:rPr>
                <w:rFonts w:hint="eastAsia"/>
                <w:sz w:val="20"/>
                <w:szCs w:val="20"/>
              </w:rPr>
              <w:t>跨处方用药适宜性分析</w:t>
            </w:r>
          </w:p>
          <w:p>
            <w:pPr>
              <w:spacing w:line="240" w:lineRule="auto"/>
              <w:ind w:firstLine="0" w:firstLineChars="0"/>
              <w:jc w:val="left"/>
              <w:rPr>
                <w:rFonts w:hint="eastAsia"/>
                <w:sz w:val="20"/>
                <w:szCs w:val="20"/>
              </w:rPr>
            </w:pPr>
            <w:r>
              <w:rPr>
                <w:rFonts w:hint="eastAsia"/>
                <w:sz w:val="20"/>
                <w:szCs w:val="20"/>
              </w:rPr>
              <w:t>累计单日用药量适宜性：支持在跨处方跨科室开具同一药品或开具同一药品的处方/医嘱时，对累计用量超过单日用量进行分析。</w:t>
            </w:r>
          </w:p>
          <w:p>
            <w:pPr>
              <w:spacing w:line="240" w:lineRule="auto"/>
              <w:ind w:firstLine="0" w:firstLineChars="0"/>
              <w:jc w:val="left"/>
              <w:rPr>
                <w:rFonts w:hint="eastAsia"/>
                <w:sz w:val="20"/>
                <w:szCs w:val="20"/>
              </w:rPr>
            </w:pPr>
            <w:r>
              <w:rPr>
                <w:rFonts w:hint="eastAsia"/>
                <w:sz w:val="20"/>
                <w:szCs w:val="20"/>
              </w:rPr>
              <w:t>跨处方相互作用：支持在跨处方跨科室开具药物时，对两两之间存在相互作用的药物进行分析。</w:t>
            </w:r>
          </w:p>
          <w:p>
            <w:pPr>
              <w:spacing w:line="240" w:lineRule="auto"/>
              <w:ind w:firstLine="0" w:firstLineChars="0"/>
              <w:jc w:val="left"/>
              <w:rPr>
                <w:rFonts w:hint="eastAsia"/>
                <w:sz w:val="20"/>
                <w:szCs w:val="20"/>
              </w:rPr>
            </w:pPr>
            <w:r>
              <w:rPr>
                <w:rFonts w:hint="eastAsia"/>
                <w:sz w:val="20"/>
                <w:szCs w:val="20"/>
              </w:rPr>
              <w:t>跨处方重复用药：支持对跨处方跨科室开具含同类、同种、同个、同成分的处方进行分析。</w:t>
            </w:r>
          </w:p>
          <w:p>
            <w:pPr>
              <w:spacing w:line="240" w:lineRule="auto"/>
              <w:ind w:firstLine="0" w:firstLineChars="0"/>
              <w:jc w:val="left"/>
              <w:rPr>
                <w:rFonts w:hint="eastAsia"/>
                <w:sz w:val="20"/>
                <w:szCs w:val="20"/>
              </w:rPr>
            </w:pPr>
            <w:r>
              <w:rPr>
                <w:rFonts w:hint="eastAsia"/>
                <w:sz w:val="20"/>
                <w:szCs w:val="20"/>
              </w:rPr>
              <w:t>精麻毒药品开药量分析</w:t>
            </w:r>
          </w:p>
          <w:p>
            <w:pPr>
              <w:spacing w:line="240" w:lineRule="auto"/>
              <w:ind w:firstLine="0" w:firstLineChars="0"/>
              <w:jc w:val="left"/>
              <w:rPr>
                <w:rFonts w:hint="eastAsia"/>
                <w:sz w:val="20"/>
                <w:szCs w:val="20"/>
              </w:rPr>
            </w:pPr>
            <w:r>
              <w:rPr>
                <w:rFonts w:hint="eastAsia"/>
                <w:sz w:val="20"/>
                <w:szCs w:val="20"/>
              </w:rPr>
              <w:t>麻醉药品和精神药品开药量限制分析：支持依据《麻醉药品、精神药品处方管理规定》，在开具麻醉药品和精神药品时，自动分析剂量和疗程。</w:t>
            </w:r>
          </w:p>
          <w:p>
            <w:pPr>
              <w:spacing w:line="240" w:lineRule="auto"/>
              <w:ind w:firstLine="0" w:firstLineChars="0"/>
              <w:jc w:val="left"/>
              <w:rPr>
                <w:rFonts w:hint="eastAsia"/>
                <w:sz w:val="20"/>
                <w:szCs w:val="20"/>
              </w:rPr>
            </w:pPr>
            <w:r>
              <w:rPr>
                <w:rFonts w:hint="eastAsia"/>
                <w:sz w:val="20"/>
                <w:szCs w:val="20"/>
              </w:rPr>
              <w:t>毒性药品开药量限制分析：支持依据《医疗用毒性药品管理办法》，在开具毒性药品时，自动分析剂量。</w:t>
            </w:r>
          </w:p>
          <w:p>
            <w:pPr>
              <w:spacing w:line="240" w:lineRule="auto"/>
              <w:ind w:firstLine="0" w:firstLineChars="0"/>
              <w:jc w:val="left"/>
              <w:rPr>
                <w:rFonts w:hint="eastAsia"/>
                <w:sz w:val="20"/>
                <w:szCs w:val="20"/>
              </w:rPr>
            </w:pPr>
            <w:r>
              <w:rPr>
                <w:rFonts w:hint="eastAsia"/>
                <w:sz w:val="20"/>
                <w:szCs w:val="20"/>
              </w:rPr>
              <w:t>精麻药品使用天数限制分析：支持依据《麻醉药品、精神药品处方管理规定》，在开具麻醉药品和精神药品时，对其使用天数进行分析。</w:t>
            </w:r>
          </w:p>
          <w:p>
            <w:pPr>
              <w:spacing w:line="240" w:lineRule="auto"/>
              <w:ind w:firstLine="0" w:firstLineChars="0"/>
              <w:jc w:val="left"/>
              <w:rPr>
                <w:rFonts w:hint="eastAsia"/>
                <w:sz w:val="20"/>
                <w:szCs w:val="20"/>
              </w:rPr>
            </w:pPr>
            <w:r>
              <w:rPr>
                <w:rFonts w:hint="eastAsia"/>
                <w:sz w:val="20"/>
                <w:szCs w:val="20"/>
              </w:rPr>
              <w:t xml:space="preserve">1.6.4.3 门诊医生站合理用药 </w:t>
            </w:r>
          </w:p>
          <w:p>
            <w:pPr>
              <w:spacing w:line="240" w:lineRule="auto"/>
              <w:ind w:firstLine="0" w:firstLineChars="0"/>
              <w:jc w:val="left"/>
              <w:rPr>
                <w:rFonts w:hint="eastAsia"/>
                <w:sz w:val="20"/>
                <w:szCs w:val="20"/>
              </w:rPr>
            </w:pPr>
            <w:r>
              <w:rPr>
                <w:rFonts w:hint="eastAsia"/>
                <w:sz w:val="20"/>
                <w:szCs w:val="20"/>
              </w:rPr>
              <w:t>支持对接门诊医生工作站，可对接B/S或C/S任意架构部署的医生工作站，确保无论在何种架构部署下，合理用药规则都能以最便捷的方式进行呈现。</w:t>
            </w:r>
          </w:p>
          <w:p>
            <w:pPr>
              <w:spacing w:line="240" w:lineRule="auto"/>
              <w:ind w:firstLine="0" w:firstLineChars="0"/>
              <w:jc w:val="left"/>
              <w:rPr>
                <w:rFonts w:hint="eastAsia"/>
                <w:sz w:val="20"/>
                <w:szCs w:val="20"/>
              </w:rPr>
            </w:pPr>
            <w:r>
              <w:rPr>
                <w:rFonts w:hint="eastAsia"/>
                <w:sz w:val="20"/>
                <w:szCs w:val="20"/>
              </w:rPr>
              <w:t>处方保存用药风险自动审查</w:t>
            </w:r>
          </w:p>
          <w:p>
            <w:pPr>
              <w:spacing w:line="240" w:lineRule="auto"/>
              <w:ind w:firstLine="0" w:firstLineChars="0"/>
              <w:jc w:val="left"/>
              <w:rPr>
                <w:rFonts w:hint="eastAsia"/>
                <w:sz w:val="20"/>
                <w:szCs w:val="20"/>
              </w:rPr>
            </w:pPr>
            <w:r>
              <w:rPr>
                <w:rFonts w:hint="eastAsia"/>
                <w:sz w:val="20"/>
                <w:szCs w:val="20"/>
              </w:rPr>
              <w:t>门诊医生站用药风险提示：支持门诊医生保存处方时调用药品知识库分析引擎组件对处方用药风险进行分析；</w:t>
            </w:r>
          </w:p>
          <w:p>
            <w:pPr>
              <w:spacing w:line="240" w:lineRule="auto"/>
              <w:ind w:firstLine="0" w:firstLineChars="0"/>
              <w:jc w:val="left"/>
              <w:rPr>
                <w:rFonts w:hint="eastAsia"/>
                <w:sz w:val="20"/>
                <w:szCs w:val="20"/>
              </w:rPr>
            </w:pPr>
            <w:r>
              <w:rPr>
                <w:rFonts w:hint="eastAsia"/>
                <w:sz w:val="20"/>
                <w:szCs w:val="20"/>
              </w:rPr>
              <w:t>门诊医生站合理用药监测：支持单张处方合法合规性监测、用药适宜性监测、药品选择适宜性预警与监测，跨处方分析，以及草药处方的联合分析。</w:t>
            </w:r>
          </w:p>
          <w:p>
            <w:pPr>
              <w:spacing w:line="240" w:lineRule="auto"/>
              <w:ind w:firstLine="0" w:firstLineChars="0"/>
              <w:jc w:val="left"/>
              <w:rPr>
                <w:rFonts w:hint="eastAsia"/>
                <w:sz w:val="20"/>
                <w:szCs w:val="20"/>
              </w:rPr>
            </w:pPr>
            <w:r>
              <w:rPr>
                <w:rFonts w:hint="eastAsia"/>
                <w:sz w:val="20"/>
                <w:szCs w:val="20"/>
              </w:rPr>
              <w:t>开具处方时用药知识查询</w:t>
            </w:r>
          </w:p>
          <w:p>
            <w:pPr>
              <w:spacing w:line="240" w:lineRule="auto"/>
              <w:ind w:firstLine="0" w:firstLineChars="0"/>
              <w:jc w:val="left"/>
              <w:rPr>
                <w:rFonts w:hint="eastAsia"/>
                <w:sz w:val="20"/>
                <w:szCs w:val="20"/>
              </w:rPr>
            </w:pPr>
            <w:r>
              <w:rPr>
                <w:rFonts w:hint="eastAsia"/>
                <w:sz w:val="20"/>
                <w:szCs w:val="20"/>
              </w:rPr>
              <w:t>医生站电子版药品说明书查看：支持在开方过程中随时调用药品说明书查询药物知识。</w:t>
            </w:r>
          </w:p>
          <w:p>
            <w:pPr>
              <w:spacing w:line="240" w:lineRule="auto"/>
              <w:ind w:firstLine="0" w:firstLineChars="0"/>
              <w:jc w:val="left"/>
              <w:rPr>
                <w:rFonts w:hint="eastAsia"/>
                <w:sz w:val="20"/>
                <w:szCs w:val="20"/>
              </w:rPr>
            </w:pPr>
            <w:r>
              <w:rPr>
                <w:rFonts w:hint="eastAsia"/>
                <w:sz w:val="20"/>
                <w:szCs w:val="20"/>
              </w:rPr>
              <w:t xml:space="preserve">1.6.4.4 住院医生站合理用药 </w:t>
            </w:r>
          </w:p>
          <w:p>
            <w:pPr>
              <w:spacing w:line="240" w:lineRule="auto"/>
              <w:ind w:firstLine="0" w:firstLineChars="0"/>
              <w:jc w:val="left"/>
              <w:rPr>
                <w:rFonts w:hint="eastAsia"/>
                <w:sz w:val="20"/>
                <w:szCs w:val="20"/>
              </w:rPr>
            </w:pPr>
            <w:r>
              <w:rPr>
                <w:rFonts w:hint="eastAsia"/>
                <w:sz w:val="20"/>
                <w:szCs w:val="20"/>
              </w:rPr>
              <w:t>对接住院医生工作站，可对接B/S或C/S任意架构部署的医生工作站，确保无论在何种架构部署下，合理用药规则都能以最便捷的方式进行呈现。</w:t>
            </w:r>
          </w:p>
          <w:p>
            <w:pPr>
              <w:spacing w:line="240" w:lineRule="auto"/>
              <w:ind w:firstLine="0" w:firstLineChars="0"/>
              <w:jc w:val="left"/>
              <w:rPr>
                <w:rFonts w:hint="eastAsia"/>
                <w:sz w:val="20"/>
                <w:szCs w:val="20"/>
              </w:rPr>
            </w:pPr>
            <w:r>
              <w:rPr>
                <w:rFonts w:hint="eastAsia"/>
                <w:sz w:val="20"/>
                <w:szCs w:val="20"/>
              </w:rPr>
              <w:t>医嘱保存用药风险自动审查</w:t>
            </w:r>
          </w:p>
          <w:p>
            <w:pPr>
              <w:spacing w:line="240" w:lineRule="auto"/>
              <w:ind w:firstLine="0" w:firstLineChars="0"/>
              <w:jc w:val="left"/>
              <w:rPr>
                <w:rFonts w:hint="eastAsia"/>
                <w:sz w:val="20"/>
                <w:szCs w:val="20"/>
              </w:rPr>
            </w:pPr>
            <w:r>
              <w:rPr>
                <w:rFonts w:hint="eastAsia"/>
                <w:sz w:val="20"/>
                <w:szCs w:val="20"/>
              </w:rPr>
              <w:t>住院医生站用药风险提示：支持住院医师保存医嘱时调用药品知识库分析引擎组件对医嘱用药风险进行分析；</w:t>
            </w:r>
          </w:p>
          <w:p>
            <w:pPr>
              <w:spacing w:line="240" w:lineRule="auto"/>
              <w:ind w:firstLine="0" w:firstLineChars="0"/>
              <w:jc w:val="left"/>
              <w:rPr>
                <w:rFonts w:hint="eastAsia"/>
                <w:sz w:val="20"/>
                <w:szCs w:val="20"/>
              </w:rPr>
            </w:pPr>
            <w:r>
              <w:rPr>
                <w:rFonts w:hint="eastAsia"/>
                <w:sz w:val="20"/>
                <w:szCs w:val="20"/>
              </w:rPr>
              <w:t>住院医生站合理用药监测：支持对医嘱用药的分析需包括长临嘱的用法用量，禁忌症、药物相互作用、重复用药、适应症或出院带药的医嘱风险。</w:t>
            </w:r>
          </w:p>
          <w:p>
            <w:pPr>
              <w:spacing w:line="240" w:lineRule="auto"/>
              <w:ind w:firstLine="0" w:firstLineChars="0"/>
              <w:jc w:val="left"/>
              <w:rPr>
                <w:rFonts w:hint="eastAsia"/>
                <w:sz w:val="20"/>
                <w:szCs w:val="20"/>
              </w:rPr>
            </w:pPr>
            <w:r>
              <w:rPr>
                <w:rFonts w:hint="eastAsia"/>
                <w:sz w:val="20"/>
                <w:szCs w:val="20"/>
              </w:rPr>
              <w:t>开具医嘱时用药知识查询</w:t>
            </w:r>
          </w:p>
          <w:p>
            <w:pPr>
              <w:spacing w:line="240" w:lineRule="auto"/>
              <w:ind w:firstLine="0" w:firstLineChars="0"/>
              <w:jc w:val="left"/>
              <w:rPr>
                <w:rFonts w:hint="eastAsia"/>
                <w:sz w:val="20"/>
                <w:szCs w:val="20"/>
              </w:rPr>
            </w:pPr>
            <w:r>
              <w:rPr>
                <w:rFonts w:hint="eastAsia"/>
                <w:sz w:val="20"/>
                <w:szCs w:val="20"/>
              </w:rPr>
              <w:t>医生站电子版药品说明书查看：支持在开医嘱过程中随时调用药品说明书查询药物知识。</w:t>
            </w:r>
          </w:p>
          <w:p>
            <w:pPr>
              <w:spacing w:line="240" w:lineRule="auto"/>
              <w:ind w:firstLine="0" w:firstLineChars="0"/>
              <w:jc w:val="left"/>
              <w:rPr>
                <w:rFonts w:hint="eastAsia"/>
                <w:sz w:val="20"/>
                <w:szCs w:val="20"/>
              </w:rPr>
            </w:pPr>
            <w:r>
              <w:rPr>
                <w:rFonts w:hint="eastAsia"/>
                <w:sz w:val="20"/>
                <w:szCs w:val="20"/>
              </w:rPr>
              <w:t xml:space="preserve">1.6.4.5 合理用药相关信息查询界面 </w:t>
            </w:r>
          </w:p>
          <w:p>
            <w:pPr>
              <w:spacing w:line="240" w:lineRule="auto"/>
              <w:ind w:firstLine="0" w:firstLineChars="0"/>
              <w:jc w:val="left"/>
              <w:rPr>
                <w:rFonts w:hint="eastAsia"/>
                <w:sz w:val="20"/>
                <w:szCs w:val="20"/>
              </w:rPr>
            </w:pPr>
            <w:r>
              <w:rPr>
                <w:rFonts w:hint="eastAsia"/>
                <w:sz w:val="20"/>
                <w:szCs w:val="20"/>
              </w:rPr>
              <w:t>支持药品说明书信息查询；</w:t>
            </w:r>
          </w:p>
          <w:p>
            <w:pPr>
              <w:spacing w:line="240" w:lineRule="auto"/>
              <w:ind w:firstLine="0" w:firstLineChars="0"/>
              <w:jc w:val="left"/>
              <w:rPr>
                <w:rFonts w:hint="eastAsia"/>
                <w:sz w:val="20"/>
                <w:szCs w:val="20"/>
              </w:rPr>
            </w:pPr>
            <w:r>
              <w:rPr>
                <w:rFonts w:hint="eastAsia"/>
                <w:sz w:val="20"/>
                <w:szCs w:val="20"/>
              </w:rPr>
              <w:t>支持用药风险分析结果查询，并可查看警示详细信息；</w:t>
            </w:r>
          </w:p>
          <w:p>
            <w:pPr>
              <w:spacing w:line="240" w:lineRule="auto"/>
              <w:ind w:firstLine="0" w:firstLineChars="0"/>
              <w:jc w:val="left"/>
              <w:rPr>
                <w:rFonts w:hint="eastAsia"/>
                <w:sz w:val="20"/>
                <w:szCs w:val="20"/>
              </w:rPr>
            </w:pPr>
            <w:r>
              <w:rPr>
                <w:rFonts w:hint="eastAsia"/>
                <w:sz w:val="20"/>
                <w:szCs w:val="20"/>
              </w:rPr>
              <w:t>支持调用医生个人历史风险分析问题明细信息；</w:t>
            </w:r>
          </w:p>
          <w:p>
            <w:pPr>
              <w:spacing w:line="240" w:lineRule="auto"/>
              <w:ind w:firstLine="0" w:firstLineChars="0"/>
              <w:jc w:val="left"/>
              <w:rPr>
                <w:rFonts w:hint="eastAsia"/>
                <w:sz w:val="20"/>
                <w:szCs w:val="20"/>
              </w:rPr>
            </w:pPr>
            <w:r>
              <w:rPr>
                <w:rFonts w:hint="eastAsia"/>
                <w:sz w:val="20"/>
                <w:szCs w:val="20"/>
              </w:rPr>
              <w:t>1.6.4.6 合理用药报表</w:t>
            </w:r>
          </w:p>
          <w:p>
            <w:pPr>
              <w:spacing w:line="240" w:lineRule="auto"/>
              <w:ind w:firstLine="0" w:firstLineChars="0"/>
              <w:jc w:val="left"/>
              <w:rPr>
                <w:rFonts w:hint="eastAsia"/>
                <w:sz w:val="20"/>
                <w:szCs w:val="20"/>
              </w:rPr>
            </w:pPr>
            <w:r>
              <w:rPr>
                <w:rFonts w:hint="eastAsia"/>
                <w:sz w:val="20"/>
                <w:szCs w:val="20"/>
              </w:rPr>
              <w:t>支持根据条件查询问题处方；</w:t>
            </w:r>
          </w:p>
          <w:p>
            <w:pPr>
              <w:spacing w:line="240" w:lineRule="auto"/>
              <w:ind w:firstLine="0" w:firstLineChars="0"/>
              <w:jc w:val="left"/>
              <w:rPr>
                <w:rFonts w:hint="eastAsia"/>
                <w:sz w:val="20"/>
                <w:szCs w:val="20"/>
              </w:rPr>
            </w:pPr>
            <w:r>
              <w:rPr>
                <w:rFonts w:hint="eastAsia"/>
                <w:sz w:val="20"/>
                <w:szCs w:val="20"/>
              </w:rPr>
              <w:t>支持单选某个条件和多条件组合查询符合条件的处方。</w:t>
            </w:r>
          </w:p>
          <w:p>
            <w:pPr>
              <w:spacing w:line="240" w:lineRule="auto"/>
              <w:ind w:firstLine="0" w:firstLineChars="0"/>
              <w:jc w:val="left"/>
              <w:rPr>
                <w:rFonts w:hint="eastAsia"/>
                <w:sz w:val="20"/>
                <w:szCs w:val="20"/>
              </w:rPr>
            </w:pPr>
            <w:r>
              <w:rPr>
                <w:rFonts w:hint="eastAsia"/>
                <w:sz w:val="20"/>
                <w:szCs w:val="20"/>
              </w:rPr>
              <w:t>支持筛选部分处方，以图表呈现分类以及各问题类型的比例；</w:t>
            </w:r>
          </w:p>
          <w:p>
            <w:pPr>
              <w:spacing w:line="240" w:lineRule="auto"/>
              <w:ind w:firstLine="0" w:firstLineChars="0"/>
              <w:jc w:val="left"/>
              <w:rPr>
                <w:sz w:val="20"/>
                <w:szCs w:val="20"/>
              </w:rPr>
            </w:pPr>
            <w:r>
              <w:rPr>
                <w:rFonts w:hint="eastAsia"/>
                <w:sz w:val="20"/>
                <w:szCs w:val="20"/>
              </w:rPr>
              <w:t>支持点击图表中的问题处方类型跳转至具体问题处方查看明细。</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733" w:type="dxa"/>
            <w:noWrap/>
            <w:vAlign w:val="top"/>
          </w:tcPr>
          <w:p>
            <w:pPr>
              <w:pStyle w:val="12"/>
              <w:numPr>
                <w:ilvl w:val="0"/>
                <w:numId w:val="0"/>
              </w:numPr>
              <w:spacing w:line="240" w:lineRule="auto"/>
              <w:ind w:firstLine="200" w:firstLineChars="100"/>
              <w:jc w:val="both"/>
              <w:rPr>
                <w:rFonts w:hint="eastAsia"/>
                <w:sz w:val="20"/>
                <w:szCs w:val="20"/>
                <w:lang w:val="en-US" w:eastAsia="zh-CN"/>
              </w:rPr>
            </w:pPr>
          </w:p>
          <w:p>
            <w:pPr>
              <w:pStyle w:val="12"/>
              <w:numPr>
                <w:ilvl w:val="0"/>
                <w:numId w:val="0"/>
              </w:numPr>
              <w:spacing w:line="240" w:lineRule="auto"/>
              <w:ind w:firstLine="200" w:firstLineChars="100"/>
              <w:jc w:val="both"/>
              <w:rPr>
                <w:rFonts w:hint="eastAsia"/>
                <w:sz w:val="20"/>
                <w:szCs w:val="20"/>
                <w:lang w:val="en-US" w:eastAsia="zh-CN"/>
              </w:rPr>
            </w:pPr>
          </w:p>
          <w:p>
            <w:pPr>
              <w:pStyle w:val="12"/>
              <w:numPr>
                <w:ilvl w:val="0"/>
                <w:numId w:val="0"/>
              </w:numPr>
              <w:spacing w:line="240" w:lineRule="auto"/>
              <w:ind w:firstLine="200" w:firstLineChars="100"/>
              <w:jc w:val="both"/>
              <w:rPr>
                <w:rFonts w:hint="eastAsia"/>
                <w:sz w:val="20"/>
                <w:szCs w:val="20"/>
                <w:lang w:val="en-US" w:eastAsia="zh-CN"/>
              </w:rPr>
            </w:pPr>
          </w:p>
          <w:p>
            <w:pPr>
              <w:pStyle w:val="12"/>
              <w:numPr>
                <w:ilvl w:val="0"/>
                <w:numId w:val="0"/>
              </w:numPr>
              <w:spacing w:line="240" w:lineRule="auto"/>
              <w:ind w:firstLine="200" w:firstLineChars="100"/>
              <w:jc w:val="both"/>
              <w:rPr>
                <w:rFonts w:hint="eastAsia"/>
                <w:sz w:val="20"/>
                <w:szCs w:val="20"/>
                <w:lang w:val="en-US" w:eastAsia="zh-CN"/>
              </w:rPr>
            </w:pPr>
          </w:p>
          <w:p>
            <w:pPr>
              <w:pStyle w:val="12"/>
              <w:numPr>
                <w:ilvl w:val="0"/>
                <w:numId w:val="0"/>
              </w:numPr>
              <w:spacing w:line="240" w:lineRule="auto"/>
              <w:jc w:val="both"/>
              <w:rPr>
                <w:rFonts w:hint="eastAsia"/>
                <w:sz w:val="20"/>
                <w:szCs w:val="20"/>
                <w:lang w:val="en-US" w:eastAsia="zh-CN"/>
              </w:rPr>
            </w:pPr>
          </w:p>
          <w:p>
            <w:pPr>
              <w:pStyle w:val="12"/>
              <w:numPr>
                <w:ilvl w:val="0"/>
                <w:numId w:val="0"/>
              </w:numPr>
              <w:spacing w:line="240" w:lineRule="auto"/>
              <w:ind w:firstLine="200" w:firstLineChars="100"/>
              <w:jc w:val="both"/>
              <w:rPr>
                <w:rFonts w:hint="default" w:eastAsia="宋体"/>
                <w:sz w:val="20"/>
                <w:szCs w:val="20"/>
                <w:lang w:val="en-US" w:eastAsia="zh-CN"/>
              </w:rPr>
            </w:pPr>
            <w:r>
              <w:rPr>
                <w:rFonts w:hint="eastAsia"/>
                <w:sz w:val="20"/>
                <w:szCs w:val="20"/>
                <w:lang w:val="en-US" w:eastAsia="zh-CN"/>
              </w:rPr>
              <w:t>21</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both"/>
              <w:rPr>
                <w:rFonts w:hint="eastAsia"/>
                <w:sz w:val="20"/>
                <w:szCs w:val="20"/>
              </w:rPr>
            </w:pPr>
          </w:p>
          <w:p>
            <w:pPr>
              <w:spacing w:line="240" w:lineRule="auto"/>
              <w:ind w:firstLine="0" w:firstLineChars="0"/>
              <w:jc w:val="center"/>
              <w:rPr>
                <w:sz w:val="20"/>
                <w:szCs w:val="20"/>
              </w:rPr>
            </w:pPr>
            <w:r>
              <w:rPr>
                <w:rFonts w:hint="eastAsia"/>
                <w:sz w:val="20"/>
                <w:szCs w:val="20"/>
              </w:rPr>
              <w:t>基层临床辅助决策支持系统（CDSS）</w:t>
            </w:r>
          </w:p>
        </w:tc>
        <w:tc>
          <w:tcPr>
            <w:tcW w:w="5312" w:type="dxa"/>
            <w:noWrap w:val="0"/>
            <w:vAlign w:val="top"/>
          </w:tcPr>
          <w:p>
            <w:pPr>
              <w:spacing w:line="240" w:lineRule="auto"/>
              <w:ind w:firstLine="0" w:firstLineChars="0"/>
              <w:jc w:val="left"/>
              <w:rPr>
                <w:rFonts w:hint="eastAsia" w:eastAsia="仿宋"/>
                <w:sz w:val="20"/>
                <w:szCs w:val="20"/>
                <w:lang w:eastAsia="zh-CN"/>
              </w:rPr>
            </w:pPr>
            <w:r>
              <w:rPr>
                <w:rFonts w:hint="eastAsia"/>
                <w:sz w:val="20"/>
                <w:szCs w:val="20"/>
              </w:rPr>
              <w:t>1.6.5 基层临床辅助决策支持系统（CDSS）</w:t>
            </w:r>
          </w:p>
          <w:p>
            <w:pPr>
              <w:spacing w:line="240" w:lineRule="auto"/>
              <w:ind w:firstLine="0" w:firstLineChars="0"/>
              <w:jc w:val="left"/>
              <w:rPr>
                <w:rFonts w:hint="eastAsia" w:eastAsia="仿宋"/>
                <w:sz w:val="20"/>
                <w:szCs w:val="20"/>
                <w:lang w:eastAsia="zh-CN"/>
              </w:rPr>
            </w:pPr>
            <w:r>
              <w:rPr>
                <w:rFonts w:hint="eastAsia"/>
                <w:sz w:val="20"/>
                <w:szCs w:val="20"/>
              </w:rPr>
              <w:t>1.6.5.1 中心端应用</w:t>
            </w:r>
          </w:p>
          <w:p>
            <w:pPr>
              <w:spacing w:line="240" w:lineRule="auto"/>
              <w:ind w:firstLine="0" w:firstLineChars="0"/>
              <w:jc w:val="left"/>
              <w:rPr>
                <w:rFonts w:hint="eastAsia" w:eastAsia="仿宋"/>
                <w:sz w:val="20"/>
                <w:szCs w:val="20"/>
                <w:lang w:eastAsia="zh-CN"/>
              </w:rPr>
            </w:pPr>
            <w:r>
              <w:rPr>
                <w:rFonts w:hint="eastAsia"/>
                <w:sz w:val="20"/>
                <w:szCs w:val="20"/>
              </w:rPr>
              <w:t xml:space="preserve"> 辅助决策引擎</w:t>
            </w:r>
          </w:p>
          <w:p>
            <w:pPr>
              <w:spacing w:line="240" w:lineRule="auto"/>
              <w:ind w:firstLine="0" w:firstLineChars="0"/>
              <w:jc w:val="left"/>
              <w:rPr>
                <w:rFonts w:hint="eastAsia" w:eastAsia="仿宋"/>
                <w:sz w:val="20"/>
                <w:szCs w:val="20"/>
                <w:lang w:eastAsia="zh-CN"/>
              </w:rPr>
            </w:pPr>
            <w:r>
              <w:rPr>
                <w:rFonts w:hint="eastAsia"/>
                <w:sz w:val="20"/>
                <w:szCs w:val="20"/>
              </w:rPr>
              <w:t>(1) 路由管理</w:t>
            </w:r>
          </w:p>
          <w:p>
            <w:pPr>
              <w:spacing w:line="240" w:lineRule="auto"/>
              <w:ind w:firstLine="0" w:firstLineChars="0"/>
              <w:jc w:val="left"/>
              <w:rPr>
                <w:rFonts w:hint="eastAsia" w:eastAsia="仿宋"/>
                <w:sz w:val="20"/>
                <w:szCs w:val="20"/>
                <w:lang w:eastAsia="zh-CN"/>
              </w:rPr>
            </w:pPr>
            <w:r>
              <w:rPr>
                <w:rFonts w:hint="eastAsia"/>
                <w:sz w:val="20"/>
                <w:szCs w:val="20"/>
              </w:rPr>
              <w:t>需提供路由管理功能：通过路由引擎针对不同场景、事件触发的应用功能支撑进行合理分配，路由引擎是指主控处理单元。</w:t>
            </w:r>
          </w:p>
          <w:p>
            <w:pPr>
              <w:spacing w:line="240" w:lineRule="auto"/>
              <w:ind w:firstLine="0" w:firstLineChars="0"/>
              <w:jc w:val="left"/>
              <w:rPr>
                <w:rFonts w:hint="eastAsia" w:eastAsia="仿宋"/>
                <w:sz w:val="20"/>
                <w:szCs w:val="20"/>
                <w:lang w:eastAsia="zh-CN"/>
              </w:rPr>
            </w:pPr>
            <w:r>
              <w:rPr>
                <w:rFonts w:hint="eastAsia"/>
                <w:sz w:val="20"/>
                <w:szCs w:val="20"/>
              </w:rPr>
              <w:t>(2) 本体元建模管理</w:t>
            </w:r>
          </w:p>
          <w:p>
            <w:pPr>
              <w:spacing w:line="240" w:lineRule="auto"/>
              <w:ind w:firstLine="0" w:firstLineChars="0"/>
              <w:jc w:val="left"/>
              <w:rPr>
                <w:rFonts w:hint="eastAsia" w:eastAsia="仿宋"/>
                <w:sz w:val="20"/>
                <w:szCs w:val="20"/>
                <w:lang w:eastAsia="zh-CN"/>
              </w:rPr>
            </w:pPr>
            <w:r>
              <w:rPr>
                <w:rFonts w:hint="eastAsia"/>
                <w:sz w:val="20"/>
                <w:szCs w:val="20"/>
              </w:rPr>
              <w:t xml:space="preserve">  需支持根据大部分的临床场景需要建立相应的本体元。</w:t>
            </w:r>
          </w:p>
          <w:p>
            <w:pPr>
              <w:spacing w:line="240" w:lineRule="auto"/>
              <w:ind w:firstLine="0" w:firstLineChars="0"/>
              <w:jc w:val="left"/>
              <w:rPr>
                <w:rFonts w:hint="eastAsia" w:eastAsia="仿宋"/>
                <w:sz w:val="20"/>
                <w:szCs w:val="20"/>
                <w:lang w:eastAsia="zh-CN"/>
              </w:rPr>
            </w:pPr>
            <w:r>
              <w:rPr>
                <w:rFonts w:hint="eastAsia"/>
                <w:sz w:val="20"/>
                <w:szCs w:val="20"/>
              </w:rPr>
              <w:t xml:space="preserve">  需支持根据具体的业务需要创建不同的临床业务模型。</w:t>
            </w:r>
          </w:p>
          <w:p>
            <w:pPr>
              <w:spacing w:line="240" w:lineRule="auto"/>
              <w:ind w:firstLine="0" w:firstLineChars="0"/>
              <w:jc w:val="left"/>
              <w:rPr>
                <w:rFonts w:hint="eastAsia" w:eastAsia="仿宋"/>
                <w:sz w:val="20"/>
                <w:szCs w:val="20"/>
                <w:lang w:eastAsia="zh-CN"/>
              </w:rPr>
            </w:pPr>
            <w:r>
              <w:rPr>
                <w:rFonts w:hint="eastAsia"/>
                <w:sz w:val="20"/>
                <w:szCs w:val="20"/>
              </w:rPr>
              <w:t xml:space="preserve">  需支持根据医院或临床科室的需要在短时间内构建满足业务需要的临床规则库。</w:t>
            </w:r>
          </w:p>
          <w:p>
            <w:pPr>
              <w:spacing w:line="240" w:lineRule="auto"/>
              <w:ind w:firstLine="0" w:firstLineChars="0"/>
              <w:jc w:val="left"/>
              <w:rPr>
                <w:rFonts w:hint="eastAsia" w:eastAsia="仿宋"/>
                <w:sz w:val="20"/>
                <w:szCs w:val="20"/>
                <w:lang w:eastAsia="zh-CN"/>
              </w:rPr>
            </w:pPr>
            <w:r>
              <w:rPr>
                <w:rFonts w:hint="eastAsia"/>
                <w:sz w:val="20"/>
                <w:szCs w:val="20"/>
              </w:rPr>
              <w:t xml:space="preserve">  需系统支持对本体元属性的创建、本体元属性映射，字典管理，查询更新等功能。</w:t>
            </w:r>
          </w:p>
          <w:p>
            <w:pPr>
              <w:spacing w:line="240" w:lineRule="auto"/>
              <w:ind w:firstLine="0" w:firstLineChars="0"/>
              <w:jc w:val="left"/>
              <w:rPr>
                <w:rFonts w:hint="eastAsia" w:eastAsia="仿宋"/>
                <w:sz w:val="20"/>
                <w:szCs w:val="20"/>
                <w:lang w:eastAsia="zh-CN"/>
              </w:rPr>
            </w:pPr>
            <w:r>
              <w:rPr>
                <w:rFonts w:hint="eastAsia"/>
                <w:sz w:val="20"/>
                <w:szCs w:val="20"/>
              </w:rPr>
              <w:t>(3) 规则引擎</w:t>
            </w:r>
          </w:p>
          <w:p>
            <w:pPr>
              <w:spacing w:line="240" w:lineRule="auto"/>
              <w:ind w:firstLine="0" w:firstLineChars="0"/>
              <w:jc w:val="left"/>
              <w:rPr>
                <w:rFonts w:hint="eastAsia" w:eastAsia="仿宋"/>
                <w:sz w:val="20"/>
                <w:szCs w:val="20"/>
                <w:lang w:eastAsia="zh-CN"/>
              </w:rPr>
            </w:pPr>
            <w:r>
              <w:rPr>
                <w:rFonts w:hint="eastAsia"/>
                <w:sz w:val="20"/>
                <w:szCs w:val="20"/>
              </w:rPr>
              <w:t>规则引擎应基于RETE算法，基于内存计算，能快速高效的计算匹配结果。</w:t>
            </w:r>
          </w:p>
          <w:p>
            <w:pPr>
              <w:spacing w:line="240" w:lineRule="auto"/>
              <w:ind w:firstLine="0" w:firstLineChars="0"/>
              <w:jc w:val="left"/>
              <w:rPr>
                <w:rFonts w:hint="eastAsia" w:eastAsia="仿宋"/>
                <w:sz w:val="20"/>
                <w:szCs w:val="20"/>
                <w:lang w:eastAsia="zh-CN"/>
              </w:rPr>
            </w:pPr>
            <w:r>
              <w:rPr>
                <w:rFonts w:hint="eastAsia"/>
                <w:sz w:val="20"/>
                <w:szCs w:val="20"/>
              </w:rPr>
              <w:t xml:space="preserve">  需支持将可规则化的临床知识转换成可用规则。</w:t>
            </w:r>
          </w:p>
          <w:p>
            <w:pPr>
              <w:spacing w:line="240" w:lineRule="auto"/>
              <w:ind w:firstLine="0" w:firstLineChars="0"/>
              <w:jc w:val="left"/>
              <w:rPr>
                <w:rFonts w:hint="eastAsia" w:eastAsia="仿宋"/>
                <w:sz w:val="20"/>
                <w:szCs w:val="20"/>
                <w:lang w:eastAsia="zh-CN"/>
              </w:rPr>
            </w:pPr>
            <w:r>
              <w:rPr>
                <w:rFonts w:hint="eastAsia"/>
                <w:sz w:val="20"/>
                <w:szCs w:val="20"/>
              </w:rPr>
              <w:t xml:space="preserve">  需支持将病人的临床数据作为条件输入到规则引擎中，基于内存计算，引擎会快速、高效的自动匹配出当前最合适的结果。</w:t>
            </w:r>
          </w:p>
          <w:p>
            <w:pPr>
              <w:spacing w:line="240" w:lineRule="auto"/>
              <w:ind w:firstLine="0" w:firstLineChars="0"/>
              <w:jc w:val="left"/>
              <w:rPr>
                <w:rFonts w:hint="eastAsia" w:eastAsia="仿宋"/>
                <w:sz w:val="20"/>
                <w:szCs w:val="20"/>
                <w:lang w:eastAsia="zh-CN"/>
              </w:rPr>
            </w:pPr>
            <w:r>
              <w:rPr>
                <w:rFonts w:hint="eastAsia"/>
                <w:sz w:val="20"/>
                <w:szCs w:val="20"/>
              </w:rPr>
              <w:t xml:space="preserve">  需支持通过规则解释引擎，将计算机运算后的动态规则转化为临床能够理解的医学专业的表达方式。</w:t>
            </w:r>
          </w:p>
          <w:p>
            <w:pPr>
              <w:spacing w:line="240" w:lineRule="auto"/>
              <w:ind w:firstLine="0" w:firstLineChars="0"/>
              <w:jc w:val="left"/>
              <w:rPr>
                <w:rFonts w:hint="eastAsia" w:eastAsia="仿宋"/>
                <w:sz w:val="20"/>
                <w:szCs w:val="20"/>
                <w:lang w:eastAsia="zh-CN"/>
              </w:rPr>
            </w:pPr>
            <w:r>
              <w:rPr>
                <w:rFonts w:hint="eastAsia"/>
                <w:sz w:val="20"/>
                <w:szCs w:val="20"/>
              </w:rPr>
              <w:t>(4) 推荐引擎</w:t>
            </w:r>
          </w:p>
          <w:p>
            <w:pPr>
              <w:spacing w:line="240" w:lineRule="auto"/>
              <w:ind w:firstLine="0" w:firstLineChars="0"/>
              <w:jc w:val="left"/>
              <w:rPr>
                <w:rFonts w:hint="eastAsia" w:eastAsia="仿宋"/>
                <w:sz w:val="20"/>
                <w:szCs w:val="20"/>
                <w:lang w:eastAsia="zh-CN"/>
              </w:rPr>
            </w:pPr>
            <w:r>
              <w:rPr>
                <w:rFonts w:hint="eastAsia"/>
                <w:sz w:val="20"/>
                <w:szCs w:val="20"/>
              </w:rPr>
              <w:t>推荐引擎基于NLP自然语言处理技术，提取患者诊疗特征数据，结合知识图谱模型，进行患者诊疗辅助推荐。</w:t>
            </w:r>
          </w:p>
          <w:p>
            <w:pPr>
              <w:spacing w:line="240" w:lineRule="auto"/>
              <w:ind w:firstLine="0" w:firstLineChars="0"/>
              <w:jc w:val="left"/>
              <w:rPr>
                <w:rFonts w:hint="eastAsia" w:eastAsia="仿宋"/>
                <w:sz w:val="20"/>
                <w:szCs w:val="20"/>
                <w:lang w:eastAsia="zh-CN"/>
              </w:rPr>
            </w:pPr>
            <w:r>
              <w:rPr>
                <w:rFonts w:hint="eastAsia"/>
                <w:sz w:val="20"/>
                <w:szCs w:val="20"/>
              </w:rPr>
              <w:t xml:space="preserve">  需支持基于NLP自然语言处理技术进行实体识别、特征提取。</w:t>
            </w:r>
          </w:p>
          <w:p>
            <w:pPr>
              <w:spacing w:line="240" w:lineRule="auto"/>
              <w:ind w:firstLine="0" w:firstLineChars="0"/>
              <w:jc w:val="left"/>
              <w:rPr>
                <w:rFonts w:hint="eastAsia" w:eastAsia="仿宋"/>
                <w:sz w:val="20"/>
                <w:szCs w:val="20"/>
                <w:lang w:eastAsia="zh-CN"/>
              </w:rPr>
            </w:pPr>
            <w:r>
              <w:rPr>
                <w:rFonts w:hint="eastAsia"/>
                <w:sz w:val="20"/>
                <w:szCs w:val="20"/>
              </w:rPr>
              <w:t xml:space="preserve">  需支持基于知识图谱进行诊疗辅助内容推荐。</w:t>
            </w:r>
          </w:p>
          <w:p>
            <w:pPr>
              <w:spacing w:line="240" w:lineRule="auto"/>
              <w:ind w:firstLine="0" w:firstLineChars="0"/>
              <w:jc w:val="left"/>
              <w:rPr>
                <w:rFonts w:hint="eastAsia" w:eastAsia="仿宋"/>
                <w:sz w:val="20"/>
                <w:szCs w:val="20"/>
                <w:lang w:eastAsia="zh-CN"/>
              </w:rPr>
            </w:pPr>
            <w:r>
              <w:rPr>
                <w:rFonts w:hint="eastAsia"/>
                <w:sz w:val="20"/>
                <w:szCs w:val="20"/>
              </w:rPr>
              <w:t xml:space="preserve"> 知识管理</w:t>
            </w:r>
          </w:p>
          <w:p>
            <w:pPr>
              <w:spacing w:line="240" w:lineRule="auto"/>
              <w:ind w:firstLine="0" w:firstLineChars="0"/>
              <w:jc w:val="left"/>
              <w:rPr>
                <w:rFonts w:hint="eastAsia" w:eastAsia="仿宋"/>
                <w:sz w:val="20"/>
                <w:szCs w:val="20"/>
                <w:lang w:eastAsia="zh-CN"/>
              </w:rPr>
            </w:pPr>
            <w:r>
              <w:rPr>
                <w:rFonts w:hint="eastAsia"/>
                <w:sz w:val="20"/>
                <w:szCs w:val="20"/>
              </w:rPr>
              <w:t xml:space="preserve"> 自定义静态知识管理</w:t>
            </w:r>
          </w:p>
          <w:p>
            <w:pPr>
              <w:spacing w:line="240" w:lineRule="auto"/>
              <w:ind w:firstLine="0" w:firstLineChars="0"/>
              <w:jc w:val="left"/>
              <w:rPr>
                <w:rFonts w:hint="eastAsia" w:eastAsia="仿宋"/>
                <w:sz w:val="20"/>
                <w:szCs w:val="20"/>
                <w:lang w:eastAsia="zh-CN"/>
              </w:rPr>
            </w:pPr>
            <w:r>
              <w:rPr>
                <w:rFonts w:hint="eastAsia"/>
                <w:sz w:val="20"/>
                <w:szCs w:val="20"/>
              </w:rPr>
              <w:t>需提供自定义静态医学知识维护管理功能，用户自定义维护静态医学知识、知识文档文献、医疗法律法规等内容。</w:t>
            </w:r>
          </w:p>
          <w:p>
            <w:pPr>
              <w:spacing w:line="240" w:lineRule="auto"/>
              <w:ind w:firstLine="0" w:firstLineChars="0"/>
              <w:jc w:val="left"/>
              <w:rPr>
                <w:rFonts w:hint="eastAsia" w:eastAsia="仿宋"/>
                <w:sz w:val="20"/>
                <w:szCs w:val="20"/>
                <w:lang w:eastAsia="zh-CN"/>
              </w:rPr>
            </w:pPr>
            <w:r>
              <w:rPr>
                <w:rFonts w:hint="eastAsia"/>
                <w:sz w:val="20"/>
                <w:szCs w:val="20"/>
              </w:rPr>
              <w:t xml:space="preserve"> 自定义提醒规则管理</w:t>
            </w:r>
          </w:p>
          <w:p>
            <w:pPr>
              <w:spacing w:line="240" w:lineRule="auto"/>
              <w:ind w:firstLine="0" w:firstLineChars="0"/>
              <w:jc w:val="left"/>
              <w:rPr>
                <w:rFonts w:hint="eastAsia" w:eastAsia="仿宋"/>
                <w:sz w:val="20"/>
                <w:szCs w:val="20"/>
                <w:lang w:eastAsia="zh-CN"/>
              </w:rPr>
            </w:pPr>
            <w:r>
              <w:rPr>
                <w:rFonts w:hint="eastAsia"/>
                <w:sz w:val="20"/>
                <w:szCs w:val="20"/>
              </w:rPr>
              <w:t>需提供自定义提醒规则管理模块，用户可自定义总结经验知识并根据医院具体情况实现诊疗控制规则。</w:t>
            </w:r>
          </w:p>
          <w:p>
            <w:pPr>
              <w:spacing w:line="240" w:lineRule="auto"/>
              <w:ind w:firstLine="0" w:firstLineChars="0"/>
              <w:jc w:val="left"/>
              <w:rPr>
                <w:rFonts w:hint="eastAsia" w:eastAsia="仿宋"/>
                <w:sz w:val="20"/>
                <w:szCs w:val="20"/>
                <w:lang w:eastAsia="zh-CN"/>
              </w:rPr>
            </w:pPr>
            <w:r>
              <w:rPr>
                <w:rFonts w:hint="eastAsia"/>
                <w:sz w:val="20"/>
                <w:szCs w:val="20"/>
              </w:rPr>
              <w:t xml:space="preserve"> 知识审批与发布管理</w:t>
            </w:r>
          </w:p>
          <w:p>
            <w:pPr>
              <w:spacing w:line="240" w:lineRule="auto"/>
              <w:ind w:firstLine="0" w:firstLineChars="0"/>
              <w:jc w:val="left"/>
              <w:rPr>
                <w:rFonts w:hint="eastAsia" w:eastAsia="仿宋"/>
                <w:sz w:val="20"/>
                <w:szCs w:val="20"/>
                <w:lang w:eastAsia="zh-CN"/>
              </w:rPr>
            </w:pPr>
            <w:r>
              <w:rPr>
                <w:rFonts w:hint="eastAsia"/>
                <w:sz w:val="20"/>
                <w:szCs w:val="20"/>
              </w:rPr>
              <w:t>需提供知识的审批与发布管理功能，针对自定义知识，经过专业审批发布流程供临床科室使用。</w:t>
            </w:r>
          </w:p>
          <w:p>
            <w:pPr>
              <w:spacing w:line="240" w:lineRule="auto"/>
              <w:ind w:firstLine="0" w:firstLineChars="0"/>
              <w:jc w:val="left"/>
              <w:rPr>
                <w:rFonts w:hint="eastAsia" w:eastAsia="仿宋"/>
                <w:sz w:val="20"/>
                <w:szCs w:val="20"/>
                <w:lang w:eastAsia="zh-CN"/>
              </w:rPr>
            </w:pPr>
            <w:r>
              <w:rPr>
                <w:rFonts w:hint="eastAsia"/>
                <w:sz w:val="20"/>
                <w:szCs w:val="20"/>
              </w:rPr>
              <w:t xml:space="preserve"> 应用效果分析</w:t>
            </w:r>
          </w:p>
          <w:p>
            <w:pPr>
              <w:spacing w:line="240" w:lineRule="auto"/>
              <w:ind w:firstLine="0" w:firstLineChars="0"/>
              <w:jc w:val="left"/>
              <w:rPr>
                <w:rFonts w:hint="eastAsia" w:eastAsia="仿宋"/>
                <w:sz w:val="20"/>
                <w:szCs w:val="20"/>
                <w:lang w:eastAsia="zh-CN"/>
              </w:rPr>
            </w:pPr>
            <w:r>
              <w:rPr>
                <w:rFonts w:hint="eastAsia"/>
                <w:sz w:val="20"/>
                <w:szCs w:val="20"/>
              </w:rPr>
              <w:t>通过对基层CDSS调阅触发规则数据进行统计分析，包含触发科室、触发规则等级、触发人员等维度，可以系统全面地记录、观测到科室、医务人员在医疗过程中出现的触发调阅记录，并针对性的采取措施应对，能有效提高医护人员的安全意识，及时干预不规范的医疗行为，减少医疗差错，从而提高医疗服务效率、降低医疗风险、降低医疗机构资源成本，同时也是临床反哺知识的重要途径之一。</w:t>
            </w:r>
          </w:p>
          <w:p>
            <w:pPr>
              <w:spacing w:line="240" w:lineRule="auto"/>
              <w:ind w:firstLine="0" w:firstLineChars="0"/>
              <w:jc w:val="left"/>
              <w:rPr>
                <w:rFonts w:hint="eastAsia" w:eastAsia="仿宋"/>
                <w:sz w:val="20"/>
                <w:szCs w:val="20"/>
                <w:lang w:eastAsia="zh-CN"/>
              </w:rPr>
            </w:pPr>
            <w:r>
              <w:rPr>
                <w:rFonts w:hint="eastAsia"/>
                <w:sz w:val="20"/>
                <w:szCs w:val="20"/>
              </w:rPr>
              <w:t xml:space="preserve"> 知识库</w:t>
            </w:r>
          </w:p>
          <w:p>
            <w:pPr>
              <w:spacing w:line="240" w:lineRule="auto"/>
              <w:ind w:firstLine="0" w:firstLineChars="0"/>
              <w:jc w:val="left"/>
              <w:rPr>
                <w:rFonts w:hint="eastAsia" w:eastAsia="仿宋"/>
                <w:sz w:val="20"/>
                <w:szCs w:val="20"/>
                <w:lang w:eastAsia="zh-CN"/>
              </w:rPr>
            </w:pPr>
            <w:r>
              <w:rPr>
                <w:rFonts w:hint="eastAsia"/>
                <w:sz w:val="20"/>
                <w:szCs w:val="20"/>
              </w:rPr>
              <w:t xml:space="preserve"> 人卫社知识库</w:t>
            </w:r>
          </w:p>
          <w:p>
            <w:pPr>
              <w:spacing w:line="240" w:lineRule="auto"/>
              <w:ind w:firstLine="0" w:firstLineChars="0"/>
              <w:jc w:val="left"/>
              <w:rPr>
                <w:rFonts w:hint="eastAsia" w:eastAsia="仿宋"/>
                <w:sz w:val="20"/>
                <w:szCs w:val="20"/>
                <w:lang w:eastAsia="zh-CN"/>
              </w:rPr>
            </w:pPr>
            <w:r>
              <w:rPr>
                <w:rFonts w:hint="eastAsia"/>
                <w:sz w:val="20"/>
                <w:szCs w:val="20"/>
              </w:rPr>
              <w:t>疾病知识：包含至少9700条疾病知识，常见病种全覆盖。包括流行病学、发病机制、病理、临床表现、诊断、治疗和预防等。</w:t>
            </w:r>
          </w:p>
          <w:p>
            <w:pPr>
              <w:spacing w:line="240" w:lineRule="auto"/>
              <w:ind w:firstLine="0" w:firstLineChars="0"/>
              <w:jc w:val="left"/>
              <w:rPr>
                <w:rFonts w:hint="eastAsia" w:eastAsia="仿宋"/>
                <w:sz w:val="20"/>
                <w:szCs w:val="20"/>
                <w:lang w:eastAsia="zh-CN"/>
              </w:rPr>
            </w:pPr>
            <w:r>
              <w:rPr>
                <w:rFonts w:hint="eastAsia"/>
                <w:sz w:val="20"/>
                <w:szCs w:val="20"/>
              </w:rPr>
              <w:t>典型病例知识：包含至少3845条典型病例。包含术前讨论、临床决策、治疗过程和临床经验等目录。</w:t>
            </w:r>
          </w:p>
          <w:p>
            <w:pPr>
              <w:spacing w:line="240" w:lineRule="auto"/>
              <w:ind w:firstLine="0" w:firstLineChars="0"/>
              <w:jc w:val="left"/>
              <w:rPr>
                <w:rFonts w:hint="eastAsia" w:eastAsia="仿宋"/>
                <w:sz w:val="20"/>
                <w:szCs w:val="20"/>
                <w:lang w:eastAsia="zh-CN"/>
              </w:rPr>
            </w:pPr>
            <w:r>
              <w:rPr>
                <w:rFonts w:hint="eastAsia"/>
                <w:sz w:val="20"/>
                <w:szCs w:val="20"/>
              </w:rPr>
              <w:t>药品知识：包含至少50000余条药物信息、2500余例用药分析案例和5000余对药物相互作用分析。</w:t>
            </w:r>
          </w:p>
          <w:p>
            <w:pPr>
              <w:spacing w:line="240" w:lineRule="auto"/>
              <w:ind w:firstLine="0" w:firstLineChars="0"/>
              <w:jc w:val="left"/>
              <w:rPr>
                <w:rFonts w:hint="eastAsia" w:eastAsia="仿宋"/>
                <w:sz w:val="20"/>
                <w:szCs w:val="20"/>
                <w:lang w:eastAsia="zh-CN"/>
              </w:rPr>
            </w:pPr>
            <w:r>
              <w:rPr>
                <w:rFonts w:hint="eastAsia"/>
                <w:sz w:val="20"/>
                <w:szCs w:val="20"/>
              </w:rPr>
              <w:t>检验知识：包含至少2145条检验知识库内容。</w:t>
            </w:r>
          </w:p>
          <w:p>
            <w:pPr>
              <w:spacing w:line="240" w:lineRule="auto"/>
              <w:ind w:firstLine="0" w:firstLineChars="0"/>
              <w:jc w:val="left"/>
              <w:rPr>
                <w:rFonts w:hint="eastAsia" w:eastAsia="仿宋"/>
                <w:sz w:val="20"/>
                <w:szCs w:val="20"/>
                <w:lang w:eastAsia="zh-CN"/>
              </w:rPr>
            </w:pPr>
            <w:r>
              <w:rPr>
                <w:rFonts w:hint="eastAsia"/>
                <w:sz w:val="20"/>
                <w:szCs w:val="20"/>
              </w:rPr>
              <w:t>检查知识：包含至少1320条检查知识库内容。</w:t>
            </w:r>
          </w:p>
          <w:p>
            <w:pPr>
              <w:spacing w:line="240" w:lineRule="auto"/>
              <w:ind w:firstLine="0" w:firstLineChars="0"/>
              <w:jc w:val="left"/>
              <w:rPr>
                <w:rFonts w:hint="eastAsia" w:eastAsia="仿宋"/>
                <w:sz w:val="20"/>
                <w:szCs w:val="20"/>
                <w:lang w:eastAsia="zh-CN"/>
              </w:rPr>
            </w:pPr>
            <w:r>
              <w:rPr>
                <w:rFonts w:hint="eastAsia"/>
                <w:sz w:val="20"/>
                <w:szCs w:val="20"/>
              </w:rPr>
              <w:t>法律法规知识：包含至少708条医学法律法规知识库内容。</w:t>
            </w:r>
          </w:p>
          <w:p>
            <w:pPr>
              <w:spacing w:line="240" w:lineRule="auto"/>
              <w:ind w:firstLine="0" w:firstLineChars="0"/>
              <w:jc w:val="left"/>
              <w:rPr>
                <w:rFonts w:hint="eastAsia" w:eastAsia="仿宋"/>
                <w:sz w:val="20"/>
                <w:szCs w:val="20"/>
                <w:lang w:eastAsia="zh-CN"/>
              </w:rPr>
            </w:pPr>
            <w:r>
              <w:rPr>
                <w:rFonts w:hint="eastAsia"/>
                <w:sz w:val="20"/>
                <w:szCs w:val="20"/>
              </w:rPr>
              <w:t>医疗损害防范案例知识：包含至少364条医疗损害防范案例知识库内容。</w:t>
            </w:r>
          </w:p>
          <w:p>
            <w:pPr>
              <w:spacing w:line="240" w:lineRule="auto"/>
              <w:ind w:firstLine="0" w:firstLineChars="0"/>
              <w:jc w:val="left"/>
              <w:rPr>
                <w:rFonts w:hint="eastAsia" w:eastAsia="仿宋"/>
                <w:sz w:val="20"/>
                <w:szCs w:val="20"/>
                <w:lang w:eastAsia="zh-CN"/>
              </w:rPr>
            </w:pPr>
            <w:r>
              <w:rPr>
                <w:rFonts w:hint="eastAsia"/>
                <w:sz w:val="20"/>
                <w:szCs w:val="20"/>
              </w:rPr>
              <w:t>医患沟通知识：包含至少1369条医患沟通知识库内容。</w:t>
            </w:r>
          </w:p>
          <w:p>
            <w:pPr>
              <w:spacing w:line="240" w:lineRule="auto"/>
              <w:ind w:firstLine="0" w:firstLineChars="0"/>
              <w:jc w:val="left"/>
              <w:rPr>
                <w:rFonts w:hint="eastAsia" w:eastAsia="仿宋"/>
                <w:sz w:val="20"/>
                <w:szCs w:val="20"/>
                <w:lang w:eastAsia="zh-CN"/>
              </w:rPr>
            </w:pPr>
            <w:r>
              <w:rPr>
                <w:rFonts w:hint="eastAsia"/>
                <w:sz w:val="20"/>
                <w:szCs w:val="20"/>
              </w:rPr>
              <w:t>1.6.5.2 基层应用</w:t>
            </w:r>
          </w:p>
          <w:p>
            <w:pPr>
              <w:spacing w:line="240" w:lineRule="auto"/>
              <w:ind w:firstLine="0" w:firstLineChars="0"/>
              <w:jc w:val="left"/>
              <w:rPr>
                <w:rFonts w:hint="eastAsia" w:eastAsia="仿宋"/>
                <w:sz w:val="20"/>
                <w:szCs w:val="20"/>
                <w:lang w:eastAsia="zh-CN"/>
              </w:rPr>
            </w:pPr>
            <w:r>
              <w:rPr>
                <w:rFonts w:hint="eastAsia"/>
                <w:sz w:val="20"/>
                <w:szCs w:val="20"/>
              </w:rPr>
              <w:t xml:space="preserve"> 临床知识查询</w:t>
            </w:r>
          </w:p>
          <w:p>
            <w:pPr>
              <w:spacing w:line="240" w:lineRule="auto"/>
              <w:ind w:firstLine="0" w:firstLineChars="0"/>
              <w:jc w:val="left"/>
              <w:rPr>
                <w:rFonts w:hint="eastAsia" w:eastAsia="仿宋"/>
                <w:sz w:val="20"/>
                <w:szCs w:val="20"/>
                <w:lang w:eastAsia="zh-CN"/>
              </w:rPr>
            </w:pPr>
            <w:r>
              <w:rPr>
                <w:rFonts w:hint="eastAsia"/>
                <w:sz w:val="20"/>
                <w:szCs w:val="20"/>
              </w:rPr>
              <w:t>提供医学静态知识的检索与调阅功能，支持查看疾病、症状、药品、检验、检查、手术、治疗、护理、用血、膳食等相关医学静态知识。</w:t>
            </w:r>
          </w:p>
          <w:p>
            <w:pPr>
              <w:spacing w:line="240" w:lineRule="auto"/>
              <w:ind w:firstLine="0" w:firstLineChars="0"/>
              <w:jc w:val="left"/>
              <w:rPr>
                <w:rFonts w:hint="eastAsia" w:eastAsia="仿宋"/>
                <w:sz w:val="20"/>
                <w:szCs w:val="20"/>
                <w:lang w:eastAsia="zh-CN"/>
              </w:rPr>
            </w:pPr>
            <w:r>
              <w:rPr>
                <w:rFonts w:hint="eastAsia"/>
                <w:sz w:val="20"/>
                <w:szCs w:val="20"/>
              </w:rPr>
              <w:t xml:space="preserve"> 智能医嘱提醒</w:t>
            </w:r>
          </w:p>
          <w:p>
            <w:pPr>
              <w:spacing w:line="240" w:lineRule="auto"/>
              <w:ind w:firstLine="0" w:firstLineChars="0"/>
              <w:jc w:val="left"/>
              <w:rPr>
                <w:rFonts w:hint="eastAsia" w:eastAsia="仿宋"/>
                <w:sz w:val="20"/>
                <w:szCs w:val="20"/>
                <w:lang w:eastAsia="zh-CN"/>
              </w:rPr>
            </w:pPr>
            <w:r>
              <w:rPr>
                <w:rFonts w:hint="eastAsia"/>
                <w:sz w:val="20"/>
                <w:szCs w:val="20"/>
              </w:rPr>
              <w:t xml:space="preserve">  知识提示：针对开立药品、检查、检验、手术项目信息时，给予关键信息提示。</w:t>
            </w:r>
          </w:p>
          <w:p>
            <w:pPr>
              <w:spacing w:line="240" w:lineRule="auto"/>
              <w:ind w:firstLine="0" w:firstLineChars="0"/>
              <w:jc w:val="left"/>
              <w:rPr>
                <w:rFonts w:hint="eastAsia" w:eastAsia="仿宋"/>
                <w:sz w:val="20"/>
                <w:szCs w:val="20"/>
                <w:lang w:eastAsia="zh-CN"/>
              </w:rPr>
            </w:pPr>
            <w:r>
              <w:rPr>
                <w:rFonts w:hint="eastAsia"/>
                <w:sz w:val="20"/>
                <w:szCs w:val="20"/>
              </w:rPr>
              <w:t xml:space="preserve">  药品相关性、合理性校验：基于系统药品相关知识体系，结合现有合理用药系统，辅助临床用药决策，规范临床用药。</w:t>
            </w:r>
          </w:p>
          <w:p>
            <w:pPr>
              <w:spacing w:line="240" w:lineRule="auto"/>
              <w:ind w:firstLine="0" w:firstLineChars="0"/>
              <w:jc w:val="left"/>
              <w:rPr>
                <w:rFonts w:hint="eastAsia" w:eastAsia="仿宋"/>
                <w:sz w:val="20"/>
                <w:szCs w:val="20"/>
                <w:lang w:eastAsia="zh-CN"/>
              </w:rPr>
            </w:pPr>
            <w:r>
              <w:rPr>
                <w:rFonts w:hint="eastAsia"/>
                <w:sz w:val="20"/>
                <w:szCs w:val="20"/>
              </w:rPr>
              <w:t xml:space="preserve">  手术申请相关性、合理性提示：基于系统手术相关知识体系，辅助临床加强对患者围术期的管理，规避不必要的风险，规范手术管理。</w:t>
            </w:r>
          </w:p>
          <w:p>
            <w:pPr>
              <w:spacing w:line="240" w:lineRule="auto"/>
              <w:ind w:firstLine="0" w:firstLineChars="0"/>
              <w:jc w:val="left"/>
              <w:rPr>
                <w:rFonts w:hint="eastAsia" w:eastAsia="仿宋"/>
                <w:sz w:val="20"/>
                <w:szCs w:val="20"/>
                <w:lang w:eastAsia="zh-CN"/>
              </w:rPr>
            </w:pPr>
            <w:r>
              <w:rPr>
                <w:rFonts w:hint="eastAsia"/>
                <w:sz w:val="20"/>
                <w:szCs w:val="20"/>
              </w:rPr>
              <w:t xml:space="preserve">  检查检验辅助决策：基于系统检查、检验相关知识体系，对检查检验申请单的合理性、指标等进行判断或提示，规范临床检查检验的流程。</w:t>
            </w:r>
          </w:p>
          <w:p>
            <w:pPr>
              <w:spacing w:line="240" w:lineRule="auto"/>
              <w:ind w:firstLine="0" w:firstLineChars="0"/>
              <w:jc w:val="left"/>
              <w:rPr>
                <w:rFonts w:hint="eastAsia" w:eastAsia="仿宋"/>
                <w:sz w:val="20"/>
                <w:szCs w:val="20"/>
                <w:lang w:eastAsia="zh-CN"/>
              </w:rPr>
            </w:pPr>
            <w:r>
              <w:rPr>
                <w:rFonts w:hint="eastAsia"/>
                <w:sz w:val="20"/>
                <w:szCs w:val="20"/>
              </w:rPr>
              <w:t xml:space="preserve">  用血申请辅助决策：基于系统临床用血相关知识体系，对输血申请单时进行合理的判断及提示，确保临床输血业务的规范及安全。</w:t>
            </w:r>
          </w:p>
          <w:p>
            <w:pPr>
              <w:spacing w:line="240" w:lineRule="auto"/>
              <w:ind w:firstLine="0" w:firstLineChars="0"/>
              <w:jc w:val="left"/>
              <w:rPr>
                <w:rFonts w:hint="eastAsia" w:eastAsia="仿宋"/>
                <w:sz w:val="20"/>
                <w:szCs w:val="20"/>
                <w:lang w:eastAsia="zh-CN"/>
              </w:rPr>
            </w:pPr>
            <w:r>
              <w:rPr>
                <w:rFonts w:hint="eastAsia"/>
                <w:sz w:val="20"/>
                <w:szCs w:val="20"/>
              </w:rPr>
              <w:t xml:space="preserve">  用户自定义：支持用户根据自身积累的经验及实际情况进行自定义知识的编辑，扩充本地的知识体系。</w:t>
            </w:r>
          </w:p>
          <w:p>
            <w:pPr>
              <w:spacing w:line="240" w:lineRule="auto"/>
              <w:ind w:firstLine="0" w:firstLineChars="0"/>
              <w:jc w:val="left"/>
              <w:rPr>
                <w:rFonts w:hint="eastAsia" w:eastAsia="仿宋"/>
                <w:sz w:val="20"/>
                <w:szCs w:val="20"/>
                <w:lang w:eastAsia="zh-CN"/>
              </w:rPr>
            </w:pPr>
            <w:r>
              <w:rPr>
                <w:rFonts w:hint="eastAsia"/>
                <w:sz w:val="20"/>
                <w:szCs w:val="20"/>
              </w:rPr>
              <w:t xml:space="preserve">  智能分析检查检验结果，必要时给出处理意见。</w:t>
            </w:r>
          </w:p>
          <w:p>
            <w:pPr>
              <w:spacing w:line="240" w:lineRule="auto"/>
              <w:ind w:firstLine="0" w:firstLineChars="0"/>
              <w:jc w:val="left"/>
              <w:rPr>
                <w:rFonts w:hint="eastAsia" w:eastAsia="仿宋"/>
                <w:sz w:val="20"/>
                <w:szCs w:val="20"/>
                <w:lang w:eastAsia="zh-CN"/>
              </w:rPr>
            </w:pPr>
            <w:r>
              <w:rPr>
                <w:rFonts w:hint="eastAsia"/>
                <w:sz w:val="20"/>
                <w:szCs w:val="20"/>
              </w:rPr>
              <w:t xml:space="preserve"> 智能诊疗推荐</w:t>
            </w:r>
          </w:p>
          <w:p>
            <w:pPr>
              <w:spacing w:line="240" w:lineRule="auto"/>
              <w:ind w:firstLine="0" w:firstLineChars="0"/>
              <w:jc w:val="left"/>
              <w:rPr>
                <w:sz w:val="20"/>
                <w:szCs w:val="20"/>
              </w:rPr>
            </w:pPr>
            <w:r>
              <w:rPr>
                <w:rFonts w:hint="eastAsia"/>
                <w:sz w:val="20"/>
                <w:szCs w:val="20"/>
              </w:rPr>
              <w:t>在医生书写病历时，可根据病历内容的变化，通过不确定性推理实时提供辅助诊疗服务，依据文书书写内容的变化，自动提取并显示病人病历信息，结合患者其他诊疗数据，进行动态提示、辅助诊断，支持将相关建议项目回写。</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33" w:type="dxa"/>
            <w:noWrap/>
            <w:vAlign w:val="top"/>
          </w:tcPr>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default" w:eastAsia="宋体"/>
                <w:sz w:val="20"/>
                <w:szCs w:val="20"/>
                <w:lang w:val="en-US" w:eastAsia="zh-CN"/>
              </w:rPr>
            </w:pPr>
            <w:r>
              <w:rPr>
                <w:rFonts w:hint="eastAsia"/>
                <w:sz w:val="20"/>
                <w:szCs w:val="20"/>
                <w:lang w:val="en-US" w:eastAsia="zh-CN"/>
              </w:rPr>
              <w:t>22</w:t>
            </w:r>
          </w:p>
        </w:tc>
        <w:tc>
          <w:tcPr>
            <w:tcW w:w="1215" w:type="dxa"/>
            <w:vMerge w:val="restart"/>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业务协同中心</w:t>
            </w: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区域影像中心</w:t>
            </w:r>
          </w:p>
        </w:tc>
        <w:tc>
          <w:tcPr>
            <w:tcW w:w="5312" w:type="dxa"/>
            <w:noWrap w:val="0"/>
            <w:vAlign w:val="top"/>
          </w:tcPr>
          <w:p>
            <w:pPr>
              <w:spacing w:line="240" w:lineRule="auto"/>
              <w:ind w:firstLine="0" w:firstLineChars="0"/>
              <w:jc w:val="left"/>
              <w:rPr>
                <w:rFonts w:hint="eastAsia" w:eastAsia="仿宋"/>
                <w:sz w:val="20"/>
                <w:szCs w:val="20"/>
                <w:lang w:eastAsia="zh-CN"/>
              </w:rPr>
            </w:pPr>
            <w:r>
              <w:rPr>
                <w:rFonts w:hint="eastAsia"/>
                <w:sz w:val="20"/>
                <w:szCs w:val="20"/>
              </w:rPr>
              <w:t>1.7.1 区域影像中心</w:t>
            </w:r>
          </w:p>
          <w:p>
            <w:pPr>
              <w:spacing w:line="240" w:lineRule="auto"/>
              <w:ind w:firstLine="0" w:firstLineChars="0"/>
              <w:jc w:val="left"/>
              <w:rPr>
                <w:rFonts w:hint="eastAsia"/>
                <w:sz w:val="20"/>
                <w:szCs w:val="20"/>
              </w:rPr>
            </w:pPr>
            <w:r>
              <w:rPr>
                <w:rFonts w:hint="eastAsia"/>
                <w:sz w:val="20"/>
                <w:szCs w:val="20"/>
              </w:rPr>
              <w:t>1.7.1.1 区域影像中心应用</w:t>
            </w:r>
          </w:p>
          <w:p>
            <w:pPr>
              <w:spacing w:line="240" w:lineRule="auto"/>
              <w:ind w:firstLine="0" w:firstLineChars="0"/>
              <w:jc w:val="left"/>
              <w:rPr>
                <w:rFonts w:hint="eastAsia" w:eastAsia="仿宋"/>
                <w:sz w:val="20"/>
                <w:szCs w:val="20"/>
                <w:lang w:eastAsia="zh-CN"/>
              </w:rPr>
            </w:pPr>
            <w:r>
              <w:rPr>
                <w:rFonts w:hint="eastAsia"/>
                <w:sz w:val="20"/>
                <w:szCs w:val="20"/>
              </w:rPr>
              <w:t>放射影像采集与归档</w:t>
            </w:r>
          </w:p>
          <w:p>
            <w:pPr>
              <w:spacing w:line="240" w:lineRule="auto"/>
              <w:ind w:firstLine="0" w:firstLineChars="0"/>
              <w:jc w:val="left"/>
              <w:rPr>
                <w:rFonts w:hint="eastAsia" w:eastAsia="仿宋"/>
                <w:sz w:val="20"/>
                <w:szCs w:val="20"/>
                <w:lang w:eastAsia="zh-CN"/>
              </w:rPr>
            </w:pPr>
            <w:r>
              <w:rPr>
                <w:rFonts w:hint="eastAsia"/>
                <w:sz w:val="20"/>
                <w:szCs w:val="20"/>
              </w:rPr>
              <w:t xml:space="preserve">需支持各医疗机构PACS系统按照电子医学影像共享基础平台数据采集规范要求，上传影像接收服务； </w:t>
            </w:r>
          </w:p>
          <w:p>
            <w:pPr>
              <w:spacing w:line="240" w:lineRule="auto"/>
              <w:ind w:firstLine="0" w:firstLineChars="0"/>
              <w:jc w:val="left"/>
              <w:rPr>
                <w:rFonts w:hint="eastAsia" w:eastAsia="仿宋"/>
                <w:sz w:val="20"/>
                <w:szCs w:val="20"/>
                <w:lang w:eastAsia="zh-CN"/>
              </w:rPr>
            </w:pPr>
            <w:r>
              <w:rPr>
                <w:rFonts w:hint="eastAsia"/>
                <w:sz w:val="20"/>
                <w:szCs w:val="20"/>
              </w:rPr>
              <w:t>需支持影像确认服务以单张图像为单位，将获取影像数量与院内PACS系统的图像数量进行比较，进行影像完整性验证；</w:t>
            </w:r>
          </w:p>
          <w:p>
            <w:pPr>
              <w:spacing w:line="240" w:lineRule="auto"/>
              <w:ind w:firstLine="0" w:firstLineChars="0"/>
              <w:jc w:val="left"/>
              <w:rPr>
                <w:rFonts w:hint="eastAsia" w:eastAsia="仿宋"/>
                <w:sz w:val="20"/>
                <w:szCs w:val="20"/>
                <w:lang w:eastAsia="zh-CN"/>
              </w:rPr>
            </w:pPr>
            <w:r>
              <w:rPr>
                <w:rFonts w:hint="eastAsia"/>
                <w:sz w:val="20"/>
                <w:szCs w:val="20"/>
              </w:rPr>
              <w:t>需支持当影像确认服务确认影像接收有缺失，主动从院内PACS系统中抽取图像；</w:t>
            </w:r>
          </w:p>
          <w:p>
            <w:pPr>
              <w:spacing w:line="240" w:lineRule="auto"/>
              <w:ind w:firstLine="0" w:firstLineChars="0"/>
              <w:jc w:val="left"/>
              <w:rPr>
                <w:rFonts w:hint="eastAsia" w:eastAsia="仿宋"/>
                <w:sz w:val="20"/>
                <w:szCs w:val="20"/>
                <w:lang w:eastAsia="zh-CN"/>
              </w:rPr>
            </w:pPr>
            <w:r>
              <w:rPr>
                <w:rFonts w:hint="eastAsia"/>
                <w:sz w:val="20"/>
                <w:szCs w:val="20"/>
              </w:rPr>
              <w:t>需支持当前置机与院内网络发生异常抖动影响影像或者报告的抽取时，提供断点续传服务；</w:t>
            </w:r>
          </w:p>
          <w:p>
            <w:pPr>
              <w:spacing w:line="240" w:lineRule="auto"/>
              <w:ind w:firstLine="0" w:firstLineChars="0"/>
              <w:jc w:val="left"/>
              <w:rPr>
                <w:rFonts w:hint="eastAsia" w:eastAsia="仿宋"/>
                <w:sz w:val="20"/>
                <w:szCs w:val="20"/>
                <w:lang w:eastAsia="zh-CN"/>
              </w:rPr>
            </w:pPr>
            <w:r>
              <w:rPr>
                <w:rFonts w:hint="eastAsia"/>
                <w:sz w:val="20"/>
                <w:szCs w:val="20"/>
              </w:rPr>
              <w:t>需支持影像抽取服务等服务异常时，提供前置异常处理服务；</w:t>
            </w:r>
          </w:p>
          <w:p>
            <w:pPr>
              <w:spacing w:line="240" w:lineRule="auto"/>
              <w:ind w:firstLine="0" w:firstLineChars="0"/>
              <w:jc w:val="left"/>
              <w:rPr>
                <w:rFonts w:hint="eastAsia" w:eastAsia="仿宋"/>
                <w:sz w:val="20"/>
                <w:szCs w:val="20"/>
                <w:lang w:eastAsia="zh-CN"/>
              </w:rPr>
            </w:pPr>
            <w:r>
              <w:rPr>
                <w:rFonts w:hint="eastAsia"/>
                <w:sz w:val="20"/>
                <w:szCs w:val="20"/>
              </w:rPr>
              <w:t>需支持影像从前置机到影像存储管理节点的同步。</w:t>
            </w:r>
          </w:p>
          <w:p>
            <w:pPr>
              <w:spacing w:line="240" w:lineRule="auto"/>
              <w:ind w:firstLine="0" w:firstLineChars="0"/>
              <w:jc w:val="left"/>
              <w:rPr>
                <w:rFonts w:hint="eastAsia" w:eastAsia="仿宋"/>
                <w:sz w:val="20"/>
                <w:szCs w:val="20"/>
                <w:lang w:eastAsia="zh-CN"/>
              </w:rPr>
            </w:pPr>
            <w:r>
              <w:rPr>
                <w:rFonts w:hint="eastAsia"/>
                <w:sz w:val="20"/>
                <w:szCs w:val="20"/>
              </w:rPr>
              <w:t>放射信息交互与共享</w:t>
            </w:r>
          </w:p>
          <w:p>
            <w:pPr>
              <w:spacing w:line="240" w:lineRule="auto"/>
              <w:ind w:firstLine="0" w:firstLineChars="0"/>
              <w:jc w:val="left"/>
              <w:rPr>
                <w:rFonts w:hint="eastAsia" w:eastAsia="仿宋"/>
                <w:sz w:val="20"/>
                <w:szCs w:val="20"/>
                <w:lang w:eastAsia="zh-CN"/>
              </w:rPr>
            </w:pPr>
            <w:r>
              <w:rPr>
                <w:rFonts w:hint="eastAsia"/>
                <w:sz w:val="20"/>
                <w:szCs w:val="20"/>
              </w:rPr>
              <w:t>需支持提供患者身份信息索引服务、医学影像信息共享交换服务、影像诊断报告共享索引服务实现中心端与各医院端数据同步、交换与共享；</w:t>
            </w:r>
          </w:p>
          <w:p>
            <w:pPr>
              <w:spacing w:line="240" w:lineRule="auto"/>
              <w:ind w:firstLine="0" w:firstLineChars="0"/>
              <w:jc w:val="left"/>
              <w:rPr>
                <w:rFonts w:hint="eastAsia" w:eastAsia="仿宋"/>
                <w:sz w:val="20"/>
                <w:szCs w:val="20"/>
                <w:lang w:eastAsia="zh-CN"/>
              </w:rPr>
            </w:pPr>
            <w:r>
              <w:rPr>
                <w:rFonts w:hint="eastAsia"/>
                <w:sz w:val="20"/>
                <w:szCs w:val="20"/>
              </w:rPr>
              <w:t>需支持提供影像索引管理服务，并对所有影像存储管理节点的数据进行统一管理；</w:t>
            </w:r>
          </w:p>
          <w:p>
            <w:pPr>
              <w:spacing w:line="240" w:lineRule="auto"/>
              <w:ind w:firstLine="0" w:firstLineChars="0"/>
              <w:jc w:val="left"/>
              <w:rPr>
                <w:rFonts w:hint="eastAsia" w:eastAsia="仿宋"/>
                <w:sz w:val="20"/>
                <w:szCs w:val="20"/>
                <w:lang w:eastAsia="zh-CN"/>
              </w:rPr>
            </w:pPr>
            <w:r>
              <w:rPr>
                <w:rFonts w:hint="eastAsia"/>
                <w:sz w:val="20"/>
                <w:szCs w:val="20"/>
              </w:rPr>
              <w:t>需支持通过报告数据中的关联信息，找到对应影像的唯一号，并将检查报告数据和影像数据的关联性；</w:t>
            </w:r>
          </w:p>
          <w:p>
            <w:pPr>
              <w:spacing w:line="240" w:lineRule="auto"/>
              <w:ind w:firstLine="0" w:firstLineChars="0"/>
              <w:jc w:val="left"/>
              <w:rPr>
                <w:rFonts w:hint="eastAsia" w:eastAsia="仿宋"/>
                <w:sz w:val="20"/>
                <w:szCs w:val="20"/>
                <w:lang w:eastAsia="zh-CN"/>
              </w:rPr>
            </w:pPr>
            <w:r>
              <w:rPr>
                <w:rFonts w:hint="eastAsia"/>
                <w:sz w:val="20"/>
                <w:szCs w:val="20"/>
              </w:rPr>
              <w:t>需支持提供影像加密解密服务；</w:t>
            </w:r>
          </w:p>
          <w:p>
            <w:pPr>
              <w:spacing w:line="240" w:lineRule="auto"/>
              <w:ind w:firstLine="0" w:firstLineChars="0"/>
              <w:jc w:val="left"/>
              <w:rPr>
                <w:rFonts w:hint="eastAsia"/>
                <w:sz w:val="20"/>
                <w:szCs w:val="20"/>
              </w:rPr>
            </w:pPr>
            <w:r>
              <w:rPr>
                <w:rFonts w:hint="eastAsia"/>
                <w:sz w:val="20"/>
                <w:szCs w:val="20"/>
              </w:rPr>
              <w:t>需支持对外展示的影像数据匿名化处理。</w:t>
            </w:r>
          </w:p>
          <w:p>
            <w:pPr>
              <w:spacing w:line="240" w:lineRule="auto"/>
              <w:ind w:firstLine="0" w:firstLineChars="0"/>
              <w:jc w:val="left"/>
              <w:rPr>
                <w:rFonts w:hint="eastAsia" w:eastAsia="仿宋"/>
                <w:sz w:val="20"/>
                <w:szCs w:val="20"/>
                <w:lang w:eastAsia="zh-CN"/>
              </w:rPr>
            </w:pPr>
            <w:r>
              <w:rPr>
                <w:rFonts w:hint="eastAsia"/>
                <w:sz w:val="20"/>
                <w:szCs w:val="20"/>
              </w:rPr>
              <w:t>区域影像远程诊断</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需支持同质化诊断，诊断中心医生可以在诊断工作站完成院内诊断报告，也可以完成基层的诊断报告；（需提供产品功能截图证明）</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 xml:space="preserve"> 需支持在诊断界面查看患者的历史诊断记录，包括院内与院外的放射、超声等。（需提供产品功能截图证明）</w:t>
            </w:r>
          </w:p>
          <w:p>
            <w:pPr>
              <w:spacing w:line="240" w:lineRule="auto"/>
              <w:ind w:firstLine="0" w:firstLineChars="0"/>
              <w:jc w:val="left"/>
              <w:rPr>
                <w:rFonts w:hint="eastAsia" w:eastAsia="仿宋"/>
                <w:sz w:val="20"/>
                <w:szCs w:val="20"/>
                <w:lang w:eastAsia="zh-CN"/>
              </w:rPr>
            </w:pPr>
            <w:r>
              <w:rPr>
                <w:rFonts w:hint="eastAsia"/>
                <w:sz w:val="20"/>
                <w:szCs w:val="20"/>
              </w:rPr>
              <w:t>影像数据统计管理</w:t>
            </w:r>
          </w:p>
          <w:p>
            <w:pPr>
              <w:spacing w:line="240" w:lineRule="auto"/>
              <w:ind w:firstLine="0" w:firstLineChars="0"/>
              <w:jc w:val="left"/>
              <w:rPr>
                <w:rFonts w:hint="eastAsia" w:eastAsia="仿宋"/>
                <w:sz w:val="20"/>
                <w:szCs w:val="20"/>
                <w:lang w:eastAsia="zh-CN"/>
              </w:rPr>
            </w:pPr>
            <w:r>
              <w:rPr>
                <w:rFonts w:hint="eastAsia"/>
                <w:sz w:val="20"/>
                <w:szCs w:val="20"/>
              </w:rPr>
              <w:t>需支持基于区域影像中心的业务综合监管服务，用于日常影像业务数据的综合统计管理以及运营监控；</w:t>
            </w:r>
          </w:p>
          <w:p>
            <w:pPr>
              <w:spacing w:line="240" w:lineRule="auto"/>
              <w:ind w:firstLine="0" w:firstLineChars="0"/>
              <w:jc w:val="left"/>
              <w:rPr>
                <w:rFonts w:hint="eastAsia" w:eastAsia="仿宋"/>
                <w:sz w:val="20"/>
                <w:szCs w:val="20"/>
                <w:lang w:eastAsia="zh-CN"/>
              </w:rPr>
            </w:pPr>
            <w:r>
              <w:rPr>
                <w:rFonts w:hint="eastAsia"/>
                <w:sz w:val="20"/>
                <w:szCs w:val="20"/>
              </w:rPr>
              <w:t>需支持影像数据BI展示，对区域内业务联动产生的费用、数据进行多模态的查看；</w:t>
            </w:r>
          </w:p>
          <w:p>
            <w:pPr>
              <w:spacing w:line="240" w:lineRule="auto"/>
              <w:ind w:firstLine="0" w:firstLineChars="0"/>
              <w:jc w:val="left"/>
              <w:rPr>
                <w:rFonts w:hint="eastAsia" w:eastAsia="仿宋"/>
                <w:sz w:val="20"/>
                <w:szCs w:val="20"/>
                <w:lang w:eastAsia="zh-CN"/>
              </w:rPr>
            </w:pPr>
            <w:r>
              <w:rPr>
                <w:rFonts w:hint="eastAsia"/>
                <w:sz w:val="20"/>
                <w:szCs w:val="20"/>
              </w:rPr>
              <w:t>需支持数据统计页面统计数据下钻。</w:t>
            </w:r>
          </w:p>
          <w:p>
            <w:pPr>
              <w:spacing w:line="240" w:lineRule="auto"/>
              <w:ind w:firstLine="0" w:firstLineChars="0"/>
              <w:jc w:val="left"/>
              <w:rPr>
                <w:rFonts w:hint="eastAsia" w:eastAsia="仿宋"/>
                <w:sz w:val="20"/>
                <w:szCs w:val="20"/>
                <w:lang w:eastAsia="zh-CN"/>
              </w:rPr>
            </w:pPr>
            <w:r>
              <w:rPr>
                <w:rFonts w:hint="eastAsia"/>
                <w:sz w:val="20"/>
                <w:szCs w:val="20"/>
              </w:rPr>
              <w:t>区域放射综合管理</w:t>
            </w:r>
          </w:p>
          <w:p>
            <w:pPr>
              <w:spacing w:line="240" w:lineRule="auto"/>
              <w:ind w:firstLine="0" w:firstLineChars="0"/>
              <w:jc w:val="left"/>
              <w:rPr>
                <w:rFonts w:hint="eastAsia" w:eastAsia="仿宋"/>
                <w:sz w:val="20"/>
                <w:szCs w:val="20"/>
                <w:lang w:eastAsia="zh-CN"/>
              </w:rPr>
            </w:pPr>
            <w:r>
              <w:rPr>
                <w:rFonts w:hint="eastAsia"/>
                <w:sz w:val="20"/>
                <w:szCs w:val="20"/>
              </w:rPr>
              <w:t>需支持针对各医疗机构上传的影像数据进行统一分类管理，并对这些数据进行智能分析统计、整理和挖掘；</w:t>
            </w:r>
          </w:p>
          <w:p>
            <w:pPr>
              <w:spacing w:line="240" w:lineRule="auto"/>
              <w:ind w:firstLine="0" w:firstLineChars="0"/>
              <w:jc w:val="left"/>
              <w:rPr>
                <w:rFonts w:hint="eastAsia" w:eastAsia="仿宋"/>
                <w:sz w:val="20"/>
                <w:szCs w:val="20"/>
                <w:lang w:eastAsia="zh-CN"/>
              </w:rPr>
            </w:pPr>
            <w:r>
              <w:rPr>
                <w:rFonts w:hint="eastAsia"/>
                <w:sz w:val="20"/>
                <w:szCs w:val="20"/>
              </w:rPr>
              <w:t>需支持检查影像调阅与查看的日志记录与管理；</w:t>
            </w:r>
          </w:p>
          <w:p>
            <w:pPr>
              <w:spacing w:line="240" w:lineRule="auto"/>
              <w:ind w:firstLine="0" w:firstLineChars="0"/>
              <w:jc w:val="left"/>
              <w:rPr>
                <w:rFonts w:hint="eastAsia" w:eastAsia="仿宋"/>
                <w:sz w:val="20"/>
                <w:szCs w:val="20"/>
                <w:lang w:eastAsia="zh-CN"/>
              </w:rPr>
            </w:pPr>
            <w:r>
              <w:rPr>
                <w:rFonts w:hint="eastAsia"/>
                <w:sz w:val="20"/>
                <w:szCs w:val="20"/>
              </w:rPr>
              <w:t>需支持实现业务协同产生业务费用方面，中心端会根据业务产生实时数据进行统计。</w:t>
            </w:r>
          </w:p>
          <w:p>
            <w:pPr>
              <w:spacing w:line="240" w:lineRule="auto"/>
              <w:ind w:firstLine="0" w:firstLineChars="0"/>
              <w:jc w:val="left"/>
              <w:rPr>
                <w:rFonts w:hint="eastAsia"/>
                <w:sz w:val="20"/>
                <w:szCs w:val="20"/>
              </w:rPr>
            </w:pPr>
            <w:r>
              <w:rPr>
                <w:rFonts w:hint="eastAsia"/>
                <w:sz w:val="20"/>
                <w:szCs w:val="20"/>
              </w:rPr>
              <w:t>1.7.1.2 区域影像中心应用</w:t>
            </w:r>
          </w:p>
          <w:p>
            <w:pPr>
              <w:spacing w:line="240" w:lineRule="auto"/>
              <w:ind w:firstLine="0" w:firstLineChars="0"/>
              <w:jc w:val="left"/>
              <w:rPr>
                <w:rFonts w:hint="eastAsia" w:eastAsia="仿宋"/>
                <w:sz w:val="20"/>
                <w:szCs w:val="20"/>
                <w:lang w:eastAsia="zh-CN"/>
              </w:rPr>
            </w:pPr>
            <w:r>
              <w:rPr>
                <w:rFonts w:hint="eastAsia"/>
                <w:sz w:val="20"/>
                <w:szCs w:val="20"/>
              </w:rPr>
              <w:t>超声影像采集与归档</w:t>
            </w:r>
          </w:p>
          <w:p>
            <w:pPr>
              <w:spacing w:line="240" w:lineRule="auto"/>
              <w:ind w:firstLine="0" w:firstLineChars="0"/>
              <w:jc w:val="left"/>
              <w:rPr>
                <w:rFonts w:hint="eastAsia" w:eastAsia="仿宋"/>
                <w:sz w:val="20"/>
                <w:szCs w:val="20"/>
                <w:lang w:eastAsia="zh-CN"/>
              </w:rPr>
            </w:pPr>
            <w:r>
              <w:rPr>
                <w:rFonts w:hint="eastAsia"/>
                <w:sz w:val="20"/>
                <w:szCs w:val="20"/>
              </w:rPr>
              <w:t>需支持缓冲系统将把此检查的影像保存到本地缓冲路径，并把影像的相关信息写到缓冲系统的本地数据库中；</w:t>
            </w:r>
          </w:p>
          <w:p>
            <w:pPr>
              <w:spacing w:line="240" w:lineRule="auto"/>
              <w:ind w:firstLine="0" w:firstLineChars="0"/>
              <w:jc w:val="left"/>
              <w:rPr>
                <w:rFonts w:hint="eastAsia" w:eastAsia="仿宋"/>
                <w:sz w:val="20"/>
                <w:szCs w:val="20"/>
                <w:lang w:eastAsia="zh-CN"/>
              </w:rPr>
            </w:pPr>
            <w:r>
              <w:rPr>
                <w:rFonts w:hint="eastAsia"/>
                <w:sz w:val="20"/>
                <w:szCs w:val="20"/>
              </w:rPr>
              <w:t>需支持当影像确认服务确认影像接收有缺失，主动从院内系统中抽取图像；</w:t>
            </w:r>
          </w:p>
          <w:p>
            <w:pPr>
              <w:spacing w:line="240" w:lineRule="auto"/>
              <w:ind w:firstLine="0" w:firstLineChars="0"/>
              <w:jc w:val="left"/>
              <w:rPr>
                <w:rFonts w:hint="eastAsia" w:eastAsia="仿宋"/>
                <w:sz w:val="20"/>
                <w:szCs w:val="20"/>
                <w:lang w:eastAsia="zh-CN"/>
              </w:rPr>
            </w:pPr>
            <w:r>
              <w:rPr>
                <w:rFonts w:hint="eastAsia"/>
                <w:sz w:val="20"/>
                <w:szCs w:val="20"/>
              </w:rPr>
              <w:t>需支持当前置机与院内网络发生异常抖动影响影像或者报告的抽取时，提供断点续传服务；</w:t>
            </w:r>
          </w:p>
          <w:p>
            <w:pPr>
              <w:spacing w:line="240" w:lineRule="auto"/>
              <w:ind w:firstLine="0" w:firstLineChars="0"/>
              <w:jc w:val="left"/>
              <w:rPr>
                <w:rFonts w:hint="eastAsia"/>
                <w:sz w:val="20"/>
                <w:szCs w:val="20"/>
              </w:rPr>
            </w:pPr>
            <w:r>
              <w:rPr>
                <w:rFonts w:hint="eastAsia"/>
                <w:sz w:val="20"/>
                <w:szCs w:val="20"/>
              </w:rPr>
              <w:t>需支持影像抽取服务等服务异常时，提供前置异常处理服务；</w:t>
            </w:r>
          </w:p>
          <w:p>
            <w:pPr>
              <w:spacing w:line="240" w:lineRule="auto"/>
              <w:ind w:firstLine="0" w:firstLineChars="0"/>
              <w:jc w:val="left"/>
              <w:rPr>
                <w:rFonts w:hint="eastAsia" w:eastAsia="仿宋"/>
                <w:sz w:val="20"/>
                <w:szCs w:val="20"/>
                <w:lang w:eastAsia="zh-CN"/>
              </w:rPr>
            </w:pPr>
            <w:r>
              <w:rPr>
                <w:rFonts w:hint="eastAsia"/>
                <w:sz w:val="20"/>
                <w:szCs w:val="20"/>
              </w:rPr>
              <w:t>超声影像交互与共享</w:t>
            </w:r>
          </w:p>
          <w:p>
            <w:pPr>
              <w:spacing w:line="240" w:lineRule="auto"/>
              <w:ind w:firstLine="0" w:firstLineChars="0"/>
              <w:jc w:val="left"/>
              <w:rPr>
                <w:rFonts w:hint="eastAsia" w:eastAsia="仿宋"/>
                <w:sz w:val="20"/>
                <w:szCs w:val="20"/>
                <w:lang w:eastAsia="zh-CN"/>
              </w:rPr>
            </w:pPr>
            <w:r>
              <w:rPr>
                <w:rFonts w:hint="eastAsia"/>
                <w:sz w:val="20"/>
                <w:szCs w:val="20"/>
              </w:rPr>
              <w:t>需支持基于整个区域卫生信息平台提供的患者身份信息索引及交换服务，将对各医疗机构的患者影像号进行统一识别；</w:t>
            </w:r>
          </w:p>
          <w:p>
            <w:pPr>
              <w:spacing w:line="240" w:lineRule="auto"/>
              <w:ind w:firstLine="0" w:firstLineChars="0"/>
              <w:jc w:val="left"/>
              <w:rPr>
                <w:rFonts w:hint="eastAsia" w:eastAsia="仿宋"/>
                <w:sz w:val="20"/>
                <w:szCs w:val="20"/>
                <w:lang w:eastAsia="zh-CN"/>
              </w:rPr>
            </w:pPr>
            <w:r>
              <w:rPr>
                <w:rFonts w:hint="eastAsia"/>
                <w:sz w:val="20"/>
                <w:szCs w:val="20"/>
              </w:rPr>
              <w:t>需支持为区域超声系统部署用于各医疗机构影像数据交换及共享的服务。</w:t>
            </w:r>
          </w:p>
          <w:p>
            <w:pPr>
              <w:spacing w:line="240" w:lineRule="auto"/>
              <w:ind w:firstLine="0" w:firstLineChars="0"/>
              <w:jc w:val="left"/>
              <w:rPr>
                <w:rFonts w:hint="eastAsia" w:eastAsia="仿宋"/>
                <w:sz w:val="20"/>
                <w:szCs w:val="20"/>
                <w:lang w:eastAsia="zh-CN"/>
              </w:rPr>
            </w:pPr>
            <w:r>
              <w:rPr>
                <w:rFonts w:hint="eastAsia"/>
                <w:sz w:val="20"/>
                <w:szCs w:val="20"/>
              </w:rPr>
              <w:t>区域超声监管统计</w:t>
            </w:r>
          </w:p>
          <w:p>
            <w:pPr>
              <w:spacing w:line="240" w:lineRule="auto"/>
              <w:ind w:firstLine="0" w:firstLineChars="0"/>
              <w:jc w:val="left"/>
              <w:rPr>
                <w:rFonts w:hint="eastAsia" w:eastAsia="仿宋"/>
                <w:sz w:val="20"/>
                <w:szCs w:val="20"/>
                <w:lang w:eastAsia="zh-CN"/>
              </w:rPr>
            </w:pPr>
            <w:r>
              <w:rPr>
                <w:rFonts w:hint="eastAsia"/>
                <w:sz w:val="20"/>
                <w:szCs w:val="20"/>
              </w:rPr>
              <w:t>需支持基于区域超声中心的业务综合管理，用于日常业务数据的综合统计管理、会诊费用核对以及运营监控管理。</w:t>
            </w:r>
          </w:p>
          <w:p>
            <w:pPr>
              <w:spacing w:line="240" w:lineRule="auto"/>
              <w:ind w:firstLine="0" w:firstLineChars="0"/>
              <w:jc w:val="left"/>
              <w:rPr>
                <w:rFonts w:hint="eastAsia" w:eastAsia="仿宋"/>
                <w:sz w:val="20"/>
                <w:szCs w:val="20"/>
                <w:lang w:eastAsia="zh-CN"/>
              </w:rPr>
            </w:pPr>
            <w:r>
              <w:rPr>
                <w:rFonts w:hint="eastAsia"/>
                <w:sz w:val="20"/>
                <w:szCs w:val="20"/>
              </w:rPr>
              <w:t>区域超声综合管理</w:t>
            </w:r>
          </w:p>
          <w:p>
            <w:pPr>
              <w:spacing w:line="240" w:lineRule="auto"/>
              <w:ind w:firstLine="0" w:firstLineChars="0"/>
              <w:jc w:val="left"/>
              <w:rPr>
                <w:rFonts w:hint="eastAsia" w:eastAsia="仿宋"/>
                <w:sz w:val="20"/>
                <w:szCs w:val="20"/>
                <w:lang w:eastAsia="zh-CN"/>
              </w:rPr>
            </w:pPr>
            <w:r>
              <w:rPr>
                <w:rFonts w:hint="eastAsia"/>
                <w:sz w:val="20"/>
                <w:szCs w:val="20"/>
              </w:rPr>
              <w:t>需支持区域影像中心针对各医疗机构上传的影像数据进行统一分类管理，并对这些数据进行智能分析统计、整理和挖掘。</w:t>
            </w:r>
          </w:p>
          <w:p>
            <w:pPr>
              <w:spacing w:line="240" w:lineRule="auto"/>
              <w:ind w:firstLine="0" w:firstLineChars="0"/>
              <w:jc w:val="left"/>
              <w:rPr>
                <w:rFonts w:hint="eastAsia" w:eastAsia="仿宋"/>
                <w:sz w:val="20"/>
                <w:szCs w:val="20"/>
                <w:lang w:eastAsia="zh-CN"/>
              </w:rPr>
            </w:pPr>
            <w:r>
              <w:rPr>
                <w:rFonts w:hint="eastAsia"/>
                <w:sz w:val="20"/>
                <w:szCs w:val="20"/>
              </w:rPr>
              <w:t>需实现业务协同产生业务费用方面，中心端会根据业务产生实时数据进行统计。</w:t>
            </w:r>
          </w:p>
          <w:p>
            <w:pPr>
              <w:spacing w:line="240" w:lineRule="auto"/>
              <w:ind w:firstLine="0" w:firstLineChars="0"/>
              <w:jc w:val="left"/>
              <w:rPr>
                <w:rFonts w:hint="eastAsia" w:eastAsia="仿宋"/>
                <w:sz w:val="20"/>
                <w:szCs w:val="20"/>
                <w:lang w:eastAsia="zh-CN"/>
              </w:rPr>
            </w:pPr>
            <w:r>
              <w:rPr>
                <w:rFonts w:hint="eastAsia"/>
                <w:sz w:val="20"/>
                <w:szCs w:val="20"/>
              </w:rPr>
              <w:t>1.7.1.3 PACS区域中心平台应用</w:t>
            </w:r>
          </w:p>
          <w:p>
            <w:pPr>
              <w:spacing w:line="240" w:lineRule="auto"/>
              <w:ind w:firstLine="0" w:firstLineChars="0"/>
              <w:jc w:val="left"/>
              <w:rPr>
                <w:rFonts w:hint="eastAsia" w:eastAsia="仿宋"/>
                <w:sz w:val="20"/>
                <w:szCs w:val="20"/>
                <w:lang w:eastAsia="zh-CN"/>
              </w:rPr>
            </w:pPr>
            <w:r>
              <w:rPr>
                <w:rFonts w:hint="eastAsia"/>
                <w:sz w:val="20"/>
                <w:szCs w:val="20"/>
              </w:rPr>
              <w:t>影像存储管理系统</w:t>
            </w:r>
          </w:p>
          <w:p>
            <w:pPr>
              <w:spacing w:line="240" w:lineRule="auto"/>
              <w:ind w:firstLine="0" w:firstLineChars="0"/>
              <w:jc w:val="left"/>
              <w:rPr>
                <w:rFonts w:hint="eastAsia" w:eastAsia="仿宋"/>
                <w:sz w:val="20"/>
                <w:szCs w:val="20"/>
                <w:lang w:eastAsia="zh-CN"/>
              </w:rPr>
            </w:pPr>
            <w:r>
              <w:rPr>
                <w:rFonts w:hint="eastAsia"/>
                <w:sz w:val="20"/>
                <w:szCs w:val="20"/>
              </w:rPr>
              <w:t>需支持DAS、SAN、NAS、CAS多种存储技术；</w:t>
            </w:r>
          </w:p>
          <w:p>
            <w:pPr>
              <w:spacing w:line="240" w:lineRule="auto"/>
              <w:ind w:firstLine="0" w:firstLineChars="0"/>
              <w:jc w:val="left"/>
              <w:rPr>
                <w:rFonts w:hint="eastAsia" w:eastAsia="仿宋"/>
                <w:sz w:val="20"/>
                <w:szCs w:val="20"/>
                <w:lang w:eastAsia="zh-CN"/>
              </w:rPr>
            </w:pPr>
            <w:r>
              <w:rPr>
                <w:rFonts w:hint="eastAsia"/>
                <w:sz w:val="20"/>
                <w:szCs w:val="20"/>
              </w:rPr>
              <w:t>需支持在线存储与备份存储之间的数据实现自动迁移和统一数据管理，提供手动备份功能；</w:t>
            </w:r>
          </w:p>
          <w:p>
            <w:pPr>
              <w:spacing w:line="240" w:lineRule="auto"/>
              <w:ind w:firstLine="0" w:firstLineChars="0"/>
              <w:jc w:val="left"/>
              <w:rPr>
                <w:rFonts w:hint="eastAsia" w:eastAsia="仿宋"/>
                <w:sz w:val="20"/>
                <w:szCs w:val="20"/>
                <w:lang w:eastAsia="zh-CN"/>
              </w:rPr>
            </w:pPr>
            <w:r>
              <w:rPr>
                <w:rFonts w:hint="eastAsia"/>
                <w:sz w:val="20"/>
                <w:szCs w:val="20"/>
              </w:rPr>
              <w:t>需支持存档服务保存所有存储在长期介质上的检查的记录，并包括卷标识、卷容量、卷位置和离线卷等信息；</w:t>
            </w:r>
          </w:p>
          <w:p>
            <w:pPr>
              <w:spacing w:line="240" w:lineRule="auto"/>
              <w:ind w:firstLine="0" w:firstLineChars="0"/>
              <w:jc w:val="left"/>
              <w:rPr>
                <w:rFonts w:hint="eastAsia" w:eastAsia="仿宋"/>
                <w:sz w:val="20"/>
                <w:szCs w:val="20"/>
                <w:lang w:eastAsia="zh-CN"/>
              </w:rPr>
            </w:pPr>
            <w:r>
              <w:rPr>
                <w:rFonts w:hint="eastAsia"/>
                <w:sz w:val="20"/>
                <w:szCs w:val="20"/>
              </w:rPr>
              <w:t>需支持检查长期存储区的数据是否与短期存储区的原始数据一致。</w:t>
            </w:r>
          </w:p>
          <w:p>
            <w:pPr>
              <w:spacing w:line="240" w:lineRule="auto"/>
              <w:ind w:firstLine="0" w:firstLineChars="0"/>
              <w:jc w:val="left"/>
              <w:rPr>
                <w:rFonts w:hint="eastAsia" w:eastAsia="仿宋"/>
                <w:sz w:val="20"/>
                <w:szCs w:val="20"/>
                <w:lang w:eastAsia="zh-CN"/>
              </w:rPr>
            </w:pPr>
            <w:r>
              <w:rPr>
                <w:rFonts w:hint="eastAsia"/>
                <w:sz w:val="20"/>
                <w:szCs w:val="20"/>
              </w:rPr>
              <w:t>影像共享调阅与交互</w:t>
            </w:r>
          </w:p>
          <w:p>
            <w:pPr>
              <w:spacing w:line="240" w:lineRule="auto"/>
              <w:ind w:firstLine="0" w:firstLineChars="0"/>
              <w:jc w:val="left"/>
              <w:rPr>
                <w:rFonts w:hint="eastAsia" w:eastAsia="仿宋"/>
                <w:sz w:val="20"/>
                <w:szCs w:val="20"/>
                <w:lang w:eastAsia="zh-CN"/>
              </w:rPr>
            </w:pPr>
            <w:r>
              <w:rPr>
                <w:rFonts w:hint="eastAsia"/>
                <w:sz w:val="20"/>
                <w:szCs w:val="20"/>
              </w:rPr>
              <w:t>需支持区域影像集中归档、管理、调阅；</w:t>
            </w:r>
          </w:p>
          <w:p>
            <w:pPr>
              <w:spacing w:line="240" w:lineRule="auto"/>
              <w:ind w:firstLine="0" w:firstLineChars="0"/>
              <w:jc w:val="left"/>
              <w:rPr>
                <w:rFonts w:hint="eastAsia" w:eastAsia="仿宋"/>
                <w:sz w:val="20"/>
                <w:szCs w:val="20"/>
                <w:lang w:eastAsia="zh-CN"/>
              </w:rPr>
            </w:pPr>
            <w:r>
              <w:rPr>
                <w:rFonts w:hint="eastAsia"/>
                <w:sz w:val="20"/>
                <w:szCs w:val="20"/>
              </w:rPr>
              <w:t>需支持提供DICOM3.0 的SOP Class：Patient Root Find/Get/Move、Study Root Find/Get/Move，允许客户端工作站根据患者编号、患者姓名、检查设备、检查部位、检查编号、检查时间日期等多种查询条件的组合形式查询与调阅影像；</w:t>
            </w:r>
          </w:p>
          <w:p>
            <w:pPr>
              <w:spacing w:line="240" w:lineRule="auto"/>
              <w:ind w:firstLine="0" w:firstLineChars="0"/>
              <w:jc w:val="left"/>
              <w:rPr>
                <w:rFonts w:hint="eastAsia" w:eastAsia="仿宋"/>
                <w:sz w:val="20"/>
                <w:szCs w:val="20"/>
                <w:lang w:eastAsia="zh-CN"/>
              </w:rPr>
            </w:pPr>
            <w:r>
              <w:rPr>
                <w:rFonts w:hint="eastAsia"/>
                <w:sz w:val="20"/>
                <w:szCs w:val="20"/>
              </w:rPr>
              <w:t>需支持同时接受多个不同影像设备发送的数据，并提供影像资料的存储；</w:t>
            </w:r>
          </w:p>
          <w:p>
            <w:pPr>
              <w:spacing w:line="240" w:lineRule="auto"/>
              <w:ind w:firstLine="0" w:firstLineChars="0"/>
              <w:jc w:val="left"/>
              <w:rPr>
                <w:rFonts w:hint="eastAsia" w:eastAsia="仿宋"/>
                <w:sz w:val="20"/>
                <w:szCs w:val="20"/>
                <w:lang w:eastAsia="zh-CN"/>
              </w:rPr>
            </w:pPr>
            <w:r>
              <w:rPr>
                <w:rFonts w:hint="eastAsia"/>
                <w:sz w:val="20"/>
                <w:szCs w:val="20"/>
              </w:rPr>
              <w:t>需支持影像预取和影像自动路由。</w:t>
            </w:r>
          </w:p>
          <w:p>
            <w:pPr>
              <w:spacing w:line="240" w:lineRule="auto"/>
              <w:ind w:firstLine="0" w:firstLineChars="0"/>
              <w:jc w:val="left"/>
              <w:rPr>
                <w:rFonts w:hint="eastAsia" w:eastAsia="仿宋"/>
                <w:sz w:val="20"/>
                <w:szCs w:val="20"/>
                <w:lang w:eastAsia="zh-CN"/>
              </w:rPr>
            </w:pPr>
            <w:r>
              <w:rPr>
                <w:rFonts w:hint="eastAsia"/>
                <w:sz w:val="20"/>
                <w:szCs w:val="20"/>
              </w:rPr>
              <w:t>影像后处理</w:t>
            </w:r>
          </w:p>
          <w:p>
            <w:pPr>
              <w:spacing w:line="240" w:lineRule="auto"/>
              <w:ind w:firstLine="0" w:firstLineChars="0"/>
              <w:jc w:val="left"/>
              <w:rPr>
                <w:rFonts w:hint="eastAsia" w:eastAsia="仿宋"/>
                <w:sz w:val="20"/>
                <w:szCs w:val="20"/>
                <w:lang w:eastAsia="zh-CN"/>
              </w:rPr>
            </w:pPr>
            <w:r>
              <w:rPr>
                <w:rFonts w:hint="eastAsia"/>
                <w:sz w:val="20"/>
                <w:szCs w:val="20"/>
              </w:rPr>
              <w:t>需支持院内及区域医疗机构的影响后处理服务，支持DICOM3.0标准服务。</w:t>
            </w:r>
          </w:p>
          <w:p>
            <w:pPr>
              <w:spacing w:line="240" w:lineRule="auto"/>
              <w:ind w:firstLine="0" w:firstLineChars="0"/>
              <w:jc w:val="left"/>
              <w:rPr>
                <w:rFonts w:hint="eastAsia" w:eastAsia="仿宋"/>
                <w:sz w:val="20"/>
                <w:szCs w:val="20"/>
                <w:lang w:eastAsia="zh-CN"/>
              </w:rPr>
            </w:pPr>
            <w:r>
              <w:rPr>
                <w:rFonts w:hint="eastAsia"/>
                <w:sz w:val="20"/>
                <w:szCs w:val="20"/>
              </w:rPr>
              <w:t>需支持所见即所得的DICOM打印，打印效果与显示界面一致；</w:t>
            </w:r>
          </w:p>
          <w:p>
            <w:pPr>
              <w:spacing w:line="240" w:lineRule="auto"/>
              <w:ind w:firstLine="0" w:firstLineChars="0"/>
              <w:jc w:val="left"/>
              <w:rPr>
                <w:rFonts w:hint="eastAsia" w:eastAsia="仿宋"/>
                <w:sz w:val="20"/>
                <w:szCs w:val="20"/>
                <w:lang w:eastAsia="zh-CN"/>
              </w:rPr>
            </w:pPr>
            <w:r>
              <w:rPr>
                <w:rFonts w:hint="eastAsia"/>
                <w:sz w:val="20"/>
                <w:szCs w:val="20"/>
              </w:rPr>
              <w:t>需支持通过医疗机构检索、过滤，查找患者的图像；</w:t>
            </w:r>
          </w:p>
          <w:p>
            <w:pPr>
              <w:spacing w:line="240" w:lineRule="auto"/>
              <w:ind w:firstLine="0" w:firstLineChars="0"/>
              <w:jc w:val="left"/>
              <w:rPr>
                <w:rFonts w:hint="eastAsia" w:eastAsia="仿宋"/>
                <w:sz w:val="20"/>
                <w:szCs w:val="20"/>
                <w:lang w:eastAsia="zh-CN"/>
              </w:rPr>
            </w:pPr>
            <w:r>
              <w:rPr>
                <w:rFonts w:hint="eastAsia"/>
                <w:sz w:val="20"/>
                <w:szCs w:val="20"/>
              </w:rPr>
              <w:t>需支持单屏及多屏显示；</w:t>
            </w:r>
          </w:p>
          <w:p>
            <w:pPr>
              <w:spacing w:line="240" w:lineRule="auto"/>
              <w:ind w:firstLine="0" w:firstLineChars="0"/>
              <w:jc w:val="left"/>
              <w:rPr>
                <w:rFonts w:hint="eastAsia" w:eastAsia="仿宋"/>
                <w:sz w:val="20"/>
                <w:szCs w:val="20"/>
                <w:lang w:eastAsia="zh-CN"/>
              </w:rPr>
            </w:pPr>
            <w:r>
              <w:rPr>
                <w:rFonts w:hint="eastAsia"/>
                <w:sz w:val="20"/>
                <w:szCs w:val="20"/>
              </w:rPr>
              <w:t>需支持旋转、伪彩色、反色、局部放大、影像注释、点灰度值测量、窗宽窗位值调整以及图像定位线定位等功能。</w:t>
            </w:r>
          </w:p>
          <w:p>
            <w:pPr>
              <w:spacing w:line="240" w:lineRule="auto"/>
              <w:ind w:firstLine="0" w:firstLineChars="0"/>
              <w:jc w:val="left"/>
              <w:rPr>
                <w:rFonts w:hint="eastAsia" w:eastAsia="仿宋"/>
                <w:sz w:val="20"/>
                <w:szCs w:val="20"/>
                <w:lang w:eastAsia="zh-CN"/>
              </w:rPr>
            </w:pPr>
            <w:r>
              <w:rPr>
                <w:rFonts w:hint="eastAsia"/>
                <w:sz w:val="20"/>
                <w:szCs w:val="20"/>
              </w:rPr>
              <w:t>影像发布系统</w:t>
            </w:r>
          </w:p>
          <w:p>
            <w:pPr>
              <w:spacing w:line="240" w:lineRule="auto"/>
              <w:ind w:firstLine="0" w:firstLineChars="0"/>
              <w:jc w:val="left"/>
              <w:rPr>
                <w:rFonts w:hint="eastAsia" w:eastAsia="仿宋"/>
                <w:sz w:val="20"/>
                <w:szCs w:val="20"/>
                <w:lang w:eastAsia="zh-CN"/>
              </w:rPr>
            </w:pPr>
            <w:r>
              <w:rPr>
                <w:rFonts w:hint="eastAsia"/>
                <w:sz w:val="20"/>
                <w:szCs w:val="20"/>
              </w:rPr>
              <w:t>支持影像中心Web发布系统整合中心所有的RIS/PACS资源，供区各个医疗机构的检查医生、临床医生调阅和使用。</w:t>
            </w:r>
          </w:p>
          <w:p>
            <w:pPr>
              <w:spacing w:line="240" w:lineRule="auto"/>
              <w:ind w:firstLine="0" w:firstLineChars="0"/>
              <w:jc w:val="left"/>
              <w:rPr>
                <w:rFonts w:hint="eastAsia" w:eastAsia="仿宋"/>
                <w:sz w:val="20"/>
                <w:szCs w:val="20"/>
                <w:lang w:eastAsia="zh-CN"/>
              </w:rPr>
            </w:pPr>
            <w:r>
              <w:rPr>
                <w:rFonts w:hint="eastAsia"/>
                <w:sz w:val="20"/>
                <w:szCs w:val="20"/>
              </w:rPr>
              <w:t>影像存档管理系统</w:t>
            </w:r>
          </w:p>
          <w:p>
            <w:pPr>
              <w:spacing w:line="240" w:lineRule="auto"/>
              <w:ind w:firstLine="0" w:firstLineChars="0"/>
              <w:jc w:val="left"/>
              <w:rPr>
                <w:rFonts w:hint="eastAsia" w:eastAsia="仿宋"/>
                <w:sz w:val="20"/>
                <w:szCs w:val="20"/>
                <w:lang w:eastAsia="zh-CN"/>
              </w:rPr>
            </w:pPr>
            <w:r>
              <w:rPr>
                <w:rFonts w:hint="eastAsia"/>
                <w:sz w:val="20"/>
                <w:szCs w:val="20"/>
              </w:rPr>
              <w:t>需支持在线存储与备份存储之间的数据实现自动迁移和统一数据管理；</w:t>
            </w:r>
          </w:p>
          <w:p>
            <w:pPr>
              <w:spacing w:line="240" w:lineRule="auto"/>
              <w:ind w:firstLine="0" w:firstLineChars="0"/>
              <w:jc w:val="left"/>
              <w:rPr>
                <w:rFonts w:hint="eastAsia" w:eastAsia="仿宋"/>
                <w:sz w:val="20"/>
                <w:szCs w:val="20"/>
                <w:lang w:eastAsia="zh-CN"/>
              </w:rPr>
            </w:pPr>
            <w:r>
              <w:rPr>
                <w:rFonts w:hint="eastAsia"/>
                <w:sz w:val="20"/>
                <w:szCs w:val="20"/>
              </w:rPr>
              <w:t>需支持存档服务保存所有存储在长期介质上的检查的记录，自动将影像按照预定策略写入长期存储媒介进行管理；</w:t>
            </w:r>
          </w:p>
          <w:p>
            <w:pPr>
              <w:spacing w:line="240" w:lineRule="auto"/>
              <w:ind w:firstLine="0" w:firstLineChars="0"/>
              <w:jc w:val="left"/>
              <w:rPr>
                <w:rFonts w:hint="eastAsia" w:eastAsia="仿宋"/>
                <w:sz w:val="20"/>
                <w:szCs w:val="20"/>
                <w:lang w:eastAsia="zh-CN"/>
              </w:rPr>
            </w:pPr>
            <w:r>
              <w:rPr>
                <w:rFonts w:hint="eastAsia"/>
                <w:sz w:val="20"/>
                <w:szCs w:val="20"/>
              </w:rPr>
              <w:t>需支持检查长期存储区的数据是否与短期存储区的原始数据一致。</w:t>
            </w:r>
          </w:p>
          <w:p>
            <w:pPr>
              <w:spacing w:line="240" w:lineRule="auto"/>
              <w:ind w:firstLine="0" w:firstLineChars="0"/>
              <w:jc w:val="left"/>
              <w:rPr>
                <w:rFonts w:hint="eastAsia" w:eastAsia="仿宋"/>
                <w:sz w:val="20"/>
                <w:szCs w:val="20"/>
                <w:lang w:eastAsia="zh-CN"/>
              </w:rPr>
            </w:pPr>
            <w:r>
              <w:rPr>
                <w:rFonts w:hint="eastAsia"/>
                <w:sz w:val="20"/>
                <w:szCs w:val="20"/>
              </w:rPr>
              <w:t>影像中心管理</w:t>
            </w:r>
          </w:p>
          <w:p>
            <w:pPr>
              <w:spacing w:line="240" w:lineRule="auto"/>
              <w:ind w:firstLine="0" w:firstLineChars="0"/>
              <w:jc w:val="left"/>
              <w:rPr>
                <w:rFonts w:hint="eastAsia" w:eastAsia="仿宋"/>
                <w:sz w:val="20"/>
                <w:szCs w:val="20"/>
                <w:lang w:eastAsia="zh-CN"/>
              </w:rPr>
            </w:pPr>
            <w:r>
              <w:rPr>
                <w:rFonts w:hint="eastAsia"/>
                <w:sz w:val="20"/>
                <w:szCs w:val="20"/>
              </w:rPr>
              <w:t>需支持能够通过远程方式对系统进行管理；</w:t>
            </w:r>
          </w:p>
          <w:p>
            <w:pPr>
              <w:spacing w:line="240" w:lineRule="auto"/>
              <w:ind w:firstLine="0" w:firstLineChars="0"/>
              <w:jc w:val="left"/>
              <w:rPr>
                <w:rFonts w:hint="eastAsia" w:eastAsia="仿宋"/>
                <w:sz w:val="20"/>
                <w:szCs w:val="20"/>
                <w:lang w:eastAsia="zh-CN"/>
              </w:rPr>
            </w:pPr>
            <w:r>
              <w:rPr>
                <w:rFonts w:hint="eastAsia"/>
                <w:sz w:val="20"/>
                <w:szCs w:val="20"/>
              </w:rPr>
              <w:t>需支持自动将数据与影像进行对应、匹配、跟踪病人状况、检查报告以及资源使用情况。</w:t>
            </w:r>
          </w:p>
          <w:p>
            <w:pPr>
              <w:spacing w:line="240" w:lineRule="auto"/>
              <w:ind w:firstLine="0" w:firstLineChars="0"/>
              <w:jc w:val="left"/>
              <w:rPr>
                <w:rFonts w:hint="eastAsia" w:eastAsia="仿宋"/>
                <w:sz w:val="20"/>
                <w:szCs w:val="20"/>
                <w:lang w:eastAsia="zh-CN"/>
              </w:rPr>
            </w:pPr>
            <w:r>
              <w:rPr>
                <w:rFonts w:hint="eastAsia"/>
                <w:sz w:val="20"/>
                <w:szCs w:val="20"/>
              </w:rPr>
              <w:t>1.7.1.4 基层放射应用</w:t>
            </w:r>
          </w:p>
          <w:p>
            <w:pPr>
              <w:spacing w:line="240" w:lineRule="auto"/>
              <w:ind w:firstLine="0" w:firstLineChars="0"/>
              <w:jc w:val="left"/>
              <w:rPr>
                <w:rFonts w:hint="eastAsia" w:eastAsia="仿宋"/>
                <w:sz w:val="20"/>
                <w:szCs w:val="20"/>
                <w:lang w:eastAsia="zh-CN"/>
              </w:rPr>
            </w:pPr>
            <w:r>
              <w:rPr>
                <w:rFonts w:hint="eastAsia"/>
                <w:sz w:val="20"/>
                <w:szCs w:val="20"/>
              </w:rPr>
              <w:t>影像设备联机</w:t>
            </w:r>
          </w:p>
          <w:p>
            <w:pPr>
              <w:spacing w:line="240" w:lineRule="auto"/>
              <w:ind w:firstLine="0" w:firstLineChars="0"/>
              <w:jc w:val="left"/>
              <w:rPr>
                <w:rFonts w:hint="eastAsia" w:eastAsia="仿宋"/>
                <w:sz w:val="20"/>
                <w:szCs w:val="20"/>
                <w:lang w:eastAsia="zh-CN"/>
              </w:rPr>
            </w:pPr>
            <w:r>
              <w:rPr>
                <w:rFonts w:hint="eastAsia"/>
                <w:sz w:val="20"/>
                <w:szCs w:val="20"/>
              </w:rPr>
              <w:t>需支持接入符合DICOM3.0标准的影像设备和影像工作站；</w:t>
            </w:r>
          </w:p>
          <w:p>
            <w:pPr>
              <w:spacing w:line="240" w:lineRule="auto"/>
              <w:ind w:firstLine="0" w:firstLineChars="0"/>
              <w:jc w:val="left"/>
              <w:rPr>
                <w:rFonts w:hint="eastAsia" w:eastAsia="仿宋"/>
                <w:sz w:val="20"/>
                <w:szCs w:val="20"/>
                <w:lang w:eastAsia="zh-CN"/>
              </w:rPr>
            </w:pPr>
            <w:r>
              <w:rPr>
                <w:rFonts w:hint="eastAsia"/>
                <w:sz w:val="20"/>
                <w:szCs w:val="20"/>
              </w:rPr>
              <w:t>需支持接收非DICOM3.0标准接口影像设备或影像工作站，经DICOM转换过的符合DICOM格式的影像数据；</w:t>
            </w:r>
          </w:p>
          <w:p>
            <w:pPr>
              <w:spacing w:line="240" w:lineRule="auto"/>
              <w:ind w:firstLine="0" w:firstLineChars="0"/>
              <w:jc w:val="left"/>
              <w:rPr>
                <w:rFonts w:hint="eastAsia" w:eastAsia="仿宋"/>
                <w:sz w:val="20"/>
                <w:szCs w:val="20"/>
                <w:lang w:eastAsia="zh-CN"/>
              </w:rPr>
            </w:pPr>
            <w:r>
              <w:rPr>
                <w:rFonts w:hint="eastAsia"/>
                <w:sz w:val="20"/>
                <w:szCs w:val="20"/>
              </w:rPr>
              <w:t>需支持对于非DICOM的影像设备或影像工作站，通过视频采集卡获取非模拟影像数据。</w:t>
            </w:r>
          </w:p>
          <w:p>
            <w:pPr>
              <w:spacing w:line="240" w:lineRule="auto"/>
              <w:ind w:firstLine="0" w:firstLineChars="0"/>
              <w:jc w:val="left"/>
              <w:rPr>
                <w:rFonts w:hint="eastAsia" w:eastAsia="仿宋"/>
                <w:sz w:val="20"/>
                <w:szCs w:val="20"/>
                <w:lang w:eastAsia="zh-CN"/>
              </w:rPr>
            </w:pPr>
            <w:r>
              <w:rPr>
                <w:rFonts w:hint="eastAsia"/>
                <w:sz w:val="20"/>
                <w:szCs w:val="20"/>
              </w:rPr>
              <w:t>需支持WorkList设备集成；当第三方业务系统接口支持时，可以通过RIS输入或接收HIS中有关检查申请的信息，将WorkList检查信息传送到检查设备。</w:t>
            </w:r>
          </w:p>
          <w:p>
            <w:pPr>
              <w:spacing w:line="240" w:lineRule="auto"/>
              <w:ind w:firstLine="0" w:firstLineChars="0"/>
              <w:jc w:val="left"/>
              <w:rPr>
                <w:rFonts w:hint="eastAsia"/>
                <w:sz w:val="20"/>
                <w:szCs w:val="20"/>
              </w:rPr>
            </w:pPr>
            <w:r>
              <w:rPr>
                <w:rFonts w:hint="eastAsia"/>
                <w:sz w:val="20"/>
                <w:szCs w:val="20"/>
              </w:rPr>
              <w:t>PACS诊断工作站软件</w:t>
            </w:r>
          </w:p>
          <w:p>
            <w:pPr>
              <w:spacing w:line="240" w:lineRule="auto"/>
              <w:ind w:firstLine="0" w:firstLineChars="0"/>
              <w:jc w:val="left"/>
              <w:rPr>
                <w:rFonts w:hint="eastAsia" w:eastAsia="仿宋"/>
                <w:sz w:val="20"/>
                <w:szCs w:val="20"/>
                <w:lang w:eastAsia="zh-CN"/>
              </w:rPr>
            </w:pPr>
            <w:r>
              <w:rPr>
                <w:rFonts w:hint="eastAsia"/>
                <w:sz w:val="20"/>
                <w:szCs w:val="20"/>
              </w:rPr>
              <w:t>（1）图像展示</w:t>
            </w:r>
          </w:p>
          <w:p>
            <w:pPr>
              <w:spacing w:line="240" w:lineRule="auto"/>
              <w:ind w:firstLine="0" w:firstLineChars="0"/>
              <w:jc w:val="left"/>
              <w:rPr>
                <w:rFonts w:hint="eastAsia" w:eastAsia="仿宋"/>
                <w:sz w:val="20"/>
                <w:szCs w:val="20"/>
                <w:lang w:eastAsia="zh-CN"/>
              </w:rPr>
            </w:pPr>
            <w:r>
              <w:rPr>
                <w:rFonts w:hint="eastAsia"/>
                <w:sz w:val="20"/>
                <w:szCs w:val="20"/>
              </w:rPr>
              <w:t>需支持图像多屏显示；</w:t>
            </w:r>
          </w:p>
          <w:p>
            <w:pPr>
              <w:spacing w:line="240" w:lineRule="auto"/>
              <w:ind w:firstLine="0" w:firstLineChars="0"/>
              <w:jc w:val="left"/>
              <w:rPr>
                <w:rFonts w:hint="eastAsia" w:eastAsia="仿宋"/>
                <w:sz w:val="20"/>
                <w:szCs w:val="20"/>
                <w:lang w:eastAsia="zh-CN"/>
              </w:rPr>
            </w:pPr>
            <w:r>
              <w:rPr>
                <w:rFonts w:hint="eastAsia"/>
                <w:sz w:val="20"/>
                <w:szCs w:val="20"/>
              </w:rPr>
              <w:t>需支持患者影像数据多序列显示；</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 xml:space="preserve">需支持用户自定义悬挂协议，根据检查部位自动选用合适的挂片协议；如：窗宽窗位，缩放状态，移动状态，自动对比状态； </w:t>
            </w:r>
          </w:p>
          <w:p>
            <w:pPr>
              <w:spacing w:line="240" w:lineRule="auto"/>
              <w:ind w:firstLine="0" w:firstLineChars="0"/>
              <w:jc w:val="left"/>
              <w:rPr>
                <w:rFonts w:hint="eastAsia" w:eastAsia="仿宋"/>
                <w:sz w:val="20"/>
                <w:szCs w:val="20"/>
                <w:lang w:eastAsia="zh-CN"/>
              </w:rPr>
            </w:pPr>
            <w:r>
              <w:rPr>
                <w:rFonts w:hint="eastAsia"/>
                <w:sz w:val="20"/>
                <w:szCs w:val="20"/>
              </w:rPr>
              <w:t>需支持患者历史影像数据对比，包括自动同步、手动同步和克隆对比；</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需支持智能的空间定位，即支持在定位图上选择截面，又支持根据截面位置在定位图上进行定位；（需提供产品功能截图证明）</w:t>
            </w:r>
          </w:p>
          <w:p>
            <w:pPr>
              <w:spacing w:line="240" w:lineRule="auto"/>
              <w:ind w:firstLine="0" w:firstLineChars="0"/>
              <w:jc w:val="left"/>
              <w:rPr>
                <w:rFonts w:hint="eastAsia" w:eastAsia="仿宋"/>
                <w:sz w:val="20"/>
                <w:szCs w:val="20"/>
                <w:lang w:eastAsia="zh-CN"/>
              </w:rPr>
            </w:pPr>
            <w:r>
              <w:rPr>
                <w:rFonts w:hint="eastAsia"/>
                <w:sz w:val="20"/>
                <w:szCs w:val="20"/>
              </w:rPr>
              <w:t>需支持自动播放患者检查影像数据，播放速度用户可调、播放顺序可调；</w:t>
            </w:r>
          </w:p>
          <w:p>
            <w:pPr>
              <w:spacing w:line="240" w:lineRule="auto"/>
              <w:ind w:firstLine="0" w:firstLineChars="0"/>
              <w:jc w:val="left"/>
              <w:rPr>
                <w:rFonts w:hint="eastAsia" w:eastAsia="仿宋"/>
                <w:sz w:val="20"/>
                <w:szCs w:val="20"/>
                <w:lang w:eastAsia="zh-CN"/>
              </w:rPr>
            </w:pPr>
            <w:r>
              <w:rPr>
                <w:rFonts w:hint="eastAsia"/>
                <w:sz w:val="20"/>
                <w:szCs w:val="20"/>
              </w:rPr>
              <w:t>需支持图像处理后，保存相关处理记录。</w:t>
            </w:r>
          </w:p>
          <w:p>
            <w:pPr>
              <w:spacing w:line="240" w:lineRule="auto"/>
              <w:ind w:firstLine="0" w:firstLineChars="0"/>
              <w:jc w:val="left"/>
              <w:rPr>
                <w:rFonts w:hint="eastAsia" w:eastAsia="仿宋"/>
                <w:sz w:val="20"/>
                <w:szCs w:val="20"/>
                <w:lang w:eastAsia="zh-CN"/>
              </w:rPr>
            </w:pPr>
            <w:r>
              <w:rPr>
                <w:rFonts w:hint="eastAsia"/>
                <w:sz w:val="20"/>
                <w:szCs w:val="20"/>
              </w:rPr>
              <w:t>（2）图像测量</w:t>
            </w:r>
          </w:p>
          <w:p>
            <w:pPr>
              <w:spacing w:line="240" w:lineRule="auto"/>
              <w:ind w:firstLine="0" w:firstLineChars="0"/>
              <w:jc w:val="left"/>
              <w:rPr>
                <w:rFonts w:hint="eastAsia" w:eastAsia="仿宋"/>
                <w:sz w:val="20"/>
                <w:szCs w:val="20"/>
                <w:lang w:eastAsia="zh-CN"/>
              </w:rPr>
            </w:pPr>
            <w:r>
              <w:rPr>
                <w:rFonts w:hint="eastAsia"/>
                <w:sz w:val="20"/>
                <w:szCs w:val="20"/>
              </w:rPr>
              <w:t>需支持长度、角度、面积、周长、像素值测量；</w:t>
            </w:r>
          </w:p>
          <w:p>
            <w:pPr>
              <w:spacing w:line="240" w:lineRule="auto"/>
              <w:ind w:firstLine="0" w:firstLineChars="0"/>
              <w:jc w:val="left"/>
              <w:rPr>
                <w:rFonts w:hint="eastAsia" w:eastAsia="仿宋"/>
                <w:sz w:val="20"/>
                <w:szCs w:val="20"/>
                <w:lang w:eastAsia="zh-CN"/>
              </w:rPr>
            </w:pPr>
            <w:r>
              <w:rPr>
                <w:rFonts w:hint="eastAsia"/>
                <w:sz w:val="20"/>
                <w:szCs w:val="20"/>
              </w:rPr>
              <w:t>需支持像素值测量；</w:t>
            </w:r>
          </w:p>
          <w:p>
            <w:pPr>
              <w:spacing w:line="240" w:lineRule="auto"/>
              <w:ind w:firstLine="0" w:firstLineChars="0"/>
              <w:jc w:val="left"/>
              <w:rPr>
                <w:rFonts w:hint="eastAsia" w:eastAsia="仿宋"/>
                <w:sz w:val="20"/>
                <w:szCs w:val="20"/>
                <w:lang w:eastAsia="zh-CN"/>
              </w:rPr>
            </w:pPr>
            <w:r>
              <w:rPr>
                <w:rFonts w:hint="eastAsia"/>
                <w:sz w:val="20"/>
                <w:szCs w:val="20"/>
              </w:rPr>
              <w:t>需支持心胸比测量；</w:t>
            </w:r>
          </w:p>
          <w:p>
            <w:pPr>
              <w:spacing w:line="240" w:lineRule="auto"/>
              <w:ind w:firstLine="0" w:firstLineChars="0"/>
              <w:jc w:val="left"/>
              <w:rPr>
                <w:rFonts w:hint="eastAsia" w:eastAsia="仿宋"/>
                <w:sz w:val="20"/>
                <w:szCs w:val="20"/>
                <w:lang w:eastAsia="zh-CN"/>
              </w:rPr>
            </w:pPr>
            <w:r>
              <w:rPr>
                <w:rFonts w:hint="eastAsia"/>
                <w:sz w:val="20"/>
                <w:szCs w:val="20"/>
              </w:rPr>
              <w:t>需支持长方形、椭圆形和不规则状测量。</w:t>
            </w:r>
          </w:p>
          <w:p>
            <w:pPr>
              <w:spacing w:line="240" w:lineRule="auto"/>
              <w:ind w:firstLine="0" w:firstLineChars="0"/>
              <w:jc w:val="left"/>
              <w:rPr>
                <w:rFonts w:hint="eastAsia" w:eastAsia="仿宋"/>
                <w:sz w:val="20"/>
                <w:szCs w:val="20"/>
                <w:lang w:eastAsia="zh-CN"/>
              </w:rPr>
            </w:pPr>
            <w:r>
              <w:rPr>
                <w:rFonts w:hint="eastAsia"/>
                <w:sz w:val="20"/>
                <w:szCs w:val="20"/>
              </w:rPr>
              <w:t>（3）图像处理</w:t>
            </w:r>
          </w:p>
          <w:p>
            <w:pPr>
              <w:spacing w:line="240" w:lineRule="auto"/>
              <w:ind w:firstLine="0" w:firstLineChars="0"/>
              <w:jc w:val="left"/>
              <w:rPr>
                <w:rFonts w:hint="eastAsia" w:eastAsia="仿宋"/>
                <w:sz w:val="20"/>
                <w:szCs w:val="20"/>
                <w:lang w:eastAsia="zh-CN"/>
              </w:rPr>
            </w:pPr>
            <w:r>
              <w:rPr>
                <w:rFonts w:hint="eastAsia"/>
                <w:sz w:val="20"/>
                <w:szCs w:val="20"/>
              </w:rPr>
              <w:t>需支持图像放大、缩小、移动、镜像、任意旋转；</w:t>
            </w:r>
          </w:p>
          <w:p>
            <w:pPr>
              <w:spacing w:line="240" w:lineRule="auto"/>
              <w:ind w:firstLine="0" w:firstLineChars="0"/>
              <w:jc w:val="left"/>
              <w:rPr>
                <w:rFonts w:hint="eastAsia" w:eastAsia="仿宋"/>
                <w:sz w:val="20"/>
                <w:szCs w:val="20"/>
                <w:lang w:eastAsia="zh-CN"/>
              </w:rPr>
            </w:pPr>
            <w:r>
              <w:rPr>
                <w:rFonts w:hint="eastAsia"/>
                <w:sz w:val="20"/>
                <w:szCs w:val="20"/>
              </w:rPr>
              <w:t>需支持通过滑轮滚动控制窗宽、窗位；</w:t>
            </w:r>
          </w:p>
          <w:p>
            <w:pPr>
              <w:spacing w:line="240" w:lineRule="auto"/>
              <w:ind w:firstLine="0" w:firstLineChars="0"/>
              <w:jc w:val="left"/>
              <w:rPr>
                <w:rFonts w:hint="eastAsia" w:eastAsia="仿宋"/>
                <w:sz w:val="20"/>
                <w:szCs w:val="20"/>
                <w:lang w:eastAsia="zh-CN"/>
              </w:rPr>
            </w:pPr>
            <w:r>
              <w:rPr>
                <w:rFonts w:hint="eastAsia"/>
                <w:sz w:val="20"/>
                <w:szCs w:val="20"/>
              </w:rPr>
              <w:t>需支持影像数据标识；</w:t>
            </w:r>
          </w:p>
          <w:p>
            <w:pPr>
              <w:spacing w:line="240" w:lineRule="auto"/>
              <w:ind w:firstLine="0" w:firstLineChars="0"/>
              <w:jc w:val="left"/>
              <w:rPr>
                <w:rFonts w:hint="eastAsia" w:eastAsia="仿宋"/>
                <w:sz w:val="20"/>
                <w:szCs w:val="20"/>
                <w:lang w:eastAsia="zh-CN"/>
              </w:rPr>
            </w:pPr>
            <w:r>
              <w:rPr>
                <w:rFonts w:hint="eastAsia"/>
                <w:sz w:val="20"/>
                <w:szCs w:val="20"/>
              </w:rPr>
              <w:t>需支持窗宽、窗位线性调整和非线性调整；</w:t>
            </w:r>
          </w:p>
          <w:p>
            <w:pPr>
              <w:spacing w:line="240" w:lineRule="auto"/>
              <w:ind w:firstLine="0" w:firstLineChars="0"/>
              <w:jc w:val="left"/>
              <w:rPr>
                <w:rFonts w:hint="eastAsia" w:eastAsia="仿宋"/>
                <w:sz w:val="20"/>
                <w:szCs w:val="20"/>
                <w:lang w:eastAsia="zh-CN"/>
              </w:rPr>
            </w:pPr>
            <w:r>
              <w:rPr>
                <w:rFonts w:hint="eastAsia"/>
                <w:sz w:val="20"/>
                <w:szCs w:val="20"/>
              </w:rPr>
              <w:t>需支持伪彩功能；</w:t>
            </w:r>
          </w:p>
          <w:p>
            <w:pPr>
              <w:spacing w:line="240" w:lineRule="auto"/>
              <w:ind w:firstLine="0" w:firstLineChars="0"/>
              <w:jc w:val="left"/>
              <w:rPr>
                <w:rFonts w:hint="eastAsia" w:eastAsia="仿宋"/>
                <w:sz w:val="20"/>
                <w:szCs w:val="20"/>
                <w:lang w:eastAsia="zh-CN"/>
              </w:rPr>
            </w:pPr>
            <w:r>
              <w:rPr>
                <w:rFonts w:hint="eastAsia"/>
                <w:sz w:val="20"/>
                <w:szCs w:val="20"/>
              </w:rPr>
              <w:t>需支持工具栏动态调整；</w:t>
            </w:r>
          </w:p>
          <w:p>
            <w:pPr>
              <w:spacing w:line="240" w:lineRule="auto"/>
              <w:ind w:firstLine="0" w:firstLineChars="0"/>
              <w:jc w:val="left"/>
              <w:rPr>
                <w:rFonts w:hint="eastAsia" w:eastAsia="仿宋"/>
                <w:sz w:val="20"/>
                <w:szCs w:val="20"/>
                <w:lang w:eastAsia="zh-CN"/>
              </w:rPr>
            </w:pPr>
            <w:r>
              <w:rPr>
                <w:rFonts w:hint="eastAsia"/>
                <w:sz w:val="20"/>
                <w:szCs w:val="20"/>
              </w:rPr>
              <w:t>需支持同时显示不同种类的DICOM影像数据；</w:t>
            </w:r>
          </w:p>
          <w:p>
            <w:pPr>
              <w:spacing w:line="240" w:lineRule="auto"/>
              <w:ind w:firstLine="0" w:firstLineChars="0"/>
              <w:jc w:val="left"/>
              <w:rPr>
                <w:rFonts w:hint="eastAsia" w:eastAsia="仿宋"/>
                <w:sz w:val="20"/>
                <w:szCs w:val="20"/>
                <w:lang w:eastAsia="zh-CN"/>
              </w:rPr>
            </w:pPr>
            <w:r>
              <w:rPr>
                <w:rFonts w:hint="eastAsia"/>
                <w:sz w:val="20"/>
                <w:szCs w:val="20"/>
              </w:rPr>
              <w:t>需支持图像的自动拼接；</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需支持在会诊模式下，会诊双方影像数据的同步操作，会诊双方图像调节能保持实时同步，图像窗宽窗位、大小、移动位置、行列布局、图像标准显示效果完全一致。（需提供产品功能截图证明）</w:t>
            </w:r>
          </w:p>
          <w:p>
            <w:pPr>
              <w:spacing w:line="240" w:lineRule="auto"/>
              <w:ind w:firstLine="0" w:firstLineChars="0"/>
              <w:jc w:val="left"/>
              <w:rPr>
                <w:rFonts w:hint="eastAsia" w:eastAsia="仿宋"/>
                <w:sz w:val="20"/>
                <w:szCs w:val="20"/>
                <w:lang w:eastAsia="zh-CN"/>
              </w:rPr>
            </w:pPr>
            <w:r>
              <w:rPr>
                <w:rFonts w:hint="eastAsia"/>
                <w:sz w:val="20"/>
                <w:szCs w:val="20"/>
              </w:rPr>
              <w:t>l 要求提供会诊模式下图像实时同步截图证明。</w:t>
            </w:r>
          </w:p>
          <w:p>
            <w:pPr>
              <w:spacing w:line="240" w:lineRule="auto"/>
              <w:ind w:firstLine="0" w:firstLineChars="0"/>
              <w:jc w:val="left"/>
              <w:rPr>
                <w:rFonts w:hint="eastAsia" w:eastAsia="仿宋"/>
                <w:sz w:val="20"/>
                <w:szCs w:val="20"/>
                <w:lang w:eastAsia="zh-CN"/>
              </w:rPr>
            </w:pPr>
            <w:r>
              <w:rPr>
                <w:rFonts w:hint="eastAsia"/>
                <w:sz w:val="20"/>
                <w:szCs w:val="20"/>
              </w:rPr>
              <w:t>（4）图像标注</w:t>
            </w:r>
          </w:p>
          <w:p>
            <w:pPr>
              <w:spacing w:line="240" w:lineRule="auto"/>
              <w:ind w:firstLine="0" w:firstLineChars="0"/>
              <w:jc w:val="left"/>
              <w:rPr>
                <w:rFonts w:hint="eastAsia" w:eastAsia="仿宋"/>
                <w:sz w:val="20"/>
                <w:szCs w:val="20"/>
                <w:lang w:eastAsia="zh-CN"/>
              </w:rPr>
            </w:pPr>
            <w:r>
              <w:rPr>
                <w:rFonts w:hint="eastAsia"/>
                <w:sz w:val="20"/>
                <w:szCs w:val="20"/>
              </w:rPr>
              <w:t>需支持线条、矩形、多边型、椭圆、角度、文本注解功能。</w:t>
            </w:r>
          </w:p>
          <w:p>
            <w:pPr>
              <w:spacing w:line="240" w:lineRule="auto"/>
              <w:ind w:firstLine="0" w:firstLineChars="0"/>
              <w:jc w:val="left"/>
              <w:rPr>
                <w:rFonts w:hint="eastAsia" w:eastAsia="仿宋"/>
                <w:sz w:val="20"/>
                <w:szCs w:val="20"/>
                <w:lang w:eastAsia="zh-CN"/>
              </w:rPr>
            </w:pPr>
            <w:r>
              <w:rPr>
                <w:rFonts w:hint="eastAsia"/>
                <w:sz w:val="20"/>
                <w:szCs w:val="20"/>
              </w:rPr>
              <w:t>（5）图像另存</w:t>
            </w:r>
          </w:p>
          <w:p>
            <w:pPr>
              <w:spacing w:line="240" w:lineRule="auto"/>
              <w:ind w:firstLine="0" w:firstLineChars="0"/>
              <w:jc w:val="left"/>
              <w:rPr>
                <w:rFonts w:hint="eastAsia" w:eastAsia="仿宋"/>
                <w:sz w:val="20"/>
                <w:szCs w:val="20"/>
                <w:lang w:eastAsia="zh-CN"/>
              </w:rPr>
            </w:pPr>
            <w:r>
              <w:rPr>
                <w:rFonts w:hint="eastAsia"/>
                <w:sz w:val="20"/>
                <w:szCs w:val="20"/>
              </w:rPr>
              <w:t>需支持JPEG格式、BMP格式及AVI格式；</w:t>
            </w:r>
          </w:p>
          <w:p>
            <w:pPr>
              <w:spacing w:line="240" w:lineRule="auto"/>
              <w:ind w:firstLine="0" w:firstLineChars="0"/>
              <w:jc w:val="left"/>
              <w:rPr>
                <w:rFonts w:hint="eastAsia" w:eastAsia="仿宋"/>
                <w:sz w:val="20"/>
                <w:szCs w:val="20"/>
                <w:lang w:eastAsia="zh-CN"/>
              </w:rPr>
            </w:pPr>
            <w:r>
              <w:rPr>
                <w:rFonts w:hint="eastAsia"/>
                <w:sz w:val="20"/>
                <w:szCs w:val="20"/>
              </w:rPr>
              <w:t>需支持进行截图，并进行保存。</w:t>
            </w:r>
          </w:p>
          <w:p>
            <w:pPr>
              <w:spacing w:line="240" w:lineRule="auto"/>
              <w:ind w:firstLine="0" w:firstLineChars="0"/>
              <w:jc w:val="left"/>
              <w:rPr>
                <w:rFonts w:hint="eastAsia" w:eastAsia="仿宋"/>
                <w:sz w:val="20"/>
                <w:szCs w:val="20"/>
                <w:lang w:eastAsia="zh-CN"/>
              </w:rPr>
            </w:pPr>
            <w:r>
              <w:rPr>
                <w:rFonts w:hint="eastAsia"/>
                <w:sz w:val="20"/>
                <w:szCs w:val="20"/>
              </w:rPr>
              <w:t>（6）胶片打印</w:t>
            </w:r>
          </w:p>
          <w:p>
            <w:pPr>
              <w:spacing w:line="240" w:lineRule="auto"/>
              <w:ind w:firstLine="0" w:firstLineChars="0"/>
              <w:jc w:val="left"/>
              <w:rPr>
                <w:rFonts w:hint="eastAsia" w:eastAsia="仿宋"/>
                <w:sz w:val="20"/>
                <w:szCs w:val="20"/>
                <w:lang w:eastAsia="zh-CN"/>
              </w:rPr>
            </w:pPr>
            <w:r>
              <w:rPr>
                <w:rFonts w:hint="eastAsia"/>
                <w:sz w:val="20"/>
                <w:szCs w:val="20"/>
              </w:rPr>
              <w:t>需支持所见即所得的DICOM打印，支持拼图打印、剪裁打印、真实尺寸打印；</w:t>
            </w:r>
          </w:p>
          <w:p>
            <w:pPr>
              <w:spacing w:line="240" w:lineRule="auto"/>
              <w:ind w:firstLine="0" w:firstLineChars="0"/>
              <w:jc w:val="left"/>
              <w:rPr>
                <w:rFonts w:hint="eastAsia" w:eastAsia="仿宋"/>
                <w:sz w:val="20"/>
                <w:szCs w:val="20"/>
                <w:lang w:eastAsia="zh-CN"/>
              </w:rPr>
            </w:pPr>
            <w:r>
              <w:rPr>
                <w:rFonts w:hint="eastAsia"/>
                <w:sz w:val="20"/>
                <w:szCs w:val="20"/>
              </w:rPr>
              <w:t>需支持选择影像后，在系统内进行窗宽、窗位调整、GAMMA校正、亮度对比度调整、标注和测量结果均可应用到胶片上。</w:t>
            </w:r>
          </w:p>
          <w:p>
            <w:pPr>
              <w:spacing w:line="240" w:lineRule="auto"/>
              <w:ind w:firstLine="0" w:firstLineChars="0"/>
              <w:jc w:val="left"/>
              <w:rPr>
                <w:rFonts w:hint="eastAsia" w:eastAsia="仿宋"/>
                <w:sz w:val="20"/>
                <w:szCs w:val="20"/>
                <w:lang w:eastAsia="zh-CN"/>
              </w:rPr>
            </w:pPr>
            <w:r>
              <w:rPr>
                <w:rFonts w:hint="eastAsia"/>
                <w:sz w:val="20"/>
                <w:szCs w:val="20"/>
              </w:rPr>
              <w:t>PACS服务器软件</w:t>
            </w:r>
          </w:p>
          <w:p>
            <w:pPr>
              <w:spacing w:line="240" w:lineRule="auto"/>
              <w:ind w:firstLine="0" w:firstLineChars="0"/>
              <w:jc w:val="left"/>
              <w:rPr>
                <w:rFonts w:hint="eastAsia" w:eastAsia="仿宋"/>
                <w:sz w:val="20"/>
                <w:szCs w:val="20"/>
                <w:lang w:eastAsia="zh-CN"/>
              </w:rPr>
            </w:pPr>
            <w:r>
              <w:rPr>
                <w:rFonts w:hint="eastAsia"/>
                <w:sz w:val="20"/>
                <w:szCs w:val="20"/>
              </w:rPr>
              <w:t>需支持PACS服务器配置软件为WEB架构产品；</w:t>
            </w:r>
          </w:p>
          <w:p>
            <w:pPr>
              <w:spacing w:line="240" w:lineRule="auto"/>
              <w:ind w:firstLine="0" w:firstLineChars="0"/>
              <w:jc w:val="left"/>
              <w:rPr>
                <w:rFonts w:hint="eastAsia" w:eastAsia="仿宋"/>
                <w:sz w:val="20"/>
                <w:szCs w:val="20"/>
                <w:lang w:eastAsia="zh-CN"/>
              </w:rPr>
            </w:pPr>
            <w:r>
              <w:rPr>
                <w:rFonts w:hint="eastAsia"/>
                <w:sz w:val="20"/>
                <w:szCs w:val="20"/>
              </w:rPr>
              <w:t>系统架构需支持双机或多机集群负载均衡、冗余架构、超融合架构；</w:t>
            </w:r>
          </w:p>
          <w:p>
            <w:pPr>
              <w:spacing w:line="240" w:lineRule="auto"/>
              <w:ind w:firstLine="0" w:firstLineChars="0"/>
              <w:jc w:val="left"/>
              <w:rPr>
                <w:rFonts w:hint="eastAsia" w:eastAsia="仿宋"/>
                <w:sz w:val="20"/>
                <w:szCs w:val="20"/>
                <w:lang w:eastAsia="zh-CN"/>
              </w:rPr>
            </w:pPr>
            <w:r>
              <w:rPr>
                <w:rFonts w:hint="eastAsia"/>
                <w:sz w:val="20"/>
                <w:szCs w:val="20"/>
              </w:rPr>
              <w:t>需支持提供影像数据存入记录及系统错误记录；</w:t>
            </w:r>
          </w:p>
          <w:p>
            <w:pPr>
              <w:spacing w:line="240" w:lineRule="auto"/>
              <w:ind w:firstLine="0" w:firstLineChars="0"/>
              <w:jc w:val="left"/>
              <w:rPr>
                <w:rFonts w:hint="eastAsia" w:eastAsia="仿宋"/>
                <w:sz w:val="20"/>
                <w:szCs w:val="20"/>
                <w:lang w:eastAsia="zh-CN"/>
              </w:rPr>
            </w:pPr>
            <w:r>
              <w:rPr>
                <w:rFonts w:hint="eastAsia"/>
                <w:sz w:val="20"/>
                <w:szCs w:val="20"/>
              </w:rPr>
              <w:t>需支持将系统中存储的图像导出为符合DICOM格式的图像文件；</w:t>
            </w:r>
          </w:p>
          <w:p>
            <w:pPr>
              <w:spacing w:line="240" w:lineRule="auto"/>
              <w:ind w:firstLine="0" w:firstLineChars="0"/>
              <w:jc w:val="left"/>
              <w:rPr>
                <w:rFonts w:hint="eastAsia" w:eastAsia="仿宋"/>
                <w:sz w:val="20"/>
                <w:szCs w:val="20"/>
                <w:lang w:eastAsia="zh-CN"/>
              </w:rPr>
            </w:pPr>
            <w:r>
              <w:rPr>
                <w:rFonts w:hint="eastAsia"/>
                <w:sz w:val="20"/>
                <w:szCs w:val="20"/>
              </w:rPr>
              <w:t>需支持提供图像数据访问以及存储系统负荷的统计；</w:t>
            </w:r>
          </w:p>
          <w:p>
            <w:pPr>
              <w:spacing w:line="240" w:lineRule="auto"/>
              <w:ind w:firstLine="0" w:firstLineChars="0"/>
              <w:jc w:val="left"/>
              <w:rPr>
                <w:rFonts w:hint="eastAsia" w:eastAsia="仿宋"/>
                <w:sz w:val="20"/>
                <w:szCs w:val="20"/>
                <w:lang w:eastAsia="zh-CN"/>
              </w:rPr>
            </w:pPr>
            <w:r>
              <w:rPr>
                <w:rFonts w:hint="eastAsia"/>
                <w:sz w:val="20"/>
                <w:szCs w:val="20"/>
              </w:rPr>
              <w:t>需支持DICOM3.0格式、JPEG格式、BMP格式及AVI格式导入；</w:t>
            </w:r>
          </w:p>
          <w:p>
            <w:pPr>
              <w:spacing w:line="240" w:lineRule="auto"/>
              <w:ind w:firstLine="0" w:firstLineChars="0"/>
              <w:jc w:val="left"/>
              <w:rPr>
                <w:rFonts w:hint="eastAsia" w:eastAsia="仿宋"/>
                <w:sz w:val="20"/>
                <w:szCs w:val="20"/>
                <w:lang w:eastAsia="zh-CN"/>
              </w:rPr>
            </w:pPr>
            <w:r>
              <w:rPr>
                <w:rFonts w:hint="eastAsia"/>
                <w:sz w:val="20"/>
                <w:szCs w:val="20"/>
              </w:rPr>
              <w:t>需支持PACS影像数据及文字报告的SR结构化报告导出；</w:t>
            </w:r>
          </w:p>
          <w:p>
            <w:pPr>
              <w:spacing w:line="240" w:lineRule="auto"/>
              <w:ind w:firstLine="0" w:firstLineChars="0"/>
              <w:jc w:val="left"/>
              <w:rPr>
                <w:rFonts w:hint="eastAsia" w:eastAsia="仿宋"/>
                <w:sz w:val="20"/>
                <w:szCs w:val="20"/>
                <w:lang w:eastAsia="zh-CN"/>
              </w:rPr>
            </w:pPr>
            <w:r>
              <w:rPr>
                <w:rFonts w:hint="eastAsia"/>
                <w:sz w:val="20"/>
                <w:szCs w:val="20"/>
              </w:rPr>
              <w:t>需支持影像数据设备的在线动态添加和管理，无需停止服务即可配置影像设备DICOM参数；</w:t>
            </w:r>
          </w:p>
          <w:p>
            <w:pPr>
              <w:spacing w:line="240" w:lineRule="auto"/>
              <w:ind w:firstLine="0" w:firstLineChars="0"/>
              <w:jc w:val="left"/>
              <w:rPr>
                <w:rFonts w:hint="eastAsia" w:eastAsia="仿宋"/>
                <w:sz w:val="20"/>
                <w:szCs w:val="20"/>
                <w:lang w:eastAsia="zh-CN"/>
              </w:rPr>
            </w:pPr>
            <w:r>
              <w:rPr>
                <w:rFonts w:hint="eastAsia"/>
                <w:sz w:val="20"/>
                <w:szCs w:val="20"/>
              </w:rPr>
              <w:t>需支持安全账户管理，用户密码管理，支持配置系统级/用户组级/用户级不同账户的管理；</w:t>
            </w:r>
          </w:p>
          <w:p>
            <w:pPr>
              <w:spacing w:line="240" w:lineRule="auto"/>
              <w:ind w:firstLine="0" w:firstLineChars="0"/>
              <w:jc w:val="left"/>
              <w:rPr>
                <w:rFonts w:hint="eastAsia" w:eastAsia="仿宋"/>
                <w:sz w:val="20"/>
                <w:szCs w:val="20"/>
                <w:lang w:eastAsia="zh-CN"/>
              </w:rPr>
            </w:pPr>
            <w:r>
              <w:rPr>
                <w:rFonts w:hint="eastAsia"/>
                <w:sz w:val="20"/>
                <w:szCs w:val="20"/>
              </w:rPr>
              <w:t>需支持拥有登陆权限的管理员从任意终端登陆；</w:t>
            </w:r>
          </w:p>
          <w:p>
            <w:pPr>
              <w:spacing w:line="240" w:lineRule="auto"/>
              <w:ind w:firstLine="0" w:firstLineChars="0"/>
              <w:jc w:val="left"/>
              <w:rPr>
                <w:rFonts w:hint="eastAsia" w:eastAsia="仿宋"/>
                <w:sz w:val="20"/>
                <w:szCs w:val="20"/>
                <w:lang w:eastAsia="zh-CN"/>
              </w:rPr>
            </w:pPr>
            <w:r>
              <w:rPr>
                <w:rFonts w:hint="eastAsia"/>
                <w:sz w:val="20"/>
                <w:szCs w:val="20"/>
              </w:rPr>
              <w:t>需支持修改影像数据中属于患者的相关基础个人信息；</w:t>
            </w:r>
          </w:p>
          <w:p>
            <w:pPr>
              <w:spacing w:line="240" w:lineRule="auto"/>
              <w:ind w:firstLine="0" w:firstLineChars="0"/>
              <w:jc w:val="left"/>
              <w:rPr>
                <w:rFonts w:hint="eastAsia" w:eastAsia="仿宋"/>
                <w:sz w:val="20"/>
                <w:szCs w:val="20"/>
                <w:lang w:eastAsia="zh-CN"/>
              </w:rPr>
            </w:pPr>
            <w:r>
              <w:rPr>
                <w:rFonts w:hint="eastAsia"/>
                <w:sz w:val="20"/>
                <w:szCs w:val="20"/>
              </w:rPr>
              <w:t>需支持工作站权限管理，通过权限控制属于不同业务科室的工作站访问各自的业务影像数据；</w:t>
            </w:r>
          </w:p>
          <w:p>
            <w:pPr>
              <w:spacing w:line="240" w:lineRule="auto"/>
              <w:ind w:firstLine="0" w:firstLineChars="0"/>
              <w:jc w:val="left"/>
              <w:rPr>
                <w:rFonts w:hint="eastAsia" w:eastAsia="仿宋"/>
                <w:sz w:val="20"/>
                <w:szCs w:val="20"/>
                <w:lang w:eastAsia="zh-CN"/>
              </w:rPr>
            </w:pPr>
            <w:r>
              <w:rPr>
                <w:rFonts w:hint="eastAsia"/>
                <w:sz w:val="20"/>
                <w:szCs w:val="20"/>
              </w:rPr>
              <w:t>需支持影像数据分级存储，按检查日期或其他条件，结合现场存储情况对设备产生的影像数据统一或独立存储；</w:t>
            </w:r>
          </w:p>
          <w:p>
            <w:pPr>
              <w:spacing w:line="240" w:lineRule="auto"/>
              <w:ind w:firstLine="0" w:firstLineChars="0"/>
              <w:jc w:val="left"/>
              <w:rPr>
                <w:rFonts w:hint="eastAsia" w:eastAsia="仿宋"/>
                <w:sz w:val="20"/>
                <w:szCs w:val="20"/>
                <w:lang w:eastAsia="zh-CN"/>
              </w:rPr>
            </w:pPr>
            <w:r>
              <w:rPr>
                <w:rFonts w:hint="eastAsia"/>
                <w:sz w:val="20"/>
                <w:szCs w:val="20"/>
              </w:rPr>
              <w:t>需支持影像数据存储时进行无损压缩，压缩比达到50%；</w:t>
            </w:r>
          </w:p>
          <w:p>
            <w:pPr>
              <w:spacing w:line="240" w:lineRule="auto"/>
              <w:ind w:firstLine="0" w:firstLineChars="0"/>
              <w:jc w:val="left"/>
              <w:rPr>
                <w:rFonts w:hint="eastAsia" w:eastAsia="仿宋"/>
                <w:sz w:val="20"/>
                <w:szCs w:val="20"/>
                <w:lang w:eastAsia="zh-CN"/>
              </w:rPr>
            </w:pPr>
            <w:r>
              <w:rPr>
                <w:rFonts w:hint="eastAsia"/>
                <w:sz w:val="20"/>
                <w:szCs w:val="20"/>
              </w:rPr>
              <w:t>检查登记及收费</w:t>
            </w:r>
          </w:p>
          <w:p>
            <w:pPr>
              <w:spacing w:line="240" w:lineRule="auto"/>
              <w:ind w:firstLine="0" w:firstLineChars="0"/>
              <w:jc w:val="left"/>
              <w:rPr>
                <w:rFonts w:hint="eastAsia" w:eastAsia="仿宋"/>
                <w:sz w:val="20"/>
                <w:szCs w:val="20"/>
                <w:lang w:eastAsia="zh-CN"/>
              </w:rPr>
            </w:pPr>
            <w:r>
              <w:rPr>
                <w:rFonts w:hint="eastAsia"/>
                <w:sz w:val="20"/>
                <w:szCs w:val="20"/>
              </w:rPr>
              <w:t>需支持登记病人信息，包括姓名、性别、民族、年龄、身份证号、地址、联系电话、检查日期、检查部位、临床诊断；</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需支持检查科室自定义配置上述信息是否展现以及排列顺序；（需提供产品功能截图证明）</w:t>
            </w:r>
          </w:p>
          <w:p>
            <w:pPr>
              <w:spacing w:line="240" w:lineRule="auto"/>
              <w:ind w:firstLine="0" w:firstLineChars="0"/>
              <w:jc w:val="left"/>
              <w:rPr>
                <w:rFonts w:hint="eastAsia" w:eastAsia="仿宋"/>
                <w:sz w:val="20"/>
                <w:szCs w:val="20"/>
                <w:lang w:eastAsia="zh-CN"/>
              </w:rPr>
            </w:pPr>
            <w:r>
              <w:rPr>
                <w:rFonts w:hint="eastAsia"/>
                <w:sz w:val="20"/>
                <w:szCs w:val="20"/>
              </w:rPr>
              <w:t>需支持与门诊、住院及体检业务系统（需第三方系统接口支持）对接，获取患者相关的检查申请信息；</w:t>
            </w:r>
          </w:p>
          <w:p>
            <w:pPr>
              <w:spacing w:line="240" w:lineRule="auto"/>
              <w:ind w:firstLine="0" w:firstLineChars="0"/>
              <w:jc w:val="left"/>
              <w:rPr>
                <w:rFonts w:hint="eastAsia" w:eastAsia="仿宋"/>
                <w:sz w:val="20"/>
                <w:szCs w:val="20"/>
                <w:lang w:eastAsia="zh-CN"/>
              </w:rPr>
            </w:pPr>
            <w:r>
              <w:rPr>
                <w:rFonts w:hint="eastAsia"/>
                <w:sz w:val="20"/>
                <w:szCs w:val="20"/>
              </w:rPr>
              <w:t>需支持按报告状态、病人类别、检查类别、检查仪器对患者列表进行过滤；</w:t>
            </w:r>
          </w:p>
          <w:p>
            <w:pPr>
              <w:spacing w:line="240" w:lineRule="auto"/>
              <w:ind w:firstLine="0" w:firstLineChars="0"/>
              <w:jc w:val="left"/>
              <w:rPr>
                <w:rFonts w:hint="eastAsia" w:eastAsia="仿宋"/>
                <w:sz w:val="20"/>
                <w:szCs w:val="20"/>
                <w:lang w:eastAsia="zh-CN"/>
              </w:rPr>
            </w:pPr>
            <w:r>
              <w:rPr>
                <w:rFonts w:hint="eastAsia"/>
                <w:sz w:val="20"/>
                <w:szCs w:val="20"/>
              </w:rPr>
              <w:t>需支持对患者费用进行确认、退费、拒绝、收费、撤销操作；</w:t>
            </w:r>
          </w:p>
          <w:p>
            <w:pPr>
              <w:spacing w:line="240" w:lineRule="auto"/>
              <w:ind w:firstLine="0" w:firstLineChars="0"/>
              <w:jc w:val="left"/>
              <w:rPr>
                <w:rFonts w:hint="eastAsia" w:eastAsia="仿宋"/>
                <w:sz w:val="20"/>
                <w:szCs w:val="20"/>
                <w:lang w:eastAsia="zh-CN"/>
              </w:rPr>
            </w:pPr>
            <w:r>
              <w:rPr>
                <w:rFonts w:hint="eastAsia"/>
                <w:sz w:val="20"/>
                <w:szCs w:val="20"/>
              </w:rPr>
              <w:t>需支持将用户设置保存于服务器，登陆后再自动还原；</w:t>
            </w:r>
          </w:p>
          <w:p>
            <w:pPr>
              <w:spacing w:line="240" w:lineRule="auto"/>
              <w:ind w:firstLine="0" w:firstLineChars="0"/>
              <w:jc w:val="left"/>
              <w:rPr>
                <w:rFonts w:hint="eastAsia" w:eastAsia="仿宋"/>
                <w:sz w:val="20"/>
                <w:szCs w:val="20"/>
                <w:lang w:eastAsia="zh-CN"/>
              </w:rPr>
            </w:pPr>
            <w:r>
              <w:rPr>
                <w:rFonts w:hint="eastAsia"/>
                <w:sz w:val="20"/>
                <w:szCs w:val="20"/>
              </w:rPr>
              <w:t>需支持进行留言操作；</w:t>
            </w:r>
          </w:p>
          <w:p>
            <w:pPr>
              <w:spacing w:line="240" w:lineRule="auto"/>
              <w:ind w:firstLine="0" w:firstLineChars="0"/>
              <w:jc w:val="left"/>
              <w:rPr>
                <w:rFonts w:hint="eastAsia" w:eastAsia="仿宋"/>
                <w:sz w:val="20"/>
                <w:szCs w:val="20"/>
                <w:lang w:eastAsia="zh-CN"/>
              </w:rPr>
            </w:pPr>
            <w:r>
              <w:rPr>
                <w:rFonts w:hint="eastAsia"/>
                <w:sz w:val="20"/>
                <w:szCs w:val="20"/>
              </w:rPr>
              <w:t>需支持VIP患者登记；</w:t>
            </w:r>
          </w:p>
          <w:p>
            <w:pPr>
              <w:spacing w:line="240" w:lineRule="auto"/>
              <w:ind w:firstLine="0" w:firstLineChars="0"/>
              <w:jc w:val="left"/>
              <w:rPr>
                <w:rFonts w:hint="eastAsia" w:eastAsia="仿宋"/>
                <w:sz w:val="20"/>
                <w:szCs w:val="20"/>
                <w:lang w:eastAsia="zh-CN"/>
              </w:rPr>
            </w:pPr>
            <w:r>
              <w:rPr>
                <w:rFonts w:hint="eastAsia"/>
                <w:sz w:val="20"/>
                <w:szCs w:val="20"/>
              </w:rPr>
              <w:t>需支持绿色通道患者登记免排队。</w:t>
            </w:r>
          </w:p>
          <w:p>
            <w:pPr>
              <w:spacing w:line="240" w:lineRule="auto"/>
              <w:ind w:firstLine="0" w:firstLineChars="0"/>
              <w:jc w:val="left"/>
              <w:rPr>
                <w:rFonts w:hint="eastAsia" w:eastAsia="仿宋"/>
                <w:sz w:val="20"/>
                <w:szCs w:val="20"/>
                <w:lang w:eastAsia="zh-CN"/>
              </w:rPr>
            </w:pPr>
            <w:r>
              <w:rPr>
                <w:rFonts w:hint="eastAsia"/>
                <w:sz w:val="20"/>
                <w:szCs w:val="20"/>
              </w:rPr>
              <w:t>检查报告处理</w:t>
            </w:r>
          </w:p>
          <w:p>
            <w:pPr>
              <w:spacing w:line="240" w:lineRule="auto"/>
              <w:ind w:firstLine="0" w:firstLineChars="0"/>
              <w:jc w:val="left"/>
              <w:rPr>
                <w:rFonts w:hint="eastAsia" w:eastAsia="仿宋"/>
                <w:sz w:val="20"/>
                <w:szCs w:val="20"/>
                <w:lang w:eastAsia="zh-CN"/>
              </w:rPr>
            </w:pPr>
            <w:r>
              <w:rPr>
                <w:rFonts w:hint="eastAsia"/>
                <w:sz w:val="20"/>
                <w:szCs w:val="20"/>
              </w:rPr>
              <w:t>(1) 病例搜索</w:t>
            </w:r>
          </w:p>
          <w:p>
            <w:pPr>
              <w:spacing w:line="240" w:lineRule="auto"/>
              <w:ind w:firstLine="0" w:firstLineChars="0"/>
              <w:jc w:val="left"/>
              <w:rPr>
                <w:rFonts w:hint="eastAsia" w:eastAsia="仿宋"/>
                <w:sz w:val="20"/>
                <w:szCs w:val="20"/>
                <w:lang w:eastAsia="zh-CN"/>
              </w:rPr>
            </w:pPr>
            <w:r>
              <w:rPr>
                <w:rFonts w:hint="eastAsia"/>
                <w:sz w:val="20"/>
                <w:szCs w:val="20"/>
              </w:rPr>
              <w:t>需支持按病人编号、病人姓名、性别、年龄、检查日期、检查号、诊断医师、申请科室、设备类型、检查部位、申请医师、报告医师、操作医师、审核医师、显示诊断结论、显示阅片状态、显示报告状态、显示审核检查状态、显示检查状态查询患者信息，并打开检查记录书写报告；</w:t>
            </w:r>
          </w:p>
          <w:p>
            <w:pPr>
              <w:spacing w:line="240" w:lineRule="auto"/>
              <w:ind w:firstLine="0" w:firstLineChars="0"/>
              <w:jc w:val="left"/>
              <w:rPr>
                <w:rFonts w:hint="eastAsia" w:eastAsia="仿宋"/>
                <w:sz w:val="20"/>
                <w:szCs w:val="20"/>
                <w:lang w:eastAsia="zh-CN"/>
              </w:rPr>
            </w:pPr>
            <w:r>
              <w:rPr>
                <w:rFonts w:hint="eastAsia"/>
                <w:sz w:val="20"/>
                <w:szCs w:val="20"/>
              </w:rPr>
              <w:t>需支持查询并展现各种报告状态下的报告记录；</w:t>
            </w:r>
          </w:p>
          <w:p>
            <w:pPr>
              <w:spacing w:line="240" w:lineRule="auto"/>
              <w:ind w:firstLine="0" w:firstLineChars="0"/>
              <w:jc w:val="left"/>
              <w:rPr>
                <w:rFonts w:hint="eastAsia" w:eastAsia="仿宋"/>
                <w:sz w:val="20"/>
                <w:szCs w:val="20"/>
                <w:lang w:eastAsia="zh-CN"/>
              </w:rPr>
            </w:pPr>
            <w:r>
              <w:rPr>
                <w:rFonts w:hint="eastAsia"/>
                <w:sz w:val="20"/>
                <w:szCs w:val="20"/>
              </w:rPr>
              <w:t>需支持报告锁定功能，同一份报告（除已发布的报告）由一位医师打开后，其他登录的用户无法同时编辑改报告；</w:t>
            </w:r>
          </w:p>
          <w:p>
            <w:pPr>
              <w:spacing w:line="240" w:lineRule="auto"/>
              <w:ind w:firstLine="0" w:firstLineChars="0"/>
              <w:jc w:val="left"/>
              <w:rPr>
                <w:rFonts w:hint="eastAsia" w:eastAsia="仿宋"/>
                <w:sz w:val="20"/>
                <w:szCs w:val="20"/>
                <w:lang w:eastAsia="zh-CN"/>
              </w:rPr>
            </w:pPr>
            <w:r>
              <w:rPr>
                <w:rFonts w:hint="eastAsia"/>
                <w:sz w:val="20"/>
                <w:szCs w:val="20"/>
              </w:rPr>
              <w:t>支持急诊及危急患者在报告快捷列表中优先排列</w:t>
            </w:r>
          </w:p>
          <w:p>
            <w:pPr>
              <w:spacing w:line="240" w:lineRule="auto"/>
              <w:ind w:firstLine="0" w:firstLineChars="0"/>
              <w:jc w:val="left"/>
              <w:rPr>
                <w:rFonts w:hint="eastAsia" w:eastAsia="仿宋"/>
                <w:sz w:val="20"/>
                <w:szCs w:val="20"/>
                <w:lang w:eastAsia="zh-CN"/>
              </w:rPr>
            </w:pPr>
            <w:r>
              <w:rPr>
                <w:rFonts w:hint="eastAsia"/>
                <w:sz w:val="20"/>
                <w:szCs w:val="20"/>
              </w:rPr>
              <w:t>(2) 病例编辑</w:t>
            </w:r>
          </w:p>
          <w:p>
            <w:pPr>
              <w:spacing w:line="240" w:lineRule="auto"/>
              <w:ind w:firstLine="0" w:firstLineChars="0"/>
              <w:jc w:val="left"/>
              <w:rPr>
                <w:rFonts w:hint="eastAsia" w:eastAsia="仿宋"/>
                <w:sz w:val="20"/>
                <w:szCs w:val="20"/>
                <w:lang w:eastAsia="zh-CN"/>
              </w:rPr>
            </w:pPr>
            <w:r>
              <w:rPr>
                <w:rFonts w:hint="eastAsia"/>
                <w:sz w:val="20"/>
                <w:szCs w:val="20"/>
              </w:rPr>
              <w:t>需支持查看登记处及技师的留言；</w:t>
            </w:r>
          </w:p>
          <w:p>
            <w:pPr>
              <w:spacing w:line="240" w:lineRule="auto"/>
              <w:ind w:firstLine="0" w:firstLineChars="0"/>
              <w:jc w:val="left"/>
              <w:rPr>
                <w:rFonts w:hint="eastAsia" w:eastAsia="仿宋"/>
                <w:sz w:val="20"/>
                <w:szCs w:val="20"/>
                <w:lang w:eastAsia="zh-CN"/>
              </w:rPr>
            </w:pPr>
            <w:r>
              <w:rPr>
                <w:rFonts w:hint="eastAsia"/>
                <w:sz w:val="20"/>
                <w:szCs w:val="20"/>
              </w:rPr>
              <w:t>需支持查看电子申请单；</w:t>
            </w:r>
          </w:p>
          <w:p>
            <w:pPr>
              <w:spacing w:line="240" w:lineRule="auto"/>
              <w:ind w:firstLine="0" w:firstLineChars="0"/>
              <w:jc w:val="left"/>
              <w:rPr>
                <w:rFonts w:hint="eastAsia" w:eastAsia="仿宋"/>
                <w:sz w:val="20"/>
                <w:szCs w:val="20"/>
                <w:lang w:eastAsia="zh-CN"/>
              </w:rPr>
            </w:pPr>
            <w:r>
              <w:rPr>
                <w:rFonts w:hint="eastAsia"/>
                <w:sz w:val="20"/>
                <w:szCs w:val="20"/>
              </w:rPr>
              <w:t>需支持不同状态的报告以不同的颜色标记；</w:t>
            </w:r>
          </w:p>
          <w:p>
            <w:pPr>
              <w:spacing w:line="240" w:lineRule="auto"/>
              <w:ind w:firstLine="0" w:firstLineChars="0"/>
              <w:jc w:val="left"/>
              <w:rPr>
                <w:rFonts w:hint="eastAsia" w:eastAsia="仿宋"/>
                <w:sz w:val="20"/>
                <w:szCs w:val="20"/>
                <w:lang w:eastAsia="zh-CN"/>
              </w:rPr>
            </w:pPr>
            <w:r>
              <w:rPr>
                <w:rFonts w:hint="eastAsia"/>
                <w:sz w:val="20"/>
                <w:szCs w:val="20"/>
              </w:rPr>
              <w:t>需支持报告编辑区域放大缩小；</w:t>
            </w:r>
          </w:p>
          <w:p>
            <w:pPr>
              <w:spacing w:line="240" w:lineRule="auto"/>
              <w:ind w:firstLine="0" w:firstLineChars="0"/>
              <w:jc w:val="left"/>
              <w:rPr>
                <w:rFonts w:hint="eastAsia" w:eastAsia="仿宋"/>
                <w:sz w:val="20"/>
                <w:szCs w:val="20"/>
                <w:lang w:eastAsia="zh-CN"/>
              </w:rPr>
            </w:pPr>
            <w:r>
              <w:rPr>
                <w:rFonts w:hint="eastAsia"/>
                <w:sz w:val="20"/>
                <w:szCs w:val="20"/>
              </w:rPr>
              <w:t>需支持报告任务列表查看，可按照不同的检查时间，检查类型，检查部位、检查机房、申请医生、申请科室等组合方式进行顺序显示；</w:t>
            </w:r>
          </w:p>
          <w:p>
            <w:pPr>
              <w:spacing w:line="240" w:lineRule="auto"/>
              <w:ind w:firstLine="0" w:firstLineChars="0"/>
              <w:jc w:val="left"/>
              <w:rPr>
                <w:rFonts w:hint="eastAsia" w:eastAsia="仿宋"/>
                <w:sz w:val="20"/>
                <w:szCs w:val="20"/>
                <w:lang w:eastAsia="zh-CN"/>
              </w:rPr>
            </w:pPr>
            <w:r>
              <w:rPr>
                <w:rFonts w:hint="eastAsia"/>
                <w:sz w:val="20"/>
                <w:szCs w:val="20"/>
              </w:rPr>
              <w:t>需支持报告显示界面的明暗度调整；</w:t>
            </w:r>
          </w:p>
          <w:p>
            <w:pPr>
              <w:spacing w:line="240" w:lineRule="auto"/>
              <w:ind w:firstLine="0" w:firstLineChars="0"/>
              <w:jc w:val="left"/>
              <w:rPr>
                <w:rFonts w:hint="eastAsia" w:eastAsia="仿宋"/>
                <w:sz w:val="20"/>
                <w:szCs w:val="20"/>
                <w:lang w:eastAsia="zh-CN"/>
              </w:rPr>
            </w:pPr>
            <w:r>
              <w:rPr>
                <w:rFonts w:hint="eastAsia"/>
                <w:sz w:val="20"/>
                <w:szCs w:val="20"/>
              </w:rPr>
              <w:t>需支持查看报告的无限次修改记录，包括修改内容、修改人、时间等信息；</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需支持修改痕迹对比；（需提供产品功能截图证明）</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需支持报告打印自动缩页，无需手动调整；（需提供产品功能截图证明）</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需支持报告书写展现所见即所得，书写界面直接展现图片、图注、数字签名图片、表格等文字外的内容，预览、打印与当前展示页面完全一致；（需提供产品功能截图证明）</w:t>
            </w:r>
          </w:p>
          <w:p>
            <w:pPr>
              <w:spacing w:line="240" w:lineRule="auto"/>
              <w:ind w:firstLine="0" w:firstLineChars="0"/>
              <w:jc w:val="left"/>
              <w:rPr>
                <w:rFonts w:hint="eastAsia" w:eastAsia="仿宋"/>
                <w:sz w:val="20"/>
                <w:szCs w:val="20"/>
                <w:lang w:eastAsia="zh-CN"/>
              </w:rPr>
            </w:pPr>
            <w:r>
              <w:rPr>
                <w:rFonts w:hint="eastAsia"/>
                <w:sz w:val="20"/>
                <w:szCs w:val="20"/>
              </w:rPr>
              <w:t>需支持医生图片签名及CA电子签名的打印；</w:t>
            </w:r>
          </w:p>
          <w:p>
            <w:pPr>
              <w:spacing w:line="240" w:lineRule="auto"/>
              <w:ind w:firstLine="0" w:firstLineChars="0"/>
              <w:jc w:val="left"/>
              <w:rPr>
                <w:rFonts w:hint="eastAsia" w:eastAsia="仿宋"/>
                <w:sz w:val="20"/>
                <w:szCs w:val="20"/>
                <w:lang w:eastAsia="zh-CN"/>
              </w:rPr>
            </w:pPr>
            <w:r>
              <w:rPr>
                <w:rFonts w:hint="eastAsia"/>
                <w:sz w:val="20"/>
                <w:szCs w:val="20"/>
              </w:rPr>
              <w:t xml:space="preserve">需支持对报告的阴阳性进行选择； </w:t>
            </w:r>
          </w:p>
          <w:p>
            <w:pPr>
              <w:spacing w:line="240" w:lineRule="auto"/>
              <w:ind w:firstLine="0" w:firstLineChars="0"/>
              <w:jc w:val="left"/>
              <w:rPr>
                <w:rFonts w:hint="eastAsia" w:eastAsia="仿宋"/>
                <w:sz w:val="20"/>
                <w:szCs w:val="20"/>
                <w:lang w:eastAsia="zh-CN"/>
              </w:rPr>
            </w:pPr>
            <w:r>
              <w:rPr>
                <w:rFonts w:hint="eastAsia"/>
                <w:sz w:val="20"/>
                <w:szCs w:val="20"/>
              </w:rPr>
              <w:t>需支持发起读片会诊；</w:t>
            </w:r>
          </w:p>
          <w:p>
            <w:pPr>
              <w:spacing w:line="240" w:lineRule="auto"/>
              <w:ind w:firstLine="0" w:firstLineChars="0"/>
              <w:jc w:val="left"/>
              <w:rPr>
                <w:rFonts w:hint="eastAsia" w:eastAsia="仿宋"/>
                <w:sz w:val="20"/>
                <w:szCs w:val="20"/>
                <w:lang w:eastAsia="zh-CN"/>
              </w:rPr>
            </w:pPr>
            <w:r>
              <w:rPr>
                <w:rFonts w:hint="eastAsia"/>
                <w:sz w:val="20"/>
                <w:szCs w:val="20"/>
              </w:rPr>
              <w:t xml:space="preserve">需支持对报告历次的修改记录进行查看； </w:t>
            </w:r>
          </w:p>
          <w:p>
            <w:pPr>
              <w:spacing w:line="240" w:lineRule="auto"/>
              <w:ind w:firstLine="0" w:firstLineChars="0"/>
              <w:jc w:val="left"/>
              <w:rPr>
                <w:rFonts w:hint="eastAsia" w:eastAsia="仿宋"/>
                <w:sz w:val="20"/>
                <w:szCs w:val="20"/>
                <w:lang w:eastAsia="zh-CN"/>
              </w:rPr>
            </w:pPr>
            <w:r>
              <w:rPr>
                <w:rFonts w:hint="eastAsia"/>
                <w:sz w:val="20"/>
                <w:szCs w:val="20"/>
              </w:rPr>
              <w:t>需支持中英双语报告；</w:t>
            </w:r>
          </w:p>
          <w:p>
            <w:pPr>
              <w:spacing w:line="240" w:lineRule="auto"/>
              <w:ind w:firstLine="0" w:firstLineChars="0"/>
              <w:jc w:val="left"/>
              <w:rPr>
                <w:rFonts w:hint="eastAsia" w:eastAsia="仿宋"/>
                <w:sz w:val="20"/>
                <w:szCs w:val="20"/>
                <w:lang w:eastAsia="zh-CN"/>
              </w:rPr>
            </w:pPr>
            <w:r>
              <w:rPr>
                <w:rFonts w:hint="eastAsia"/>
                <w:sz w:val="20"/>
                <w:szCs w:val="20"/>
              </w:rPr>
              <w:t>需支持报告退回，并记录退回原因；</w:t>
            </w:r>
          </w:p>
          <w:p>
            <w:pPr>
              <w:spacing w:line="240" w:lineRule="auto"/>
              <w:ind w:firstLine="0" w:firstLineChars="0"/>
              <w:jc w:val="left"/>
              <w:rPr>
                <w:rFonts w:hint="eastAsia" w:eastAsia="仿宋"/>
                <w:sz w:val="20"/>
                <w:szCs w:val="20"/>
                <w:lang w:eastAsia="zh-CN"/>
              </w:rPr>
            </w:pPr>
            <w:r>
              <w:rPr>
                <w:rFonts w:hint="eastAsia"/>
                <w:sz w:val="20"/>
                <w:szCs w:val="20"/>
              </w:rPr>
              <w:t>需支持感兴趣报告归类，支持自定义疾病类型；</w:t>
            </w:r>
          </w:p>
          <w:p>
            <w:pPr>
              <w:spacing w:line="240" w:lineRule="auto"/>
              <w:ind w:firstLine="0" w:firstLineChars="0"/>
              <w:jc w:val="left"/>
              <w:rPr>
                <w:rFonts w:hint="eastAsia" w:eastAsia="仿宋"/>
                <w:sz w:val="20"/>
                <w:szCs w:val="20"/>
                <w:lang w:eastAsia="zh-CN"/>
              </w:rPr>
            </w:pPr>
            <w:r>
              <w:rPr>
                <w:rFonts w:hint="eastAsia"/>
                <w:sz w:val="20"/>
                <w:szCs w:val="20"/>
              </w:rPr>
              <w:t>需支持对需要随访的病例进行标记，支持随访模块中查询到已标记的检查记录。</w:t>
            </w:r>
          </w:p>
          <w:p>
            <w:pPr>
              <w:spacing w:line="240" w:lineRule="auto"/>
              <w:ind w:firstLine="0" w:firstLineChars="0"/>
              <w:jc w:val="left"/>
              <w:rPr>
                <w:rFonts w:hint="eastAsia" w:eastAsia="仿宋"/>
                <w:sz w:val="20"/>
                <w:szCs w:val="20"/>
                <w:lang w:eastAsia="zh-CN"/>
              </w:rPr>
            </w:pPr>
            <w:r>
              <w:rPr>
                <w:rFonts w:hint="eastAsia"/>
                <w:sz w:val="20"/>
                <w:szCs w:val="20"/>
              </w:rPr>
              <w:t>专家模板库</w:t>
            </w:r>
          </w:p>
          <w:p>
            <w:pPr>
              <w:spacing w:line="240" w:lineRule="auto"/>
              <w:ind w:firstLine="0" w:firstLineChars="0"/>
              <w:jc w:val="left"/>
              <w:rPr>
                <w:rFonts w:hint="eastAsia" w:eastAsia="仿宋"/>
                <w:sz w:val="20"/>
                <w:szCs w:val="20"/>
                <w:lang w:eastAsia="zh-CN"/>
              </w:rPr>
            </w:pPr>
            <w:r>
              <w:rPr>
                <w:rFonts w:hint="eastAsia"/>
                <w:sz w:val="20"/>
                <w:szCs w:val="20"/>
              </w:rPr>
              <w:t>需支持提供丰富的专家模板，包括普放、CT、MR、DSA形成特有的专家模块库；</w:t>
            </w:r>
          </w:p>
          <w:p>
            <w:pPr>
              <w:spacing w:line="240" w:lineRule="auto"/>
              <w:ind w:firstLine="0" w:firstLineChars="0"/>
              <w:jc w:val="left"/>
              <w:rPr>
                <w:rFonts w:hint="eastAsia" w:eastAsia="仿宋"/>
                <w:sz w:val="20"/>
                <w:szCs w:val="20"/>
                <w:lang w:eastAsia="zh-CN"/>
              </w:rPr>
            </w:pPr>
            <w:r>
              <w:rPr>
                <w:rFonts w:hint="eastAsia"/>
                <w:sz w:val="20"/>
                <w:szCs w:val="20"/>
              </w:rPr>
              <w:t>需支持按照患者检查项目自动匹配对应的报告模板；</w:t>
            </w:r>
          </w:p>
          <w:p>
            <w:pPr>
              <w:spacing w:line="240" w:lineRule="auto"/>
              <w:ind w:firstLine="0" w:firstLineChars="0"/>
              <w:jc w:val="left"/>
              <w:rPr>
                <w:rFonts w:hint="eastAsia" w:eastAsia="仿宋"/>
                <w:sz w:val="20"/>
                <w:szCs w:val="20"/>
                <w:lang w:eastAsia="zh-CN"/>
              </w:rPr>
            </w:pPr>
            <w:r>
              <w:rPr>
                <w:rFonts w:hint="eastAsia"/>
                <w:sz w:val="20"/>
                <w:szCs w:val="20"/>
              </w:rPr>
              <w:t>需支持根据医生个人喜好编辑、添加、调整报告私有模板；</w:t>
            </w:r>
          </w:p>
          <w:p>
            <w:pPr>
              <w:spacing w:line="240" w:lineRule="auto"/>
              <w:ind w:firstLine="0" w:firstLineChars="0"/>
              <w:jc w:val="left"/>
              <w:rPr>
                <w:rFonts w:hint="eastAsia" w:eastAsia="仿宋"/>
                <w:sz w:val="20"/>
                <w:szCs w:val="20"/>
                <w:lang w:eastAsia="zh-CN"/>
              </w:rPr>
            </w:pPr>
            <w:r>
              <w:rPr>
                <w:rFonts w:hint="eastAsia"/>
                <w:sz w:val="20"/>
                <w:szCs w:val="20"/>
              </w:rPr>
              <w:t>需支持主任医生及管理员编辑、添加、调整报告公有模板；</w:t>
            </w:r>
          </w:p>
          <w:p>
            <w:pPr>
              <w:spacing w:line="240" w:lineRule="auto"/>
              <w:ind w:firstLine="0" w:firstLineChars="0"/>
              <w:jc w:val="left"/>
              <w:rPr>
                <w:rFonts w:hint="eastAsia" w:eastAsia="仿宋"/>
                <w:sz w:val="20"/>
                <w:szCs w:val="20"/>
                <w:lang w:eastAsia="zh-CN"/>
              </w:rPr>
            </w:pPr>
            <w:r>
              <w:rPr>
                <w:rFonts w:hint="eastAsia"/>
                <w:sz w:val="20"/>
                <w:szCs w:val="20"/>
              </w:rPr>
              <w:t>需支持报告模板库导入；</w:t>
            </w:r>
          </w:p>
          <w:p>
            <w:pPr>
              <w:spacing w:line="240" w:lineRule="auto"/>
              <w:ind w:firstLine="0" w:firstLineChars="0"/>
              <w:jc w:val="left"/>
              <w:rPr>
                <w:rFonts w:hint="eastAsia" w:eastAsia="仿宋"/>
                <w:sz w:val="20"/>
                <w:szCs w:val="20"/>
                <w:lang w:eastAsia="zh-CN"/>
              </w:rPr>
            </w:pPr>
            <w:r>
              <w:rPr>
                <w:rFonts w:hint="eastAsia"/>
                <w:sz w:val="20"/>
                <w:szCs w:val="20"/>
              </w:rPr>
              <w:t>需支持报告模板插入前预览；</w:t>
            </w:r>
          </w:p>
          <w:p>
            <w:pPr>
              <w:spacing w:line="240" w:lineRule="auto"/>
              <w:ind w:firstLine="0" w:firstLineChars="0"/>
              <w:jc w:val="left"/>
              <w:rPr>
                <w:rFonts w:hint="eastAsia" w:eastAsia="仿宋"/>
                <w:sz w:val="20"/>
                <w:szCs w:val="20"/>
                <w:lang w:eastAsia="zh-CN"/>
              </w:rPr>
            </w:pPr>
            <w:r>
              <w:rPr>
                <w:rFonts w:hint="eastAsia"/>
                <w:sz w:val="20"/>
                <w:szCs w:val="20"/>
              </w:rPr>
              <w:t>需支持一个或多个专家模板插入到报告中，插入方式有新增和追加两种。</w:t>
            </w:r>
          </w:p>
          <w:p>
            <w:pPr>
              <w:spacing w:line="240" w:lineRule="auto"/>
              <w:ind w:firstLine="0" w:firstLineChars="0"/>
              <w:jc w:val="left"/>
              <w:rPr>
                <w:rFonts w:hint="eastAsia" w:eastAsia="仿宋"/>
                <w:sz w:val="20"/>
                <w:szCs w:val="20"/>
                <w:lang w:eastAsia="zh-CN"/>
              </w:rPr>
            </w:pPr>
            <w:r>
              <w:rPr>
                <w:rFonts w:hint="eastAsia"/>
                <w:sz w:val="20"/>
                <w:szCs w:val="20"/>
              </w:rPr>
              <w:t>临床报告调阅管理</w:t>
            </w:r>
          </w:p>
          <w:p>
            <w:pPr>
              <w:spacing w:line="240" w:lineRule="auto"/>
              <w:ind w:firstLine="0" w:firstLineChars="0"/>
              <w:jc w:val="left"/>
              <w:rPr>
                <w:rFonts w:hint="eastAsia" w:eastAsia="仿宋"/>
                <w:sz w:val="20"/>
                <w:szCs w:val="20"/>
                <w:lang w:eastAsia="zh-CN"/>
              </w:rPr>
            </w:pPr>
            <w:r>
              <w:rPr>
                <w:rFonts w:hint="eastAsia"/>
                <w:sz w:val="20"/>
                <w:szCs w:val="20"/>
              </w:rPr>
              <w:t>需支持通过WEB发布系统提供的影像调阅能力，满足临床医生对影像数据与诊断结果的需求，设置临床调阅功能。</w:t>
            </w:r>
          </w:p>
          <w:p>
            <w:pPr>
              <w:spacing w:line="240" w:lineRule="auto"/>
              <w:ind w:firstLine="0" w:firstLineChars="0"/>
              <w:jc w:val="left"/>
              <w:rPr>
                <w:rFonts w:hint="eastAsia" w:eastAsia="仿宋"/>
                <w:sz w:val="20"/>
                <w:szCs w:val="20"/>
                <w:lang w:eastAsia="zh-CN"/>
              </w:rPr>
            </w:pPr>
            <w:r>
              <w:rPr>
                <w:rFonts w:hint="eastAsia"/>
                <w:sz w:val="20"/>
                <w:szCs w:val="20"/>
              </w:rPr>
              <w:t>统计报表及查询管理</w:t>
            </w:r>
          </w:p>
          <w:p>
            <w:pPr>
              <w:spacing w:line="240" w:lineRule="auto"/>
              <w:ind w:firstLine="0" w:firstLineChars="0"/>
              <w:jc w:val="left"/>
              <w:rPr>
                <w:rFonts w:hint="eastAsia" w:eastAsia="仿宋"/>
                <w:sz w:val="20"/>
                <w:szCs w:val="20"/>
                <w:lang w:eastAsia="zh-CN"/>
              </w:rPr>
            </w:pPr>
            <w:r>
              <w:rPr>
                <w:rFonts w:hint="eastAsia"/>
                <w:sz w:val="20"/>
                <w:szCs w:val="20"/>
              </w:rPr>
              <w:t>需支持病人查询、随访查询、会诊查询、危急查询、申请单查询；</w:t>
            </w:r>
          </w:p>
          <w:p>
            <w:pPr>
              <w:spacing w:line="240" w:lineRule="auto"/>
              <w:ind w:firstLine="0" w:firstLineChars="0"/>
              <w:jc w:val="left"/>
              <w:rPr>
                <w:rFonts w:hint="eastAsia" w:eastAsia="仿宋"/>
                <w:sz w:val="20"/>
                <w:szCs w:val="20"/>
                <w:lang w:eastAsia="zh-CN"/>
              </w:rPr>
            </w:pPr>
            <w:r>
              <w:rPr>
                <w:rFonts w:hint="eastAsia"/>
                <w:sz w:val="20"/>
                <w:szCs w:val="20"/>
              </w:rPr>
              <w:t>需支持工作量统计、阳性率统计、分类收费统计、收入汇总统计、报告率统计、</w:t>
            </w:r>
          </w:p>
          <w:p>
            <w:pPr>
              <w:spacing w:line="240" w:lineRule="auto"/>
              <w:ind w:firstLine="0" w:firstLineChars="0"/>
              <w:jc w:val="left"/>
              <w:rPr>
                <w:rFonts w:hint="eastAsia" w:eastAsia="仿宋"/>
                <w:sz w:val="20"/>
                <w:szCs w:val="20"/>
                <w:lang w:eastAsia="zh-CN"/>
              </w:rPr>
            </w:pPr>
            <w:r>
              <w:rPr>
                <w:rFonts w:hint="eastAsia"/>
                <w:sz w:val="20"/>
                <w:szCs w:val="20"/>
              </w:rPr>
              <w:t>需工作量分组、收费项目明细统计、检查部位例数统计、工作量按月分组、总汇表打印统计、随访汇总统计、典型病例汇总、医生参与读片、检查质控统计；</w:t>
            </w:r>
          </w:p>
          <w:p>
            <w:pPr>
              <w:spacing w:line="240" w:lineRule="auto"/>
              <w:ind w:firstLine="0" w:firstLineChars="0"/>
              <w:jc w:val="left"/>
              <w:rPr>
                <w:rFonts w:hint="eastAsia" w:eastAsia="仿宋"/>
                <w:sz w:val="20"/>
                <w:szCs w:val="20"/>
                <w:lang w:eastAsia="zh-CN"/>
              </w:rPr>
            </w:pPr>
            <w:r>
              <w:rPr>
                <w:rFonts w:hint="eastAsia"/>
                <w:sz w:val="20"/>
                <w:szCs w:val="20"/>
              </w:rPr>
              <w:t>需支持快捷查询（姓名、性别、日期）及高级查询（自定义查询内容字段）两种查询方式；</w:t>
            </w:r>
          </w:p>
          <w:p>
            <w:pPr>
              <w:spacing w:line="240" w:lineRule="auto"/>
              <w:ind w:firstLine="0" w:firstLineChars="0"/>
              <w:jc w:val="left"/>
              <w:rPr>
                <w:rFonts w:hint="eastAsia" w:eastAsia="仿宋"/>
                <w:sz w:val="20"/>
                <w:szCs w:val="20"/>
                <w:lang w:eastAsia="zh-CN"/>
              </w:rPr>
            </w:pPr>
            <w:r>
              <w:rPr>
                <w:rFonts w:hint="eastAsia"/>
                <w:sz w:val="20"/>
                <w:szCs w:val="20"/>
              </w:rPr>
              <w:t>1.7.1.5 基层超声应用</w:t>
            </w:r>
          </w:p>
          <w:p>
            <w:pPr>
              <w:spacing w:line="240" w:lineRule="auto"/>
              <w:ind w:firstLine="0" w:firstLineChars="0"/>
              <w:jc w:val="left"/>
              <w:rPr>
                <w:rFonts w:hint="eastAsia" w:eastAsia="仿宋"/>
                <w:sz w:val="20"/>
                <w:szCs w:val="20"/>
                <w:lang w:eastAsia="zh-CN"/>
              </w:rPr>
            </w:pPr>
            <w:r>
              <w:rPr>
                <w:rFonts w:hint="eastAsia"/>
                <w:sz w:val="20"/>
                <w:szCs w:val="20"/>
              </w:rPr>
              <w:t>检查登记及收费</w:t>
            </w:r>
          </w:p>
          <w:p>
            <w:pPr>
              <w:spacing w:line="240" w:lineRule="auto"/>
              <w:ind w:firstLine="0" w:firstLineChars="0"/>
              <w:jc w:val="left"/>
              <w:rPr>
                <w:rFonts w:hint="eastAsia" w:eastAsia="仿宋"/>
                <w:sz w:val="20"/>
                <w:szCs w:val="20"/>
                <w:lang w:eastAsia="zh-CN"/>
              </w:rPr>
            </w:pPr>
            <w:r>
              <w:rPr>
                <w:rFonts w:hint="eastAsia"/>
                <w:sz w:val="20"/>
                <w:szCs w:val="20"/>
              </w:rPr>
              <w:t>需支持登记病人信息，包括姓名、性别、民族、年龄、身份证号、地址、联系电话、检查日期、检查部位、临床诊断；</w:t>
            </w:r>
          </w:p>
          <w:p>
            <w:pPr>
              <w:spacing w:line="240" w:lineRule="auto"/>
              <w:ind w:firstLine="0" w:firstLineChars="0"/>
              <w:jc w:val="left"/>
              <w:rPr>
                <w:rFonts w:hint="eastAsia" w:eastAsia="仿宋"/>
                <w:sz w:val="20"/>
                <w:szCs w:val="20"/>
                <w:lang w:eastAsia="zh-CN"/>
              </w:rPr>
            </w:pPr>
            <w:r>
              <w:rPr>
                <w:rFonts w:hint="eastAsia"/>
                <w:sz w:val="20"/>
                <w:szCs w:val="20"/>
              </w:rPr>
              <w:t>需支持检查科室自定义配置上述信息是否展现以及排列顺序；</w:t>
            </w:r>
          </w:p>
          <w:p>
            <w:pPr>
              <w:spacing w:line="240" w:lineRule="auto"/>
              <w:ind w:firstLine="0" w:firstLineChars="0"/>
              <w:jc w:val="left"/>
              <w:rPr>
                <w:rFonts w:hint="eastAsia" w:eastAsia="仿宋"/>
                <w:sz w:val="20"/>
                <w:szCs w:val="20"/>
                <w:lang w:eastAsia="zh-CN"/>
              </w:rPr>
            </w:pPr>
            <w:r>
              <w:rPr>
                <w:rFonts w:hint="eastAsia"/>
                <w:sz w:val="20"/>
                <w:szCs w:val="20"/>
              </w:rPr>
              <w:t>需支持与门诊、住院及体检业务系统（需第三方系统接口支持）对接，获取患者相关的检查申请信息；</w:t>
            </w:r>
          </w:p>
          <w:p>
            <w:pPr>
              <w:spacing w:line="240" w:lineRule="auto"/>
              <w:ind w:firstLine="0" w:firstLineChars="0"/>
              <w:jc w:val="left"/>
              <w:rPr>
                <w:rFonts w:hint="eastAsia" w:eastAsia="仿宋"/>
                <w:sz w:val="20"/>
                <w:szCs w:val="20"/>
                <w:lang w:eastAsia="zh-CN"/>
              </w:rPr>
            </w:pPr>
            <w:r>
              <w:rPr>
                <w:rFonts w:hint="eastAsia"/>
                <w:sz w:val="20"/>
                <w:szCs w:val="20"/>
              </w:rPr>
              <w:t>需支持按报告状态、病人类别、检查类别、检查仪器对患者列表进行过滤；</w:t>
            </w:r>
          </w:p>
          <w:p>
            <w:pPr>
              <w:spacing w:line="240" w:lineRule="auto"/>
              <w:ind w:firstLine="0" w:firstLineChars="0"/>
              <w:jc w:val="left"/>
              <w:rPr>
                <w:rFonts w:hint="eastAsia" w:eastAsia="仿宋"/>
                <w:sz w:val="20"/>
                <w:szCs w:val="20"/>
                <w:lang w:eastAsia="zh-CN"/>
              </w:rPr>
            </w:pPr>
            <w:r>
              <w:rPr>
                <w:rFonts w:hint="eastAsia"/>
                <w:sz w:val="20"/>
                <w:szCs w:val="20"/>
              </w:rPr>
              <w:t>需支持对患者费用进行确认、退费、拒绝、收费、撤销操作；</w:t>
            </w:r>
          </w:p>
          <w:p>
            <w:pPr>
              <w:spacing w:line="240" w:lineRule="auto"/>
              <w:ind w:firstLine="0" w:firstLineChars="0"/>
              <w:jc w:val="left"/>
              <w:rPr>
                <w:rFonts w:hint="eastAsia" w:eastAsia="仿宋"/>
                <w:sz w:val="20"/>
                <w:szCs w:val="20"/>
                <w:lang w:eastAsia="zh-CN"/>
              </w:rPr>
            </w:pPr>
            <w:r>
              <w:rPr>
                <w:rFonts w:hint="eastAsia"/>
                <w:sz w:val="20"/>
                <w:szCs w:val="20"/>
              </w:rPr>
              <w:t>需支持将用户设置保存于服务器，登陆后再自动还原；</w:t>
            </w:r>
          </w:p>
          <w:p>
            <w:pPr>
              <w:spacing w:line="240" w:lineRule="auto"/>
              <w:ind w:firstLine="0" w:firstLineChars="0"/>
              <w:jc w:val="left"/>
              <w:rPr>
                <w:rFonts w:hint="eastAsia" w:eastAsia="仿宋"/>
                <w:sz w:val="20"/>
                <w:szCs w:val="20"/>
                <w:lang w:eastAsia="zh-CN"/>
              </w:rPr>
            </w:pPr>
            <w:r>
              <w:rPr>
                <w:rFonts w:hint="eastAsia"/>
                <w:sz w:val="20"/>
                <w:szCs w:val="20"/>
              </w:rPr>
              <w:t>需支持进行留言操作；</w:t>
            </w:r>
          </w:p>
          <w:p>
            <w:pPr>
              <w:spacing w:line="240" w:lineRule="auto"/>
              <w:ind w:firstLine="0" w:firstLineChars="0"/>
              <w:jc w:val="left"/>
              <w:rPr>
                <w:rFonts w:hint="eastAsia" w:eastAsia="仿宋"/>
                <w:sz w:val="20"/>
                <w:szCs w:val="20"/>
                <w:lang w:eastAsia="zh-CN"/>
              </w:rPr>
            </w:pPr>
            <w:r>
              <w:rPr>
                <w:rFonts w:hint="eastAsia"/>
                <w:sz w:val="20"/>
                <w:szCs w:val="20"/>
              </w:rPr>
              <w:t>需支持VIP患者登记；</w:t>
            </w:r>
          </w:p>
          <w:p>
            <w:pPr>
              <w:spacing w:line="240" w:lineRule="auto"/>
              <w:ind w:firstLine="0" w:firstLineChars="0"/>
              <w:jc w:val="left"/>
              <w:rPr>
                <w:rFonts w:hint="eastAsia" w:eastAsia="仿宋"/>
                <w:sz w:val="20"/>
                <w:szCs w:val="20"/>
                <w:lang w:eastAsia="zh-CN"/>
              </w:rPr>
            </w:pPr>
            <w:r>
              <w:rPr>
                <w:rFonts w:hint="eastAsia"/>
                <w:sz w:val="20"/>
                <w:szCs w:val="20"/>
              </w:rPr>
              <w:t>需支持绿色通道患者登记免排队。</w:t>
            </w:r>
          </w:p>
          <w:p>
            <w:pPr>
              <w:spacing w:line="240" w:lineRule="auto"/>
              <w:ind w:firstLine="0" w:firstLineChars="0"/>
              <w:jc w:val="left"/>
              <w:rPr>
                <w:rFonts w:hint="eastAsia" w:eastAsia="仿宋"/>
                <w:sz w:val="20"/>
                <w:szCs w:val="20"/>
                <w:lang w:eastAsia="zh-CN"/>
              </w:rPr>
            </w:pPr>
            <w:r>
              <w:rPr>
                <w:rFonts w:hint="eastAsia"/>
                <w:sz w:val="20"/>
                <w:szCs w:val="20"/>
              </w:rPr>
              <w:t>检查报告处理</w:t>
            </w:r>
          </w:p>
          <w:p>
            <w:pPr>
              <w:spacing w:line="240" w:lineRule="auto"/>
              <w:ind w:firstLine="0" w:firstLineChars="0"/>
              <w:jc w:val="left"/>
              <w:rPr>
                <w:rFonts w:hint="eastAsia" w:eastAsia="仿宋"/>
                <w:sz w:val="20"/>
                <w:szCs w:val="20"/>
                <w:lang w:eastAsia="zh-CN"/>
              </w:rPr>
            </w:pPr>
            <w:r>
              <w:rPr>
                <w:rFonts w:hint="eastAsia"/>
                <w:sz w:val="20"/>
                <w:szCs w:val="20"/>
              </w:rPr>
              <w:t>病例搜索</w:t>
            </w:r>
          </w:p>
          <w:p>
            <w:pPr>
              <w:spacing w:line="240" w:lineRule="auto"/>
              <w:ind w:firstLine="0" w:firstLineChars="0"/>
              <w:jc w:val="left"/>
              <w:rPr>
                <w:rFonts w:hint="eastAsia" w:eastAsia="仿宋"/>
                <w:sz w:val="20"/>
                <w:szCs w:val="20"/>
                <w:lang w:eastAsia="zh-CN"/>
              </w:rPr>
            </w:pPr>
            <w:r>
              <w:rPr>
                <w:rFonts w:hint="eastAsia"/>
                <w:sz w:val="20"/>
                <w:szCs w:val="20"/>
              </w:rPr>
              <w:t>需支持按病人编号、病人姓名、性别、年龄、检查日期、检查号、诊断医师、申请科室、设备类型、检查部位、申请医师、报告医师、操作医师、审核医师、显示诊断结论、显示阅片状态、显示报告状态、显示审核检查状态、显示检查状态查询患者信息，并打开检查记录书写报告；</w:t>
            </w:r>
          </w:p>
          <w:p>
            <w:pPr>
              <w:spacing w:line="240" w:lineRule="auto"/>
              <w:ind w:firstLine="0" w:firstLineChars="0"/>
              <w:jc w:val="left"/>
              <w:rPr>
                <w:rFonts w:hint="eastAsia" w:eastAsia="仿宋"/>
                <w:sz w:val="20"/>
                <w:szCs w:val="20"/>
                <w:lang w:eastAsia="zh-CN"/>
              </w:rPr>
            </w:pPr>
            <w:r>
              <w:rPr>
                <w:rFonts w:hint="eastAsia"/>
                <w:sz w:val="20"/>
                <w:szCs w:val="20"/>
              </w:rPr>
              <w:t>需支持查询并展现各种报告状态下的报告记录；</w:t>
            </w:r>
          </w:p>
          <w:p>
            <w:pPr>
              <w:spacing w:line="240" w:lineRule="auto"/>
              <w:ind w:firstLine="0" w:firstLineChars="0"/>
              <w:jc w:val="left"/>
              <w:rPr>
                <w:rFonts w:hint="eastAsia" w:eastAsia="仿宋"/>
                <w:sz w:val="20"/>
                <w:szCs w:val="20"/>
                <w:lang w:eastAsia="zh-CN"/>
              </w:rPr>
            </w:pPr>
            <w:r>
              <w:rPr>
                <w:rFonts w:hint="eastAsia"/>
                <w:sz w:val="20"/>
                <w:szCs w:val="20"/>
              </w:rPr>
              <w:t>需支持报告锁定功能，同一份报告（除已发布的报告）由一位医师打开后，其他登录的用户无法同时编辑改报告；</w:t>
            </w:r>
          </w:p>
          <w:p>
            <w:pPr>
              <w:spacing w:line="240" w:lineRule="auto"/>
              <w:ind w:firstLine="0" w:firstLineChars="0"/>
              <w:jc w:val="left"/>
              <w:rPr>
                <w:rFonts w:hint="eastAsia" w:eastAsia="仿宋"/>
                <w:sz w:val="20"/>
                <w:szCs w:val="20"/>
                <w:lang w:eastAsia="zh-CN"/>
              </w:rPr>
            </w:pPr>
            <w:r>
              <w:rPr>
                <w:rFonts w:hint="eastAsia"/>
                <w:sz w:val="20"/>
                <w:szCs w:val="20"/>
              </w:rPr>
              <w:t>需支持急诊及危急患者在报告快捷列表中优先排列。</w:t>
            </w:r>
          </w:p>
          <w:p>
            <w:pPr>
              <w:spacing w:line="240" w:lineRule="auto"/>
              <w:ind w:firstLine="0" w:firstLineChars="0"/>
              <w:jc w:val="left"/>
              <w:rPr>
                <w:rFonts w:hint="eastAsia" w:eastAsia="仿宋"/>
                <w:sz w:val="20"/>
                <w:szCs w:val="20"/>
                <w:lang w:eastAsia="zh-CN"/>
              </w:rPr>
            </w:pPr>
            <w:r>
              <w:rPr>
                <w:rFonts w:hint="eastAsia"/>
                <w:sz w:val="20"/>
                <w:szCs w:val="20"/>
              </w:rPr>
              <w:t>病例编辑</w:t>
            </w:r>
          </w:p>
          <w:p>
            <w:pPr>
              <w:spacing w:line="240" w:lineRule="auto"/>
              <w:ind w:firstLine="0" w:firstLineChars="0"/>
              <w:jc w:val="left"/>
              <w:rPr>
                <w:rFonts w:hint="eastAsia" w:eastAsia="仿宋"/>
                <w:sz w:val="20"/>
                <w:szCs w:val="20"/>
                <w:lang w:eastAsia="zh-CN"/>
              </w:rPr>
            </w:pPr>
            <w:r>
              <w:rPr>
                <w:rFonts w:hint="eastAsia"/>
                <w:sz w:val="20"/>
                <w:szCs w:val="20"/>
              </w:rPr>
              <w:t>需支持查看登记处的留言；</w:t>
            </w:r>
          </w:p>
          <w:p>
            <w:pPr>
              <w:spacing w:line="240" w:lineRule="auto"/>
              <w:ind w:firstLine="0" w:firstLineChars="0"/>
              <w:jc w:val="left"/>
              <w:rPr>
                <w:rFonts w:hint="eastAsia" w:eastAsia="仿宋"/>
                <w:sz w:val="20"/>
                <w:szCs w:val="20"/>
                <w:lang w:eastAsia="zh-CN"/>
              </w:rPr>
            </w:pPr>
            <w:r>
              <w:rPr>
                <w:rFonts w:hint="eastAsia"/>
                <w:sz w:val="20"/>
                <w:szCs w:val="20"/>
              </w:rPr>
              <w:t>需支持查看电子申请单；</w:t>
            </w:r>
          </w:p>
          <w:p>
            <w:pPr>
              <w:spacing w:line="240" w:lineRule="auto"/>
              <w:ind w:firstLine="0" w:firstLineChars="0"/>
              <w:jc w:val="left"/>
              <w:rPr>
                <w:rFonts w:hint="eastAsia" w:eastAsia="仿宋"/>
                <w:sz w:val="20"/>
                <w:szCs w:val="20"/>
                <w:lang w:eastAsia="zh-CN"/>
              </w:rPr>
            </w:pPr>
            <w:r>
              <w:rPr>
                <w:rFonts w:hint="eastAsia"/>
                <w:sz w:val="20"/>
                <w:szCs w:val="20"/>
              </w:rPr>
              <w:t>需支持不同状态的报告以不同的颜色标记；</w:t>
            </w:r>
          </w:p>
          <w:p>
            <w:pPr>
              <w:spacing w:line="240" w:lineRule="auto"/>
              <w:ind w:firstLine="0" w:firstLineChars="0"/>
              <w:jc w:val="left"/>
              <w:rPr>
                <w:rFonts w:hint="eastAsia" w:eastAsia="仿宋"/>
                <w:sz w:val="20"/>
                <w:szCs w:val="20"/>
                <w:lang w:eastAsia="zh-CN"/>
              </w:rPr>
            </w:pPr>
            <w:r>
              <w:rPr>
                <w:rFonts w:hint="eastAsia"/>
                <w:sz w:val="20"/>
                <w:szCs w:val="20"/>
              </w:rPr>
              <w:t>需支持报告编辑区域放大缩小；</w:t>
            </w:r>
          </w:p>
          <w:p>
            <w:pPr>
              <w:spacing w:line="240" w:lineRule="auto"/>
              <w:ind w:firstLine="0" w:firstLineChars="0"/>
              <w:jc w:val="left"/>
              <w:rPr>
                <w:rFonts w:hint="eastAsia" w:eastAsia="仿宋"/>
                <w:sz w:val="20"/>
                <w:szCs w:val="20"/>
                <w:lang w:eastAsia="zh-CN"/>
              </w:rPr>
            </w:pPr>
            <w:r>
              <w:rPr>
                <w:rFonts w:hint="eastAsia"/>
                <w:sz w:val="20"/>
                <w:szCs w:val="20"/>
              </w:rPr>
              <w:t>需支持报告任务列表查看，可按照不同的检查时间，检查类型，检查部位、检查机房、申请医生、申请科室等组合方式进行顺序显示；</w:t>
            </w:r>
          </w:p>
          <w:p>
            <w:pPr>
              <w:spacing w:line="240" w:lineRule="auto"/>
              <w:ind w:firstLine="0" w:firstLineChars="0"/>
              <w:jc w:val="left"/>
              <w:rPr>
                <w:rFonts w:hint="eastAsia" w:eastAsia="仿宋"/>
                <w:sz w:val="20"/>
                <w:szCs w:val="20"/>
                <w:lang w:eastAsia="zh-CN"/>
              </w:rPr>
            </w:pPr>
            <w:r>
              <w:rPr>
                <w:rFonts w:hint="eastAsia"/>
                <w:sz w:val="20"/>
                <w:szCs w:val="20"/>
              </w:rPr>
              <w:t>需支持报告显示界面的明暗度调整；</w:t>
            </w:r>
          </w:p>
          <w:p>
            <w:pPr>
              <w:spacing w:line="240" w:lineRule="auto"/>
              <w:ind w:firstLine="0" w:firstLineChars="0"/>
              <w:jc w:val="left"/>
              <w:rPr>
                <w:rFonts w:hint="eastAsia" w:eastAsia="仿宋"/>
                <w:sz w:val="20"/>
                <w:szCs w:val="20"/>
                <w:lang w:eastAsia="zh-CN"/>
              </w:rPr>
            </w:pPr>
            <w:r>
              <w:rPr>
                <w:rFonts w:hint="eastAsia"/>
                <w:sz w:val="20"/>
                <w:szCs w:val="20"/>
              </w:rPr>
              <w:t>需支持查看报告的无限次修改记录，包括修改内容、修改人、时间等信息；</w:t>
            </w:r>
          </w:p>
          <w:p>
            <w:pPr>
              <w:spacing w:line="240" w:lineRule="auto"/>
              <w:ind w:firstLine="0" w:firstLineChars="0"/>
              <w:jc w:val="left"/>
              <w:rPr>
                <w:rFonts w:hint="eastAsia" w:eastAsia="仿宋"/>
                <w:sz w:val="20"/>
                <w:szCs w:val="20"/>
                <w:lang w:eastAsia="zh-CN"/>
              </w:rPr>
            </w:pPr>
            <w:r>
              <w:rPr>
                <w:rFonts w:hint="eastAsia"/>
                <w:sz w:val="20"/>
                <w:szCs w:val="20"/>
              </w:rPr>
              <w:t>需支持修改痕迹对比；</w:t>
            </w:r>
          </w:p>
          <w:p>
            <w:pPr>
              <w:spacing w:line="240" w:lineRule="auto"/>
              <w:ind w:firstLine="0" w:firstLineChars="0"/>
              <w:jc w:val="left"/>
              <w:rPr>
                <w:rFonts w:hint="eastAsia" w:eastAsia="仿宋"/>
                <w:sz w:val="20"/>
                <w:szCs w:val="20"/>
                <w:lang w:eastAsia="zh-CN"/>
              </w:rPr>
            </w:pPr>
            <w:r>
              <w:rPr>
                <w:rFonts w:hint="eastAsia"/>
                <w:sz w:val="20"/>
                <w:szCs w:val="20"/>
              </w:rPr>
              <w:t>需支持报告打印自动缩页，无需手动调整；</w:t>
            </w:r>
          </w:p>
          <w:p>
            <w:pPr>
              <w:spacing w:line="240" w:lineRule="auto"/>
              <w:ind w:firstLine="0" w:firstLineChars="0"/>
              <w:jc w:val="left"/>
              <w:rPr>
                <w:rFonts w:hint="eastAsia" w:eastAsia="仿宋"/>
                <w:sz w:val="20"/>
                <w:szCs w:val="20"/>
                <w:lang w:eastAsia="zh-CN"/>
              </w:rPr>
            </w:pPr>
            <w:r>
              <w:rPr>
                <w:rFonts w:hint="eastAsia"/>
                <w:sz w:val="20"/>
                <w:szCs w:val="20"/>
              </w:rPr>
              <w:t>需支持报告书写展现所见即所得，书写界面直接展现图片、图注、数字签名图片、表格等文字外的内容，预览、打印与当前展示页面完全一致；</w:t>
            </w:r>
          </w:p>
          <w:p>
            <w:pPr>
              <w:spacing w:line="240" w:lineRule="auto"/>
              <w:ind w:firstLine="0" w:firstLineChars="0"/>
              <w:jc w:val="left"/>
              <w:rPr>
                <w:rFonts w:hint="eastAsia" w:eastAsia="仿宋"/>
                <w:sz w:val="20"/>
                <w:szCs w:val="20"/>
                <w:lang w:eastAsia="zh-CN"/>
              </w:rPr>
            </w:pPr>
            <w:r>
              <w:rPr>
                <w:rFonts w:hint="eastAsia"/>
                <w:sz w:val="20"/>
                <w:szCs w:val="20"/>
              </w:rPr>
              <w:t>需支持医生图片签名及CA电子签名的打印；</w:t>
            </w:r>
          </w:p>
          <w:p>
            <w:pPr>
              <w:spacing w:line="240" w:lineRule="auto"/>
              <w:ind w:firstLine="0" w:firstLineChars="0"/>
              <w:jc w:val="left"/>
              <w:rPr>
                <w:rFonts w:hint="eastAsia" w:eastAsia="仿宋"/>
                <w:sz w:val="20"/>
                <w:szCs w:val="20"/>
                <w:lang w:eastAsia="zh-CN"/>
              </w:rPr>
            </w:pPr>
            <w:r>
              <w:rPr>
                <w:rFonts w:hint="eastAsia"/>
                <w:sz w:val="20"/>
                <w:szCs w:val="20"/>
              </w:rPr>
              <w:t xml:space="preserve">需支持对报告的阴阳性进行选择； </w:t>
            </w:r>
          </w:p>
          <w:p>
            <w:pPr>
              <w:spacing w:line="240" w:lineRule="auto"/>
              <w:ind w:firstLine="0" w:firstLineChars="0"/>
              <w:jc w:val="left"/>
              <w:rPr>
                <w:rFonts w:hint="eastAsia" w:eastAsia="仿宋"/>
                <w:sz w:val="20"/>
                <w:szCs w:val="20"/>
                <w:lang w:eastAsia="zh-CN"/>
              </w:rPr>
            </w:pPr>
            <w:r>
              <w:rPr>
                <w:rFonts w:hint="eastAsia"/>
                <w:sz w:val="20"/>
                <w:szCs w:val="20"/>
              </w:rPr>
              <w:t>需支持发起读片会诊；</w:t>
            </w:r>
          </w:p>
          <w:p>
            <w:pPr>
              <w:spacing w:line="240" w:lineRule="auto"/>
              <w:ind w:firstLine="0" w:firstLineChars="0"/>
              <w:jc w:val="left"/>
              <w:rPr>
                <w:rFonts w:hint="eastAsia" w:eastAsia="仿宋"/>
                <w:sz w:val="20"/>
                <w:szCs w:val="20"/>
                <w:lang w:eastAsia="zh-CN"/>
              </w:rPr>
            </w:pPr>
            <w:r>
              <w:rPr>
                <w:rFonts w:hint="eastAsia"/>
                <w:sz w:val="20"/>
                <w:szCs w:val="20"/>
              </w:rPr>
              <w:t xml:space="preserve">需支持对报告历次的修改记录进行查看。 </w:t>
            </w:r>
          </w:p>
          <w:p>
            <w:pPr>
              <w:spacing w:line="240" w:lineRule="auto"/>
              <w:ind w:firstLine="0" w:firstLineChars="0"/>
              <w:jc w:val="left"/>
              <w:rPr>
                <w:rFonts w:hint="eastAsia" w:eastAsia="仿宋"/>
                <w:sz w:val="20"/>
                <w:szCs w:val="20"/>
                <w:lang w:eastAsia="zh-CN"/>
              </w:rPr>
            </w:pPr>
            <w:r>
              <w:rPr>
                <w:rFonts w:hint="eastAsia"/>
                <w:sz w:val="20"/>
                <w:szCs w:val="20"/>
              </w:rPr>
              <w:t>需支持中英双语报告；</w:t>
            </w:r>
          </w:p>
          <w:p>
            <w:pPr>
              <w:spacing w:line="240" w:lineRule="auto"/>
              <w:ind w:firstLine="0" w:firstLineChars="0"/>
              <w:jc w:val="left"/>
              <w:rPr>
                <w:rFonts w:hint="eastAsia" w:eastAsia="仿宋"/>
                <w:sz w:val="20"/>
                <w:szCs w:val="20"/>
                <w:lang w:eastAsia="zh-CN"/>
              </w:rPr>
            </w:pPr>
            <w:r>
              <w:rPr>
                <w:rFonts w:hint="eastAsia"/>
                <w:sz w:val="20"/>
                <w:szCs w:val="20"/>
              </w:rPr>
              <w:t>需支持报告退回，并记录退回原因；</w:t>
            </w:r>
          </w:p>
          <w:p>
            <w:pPr>
              <w:spacing w:line="240" w:lineRule="auto"/>
              <w:ind w:firstLine="0" w:firstLineChars="0"/>
              <w:jc w:val="left"/>
              <w:rPr>
                <w:rFonts w:hint="eastAsia" w:eastAsia="仿宋"/>
                <w:sz w:val="20"/>
                <w:szCs w:val="20"/>
                <w:lang w:eastAsia="zh-CN"/>
              </w:rPr>
            </w:pPr>
            <w:r>
              <w:rPr>
                <w:rFonts w:hint="eastAsia"/>
                <w:sz w:val="20"/>
                <w:szCs w:val="20"/>
              </w:rPr>
              <w:t>需支持感兴趣报告归类，支持自定义疾病类型；</w:t>
            </w:r>
          </w:p>
          <w:p>
            <w:pPr>
              <w:spacing w:line="240" w:lineRule="auto"/>
              <w:ind w:firstLine="0" w:firstLineChars="0"/>
              <w:jc w:val="left"/>
              <w:rPr>
                <w:rFonts w:hint="eastAsia" w:eastAsia="仿宋"/>
                <w:sz w:val="20"/>
                <w:szCs w:val="20"/>
                <w:lang w:eastAsia="zh-CN"/>
              </w:rPr>
            </w:pPr>
            <w:r>
              <w:rPr>
                <w:rFonts w:hint="eastAsia"/>
                <w:sz w:val="20"/>
                <w:szCs w:val="20"/>
              </w:rPr>
              <w:t>需支持对需要随访的病例进行标记，支持随访模块中查询到已标记的检查记录。</w:t>
            </w:r>
          </w:p>
          <w:p>
            <w:pPr>
              <w:spacing w:line="240" w:lineRule="auto"/>
              <w:ind w:firstLine="0" w:firstLineChars="0"/>
              <w:jc w:val="left"/>
              <w:rPr>
                <w:rFonts w:hint="eastAsia" w:eastAsia="仿宋"/>
                <w:sz w:val="20"/>
                <w:szCs w:val="20"/>
                <w:lang w:eastAsia="zh-CN"/>
              </w:rPr>
            </w:pPr>
            <w:r>
              <w:rPr>
                <w:rFonts w:hint="eastAsia"/>
                <w:sz w:val="20"/>
                <w:szCs w:val="20"/>
              </w:rPr>
              <w:t>统计报表及条件查询</w:t>
            </w:r>
          </w:p>
          <w:p>
            <w:pPr>
              <w:spacing w:line="240" w:lineRule="auto"/>
              <w:ind w:firstLine="0" w:firstLineChars="0"/>
              <w:jc w:val="left"/>
              <w:rPr>
                <w:rFonts w:hint="eastAsia" w:eastAsia="仿宋"/>
                <w:sz w:val="20"/>
                <w:szCs w:val="20"/>
                <w:lang w:eastAsia="zh-CN"/>
              </w:rPr>
            </w:pPr>
            <w:r>
              <w:rPr>
                <w:rFonts w:hint="eastAsia"/>
                <w:sz w:val="20"/>
                <w:szCs w:val="20"/>
              </w:rPr>
              <w:t>需支持病人查询、随访查询、会诊查询、危急查询、申请单查询；</w:t>
            </w:r>
          </w:p>
          <w:p>
            <w:pPr>
              <w:spacing w:line="240" w:lineRule="auto"/>
              <w:ind w:firstLine="0" w:firstLineChars="0"/>
              <w:jc w:val="left"/>
              <w:rPr>
                <w:rFonts w:hint="eastAsia" w:eastAsia="仿宋"/>
                <w:sz w:val="20"/>
                <w:szCs w:val="20"/>
                <w:lang w:eastAsia="zh-CN"/>
              </w:rPr>
            </w:pPr>
            <w:r>
              <w:rPr>
                <w:rFonts w:hint="eastAsia"/>
                <w:sz w:val="20"/>
                <w:szCs w:val="20"/>
              </w:rPr>
              <w:t>需支持工作量统计、阳性率统计、分类收费统计、收入汇总统计、报告率统计、工作量分组、收费项目明细统计、检查部位例数统计、工作量按月分组、总汇表打印统计、随访汇总统计、典型病例汇总、医生参与读片、检查质控统计；</w:t>
            </w:r>
          </w:p>
          <w:p>
            <w:pPr>
              <w:spacing w:line="240" w:lineRule="auto"/>
              <w:ind w:firstLine="0" w:firstLineChars="0"/>
              <w:jc w:val="left"/>
              <w:rPr>
                <w:rFonts w:hint="eastAsia" w:eastAsia="仿宋"/>
                <w:sz w:val="20"/>
                <w:szCs w:val="20"/>
                <w:lang w:eastAsia="zh-CN"/>
              </w:rPr>
            </w:pPr>
            <w:r>
              <w:rPr>
                <w:rFonts w:hint="eastAsia"/>
                <w:sz w:val="20"/>
                <w:szCs w:val="20"/>
              </w:rPr>
              <w:t>需支持快捷查询（姓名、性别、日期）及高级查询（自定义查询内容字段）两种查询方式；</w:t>
            </w:r>
          </w:p>
          <w:p>
            <w:pPr>
              <w:spacing w:line="240" w:lineRule="auto"/>
              <w:ind w:firstLine="0" w:firstLineChars="0"/>
              <w:jc w:val="left"/>
              <w:rPr>
                <w:rFonts w:hint="eastAsia" w:eastAsia="仿宋"/>
                <w:sz w:val="20"/>
                <w:szCs w:val="20"/>
                <w:lang w:eastAsia="zh-CN"/>
              </w:rPr>
            </w:pPr>
            <w:r>
              <w:rPr>
                <w:rFonts w:hint="eastAsia"/>
                <w:sz w:val="20"/>
                <w:szCs w:val="20"/>
              </w:rPr>
              <w:t xml:space="preserve"> 视频图像采集</w:t>
            </w:r>
          </w:p>
          <w:p>
            <w:pPr>
              <w:spacing w:line="240" w:lineRule="auto"/>
              <w:ind w:firstLine="0" w:firstLineChars="0"/>
              <w:jc w:val="left"/>
              <w:rPr>
                <w:rFonts w:hint="eastAsia" w:eastAsia="仿宋"/>
                <w:sz w:val="20"/>
                <w:szCs w:val="20"/>
                <w:lang w:eastAsia="zh-CN"/>
              </w:rPr>
            </w:pPr>
            <w:r>
              <w:rPr>
                <w:rFonts w:hint="eastAsia"/>
                <w:sz w:val="20"/>
                <w:szCs w:val="20"/>
              </w:rPr>
              <w:t>需支持单帧视频图像采集：支持NTSC、PAL、S-Video、RGB等视频信号采集；图像格式可为JPG、DICOM、bmp等格式，并可对图像进行处理；</w:t>
            </w:r>
          </w:p>
          <w:p>
            <w:pPr>
              <w:spacing w:line="240" w:lineRule="auto"/>
              <w:ind w:firstLine="0" w:firstLineChars="0"/>
              <w:jc w:val="left"/>
              <w:rPr>
                <w:rFonts w:hint="eastAsia" w:eastAsia="仿宋"/>
                <w:sz w:val="20"/>
                <w:szCs w:val="20"/>
                <w:lang w:eastAsia="zh-CN"/>
              </w:rPr>
            </w:pPr>
            <w:r>
              <w:rPr>
                <w:rFonts w:hint="eastAsia"/>
                <w:sz w:val="20"/>
                <w:szCs w:val="20"/>
              </w:rPr>
              <w:t>需支持动态视频采集，视频格式可为AVI、MP4等格式；</w:t>
            </w:r>
          </w:p>
          <w:p>
            <w:pPr>
              <w:spacing w:line="240" w:lineRule="auto"/>
              <w:ind w:firstLine="0" w:firstLineChars="0"/>
              <w:jc w:val="left"/>
              <w:rPr>
                <w:rFonts w:hint="eastAsia" w:eastAsia="仿宋"/>
                <w:sz w:val="20"/>
                <w:szCs w:val="20"/>
                <w:lang w:eastAsia="zh-CN"/>
              </w:rPr>
            </w:pPr>
            <w:r>
              <w:rPr>
                <w:rFonts w:hint="eastAsia"/>
                <w:sz w:val="20"/>
                <w:szCs w:val="20"/>
              </w:rPr>
              <w:t>需支持影像数据导出；</w:t>
            </w:r>
          </w:p>
          <w:p>
            <w:pPr>
              <w:spacing w:line="240" w:lineRule="auto"/>
              <w:ind w:firstLine="0" w:firstLineChars="0"/>
              <w:jc w:val="left"/>
              <w:rPr>
                <w:rFonts w:hint="eastAsia" w:eastAsia="仿宋"/>
                <w:sz w:val="20"/>
                <w:szCs w:val="20"/>
                <w:lang w:eastAsia="zh-CN"/>
              </w:rPr>
            </w:pPr>
            <w:r>
              <w:rPr>
                <w:rFonts w:hint="eastAsia"/>
                <w:sz w:val="20"/>
                <w:szCs w:val="20"/>
              </w:rPr>
              <w:t>需支持同步或者异步采集图像；</w:t>
            </w:r>
          </w:p>
          <w:p>
            <w:pPr>
              <w:spacing w:line="240" w:lineRule="auto"/>
              <w:ind w:firstLine="0" w:firstLineChars="0"/>
              <w:jc w:val="left"/>
              <w:rPr>
                <w:rFonts w:hint="eastAsia" w:eastAsia="仿宋"/>
                <w:sz w:val="20"/>
                <w:szCs w:val="20"/>
                <w:lang w:eastAsia="zh-CN"/>
              </w:rPr>
            </w:pPr>
            <w:r>
              <w:rPr>
                <w:rFonts w:hint="eastAsia"/>
                <w:sz w:val="20"/>
                <w:szCs w:val="20"/>
              </w:rPr>
              <w:t>需支持对采集的影像数据进行后处理，包括影像数据质量调整、裁剪、标注、测量；</w:t>
            </w:r>
          </w:p>
          <w:p>
            <w:pPr>
              <w:spacing w:line="240" w:lineRule="auto"/>
              <w:ind w:firstLine="0" w:firstLineChars="0"/>
              <w:jc w:val="left"/>
              <w:rPr>
                <w:rFonts w:hint="eastAsia" w:eastAsia="仿宋"/>
                <w:sz w:val="20"/>
                <w:szCs w:val="20"/>
                <w:lang w:eastAsia="zh-CN"/>
              </w:rPr>
            </w:pPr>
            <w:r>
              <w:rPr>
                <w:rFonts w:hint="eastAsia"/>
                <w:sz w:val="20"/>
                <w:szCs w:val="20"/>
              </w:rPr>
              <w:t>需支持对采集到的影像数据进行平铺以及采集顺序的调整；</w:t>
            </w:r>
          </w:p>
          <w:p>
            <w:pPr>
              <w:spacing w:line="240" w:lineRule="auto"/>
              <w:ind w:firstLine="0" w:firstLineChars="0"/>
              <w:jc w:val="left"/>
              <w:rPr>
                <w:rFonts w:hint="eastAsia" w:eastAsia="仿宋"/>
                <w:sz w:val="20"/>
                <w:szCs w:val="20"/>
                <w:lang w:eastAsia="zh-CN"/>
              </w:rPr>
            </w:pPr>
            <w:r>
              <w:rPr>
                <w:rFonts w:hint="eastAsia"/>
                <w:sz w:val="20"/>
                <w:szCs w:val="20"/>
              </w:rPr>
              <w:t>需支持超声图像采集界面以1/4大小悬浮在医生报告窗口，支持在系统中影像数据的捕捉和录制；</w:t>
            </w:r>
          </w:p>
          <w:p>
            <w:pPr>
              <w:spacing w:line="240" w:lineRule="auto"/>
              <w:ind w:firstLine="0" w:firstLineChars="0"/>
              <w:jc w:val="left"/>
              <w:rPr>
                <w:rFonts w:hint="eastAsia" w:eastAsia="仿宋"/>
                <w:sz w:val="20"/>
                <w:szCs w:val="20"/>
                <w:lang w:eastAsia="zh-CN"/>
              </w:rPr>
            </w:pPr>
            <w:r>
              <w:rPr>
                <w:rFonts w:hint="eastAsia"/>
                <w:sz w:val="20"/>
                <w:szCs w:val="20"/>
              </w:rPr>
              <w:t>需支持与设备对接，通过手持或者脚踏的方式获取患者影像数据。</w:t>
            </w:r>
          </w:p>
          <w:p>
            <w:pPr>
              <w:spacing w:line="240" w:lineRule="auto"/>
              <w:ind w:firstLine="0" w:firstLineChars="0"/>
              <w:jc w:val="left"/>
              <w:rPr>
                <w:rFonts w:hint="eastAsia" w:eastAsia="仿宋"/>
                <w:sz w:val="20"/>
                <w:szCs w:val="20"/>
                <w:lang w:eastAsia="zh-CN"/>
              </w:rPr>
            </w:pPr>
            <w:r>
              <w:rPr>
                <w:rFonts w:hint="eastAsia"/>
                <w:sz w:val="20"/>
                <w:szCs w:val="20"/>
              </w:rPr>
              <w:t>报告发布及临床调阅</w:t>
            </w:r>
          </w:p>
          <w:p>
            <w:pPr>
              <w:numPr>
                <w:ilvl w:val="0"/>
                <w:numId w:val="0"/>
              </w:numPr>
              <w:spacing w:line="240" w:lineRule="auto"/>
              <w:jc w:val="both"/>
              <w:rPr>
                <w:sz w:val="20"/>
                <w:szCs w:val="20"/>
              </w:rPr>
            </w:pPr>
            <w:r>
              <w:rPr>
                <w:rFonts w:hint="eastAsia"/>
                <w:sz w:val="20"/>
                <w:szCs w:val="20"/>
              </w:rPr>
              <w:t>需支持报告审核后，提交到报告发布平台，供系统内各临床科室浏览。</w:t>
            </w:r>
          </w:p>
        </w:tc>
        <w:tc>
          <w:tcPr>
            <w:tcW w:w="763" w:type="dxa"/>
            <w:vMerge w:val="restart"/>
            <w:noWrap/>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套</w:t>
            </w:r>
          </w:p>
        </w:tc>
        <w:tc>
          <w:tcPr>
            <w:tcW w:w="825" w:type="dxa"/>
            <w:vMerge w:val="restart"/>
            <w:noWrap/>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0" w:hRule="atLeast"/>
        </w:trPr>
        <w:tc>
          <w:tcPr>
            <w:tcW w:w="733" w:type="dxa"/>
            <w:noWrap/>
            <w:vAlign w:val="top"/>
          </w:tcPr>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default" w:eastAsia="宋体"/>
                <w:sz w:val="20"/>
                <w:szCs w:val="20"/>
                <w:lang w:val="en-US" w:eastAsia="zh-CN"/>
              </w:rPr>
            </w:pPr>
            <w:r>
              <w:rPr>
                <w:rFonts w:hint="eastAsia"/>
                <w:sz w:val="20"/>
                <w:szCs w:val="20"/>
                <w:lang w:val="en-US" w:eastAsia="zh-CN"/>
              </w:rPr>
              <w:t>23</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区域检验中心</w:t>
            </w:r>
          </w:p>
        </w:tc>
        <w:tc>
          <w:tcPr>
            <w:tcW w:w="5312" w:type="dxa"/>
            <w:noWrap w:val="0"/>
            <w:vAlign w:val="top"/>
          </w:tcPr>
          <w:p>
            <w:pPr>
              <w:spacing w:line="240" w:lineRule="auto"/>
              <w:ind w:firstLine="0" w:firstLineChars="0"/>
              <w:jc w:val="left"/>
              <w:rPr>
                <w:rFonts w:hint="eastAsia" w:eastAsia="仿宋"/>
                <w:sz w:val="20"/>
                <w:szCs w:val="20"/>
                <w:lang w:eastAsia="zh-CN"/>
              </w:rPr>
            </w:pPr>
            <w:r>
              <w:rPr>
                <w:rFonts w:hint="eastAsia"/>
                <w:sz w:val="20"/>
                <w:szCs w:val="20"/>
              </w:rPr>
              <w:t>1.7.2 区域检验中心</w:t>
            </w:r>
          </w:p>
          <w:p>
            <w:pPr>
              <w:spacing w:line="240" w:lineRule="auto"/>
              <w:ind w:firstLine="0" w:firstLineChars="0"/>
              <w:jc w:val="left"/>
              <w:rPr>
                <w:rFonts w:hint="eastAsia" w:eastAsia="仿宋"/>
                <w:sz w:val="20"/>
                <w:szCs w:val="20"/>
                <w:lang w:eastAsia="zh-CN"/>
              </w:rPr>
            </w:pPr>
            <w:r>
              <w:rPr>
                <w:rFonts w:hint="eastAsia"/>
                <w:sz w:val="20"/>
                <w:szCs w:val="20"/>
              </w:rPr>
              <w:t>1.7.2.1 区域检验中心应用</w:t>
            </w:r>
          </w:p>
          <w:p>
            <w:pPr>
              <w:spacing w:line="240" w:lineRule="auto"/>
              <w:ind w:firstLine="0" w:firstLineChars="0"/>
              <w:jc w:val="left"/>
              <w:rPr>
                <w:rFonts w:hint="eastAsia" w:eastAsia="仿宋"/>
                <w:sz w:val="20"/>
                <w:szCs w:val="20"/>
                <w:lang w:eastAsia="zh-CN"/>
              </w:rPr>
            </w:pPr>
            <w:r>
              <w:rPr>
                <w:rFonts w:hint="eastAsia"/>
                <w:sz w:val="20"/>
                <w:szCs w:val="20"/>
              </w:rPr>
              <w:t>检验数据采集与存储应用</w:t>
            </w:r>
          </w:p>
          <w:p>
            <w:pPr>
              <w:spacing w:line="240" w:lineRule="auto"/>
              <w:ind w:firstLine="0" w:firstLineChars="0"/>
              <w:jc w:val="left"/>
              <w:rPr>
                <w:rFonts w:hint="eastAsia" w:eastAsia="仿宋"/>
                <w:sz w:val="20"/>
                <w:szCs w:val="20"/>
                <w:lang w:eastAsia="zh-CN"/>
              </w:rPr>
            </w:pPr>
            <w:r>
              <w:rPr>
                <w:rFonts w:hint="eastAsia"/>
                <w:sz w:val="20"/>
                <w:szCs w:val="20"/>
              </w:rPr>
              <w:t>需支持区域内一级医院实行集中部署区域检验系统，共享同一个服务器；</w:t>
            </w:r>
          </w:p>
          <w:p>
            <w:pPr>
              <w:spacing w:line="240" w:lineRule="auto"/>
              <w:ind w:firstLine="0" w:firstLineChars="0"/>
              <w:jc w:val="left"/>
              <w:rPr>
                <w:rFonts w:hint="eastAsia" w:eastAsia="仿宋"/>
                <w:sz w:val="20"/>
                <w:szCs w:val="20"/>
                <w:lang w:eastAsia="zh-CN"/>
              </w:rPr>
            </w:pPr>
            <w:r>
              <w:rPr>
                <w:rFonts w:hint="eastAsia"/>
                <w:sz w:val="20"/>
                <w:szCs w:val="20"/>
              </w:rPr>
              <w:t>需支持通过前置机采集检验信息数据，完成区域检验数据采集与存储；</w:t>
            </w:r>
          </w:p>
          <w:p>
            <w:pPr>
              <w:spacing w:line="240" w:lineRule="auto"/>
              <w:ind w:firstLine="0" w:firstLineChars="0"/>
              <w:jc w:val="left"/>
              <w:rPr>
                <w:rFonts w:hint="eastAsia" w:eastAsia="仿宋"/>
                <w:sz w:val="20"/>
                <w:szCs w:val="20"/>
                <w:lang w:eastAsia="zh-CN"/>
              </w:rPr>
            </w:pPr>
            <w:r>
              <w:rPr>
                <w:rFonts w:hint="eastAsia"/>
                <w:sz w:val="20"/>
                <w:szCs w:val="20"/>
              </w:rPr>
              <w:t>需支持通过检验确认服务获取到检验报告的数量，确认上传的检验报告数量是否与院内LIS系统中的检验数量保持一致；</w:t>
            </w:r>
          </w:p>
          <w:p>
            <w:pPr>
              <w:spacing w:line="240" w:lineRule="auto"/>
              <w:ind w:firstLine="0" w:firstLineChars="0"/>
              <w:jc w:val="left"/>
              <w:rPr>
                <w:rFonts w:hint="eastAsia" w:eastAsia="仿宋"/>
                <w:sz w:val="20"/>
                <w:szCs w:val="20"/>
                <w:lang w:eastAsia="zh-CN"/>
              </w:rPr>
            </w:pPr>
            <w:r>
              <w:rPr>
                <w:rFonts w:hint="eastAsia"/>
                <w:sz w:val="20"/>
                <w:szCs w:val="20"/>
              </w:rPr>
              <w:t>需支持当检验数据确认服务确认接收有缺失时，检验抽取服务主动从院内LIS系统中抽取检验数据；</w:t>
            </w:r>
          </w:p>
          <w:p>
            <w:pPr>
              <w:spacing w:line="240" w:lineRule="auto"/>
              <w:ind w:firstLine="0" w:firstLineChars="0"/>
              <w:jc w:val="left"/>
              <w:rPr>
                <w:rFonts w:hint="eastAsia" w:eastAsia="仿宋"/>
                <w:sz w:val="20"/>
                <w:szCs w:val="20"/>
                <w:lang w:eastAsia="zh-CN"/>
              </w:rPr>
            </w:pPr>
            <w:r>
              <w:rPr>
                <w:rFonts w:hint="eastAsia"/>
                <w:sz w:val="20"/>
                <w:szCs w:val="20"/>
              </w:rPr>
              <w:t>需支持当前置机与院内连接的网络发生异常抖动，从而影响检验数据或者报告的抽取时，可提供断点续传服务；</w:t>
            </w:r>
          </w:p>
          <w:p>
            <w:pPr>
              <w:spacing w:line="240" w:lineRule="auto"/>
              <w:ind w:firstLine="0" w:firstLineChars="0"/>
              <w:jc w:val="left"/>
              <w:rPr>
                <w:rFonts w:hint="eastAsia"/>
                <w:sz w:val="20"/>
                <w:szCs w:val="20"/>
              </w:rPr>
            </w:pPr>
            <w:r>
              <w:rPr>
                <w:rFonts w:hint="eastAsia"/>
                <w:sz w:val="20"/>
                <w:szCs w:val="20"/>
              </w:rPr>
              <w:t>需支持当服务异常时，前置异常处理服务将监控异常信息并试着处理。</w:t>
            </w:r>
          </w:p>
          <w:p>
            <w:pPr>
              <w:spacing w:line="240" w:lineRule="auto"/>
              <w:ind w:firstLine="0" w:firstLineChars="0"/>
              <w:jc w:val="left"/>
              <w:rPr>
                <w:rFonts w:hint="eastAsia" w:eastAsia="仿宋"/>
                <w:sz w:val="20"/>
                <w:szCs w:val="20"/>
                <w:lang w:eastAsia="zh-CN"/>
              </w:rPr>
            </w:pPr>
            <w:r>
              <w:rPr>
                <w:rFonts w:hint="eastAsia"/>
                <w:sz w:val="20"/>
                <w:szCs w:val="20"/>
              </w:rPr>
              <w:t>检验数据交换与共享应用</w:t>
            </w:r>
          </w:p>
          <w:p>
            <w:pPr>
              <w:spacing w:line="240" w:lineRule="auto"/>
              <w:ind w:firstLine="0" w:firstLineChars="0"/>
              <w:jc w:val="left"/>
              <w:rPr>
                <w:rFonts w:hint="eastAsia" w:eastAsia="仿宋"/>
                <w:sz w:val="20"/>
                <w:szCs w:val="20"/>
                <w:lang w:eastAsia="zh-CN"/>
              </w:rPr>
            </w:pPr>
            <w:r>
              <w:rPr>
                <w:rFonts w:hint="eastAsia"/>
                <w:sz w:val="20"/>
                <w:szCs w:val="20"/>
              </w:rPr>
              <w:t>需支持各社区端医院可通过由中心交互平台提供的WEB门户，来调阅和查看患者相关的检验报告；</w:t>
            </w:r>
          </w:p>
          <w:p>
            <w:pPr>
              <w:spacing w:line="240" w:lineRule="auto"/>
              <w:ind w:firstLine="0" w:firstLineChars="0"/>
              <w:jc w:val="left"/>
              <w:rPr>
                <w:rFonts w:hint="eastAsia" w:eastAsia="仿宋"/>
                <w:sz w:val="20"/>
                <w:szCs w:val="20"/>
                <w:lang w:eastAsia="zh-CN"/>
              </w:rPr>
            </w:pPr>
            <w:r>
              <w:rPr>
                <w:rFonts w:hint="eastAsia"/>
                <w:sz w:val="20"/>
                <w:szCs w:val="20"/>
              </w:rPr>
              <w:t>需支持为区域检验系统部署用于各医疗机构检验数据交换及共享的服务；</w:t>
            </w:r>
          </w:p>
          <w:p>
            <w:pPr>
              <w:spacing w:line="240" w:lineRule="auto"/>
              <w:ind w:firstLine="0" w:firstLineChars="0"/>
              <w:jc w:val="left"/>
              <w:rPr>
                <w:rFonts w:hint="eastAsia" w:eastAsia="仿宋"/>
                <w:sz w:val="20"/>
                <w:szCs w:val="20"/>
                <w:lang w:eastAsia="zh-CN"/>
              </w:rPr>
            </w:pPr>
            <w:r>
              <w:rPr>
                <w:rFonts w:hint="eastAsia"/>
                <w:sz w:val="20"/>
                <w:szCs w:val="20"/>
              </w:rPr>
              <w:t>需支持保存各检验报告节点的访问信息和检验报告唯一索引的关联信息，并对所有检验存储管理节点的数据进行统一管理；</w:t>
            </w:r>
          </w:p>
          <w:p>
            <w:pPr>
              <w:spacing w:line="240" w:lineRule="auto"/>
              <w:ind w:firstLine="0" w:firstLineChars="0"/>
              <w:jc w:val="left"/>
              <w:rPr>
                <w:rFonts w:hint="eastAsia" w:eastAsia="仿宋"/>
                <w:sz w:val="20"/>
                <w:szCs w:val="20"/>
                <w:lang w:eastAsia="zh-CN"/>
              </w:rPr>
            </w:pPr>
            <w:r>
              <w:rPr>
                <w:rFonts w:hint="eastAsia"/>
                <w:sz w:val="20"/>
                <w:szCs w:val="20"/>
              </w:rPr>
              <w:t>需支持对外展示的检验数据匿名化处理。</w:t>
            </w:r>
          </w:p>
          <w:p>
            <w:pPr>
              <w:spacing w:line="240" w:lineRule="auto"/>
              <w:ind w:firstLine="0" w:firstLineChars="0"/>
              <w:jc w:val="left"/>
              <w:rPr>
                <w:rFonts w:hint="eastAsia" w:eastAsia="仿宋"/>
                <w:sz w:val="20"/>
                <w:szCs w:val="20"/>
                <w:lang w:eastAsia="zh-CN"/>
              </w:rPr>
            </w:pPr>
            <w:r>
              <w:rPr>
                <w:rFonts w:hint="eastAsia"/>
                <w:sz w:val="20"/>
                <w:szCs w:val="20"/>
              </w:rPr>
              <w:t>区域检验BI分析</w:t>
            </w:r>
          </w:p>
          <w:p>
            <w:pPr>
              <w:spacing w:line="240" w:lineRule="auto"/>
              <w:ind w:firstLine="0" w:firstLineChars="0"/>
              <w:jc w:val="left"/>
              <w:rPr>
                <w:rFonts w:hint="eastAsia" w:eastAsia="仿宋"/>
                <w:sz w:val="20"/>
                <w:szCs w:val="20"/>
                <w:lang w:eastAsia="zh-CN"/>
              </w:rPr>
            </w:pPr>
            <w:r>
              <w:rPr>
                <w:rFonts w:hint="eastAsia"/>
                <w:sz w:val="20"/>
                <w:szCs w:val="20"/>
              </w:rPr>
              <w:t>需支持对区域内各医疗机构检验数据进行统一分类管理，并对这些数据进行智能分析统计、展示、排序；</w:t>
            </w:r>
          </w:p>
          <w:p>
            <w:pPr>
              <w:spacing w:line="240" w:lineRule="auto"/>
              <w:ind w:firstLine="0" w:firstLineChars="0"/>
              <w:jc w:val="left"/>
              <w:rPr>
                <w:rFonts w:hint="eastAsia" w:eastAsia="仿宋"/>
                <w:sz w:val="20"/>
                <w:szCs w:val="20"/>
                <w:lang w:eastAsia="zh-CN"/>
              </w:rPr>
            </w:pPr>
            <w:r>
              <w:rPr>
                <w:rFonts w:hint="eastAsia"/>
                <w:sz w:val="20"/>
                <w:szCs w:val="20"/>
              </w:rPr>
              <w:t>需支持根据时间、区域、医疗机构、标本类型等查询统计数据；</w:t>
            </w:r>
          </w:p>
          <w:p>
            <w:pPr>
              <w:spacing w:line="240" w:lineRule="auto"/>
              <w:ind w:firstLine="0" w:firstLineChars="0"/>
              <w:jc w:val="left"/>
              <w:rPr>
                <w:rFonts w:hint="eastAsia" w:eastAsia="仿宋"/>
                <w:sz w:val="20"/>
                <w:szCs w:val="20"/>
                <w:lang w:eastAsia="zh-CN"/>
              </w:rPr>
            </w:pPr>
            <w:r>
              <w:rPr>
                <w:rFonts w:hint="eastAsia"/>
                <w:sz w:val="20"/>
                <w:szCs w:val="20"/>
              </w:rPr>
              <w:t>需支持以患者身份信息为主索引关联患者在不同时间段、不同机构进行的检验信息；</w:t>
            </w:r>
          </w:p>
          <w:p>
            <w:pPr>
              <w:spacing w:line="240" w:lineRule="auto"/>
              <w:ind w:firstLine="0" w:firstLineChars="0"/>
              <w:jc w:val="left"/>
              <w:rPr>
                <w:rFonts w:hint="eastAsia" w:eastAsia="仿宋"/>
                <w:sz w:val="20"/>
                <w:szCs w:val="20"/>
                <w:lang w:eastAsia="zh-CN"/>
              </w:rPr>
            </w:pPr>
            <w:r>
              <w:rPr>
                <w:rFonts w:hint="eastAsia"/>
                <w:sz w:val="20"/>
                <w:szCs w:val="20"/>
              </w:rPr>
              <w:t>需支持分析医疗机构数据上传的连续性、数据完整性（必填项）、正确性等；</w:t>
            </w:r>
          </w:p>
          <w:p>
            <w:pPr>
              <w:spacing w:line="240" w:lineRule="auto"/>
              <w:ind w:firstLine="0" w:firstLineChars="0"/>
              <w:jc w:val="left"/>
              <w:rPr>
                <w:rFonts w:hint="eastAsia" w:eastAsia="仿宋"/>
                <w:sz w:val="20"/>
                <w:szCs w:val="20"/>
                <w:lang w:eastAsia="zh-CN"/>
              </w:rPr>
            </w:pPr>
            <w:r>
              <w:rPr>
                <w:rFonts w:hint="eastAsia"/>
                <w:sz w:val="20"/>
                <w:szCs w:val="20"/>
              </w:rPr>
              <w:t>需支持能够根据不同时间精度统计送检机构、检验中心工作量并展示；</w:t>
            </w:r>
          </w:p>
          <w:p>
            <w:pPr>
              <w:spacing w:line="240" w:lineRule="auto"/>
              <w:ind w:firstLine="0" w:firstLineChars="0"/>
              <w:jc w:val="left"/>
              <w:rPr>
                <w:rFonts w:hint="eastAsia" w:eastAsia="仿宋"/>
                <w:sz w:val="20"/>
                <w:szCs w:val="20"/>
                <w:lang w:eastAsia="zh-CN"/>
              </w:rPr>
            </w:pPr>
            <w:r>
              <w:rPr>
                <w:rFonts w:hint="eastAsia"/>
                <w:sz w:val="20"/>
                <w:szCs w:val="20"/>
              </w:rPr>
              <w:t>需支持能够实时展示标本状态，为每个标本建立生命周期；</w:t>
            </w:r>
          </w:p>
          <w:p>
            <w:pPr>
              <w:spacing w:line="240" w:lineRule="auto"/>
              <w:ind w:firstLine="0" w:firstLineChars="0"/>
              <w:jc w:val="left"/>
              <w:rPr>
                <w:rFonts w:hint="eastAsia" w:eastAsia="仿宋"/>
                <w:sz w:val="20"/>
                <w:szCs w:val="20"/>
                <w:lang w:eastAsia="zh-CN"/>
              </w:rPr>
            </w:pPr>
            <w:r>
              <w:rPr>
                <w:rFonts w:hint="eastAsia"/>
                <w:sz w:val="20"/>
                <w:szCs w:val="20"/>
              </w:rPr>
              <w:t xml:space="preserve">需支持对整个区域医疗机构外送样本数据进行实时统计分析； </w:t>
            </w:r>
          </w:p>
          <w:p>
            <w:pPr>
              <w:spacing w:line="240" w:lineRule="auto"/>
              <w:ind w:firstLine="0" w:firstLineChars="0"/>
              <w:jc w:val="left"/>
              <w:rPr>
                <w:rFonts w:hint="eastAsia" w:eastAsia="仿宋"/>
                <w:sz w:val="20"/>
                <w:szCs w:val="20"/>
                <w:lang w:eastAsia="zh-CN"/>
              </w:rPr>
            </w:pPr>
            <w:r>
              <w:rPr>
                <w:rFonts w:hint="eastAsia"/>
                <w:sz w:val="20"/>
                <w:szCs w:val="20"/>
              </w:rPr>
              <w:t>需支持提供统一机构编码、编码管理，便于监管者对机构管理。</w:t>
            </w:r>
          </w:p>
          <w:p>
            <w:pPr>
              <w:spacing w:line="240" w:lineRule="auto"/>
              <w:ind w:firstLine="0" w:firstLineChars="0"/>
              <w:jc w:val="left"/>
              <w:rPr>
                <w:rFonts w:hint="eastAsia" w:eastAsia="仿宋"/>
                <w:sz w:val="20"/>
                <w:szCs w:val="20"/>
                <w:lang w:eastAsia="zh-CN"/>
              </w:rPr>
            </w:pPr>
            <w:r>
              <w:rPr>
                <w:rFonts w:hint="eastAsia"/>
                <w:sz w:val="20"/>
                <w:szCs w:val="20"/>
              </w:rPr>
              <w:t>1.7.2.2 基层LIS应用</w:t>
            </w:r>
          </w:p>
          <w:p>
            <w:pPr>
              <w:spacing w:line="240" w:lineRule="auto"/>
              <w:ind w:firstLine="0" w:firstLineChars="0"/>
              <w:jc w:val="left"/>
              <w:rPr>
                <w:rFonts w:hint="eastAsia" w:eastAsia="仿宋"/>
                <w:sz w:val="20"/>
                <w:szCs w:val="20"/>
                <w:lang w:eastAsia="zh-CN"/>
              </w:rPr>
            </w:pPr>
            <w:r>
              <w:rPr>
                <w:rFonts w:hint="eastAsia"/>
                <w:sz w:val="20"/>
                <w:szCs w:val="20"/>
              </w:rPr>
              <w:t>常规设备联机</w:t>
            </w:r>
          </w:p>
          <w:p>
            <w:pPr>
              <w:spacing w:line="240" w:lineRule="auto"/>
              <w:ind w:firstLine="0" w:firstLineChars="0"/>
              <w:jc w:val="left"/>
              <w:rPr>
                <w:rFonts w:hint="eastAsia" w:eastAsia="仿宋"/>
                <w:sz w:val="20"/>
                <w:szCs w:val="20"/>
                <w:lang w:eastAsia="zh-CN"/>
              </w:rPr>
            </w:pPr>
            <w:r>
              <w:rPr>
                <w:rFonts w:hint="eastAsia"/>
                <w:sz w:val="20"/>
                <w:szCs w:val="20"/>
              </w:rPr>
              <w:t>支持常规设备联机，实现各类设备仪器与信息系统的信息通讯。要求如下：</w:t>
            </w:r>
          </w:p>
          <w:p>
            <w:pPr>
              <w:spacing w:line="240" w:lineRule="auto"/>
              <w:ind w:firstLine="0" w:firstLineChars="0"/>
              <w:jc w:val="left"/>
              <w:rPr>
                <w:rFonts w:hint="eastAsia" w:eastAsia="仿宋"/>
                <w:sz w:val="20"/>
                <w:szCs w:val="20"/>
                <w:lang w:eastAsia="zh-CN"/>
              </w:rPr>
            </w:pPr>
            <w:r>
              <w:rPr>
                <w:rFonts w:hint="eastAsia"/>
                <w:sz w:val="20"/>
                <w:szCs w:val="20"/>
              </w:rPr>
              <w:t>需支持从检验仪器自动接收检验结果；</w:t>
            </w:r>
          </w:p>
          <w:p>
            <w:pPr>
              <w:spacing w:line="240" w:lineRule="auto"/>
              <w:ind w:firstLine="0" w:firstLineChars="0"/>
              <w:jc w:val="left"/>
              <w:rPr>
                <w:rFonts w:hint="eastAsia" w:eastAsia="仿宋"/>
                <w:sz w:val="20"/>
                <w:szCs w:val="20"/>
                <w:lang w:eastAsia="zh-CN"/>
              </w:rPr>
            </w:pPr>
            <w:r>
              <w:rPr>
                <w:rFonts w:hint="eastAsia"/>
                <w:sz w:val="20"/>
                <w:szCs w:val="20"/>
              </w:rPr>
              <w:t>需支持常规检验数据、急诊检验数据、质控数据接收；</w:t>
            </w:r>
          </w:p>
          <w:p>
            <w:pPr>
              <w:spacing w:line="240" w:lineRule="auto"/>
              <w:ind w:firstLine="0" w:firstLineChars="0"/>
              <w:jc w:val="left"/>
              <w:rPr>
                <w:rFonts w:hint="eastAsia" w:eastAsia="仿宋"/>
                <w:sz w:val="20"/>
                <w:szCs w:val="20"/>
                <w:lang w:eastAsia="zh-CN"/>
              </w:rPr>
            </w:pPr>
            <w:r>
              <w:rPr>
                <w:rFonts w:hint="eastAsia"/>
                <w:sz w:val="20"/>
                <w:szCs w:val="20"/>
              </w:rPr>
              <w:t>需支持数据转换、偏移、计算处理；</w:t>
            </w:r>
          </w:p>
          <w:p>
            <w:pPr>
              <w:spacing w:line="240" w:lineRule="auto"/>
              <w:ind w:firstLine="0" w:firstLineChars="0"/>
              <w:jc w:val="left"/>
              <w:rPr>
                <w:rFonts w:hint="eastAsia" w:eastAsia="仿宋"/>
                <w:sz w:val="20"/>
                <w:szCs w:val="20"/>
                <w:lang w:eastAsia="zh-CN"/>
              </w:rPr>
            </w:pPr>
            <w:r>
              <w:rPr>
                <w:rFonts w:hint="eastAsia"/>
                <w:sz w:val="20"/>
                <w:szCs w:val="20"/>
              </w:rPr>
              <w:t>需支持常规检验数据转质控数据自动处理。</w:t>
            </w:r>
          </w:p>
          <w:p>
            <w:pPr>
              <w:spacing w:line="240" w:lineRule="auto"/>
              <w:ind w:firstLine="0" w:firstLineChars="0"/>
              <w:jc w:val="left"/>
              <w:rPr>
                <w:rFonts w:hint="eastAsia" w:eastAsia="仿宋"/>
                <w:sz w:val="20"/>
                <w:szCs w:val="20"/>
                <w:lang w:eastAsia="zh-CN"/>
              </w:rPr>
            </w:pPr>
            <w:r>
              <w:rPr>
                <w:rFonts w:hint="eastAsia"/>
                <w:sz w:val="20"/>
                <w:szCs w:val="20"/>
              </w:rPr>
              <w:t>检验结果处理模块</w:t>
            </w:r>
          </w:p>
          <w:p>
            <w:pPr>
              <w:spacing w:line="240" w:lineRule="auto"/>
              <w:ind w:firstLine="0" w:firstLineChars="0"/>
              <w:jc w:val="left"/>
              <w:rPr>
                <w:rFonts w:hint="eastAsia" w:eastAsia="仿宋"/>
                <w:sz w:val="20"/>
                <w:szCs w:val="20"/>
                <w:lang w:eastAsia="zh-CN"/>
              </w:rPr>
            </w:pPr>
            <w:r>
              <w:rPr>
                <w:rFonts w:hint="eastAsia"/>
                <w:sz w:val="20"/>
                <w:szCs w:val="20"/>
              </w:rPr>
              <w:t>支持检验结果确认/修改、批量确认/修改，支持多结果合并，支持酶标数据转换入库，支持外部数据导入，手工结果录入。要求如下：</w:t>
            </w:r>
          </w:p>
          <w:p>
            <w:pPr>
              <w:spacing w:line="240" w:lineRule="auto"/>
              <w:ind w:firstLine="0" w:firstLineChars="0"/>
              <w:jc w:val="left"/>
              <w:rPr>
                <w:rFonts w:hint="eastAsia" w:eastAsia="仿宋"/>
                <w:sz w:val="20"/>
                <w:szCs w:val="20"/>
                <w:lang w:eastAsia="zh-CN"/>
              </w:rPr>
            </w:pPr>
            <w:r>
              <w:rPr>
                <w:rFonts w:hint="eastAsia"/>
                <w:sz w:val="20"/>
                <w:szCs w:val="20"/>
              </w:rPr>
              <w:t>需支持对需要分类的标本进行分类、自动产生实验室内部样本号，方便进行分批测试；</w:t>
            </w:r>
          </w:p>
          <w:p>
            <w:pPr>
              <w:spacing w:line="240" w:lineRule="auto"/>
              <w:ind w:firstLine="0" w:firstLineChars="0"/>
              <w:jc w:val="left"/>
              <w:rPr>
                <w:rFonts w:hint="eastAsia" w:eastAsia="仿宋"/>
                <w:sz w:val="20"/>
                <w:szCs w:val="20"/>
                <w:lang w:eastAsia="zh-CN"/>
              </w:rPr>
            </w:pPr>
            <w:r>
              <w:rPr>
                <w:rFonts w:hint="eastAsia"/>
                <w:sz w:val="20"/>
                <w:szCs w:val="20"/>
              </w:rPr>
              <w:t>需支持对已签收的条码统一入库，生化、自动免疫仪器标本提供便捷的批量入库功能；</w:t>
            </w:r>
          </w:p>
          <w:p>
            <w:pPr>
              <w:spacing w:line="240" w:lineRule="auto"/>
              <w:ind w:firstLine="0" w:firstLineChars="0"/>
              <w:jc w:val="left"/>
              <w:rPr>
                <w:rFonts w:hint="eastAsia" w:eastAsia="仿宋"/>
                <w:sz w:val="20"/>
                <w:szCs w:val="20"/>
                <w:lang w:eastAsia="zh-CN"/>
              </w:rPr>
            </w:pPr>
            <w:r>
              <w:rPr>
                <w:rFonts w:hint="eastAsia"/>
                <w:sz w:val="20"/>
                <w:szCs w:val="20"/>
              </w:rPr>
              <w:t>需支持对数据进行增加、删除、修改、复制、标号修改操作，并对各种操作进行自动记录；</w:t>
            </w:r>
          </w:p>
          <w:p>
            <w:pPr>
              <w:spacing w:line="240" w:lineRule="auto"/>
              <w:ind w:firstLine="0" w:firstLineChars="0"/>
              <w:jc w:val="left"/>
              <w:rPr>
                <w:rFonts w:hint="eastAsia" w:eastAsia="仿宋"/>
                <w:sz w:val="20"/>
                <w:szCs w:val="20"/>
                <w:lang w:eastAsia="zh-CN"/>
              </w:rPr>
            </w:pPr>
            <w:r>
              <w:rPr>
                <w:rFonts w:hint="eastAsia"/>
                <w:sz w:val="20"/>
                <w:szCs w:val="20"/>
              </w:rPr>
              <w:t>需支持报告批量输入相同信息和检验结果；</w:t>
            </w:r>
          </w:p>
          <w:p>
            <w:pPr>
              <w:spacing w:line="240" w:lineRule="auto"/>
              <w:ind w:firstLine="0" w:firstLineChars="0"/>
              <w:jc w:val="left"/>
              <w:rPr>
                <w:rFonts w:hint="eastAsia" w:eastAsia="仿宋"/>
                <w:sz w:val="20"/>
                <w:szCs w:val="20"/>
                <w:lang w:eastAsia="zh-CN"/>
              </w:rPr>
            </w:pPr>
            <w:r>
              <w:rPr>
                <w:rFonts w:hint="eastAsia"/>
                <w:sz w:val="20"/>
                <w:szCs w:val="20"/>
              </w:rPr>
              <w:t>需支持标本存放位置，销毁情况记录，提供销毁记录查询；</w:t>
            </w:r>
          </w:p>
          <w:p>
            <w:pPr>
              <w:spacing w:line="240" w:lineRule="auto"/>
              <w:ind w:firstLine="0" w:firstLineChars="0"/>
              <w:jc w:val="left"/>
              <w:rPr>
                <w:rFonts w:hint="eastAsia" w:eastAsia="仿宋"/>
                <w:sz w:val="20"/>
                <w:szCs w:val="20"/>
                <w:lang w:eastAsia="zh-CN"/>
              </w:rPr>
            </w:pPr>
            <w:r>
              <w:rPr>
                <w:rFonts w:hint="eastAsia"/>
                <w:sz w:val="20"/>
                <w:szCs w:val="20"/>
              </w:rPr>
              <w:t>需支持对报告的项目数据进行批量校正。通过仪器，项目，检验日期，样本范围等条件查询出项目，通过公式来校正数据结果；</w:t>
            </w:r>
          </w:p>
          <w:p>
            <w:pPr>
              <w:spacing w:line="240" w:lineRule="auto"/>
              <w:ind w:firstLine="0" w:firstLineChars="0"/>
              <w:jc w:val="left"/>
              <w:rPr>
                <w:rFonts w:hint="eastAsia" w:eastAsia="仿宋"/>
                <w:sz w:val="20"/>
                <w:szCs w:val="20"/>
                <w:lang w:eastAsia="zh-CN"/>
              </w:rPr>
            </w:pPr>
            <w:r>
              <w:rPr>
                <w:rFonts w:hint="eastAsia"/>
                <w:sz w:val="20"/>
                <w:szCs w:val="20"/>
              </w:rPr>
              <w:t>需支持显示病人的超限比较结果集。比较距执行日期最近一次的结果；并能通过显示的内容查询到该化验单，可以比较单个项目也可以比较组合项目；</w:t>
            </w:r>
          </w:p>
          <w:p>
            <w:pPr>
              <w:spacing w:line="240" w:lineRule="auto"/>
              <w:ind w:firstLine="0" w:firstLineChars="0"/>
              <w:jc w:val="left"/>
              <w:rPr>
                <w:rFonts w:hint="eastAsia" w:eastAsia="仿宋"/>
                <w:sz w:val="20"/>
                <w:szCs w:val="20"/>
                <w:lang w:eastAsia="zh-CN"/>
              </w:rPr>
            </w:pPr>
            <w:r>
              <w:rPr>
                <w:rFonts w:hint="eastAsia"/>
                <w:sz w:val="20"/>
                <w:szCs w:val="20"/>
              </w:rPr>
              <w:t>需支持检验数据自动分析：检验项目数量验证，结果超出临界值控制，自定义判定规则执行；</w:t>
            </w:r>
          </w:p>
          <w:p>
            <w:pPr>
              <w:spacing w:line="240" w:lineRule="auto"/>
              <w:ind w:firstLine="0" w:firstLineChars="0"/>
              <w:jc w:val="left"/>
              <w:rPr>
                <w:rFonts w:hint="eastAsia" w:eastAsia="仿宋"/>
                <w:sz w:val="20"/>
                <w:szCs w:val="20"/>
                <w:lang w:eastAsia="zh-CN"/>
              </w:rPr>
            </w:pPr>
            <w:r>
              <w:rPr>
                <w:rFonts w:hint="eastAsia"/>
                <w:sz w:val="20"/>
                <w:szCs w:val="20"/>
              </w:rPr>
              <w:t>需支持危急值闭环管理：</w:t>
            </w:r>
          </w:p>
          <w:p>
            <w:pPr>
              <w:spacing w:line="240" w:lineRule="auto"/>
              <w:ind w:firstLine="0" w:firstLineChars="0"/>
              <w:jc w:val="left"/>
              <w:rPr>
                <w:rFonts w:hint="eastAsia" w:eastAsia="仿宋"/>
                <w:sz w:val="20"/>
                <w:szCs w:val="20"/>
                <w:lang w:eastAsia="zh-CN"/>
              </w:rPr>
            </w:pPr>
            <w:r>
              <w:rPr>
                <w:rFonts w:hint="eastAsia"/>
                <w:sz w:val="20"/>
                <w:szCs w:val="20"/>
              </w:rPr>
              <w:t>实时提醒—出现危急值时自动给出报警提示（文字提示、声音提示）；</w:t>
            </w:r>
          </w:p>
          <w:p>
            <w:pPr>
              <w:spacing w:line="240" w:lineRule="auto"/>
              <w:ind w:firstLine="0" w:firstLineChars="0"/>
              <w:jc w:val="left"/>
              <w:rPr>
                <w:rFonts w:hint="eastAsia" w:eastAsia="仿宋"/>
                <w:sz w:val="20"/>
                <w:szCs w:val="20"/>
                <w:lang w:eastAsia="zh-CN"/>
              </w:rPr>
            </w:pPr>
            <w:r>
              <w:rPr>
                <w:rFonts w:hint="eastAsia"/>
                <w:sz w:val="20"/>
                <w:szCs w:val="20"/>
              </w:rPr>
              <w:t>处理记录—危急值出现后，支持发布危急值通知到临床工作站的，支持记录通知人、被通知人、发生时间信息；</w:t>
            </w:r>
          </w:p>
          <w:p>
            <w:pPr>
              <w:spacing w:line="240" w:lineRule="auto"/>
              <w:ind w:firstLine="0" w:firstLineChars="0"/>
              <w:jc w:val="left"/>
              <w:rPr>
                <w:rFonts w:hint="eastAsia" w:eastAsia="仿宋"/>
                <w:sz w:val="20"/>
                <w:szCs w:val="20"/>
                <w:lang w:eastAsia="zh-CN"/>
              </w:rPr>
            </w:pPr>
            <w:r>
              <w:rPr>
                <w:rFonts w:hint="eastAsia"/>
                <w:sz w:val="20"/>
                <w:szCs w:val="20"/>
              </w:rPr>
              <w:t>临床通知—临床工作站收到危急值通知时支持自动执行提醒功能，系统弹出提示窗同时触发报警提示，需要输入相应处理信息后关闭提醒并记录操作人、处理信息通知实验室；</w:t>
            </w:r>
          </w:p>
          <w:p>
            <w:pPr>
              <w:spacing w:line="240" w:lineRule="auto"/>
              <w:ind w:firstLine="0" w:firstLineChars="0"/>
              <w:jc w:val="left"/>
              <w:rPr>
                <w:rFonts w:hint="eastAsia" w:eastAsia="仿宋"/>
                <w:sz w:val="20"/>
                <w:szCs w:val="20"/>
                <w:lang w:eastAsia="zh-CN"/>
              </w:rPr>
            </w:pPr>
            <w:r>
              <w:rPr>
                <w:rFonts w:hint="eastAsia"/>
                <w:sz w:val="20"/>
                <w:szCs w:val="20"/>
              </w:rPr>
              <w:t>需支持复做标本管理：为病人增加复做标志，并将信息以消息方式发布到临床；修改检验项目结果值，保存每次的结果值。能够根据预先设定的审核规则对复做标本进行自动筛选；能够准确、完整记录每次复查情况和结果记录； 对复做病人结果进行统计和分析；</w:t>
            </w:r>
          </w:p>
          <w:p>
            <w:pPr>
              <w:spacing w:line="240" w:lineRule="auto"/>
              <w:ind w:firstLine="0" w:firstLineChars="0"/>
              <w:jc w:val="left"/>
              <w:rPr>
                <w:rFonts w:hint="eastAsia" w:eastAsia="仿宋"/>
                <w:sz w:val="20"/>
                <w:szCs w:val="20"/>
                <w:lang w:eastAsia="zh-CN"/>
              </w:rPr>
            </w:pPr>
            <w:r>
              <w:rPr>
                <w:rFonts w:hint="eastAsia"/>
                <w:sz w:val="20"/>
                <w:szCs w:val="20"/>
              </w:rPr>
              <w:t>需支持对需要进行数据签名的报告进行电子CA签名；</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需支持检验360视图功能：该视图可以在同一界面可视化的显示该病人的全部历史报告且展现每份报告的全流程信息，包括对应的医嘱列表、联系方式等；以及可按仪器或者检验分类等多种检索条件查看该患者的历史报告，同时可对每个分类的报告的结果进行对比查看；（需提供产品功能截图证明）</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需支持报告详情功能，点击“报告详情”可以一目了然查看报告的详情信息，包括全流程明细、报告汇总、检验项目、修改记录-报告、修改记录-结果、危急值项目、危急值流程、标本全流程；（需提供产品功能截图证明）</w:t>
            </w:r>
          </w:p>
          <w:p>
            <w:pPr>
              <w:spacing w:line="240" w:lineRule="auto"/>
              <w:ind w:firstLine="0" w:firstLineChars="0"/>
              <w:jc w:val="left"/>
              <w:rPr>
                <w:rFonts w:hint="eastAsia" w:eastAsia="仿宋"/>
                <w:sz w:val="20"/>
                <w:szCs w:val="20"/>
                <w:lang w:eastAsia="zh-CN"/>
              </w:rPr>
            </w:pPr>
            <w:r>
              <w:rPr>
                <w:rFonts w:hint="eastAsia"/>
                <w:sz w:val="20"/>
                <w:szCs w:val="20"/>
              </w:rPr>
              <w:t>需支持趋势分析功能，医生可以查看到该患者在医院做的这项指标的所有趋势，并可以进行下载保存，同时可以关联指标相关相，快速查看与该指标相关联的指标。</w:t>
            </w:r>
          </w:p>
          <w:p>
            <w:pPr>
              <w:spacing w:line="240" w:lineRule="auto"/>
              <w:ind w:firstLine="0" w:firstLineChars="0"/>
              <w:jc w:val="left"/>
              <w:rPr>
                <w:rFonts w:hint="eastAsia" w:eastAsia="仿宋"/>
                <w:sz w:val="20"/>
                <w:szCs w:val="20"/>
                <w:lang w:eastAsia="zh-CN"/>
              </w:rPr>
            </w:pPr>
            <w:r>
              <w:rPr>
                <w:rFonts w:hint="eastAsia"/>
                <w:sz w:val="20"/>
                <w:szCs w:val="20"/>
              </w:rPr>
              <w:t xml:space="preserve"> 标本登记及收费</w:t>
            </w:r>
          </w:p>
          <w:p>
            <w:pPr>
              <w:spacing w:line="240" w:lineRule="auto"/>
              <w:ind w:firstLine="0" w:firstLineChars="0"/>
              <w:jc w:val="left"/>
              <w:rPr>
                <w:rFonts w:hint="eastAsia" w:eastAsia="仿宋"/>
                <w:sz w:val="20"/>
                <w:szCs w:val="20"/>
                <w:lang w:eastAsia="zh-CN"/>
              </w:rPr>
            </w:pPr>
            <w:r>
              <w:rPr>
                <w:rFonts w:hint="eastAsia"/>
                <w:sz w:val="20"/>
                <w:szCs w:val="20"/>
              </w:rPr>
              <w:t>需支持添加检验项目并计费，并记录签收人、签收时间、生成签收号；</w:t>
            </w:r>
          </w:p>
          <w:p>
            <w:pPr>
              <w:spacing w:line="240" w:lineRule="auto"/>
              <w:ind w:firstLine="0" w:firstLineChars="0"/>
              <w:jc w:val="left"/>
              <w:rPr>
                <w:rFonts w:hint="eastAsia" w:eastAsia="仿宋"/>
                <w:sz w:val="20"/>
                <w:szCs w:val="20"/>
                <w:lang w:eastAsia="zh-CN"/>
              </w:rPr>
            </w:pPr>
            <w:r>
              <w:rPr>
                <w:rFonts w:hint="eastAsia"/>
                <w:sz w:val="20"/>
                <w:szCs w:val="20"/>
              </w:rPr>
              <w:t>需支持检验费用核对；</w:t>
            </w:r>
          </w:p>
          <w:p>
            <w:pPr>
              <w:spacing w:line="240" w:lineRule="auto"/>
              <w:ind w:firstLine="0" w:firstLineChars="0"/>
              <w:jc w:val="left"/>
              <w:rPr>
                <w:rFonts w:hint="eastAsia" w:eastAsia="仿宋"/>
                <w:sz w:val="20"/>
                <w:szCs w:val="20"/>
                <w:lang w:eastAsia="zh-CN"/>
              </w:rPr>
            </w:pPr>
            <w:r>
              <w:rPr>
                <w:rFonts w:hint="eastAsia"/>
                <w:sz w:val="20"/>
                <w:szCs w:val="20"/>
              </w:rPr>
              <w:t>需支持免费检验管理；</w:t>
            </w:r>
          </w:p>
          <w:p>
            <w:pPr>
              <w:spacing w:line="240" w:lineRule="auto"/>
              <w:ind w:firstLine="0" w:firstLineChars="0"/>
              <w:jc w:val="left"/>
              <w:rPr>
                <w:rFonts w:hint="eastAsia" w:eastAsia="仿宋"/>
                <w:sz w:val="20"/>
                <w:szCs w:val="20"/>
                <w:lang w:eastAsia="zh-CN"/>
              </w:rPr>
            </w:pPr>
            <w:r>
              <w:rPr>
                <w:rFonts w:hint="eastAsia"/>
                <w:sz w:val="20"/>
                <w:szCs w:val="20"/>
              </w:rPr>
              <w:t>需支持绿色通道管理；</w:t>
            </w:r>
          </w:p>
          <w:p>
            <w:pPr>
              <w:spacing w:line="240" w:lineRule="auto"/>
              <w:ind w:firstLine="0" w:firstLineChars="0"/>
              <w:jc w:val="left"/>
              <w:rPr>
                <w:rFonts w:hint="eastAsia" w:eastAsia="仿宋"/>
                <w:sz w:val="20"/>
                <w:szCs w:val="20"/>
                <w:lang w:eastAsia="zh-CN"/>
              </w:rPr>
            </w:pPr>
            <w:r>
              <w:rPr>
                <w:rFonts w:hint="eastAsia"/>
                <w:sz w:val="20"/>
                <w:szCs w:val="20"/>
              </w:rPr>
              <w:t>需支持条码标本登记、外来标本接收登记、手工单标本接收登记；</w:t>
            </w:r>
          </w:p>
          <w:p>
            <w:pPr>
              <w:spacing w:line="240" w:lineRule="auto"/>
              <w:ind w:firstLine="0" w:firstLineChars="0"/>
              <w:jc w:val="left"/>
              <w:rPr>
                <w:rFonts w:hint="eastAsia" w:eastAsia="仿宋"/>
                <w:sz w:val="20"/>
                <w:szCs w:val="20"/>
                <w:lang w:eastAsia="zh-CN"/>
              </w:rPr>
            </w:pPr>
            <w:r>
              <w:rPr>
                <w:rFonts w:hint="eastAsia"/>
                <w:sz w:val="20"/>
                <w:szCs w:val="20"/>
              </w:rPr>
              <w:t>需支持不合格标本拒收记录，并记录不合格原因；</w:t>
            </w:r>
          </w:p>
          <w:p>
            <w:pPr>
              <w:spacing w:line="240" w:lineRule="auto"/>
              <w:ind w:firstLine="0" w:firstLineChars="0"/>
              <w:jc w:val="left"/>
              <w:rPr>
                <w:rFonts w:hint="eastAsia" w:eastAsia="仿宋"/>
                <w:sz w:val="20"/>
                <w:szCs w:val="20"/>
                <w:lang w:eastAsia="zh-CN"/>
              </w:rPr>
            </w:pPr>
            <w:r>
              <w:rPr>
                <w:rFonts w:hint="eastAsia"/>
                <w:sz w:val="20"/>
                <w:szCs w:val="20"/>
              </w:rPr>
              <w:t>需支持实验室对标本进行集中、小组核收，对需要补充检验申请的添加检验申请并计费，记录签收人、签收时间、生成签收号；</w:t>
            </w:r>
          </w:p>
          <w:p>
            <w:pPr>
              <w:spacing w:line="240" w:lineRule="auto"/>
              <w:ind w:firstLine="0" w:firstLineChars="0"/>
              <w:jc w:val="left"/>
              <w:rPr>
                <w:rFonts w:hint="eastAsia" w:eastAsia="仿宋"/>
                <w:sz w:val="20"/>
                <w:szCs w:val="20"/>
                <w:lang w:eastAsia="zh-CN"/>
              </w:rPr>
            </w:pPr>
            <w:r>
              <w:rPr>
                <w:rFonts w:hint="eastAsia"/>
                <w:sz w:val="20"/>
                <w:szCs w:val="20"/>
              </w:rPr>
              <w:t>需支持检验费用核对功能；</w:t>
            </w:r>
          </w:p>
          <w:p>
            <w:pPr>
              <w:spacing w:line="240" w:lineRule="auto"/>
              <w:ind w:firstLine="0" w:firstLineChars="0"/>
              <w:jc w:val="left"/>
              <w:rPr>
                <w:rFonts w:hint="eastAsia" w:eastAsia="仿宋"/>
                <w:sz w:val="20"/>
                <w:szCs w:val="20"/>
                <w:lang w:eastAsia="zh-CN"/>
              </w:rPr>
            </w:pPr>
            <w:r>
              <w:rPr>
                <w:rFonts w:hint="eastAsia"/>
                <w:sz w:val="20"/>
                <w:szCs w:val="20"/>
              </w:rPr>
              <w:t>需支持不合格标本（损毁、凝集、采集量少）拒收，记录不合格原因并通知护士进行处理；</w:t>
            </w:r>
          </w:p>
          <w:p>
            <w:pPr>
              <w:spacing w:line="240" w:lineRule="auto"/>
              <w:ind w:firstLine="0" w:firstLineChars="0"/>
              <w:jc w:val="left"/>
              <w:rPr>
                <w:rFonts w:hint="eastAsia" w:eastAsia="仿宋"/>
                <w:sz w:val="20"/>
                <w:szCs w:val="20"/>
                <w:lang w:eastAsia="zh-CN"/>
              </w:rPr>
            </w:pPr>
            <w:r>
              <w:rPr>
                <w:rFonts w:hint="eastAsia"/>
                <w:sz w:val="20"/>
                <w:szCs w:val="20"/>
              </w:rPr>
              <w:t xml:space="preserve">需支持对标本重复、漏检、送检超时、送检地错误等问题智能提醒。 </w:t>
            </w:r>
          </w:p>
          <w:p>
            <w:pPr>
              <w:spacing w:line="240" w:lineRule="auto"/>
              <w:ind w:firstLine="0" w:firstLineChars="0"/>
              <w:jc w:val="left"/>
              <w:rPr>
                <w:rFonts w:hint="eastAsia"/>
                <w:sz w:val="20"/>
                <w:szCs w:val="20"/>
              </w:rPr>
            </w:pPr>
            <w:r>
              <w:rPr>
                <w:rFonts w:hint="eastAsia"/>
                <w:sz w:val="20"/>
                <w:szCs w:val="20"/>
              </w:rPr>
              <w:t>查询、统计</w:t>
            </w:r>
          </w:p>
          <w:p>
            <w:pPr>
              <w:spacing w:line="240" w:lineRule="auto"/>
              <w:ind w:firstLine="0" w:firstLineChars="0"/>
              <w:jc w:val="left"/>
              <w:rPr>
                <w:rFonts w:hint="eastAsia" w:eastAsia="仿宋"/>
                <w:sz w:val="20"/>
                <w:szCs w:val="20"/>
                <w:lang w:eastAsia="zh-CN"/>
              </w:rPr>
            </w:pPr>
            <w:r>
              <w:rPr>
                <w:rFonts w:hint="eastAsia"/>
                <w:sz w:val="20"/>
                <w:szCs w:val="20"/>
              </w:rPr>
              <w:t>需支持标本查询、申请单查询、报告查询以及各种记录查询、统计、分析。具有各种统计报表功能；</w:t>
            </w:r>
          </w:p>
          <w:p>
            <w:pPr>
              <w:spacing w:line="240" w:lineRule="auto"/>
              <w:ind w:firstLine="0" w:firstLineChars="0"/>
              <w:jc w:val="left"/>
              <w:rPr>
                <w:rFonts w:hint="eastAsia" w:eastAsia="仿宋"/>
                <w:sz w:val="20"/>
                <w:szCs w:val="20"/>
                <w:lang w:eastAsia="zh-CN"/>
              </w:rPr>
            </w:pPr>
            <w:r>
              <w:rPr>
                <w:rFonts w:hint="eastAsia"/>
                <w:sz w:val="20"/>
                <w:szCs w:val="20"/>
              </w:rPr>
              <w:t>需支持提供统计分析报表库；</w:t>
            </w:r>
          </w:p>
          <w:p>
            <w:pPr>
              <w:spacing w:line="240" w:lineRule="auto"/>
              <w:ind w:firstLine="0" w:firstLineChars="0"/>
              <w:jc w:val="left"/>
              <w:rPr>
                <w:rFonts w:hint="eastAsia" w:eastAsia="仿宋"/>
                <w:sz w:val="20"/>
                <w:szCs w:val="20"/>
                <w:lang w:eastAsia="zh-CN"/>
              </w:rPr>
            </w:pPr>
            <w:r>
              <w:rPr>
                <w:rFonts w:hint="eastAsia"/>
                <w:sz w:val="20"/>
                <w:szCs w:val="20"/>
              </w:rPr>
              <w:t>需支持提供基础常用报表；</w:t>
            </w:r>
          </w:p>
          <w:p>
            <w:pPr>
              <w:spacing w:line="240" w:lineRule="auto"/>
              <w:ind w:firstLine="0" w:firstLineChars="0"/>
              <w:jc w:val="left"/>
              <w:rPr>
                <w:rFonts w:hint="eastAsia" w:eastAsia="仿宋"/>
                <w:sz w:val="20"/>
                <w:szCs w:val="20"/>
                <w:lang w:eastAsia="zh-CN"/>
              </w:rPr>
            </w:pPr>
            <w:r>
              <w:rPr>
                <w:rFonts w:hint="eastAsia"/>
                <w:sz w:val="20"/>
                <w:szCs w:val="20"/>
              </w:rPr>
              <w:t>需支持用户个性化定制。</w:t>
            </w:r>
          </w:p>
          <w:p>
            <w:pPr>
              <w:spacing w:line="240" w:lineRule="auto"/>
              <w:ind w:firstLine="0" w:firstLineChars="0"/>
              <w:jc w:val="left"/>
              <w:rPr>
                <w:rFonts w:hint="eastAsia" w:eastAsia="仿宋"/>
                <w:sz w:val="20"/>
                <w:szCs w:val="20"/>
                <w:lang w:eastAsia="zh-CN"/>
              </w:rPr>
            </w:pPr>
            <w:r>
              <w:rPr>
                <w:rFonts w:hint="eastAsia"/>
                <w:sz w:val="20"/>
                <w:szCs w:val="20"/>
              </w:rPr>
              <w:t>报告发布回收及临床调阅</w:t>
            </w:r>
          </w:p>
          <w:p>
            <w:pPr>
              <w:spacing w:line="240" w:lineRule="auto"/>
              <w:ind w:firstLine="0" w:firstLineChars="0"/>
              <w:jc w:val="left"/>
              <w:rPr>
                <w:rFonts w:hint="eastAsia" w:eastAsia="仿宋"/>
                <w:sz w:val="20"/>
                <w:szCs w:val="20"/>
                <w:lang w:eastAsia="zh-CN"/>
              </w:rPr>
            </w:pPr>
            <w:r>
              <w:rPr>
                <w:rFonts w:hint="eastAsia"/>
                <w:sz w:val="20"/>
                <w:szCs w:val="20"/>
              </w:rPr>
              <w:t>需支持按不同分类进行报告的查询、浏览、打印和批量打印；</w:t>
            </w:r>
          </w:p>
          <w:p>
            <w:pPr>
              <w:spacing w:line="240" w:lineRule="auto"/>
              <w:ind w:firstLine="0" w:firstLineChars="0"/>
              <w:jc w:val="left"/>
              <w:rPr>
                <w:rFonts w:hint="eastAsia" w:eastAsia="仿宋"/>
                <w:sz w:val="20"/>
                <w:szCs w:val="20"/>
                <w:lang w:eastAsia="zh-CN"/>
              </w:rPr>
            </w:pPr>
            <w:r>
              <w:rPr>
                <w:rFonts w:hint="eastAsia"/>
                <w:sz w:val="20"/>
                <w:szCs w:val="20"/>
              </w:rPr>
              <w:t>需报告发布支持 Web查询、医生站调阅、大屏通知、服务台打印。</w:t>
            </w:r>
          </w:p>
          <w:p>
            <w:pPr>
              <w:spacing w:line="240" w:lineRule="auto"/>
              <w:ind w:firstLine="0" w:firstLineChars="0"/>
              <w:jc w:val="left"/>
              <w:rPr>
                <w:rFonts w:hint="eastAsia" w:eastAsia="仿宋"/>
                <w:sz w:val="20"/>
                <w:szCs w:val="20"/>
                <w:lang w:eastAsia="zh-CN"/>
              </w:rPr>
            </w:pPr>
            <w:r>
              <w:rPr>
                <w:rFonts w:hint="eastAsia"/>
                <w:sz w:val="20"/>
                <w:szCs w:val="20"/>
              </w:rPr>
              <w:t>需支持检验结果、报告单的浏览、阅读功能；</w:t>
            </w:r>
          </w:p>
          <w:p>
            <w:pPr>
              <w:spacing w:line="240" w:lineRule="auto"/>
              <w:ind w:firstLine="0" w:firstLineChars="0"/>
              <w:jc w:val="left"/>
              <w:rPr>
                <w:rFonts w:hint="eastAsia" w:eastAsia="仿宋"/>
                <w:sz w:val="20"/>
                <w:szCs w:val="20"/>
                <w:lang w:eastAsia="zh-CN"/>
              </w:rPr>
            </w:pPr>
            <w:r>
              <w:rPr>
                <w:rFonts w:hint="eastAsia"/>
                <w:sz w:val="20"/>
                <w:szCs w:val="20"/>
              </w:rPr>
              <w:t>需支持与医院信息系统医嘱匹配（第三方医院信息系统需做接口）或按实验室完整报告方式调阅检验报告；</w:t>
            </w:r>
          </w:p>
          <w:p>
            <w:pPr>
              <w:spacing w:line="240" w:lineRule="auto"/>
              <w:ind w:firstLine="0" w:firstLineChars="0"/>
              <w:jc w:val="left"/>
              <w:rPr>
                <w:rFonts w:hint="eastAsia" w:eastAsia="仿宋"/>
                <w:sz w:val="20"/>
                <w:szCs w:val="20"/>
                <w:lang w:eastAsia="zh-CN"/>
              </w:rPr>
            </w:pPr>
            <w:r>
              <w:rPr>
                <w:rFonts w:hint="eastAsia"/>
                <w:sz w:val="20"/>
                <w:szCs w:val="20"/>
              </w:rPr>
              <w:t xml:space="preserve">需支持历史报告调阅。 </w:t>
            </w:r>
          </w:p>
          <w:p>
            <w:pPr>
              <w:spacing w:line="240" w:lineRule="auto"/>
              <w:ind w:firstLine="0" w:firstLineChars="0"/>
              <w:jc w:val="left"/>
              <w:rPr>
                <w:rFonts w:hint="eastAsia" w:eastAsia="仿宋"/>
                <w:sz w:val="20"/>
                <w:szCs w:val="20"/>
                <w:lang w:eastAsia="zh-CN"/>
              </w:rPr>
            </w:pPr>
            <w:r>
              <w:rPr>
                <w:rFonts w:hint="eastAsia"/>
                <w:sz w:val="20"/>
                <w:szCs w:val="20"/>
              </w:rPr>
              <w:t>检验条码管理</w:t>
            </w:r>
          </w:p>
          <w:p>
            <w:pPr>
              <w:spacing w:line="240" w:lineRule="auto"/>
              <w:ind w:firstLine="0" w:firstLineChars="0"/>
              <w:jc w:val="left"/>
              <w:rPr>
                <w:rFonts w:hint="eastAsia" w:eastAsia="仿宋"/>
                <w:sz w:val="20"/>
                <w:szCs w:val="20"/>
                <w:lang w:eastAsia="zh-CN"/>
              </w:rPr>
            </w:pPr>
            <w:r>
              <w:rPr>
                <w:rFonts w:hint="eastAsia"/>
                <w:sz w:val="20"/>
                <w:szCs w:val="20"/>
              </w:rPr>
              <w:t>标本采集时，支持与HIS系统对接，完成检验申请的接收、条码与申请信息的绑定、申请信息执行确认、收费确认等操作。要求如下：</w:t>
            </w:r>
          </w:p>
          <w:p>
            <w:pPr>
              <w:spacing w:line="240" w:lineRule="auto"/>
              <w:ind w:firstLine="0" w:firstLineChars="0"/>
              <w:jc w:val="left"/>
              <w:rPr>
                <w:rFonts w:hint="eastAsia" w:eastAsia="仿宋"/>
                <w:sz w:val="20"/>
                <w:szCs w:val="20"/>
                <w:lang w:eastAsia="zh-CN"/>
              </w:rPr>
            </w:pPr>
            <w:r>
              <w:rPr>
                <w:rFonts w:hint="eastAsia"/>
                <w:sz w:val="20"/>
                <w:szCs w:val="20"/>
              </w:rPr>
              <w:t>需支持门急诊申请单接收：与HIS系统深度融合，接收医生站检验申请信息、病人信息并确认；</w:t>
            </w:r>
          </w:p>
          <w:p>
            <w:pPr>
              <w:spacing w:line="240" w:lineRule="auto"/>
              <w:ind w:firstLine="0" w:firstLineChars="0"/>
              <w:jc w:val="left"/>
              <w:rPr>
                <w:rFonts w:hint="eastAsia" w:eastAsia="仿宋"/>
                <w:sz w:val="20"/>
                <w:szCs w:val="20"/>
                <w:lang w:eastAsia="zh-CN"/>
              </w:rPr>
            </w:pPr>
            <w:r>
              <w:rPr>
                <w:rFonts w:hint="eastAsia"/>
                <w:sz w:val="20"/>
                <w:szCs w:val="20"/>
              </w:rPr>
              <w:t>需支持费用信息确认：支持接收医生站检验申请项目收费信息确认；</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需支持如试管、针头材料费自动计费功能；（需提供产品功能截图证明）</w:t>
            </w:r>
          </w:p>
          <w:p>
            <w:pPr>
              <w:spacing w:line="240" w:lineRule="auto"/>
              <w:ind w:firstLine="0" w:firstLineChars="0"/>
              <w:jc w:val="left"/>
              <w:rPr>
                <w:rFonts w:hint="eastAsia" w:eastAsia="仿宋"/>
                <w:sz w:val="20"/>
                <w:szCs w:val="20"/>
                <w:lang w:eastAsia="zh-CN"/>
              </w:rPr>
            </w:pPr>
            <w:r>
              <w:rPr>
                <w:rFonts w:hint="eastAsia"/>
                <w:sz w:val="20"/>
                <w:szCs w:val="20"/>
              </w:rPr>
              <w:t>需支持预缴金病人收费确认功能；支持增加收费项目条码标志、急诊标志功能；支持通过医嘱筛选匹配收费项目与各业务模块条码分组、报告发放规则功能；</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需支持已绑定条码的检验项目强制退费功能；（需提供产品功能截图证明）</w:t>
            </w:r>
          </w:p>
          <w:p>
            <w:pPr>
              <w:spacing w:line="240" w:lineRule="auto"/>
              <w:ind w:firstLine="0" w:firstLineChars="0"/>
              <w:jc w:val="left"/>
              <w:rPr>
                <w:rFonts w:hint="eastAsia" w:eastAsia="仿宋"/>
                <w:sz w:val="20"/>
                <w:szCs w:val="20"/>
                <w:lang w:eastAsia="zh-CN"/>
              </w:rPr>
            </w:pPr>
            <w:r>
              <w:rPr>
                <w:rFonts w:hint="eastAsia"/>
                <w:sz w:val="20"/>
                <w:szCs w:val="20"/>
              </w:rPr>
              <w:t>需支持条码预印/打印及采集确认：支持门诊收费处、预检台、采血窗口多种场景的条码生成打印及采集确认功能。条码生成打印模式支持条码预印模式、条码即时打印模式；</w:t>
            </w:r>
          </w:p>
          <w:p>
            <w:pPr>
              <w:spacing w:line="240" w:lineRule="auto"/>
              <w:ind w:firstLine="0" w:firstLineChars="0"/>
              <w:jc w:val="left"/>
              <w:rPr>
                <w:rFonts w:hint="eastAsia" w:eastAsia="仿宋"/>
                <w:sz w:val="20"/>
                <w:szCs w:val="20"/>
                <w:lang w:eastAsia="zh-CN"/>
              </w:rPr>
            </w:pPr>
            <w:r>
              <w:rPr>
                <w:rFonts w:hint="eastAsia"/>
                <w:sz w:val="20"/>
                <w:szCs w:val="20"/>
              </w:rPr>
              <w:t>需支持采血排队叫号接口：支持根据医院需要集成采血排队叫号系统功能；</w:t>
            </w:r>
          </w:p>
          <w:p>
            <w:pPr>
              <w:spacing w:line="240" w:lineRule="auto"/>
              <w:ind w:firstLine="0" w:firstLineChars="0"/>
              <w:jc w:val="left"/>
              <w:rPr>
                <w:rFonts w:hint="eastAsia" w:eastAsia="仿宋"/>
                <w:sz w:val="20"/>
                <w:szCs w:val="20"/>
                <w:lang w:eastAsia="zh-CN"/>
              </w:rPr>
            </w:pPr>
            <w:r>
              <w:rPr>
                <w:rFonts w:hint="eastAsia"/>
                <w:sz w:val="20"/>
                <w:szCs w:val="20"/>
              </w:rPr>
              <w:t>需支持采集预约登记：支持标本采集预约登记及修改功能；</w:t>
            </w:r>
          </w:p>
          <w:p>
            <w:pPr>
              <w:spacing w:line="240" w:lineRule="auto"/>
              <w:ind w:firstLine="0" w:firstLineChars="0"/>
              <w:jc w:val="left"/>
              <w:rPr>
                <w:rFonts w:hint="eastAsia" w:eastAsia="仿宋"/>
                <w:sz w:val="20"/>
                <w:szCs w:val="20"/>
                <w:lang w:eastAsia="zh-CN"/>
              </w:rPr>
            </w:pPr>
            <w:r>
              <w:rPr>
                <w:rFonts w:hint="eastAsia"/>
                <w:sz w:val="20"/>
                <w:szCs w:val="20"/>
              </w:rPr>
              <w:t>需支持检验标本采集管理：支持自动按 照标本类型、采集要求、检验项目等条件拆分和合并成条码功能；</w:t>
            </w:r>
          </w:p>
          <w:p>
            <w:pPr>
              <w:spacing w:line="240" w:lineRule="auto"/>
              <w:ind w:firstLine="0" w:firstLineChars="0"/>
              <w:jc w:val="left"/>
              <w:rPr>
                <w:rFonts w:hint="eastAsia" w:eastAsia="仿宋"/>
                <w:sz w:val="20"/>
                <w:szCs w:val="20"/>
                <w:lang w:eastAsia="zh-CN"/>
              </w:rPr>
            </w:pPr>
            <w:r>
              <w:rPr>
                <w:rFonts w:hint="eastAsia"/>
                <w:sz w:val="20"/>
                <w:szCs w:val="20"/>
              </w:rPr>
              <w:t>需支持标本重采、医嘱与条码取消绑定、条码复制、条码重打、条码补打、采集时间更新、条码备注、条码集中打印功能；</w:t>
            </w:r>
          </w:p>
          <w:p>
            <w:pPr>
              <w:spacing w:line="240" w:lineRule="auto"/>
              <w:ind w:firstLine="0" w:firstLineChars="0"/>
              <w:jc w:val="left"/>
              <w:rPr>
                <w:rFonts w:hint="eastAsia" w:eastAsia="仿宋"/>
                <w:sz w:val="20"/>
                <w:szCs w:val="20"/>
                <w:lang w:eastAsia="zh-CN"/>
              </w:rPr>
            </w:pPr>
            <w:r>
              <w:rPr>
                <w:rFonts w:hint="eastAsia"/>
                <w:sz w:val="20"/>
                <w:szCs w:val="20"/>
              </w:rPr>
              <w:t xml:space="preserve">需支持回执单管理：支持根据门诊报告发放规则分类进行回执单打印/补打功能，包括三种常用回执单模式，统一领取时间、依据采集时间的报告周期、报告日期+周末顺延+检测日程+抽血截止时间+截止延续天数+统一领取报告时间；  </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需支持标本跟踪查询：门诊采集护士直接点击条码号弹窗查看标本采集全过程，可查看已绑定条码标本采集记录及标本实时状态，可查看绑定信息，签收信息，入库信息，撤销、拒绝信息，实现对标本信息的一键追溯；（需提供产品功能截图证明）</w:t>
            </w:r>
          </w:p>
          <w:p>
            <w:pPr>
              <w:spacing w:line="240" w:lineRule="auto"/>
              <w:ind w:firstLine="0" w:firstLineChars="0"/>
              <w:jc w:val="left"/>
              <w:rPr>
                <w:rFonts w:hint="eastAsia" w:eastAsia="仿宋"/>
                <w:sz w:val="20"/>
                <w:szCs w:val="20"/>
                <w:lang w:eastAsia="zh-CN"/>
              </w:rPr>
            </w:pPr>
            <w:r>
              <w:rPr>
                <w:rFonts w:hint="eastAsia"/>
                <w:sz w:val="20"/>
                <w:szCs w:val="20"/>
              </w:rPr>
              <w:t>需支持信息汇总及单据打印：按条码类别、收费项目、收费项目人次实时集中查询生成采样任务表、标本交接单电子单据并打印。</w:t>
            </w:r>
          </w:p>
          <w:p>
            <w:pPr>
              <w:spacing w:line="240" w:lineRule="auto"/>
              <w:ind w:firstLine="0" w:firstLineChars="0"/>
              <w:jc w:val="left"/>
              <w:rPr>
                <w:rFonts w:hint="eastAsia" w:eastAsia="仿宋"/>
                <w:sz w:val="20"/>
                <w:szCs w:val="20"/>
                <w:lang w:eastAsia="zh-CN"/>
              </w:rPr>
            </w:pPr>
            <w:r>
              <w:rPr>
                <w:rFonts w:hint="eastAsia"/>
                <w:sz w:val="20"/>
                <w:szCs w:val="20"/>
              </w:rPr>
              <w:t>检验设备条码双工通讯</w:t>
            </w:r>
          </w:p>
          <w:p>
            <w:pPr>
              <w:spacing w:line="240" w:lineRule="auto"/>
              <w:ind w:firstLine="0" w:firstLineChars="0"/>
              <w:jc w:val="left"/>
              <w:rPr>
                <w:rFonts w:hint="eastAsia" w:eastAsia="仿宋"/>
                <w:sz w:val="20"/>
                <w:szCs w:val="20"/>
                <w:lang w:eastAsia="zh-CN"/>
              </w:rPr>
            </w:pPr>
            <w:r>
              <w:rPr>
                <w:rFonts w:hint="eastAsia"/>
                <w:sz w:val="20"/>
                <w:szCs w:val="20"/>
              </w:rPr>
              <w:t>检验系统与检测仪器连接，仪器将检测结果自动传入LIS系统。要求如下：</w:t>
            </w:r>
          </w:p>
          <w:p>
            <w:pPr>
              <w:spacing w:line="240" w:lineRule="auto"/>
              <w:ind w:firstLine="0" w:firstLineChars="0"/>
              <w:jc w:val="left"/>
              <w:rPr>
                <w:rFonts w:hint="eastAsia" w:eastAsia="仿宋"/>
                <w:sz w:val="20"/>
                <w:szCs w:val="20"/>
                <w:lang w:eastAsia="zh-CN"/>
              </w:rPr>
            </w:pPr>
            <w:r>
              <w:rPr>
                <w:rFonts w:hint="eastAsia"/>
                <w:sz w:val="20"/>
                <w:szCs w:val="20"/>
              </w:rPr>
              <w:t>需支持自动接收仪器检验结果，向仪器发送检验项目，以便仪器按指定项目检验样本功能</w:t>
            </w:r>
          </w:p>
          <w:p>
            <w:pPr>
              <w:spacing w:line="240" w:lineRule="auto"/>
              <w:ind w:firstLine="0" w:firstLineChars="0"/>
              <w:jc w:val="left"/>
              <w:rPr>
                <w:rFonts w:hint="eastAsia" w:eastAsia="仿宋"/>
                <w:sz w:val="20"/>
                <w:szCs w:val="20"/>
                <w:lang w:eastAsia="zh-CN"/>
              </w:rPr>
            </w:pPr>
            <w:r>
              <w:rPr>
                <w:rFonts w:hint="eastAsia"/>
                <w:sz w:val="20"/>
                <w:szCs w:val="20"/>
              </w:rPr>
              <w:t>需支持多种双向仪器与系统对接；</w:t>
            </w:r>
          </w:p>
          <w:p>
            <w:pPr>
              <w:spacing w:line="240" w:lineRule="auto"/>
              <w:ind w:firstLine="0" w:firstLineChars="0"/>
              <w:jc w:val="left"/>
              <w:rPr>
                <w:rFonts w:hint="eastAsia" w:eastAsia="仿宋"/>
                <w:sz w:val="20"/>
                <w:szCs w:val="20"/>
                <w:lang w:eastAsia="zh-CN"/>
              </w:rPr>
            </w:pPr>
            <w:r>
              <w:rPr>
                <w:rFonts w:hint="eastAsia"/>
                <w:sz w:val="20"/>
                <w:szCs w:val="20"/>
              </w:rPr>
              <w:t>需支持没有条码，按试管架和试管位置进行的双向通讯功能；</w:t>
            </w:r>
          </w:p>
          <w:p>
            <w:pPr>
              <w:spacing w:line="240" w:lineRule="auto"/>
              <w:ind w:firstLine="0" w:firstLineChars="0"/>
              <w:jc w:val="left"/>
              <w:rPr>
                <w:rFonts w:hint="eastAsia" w:eastAsia="仿宋"/>
                <w:sz w:val="20"/>
                <w:szCs w:val="20"/>
                <w:lang w:eastAsia="zh-CN"/>
              </w:rPr>
            </w:pPr>
            <w:r>
              <w:rPr>
                <w:rFonts w:hint="eastAsia"/>
                <w:sz w:val="20"/>
                <w:szCs w:val="20"/>
              </w:rPr>
              <w:t>需支持条码双向通讯。支持条码标本直接上仪器试管架，自动核收的双向通讯功能。检验质控管理</w:t>
            </w:r>
          </w:p>
          <w:p>
            <w:pPr>
              <w:spacing w:line="240" w:lineRule="auto"/>
              <w:ind w:firstLine="0" w:firstLineChars="0"/>
              <w:jc w:val="left"/>
              <w:rPr>
                <w:rFonts w:hint="eastAsia" w:eastAsia="仿宋"/>
                <w:sz w:val="20"/>
                <w:szCs w:val="20"/>
                <w:lang w:eastAsia="zh-CN"/>
              </w:rPr>
            </w:pPr>
            <w:r>
              <w:rPr>
                <w:rFonts w:hint="eastAsia"/>
                <w:sz w:val="20"/>
                <w:szCs w:val="20"/>
              </w:rPr>
              <w:t>需支持对仪器质控数据自动接收，自动绘制质控图；</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需支持七种质控图绘制Z-分数图、L-J图、尤顿图、尿液质控图、血液质控图多种图、双区法质控图、滴度质控图，质控图绘制可按月按天描绘；（需提供产品功能截图证明）</w:t>
            </w:r>
          </w:p>
          <w:p>
            <w:pPr>
              <w:spacing w:line="240" w:lineRule="auto"/>
              <w:ind w:firstLine="0" w:firstLineChars="0"/>
              <w:jc w:val="left"/>
              <w:rPr>
                <w:rFonts w:hint="eastAsia" w:eastAsia="仿宋"/>
                <w:sz w:val="20"/>
                <w:szCs w:val="20"/>
                <w:lang w:eastAsia="zh-CN"/>
              </w:rPr>
            </w:pPr>
            <w:r>
              <w:rPr>
                <w:rFonts w:hint="eastAsia"/>
                <w:sz w:val="20"/>
                <w:szCs w:val="20"/>
              </w:rPr>
              <w:t>需支持不同月份的质控点绘制在同一图上进行对比；</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需支持11大类常用的质控规则，标准差倍数规则、极差规则、趋势规则、平均数控制规则、比例控制规则、±半定量规则、数字半定量规则、定性控制规则、累积和控制规则、滴度半定量规则和经典多规则组合，如WESTGARD质控规则；（需提供产品功能截图证明）</w:t>
            </w:r>
          </w:p>
          <w:p>
            <w:pPr>
              <w:spacing w:line="240" w:lineRule="auto"/>
              <w:ind w:firstLine="0" w:firstLineChars="0"/>
              <w:jc w:val="left"/>
              <w:rPr>
                <w:rFonts w:hint="eastAsia" w:eastAsia="仿宋"/>
                <w:sz w:val="20"/>
                <w:szCs w:val="20"/>
                <w:lang w:eastAsia="zh-CN"/>
              </w:rPr>
            </w:pPr>
            <w:r>
              <w:rPr>
                <w:rFonts w:hint="eastAsia"/>
                <w:sz w:val="20"/>
                <w:szCs w:val="20"/>
              </w:rPr>
              <w:t>需支持生化临检免疫的定量质控；</w:t>
            </w:r>
          </w:p>
          <w:p>
            <w:pPr>
              <w:spacing w:line="240" w:lineRule="auto"/>
              <w:ind w:firstLine="0" w:firstLineChars="0"/>
              <w:jc w:val="left"/>
              <w:rPr>
                <w:rFonts w:hint="eastAsia" w:eastAsia="仿宋"/>
                <w:sz w:val="20"/>
                <w:szCs w:val="20"/>
                <w:lang w:eastAsia="zh-CN"/>
              </w:rPr>
            </w:pPr>
            <w:r>
              <w:rPr>
                <w:rFonts w:hint="eastAsia"/>
                <w:sz w:val="20"/>
                <w:szCs w:val="20"/>
              </w:rPr>
              <w:t>需支持即刻法质控，由仪器直接传输质控数据。重新测定当次的结果,累计满20个数据后 ,可使用常规的质控图；</w:t>
            </w:r>
          </w:p>
          <w:p>
            <w:pPr>
              <w:spacing w:line="240" w:lineRule="auto"/>
              <w:ind w:firstLine="0" w:firstLineChars="0"/>
              <w:jc w:val="left"/>
              <w:rPr>
                <w:rFonts w:hint="eastAsia" w:eastAsia="仿宋"/>
                <w:sz w:val="20"/>
                <w:szCs w:val="20"/>
                <w:lang w:eastAsia="zh-CN"/>
              </w:rPr>
            </w:pPr>
            <w:r>
              <w:rPr>
                <w:rFonts w:hint="eastAsia"/>
                <w:sz w:val="20"/>
                <w:szCs w:val="20"/>
              </w:rPr>
              <w:t>需支持月、季、年的质控分析总结，质控阶段性改进等质控管理，开放质控规则定义支持失控自动报警、质控数据自动分析和失控处理意见记录；</w:t>
            </w:r>
          </w:p>
          <w:p>
            <w:pPr>
              <w:spacing w:line="240" w:lineRule="auto"/>
              <w:ind w:firstLine="0" w:firstLineChars="0"/>
              <w:jc w:val="left"/>
              <w:rPr>
                <w:rFonts w:hint="eastAsia" w:eastAsia="仿宋"/>
                <w:sz w:val="20"/>
                <w:szCs w:val="20"/>
                <w:lang w:eastAsia="zh-CN"/>
              </w:rPr>
            </w:pPr>
            <w:r>
              <w:rPr>
                <w:rFonts w:hint="eastAsia"/>
              </w:rPr>
              <w:t>▲</w:t>
            </w:r>
            <w:r>
              <w:rPr>
                <w:rFonts w:hint="eastAsia"/>
                <w:sz w:val="20"/>
                <w:szCs w:val="20"/>
              </w:rPr>
              <w:t>需支持重传覆盖功能，解决仪器重传质控数据时质控曲线上显示多个点的问题；（需提供产品功能截图证明）</w:t>
            </w:r>
          </w:p>
          <w:p>
            <w:pPr>
              <w:spacing w:line="240" w:lineRule="auto"/>
              <w:ind w:firstLine="0" w:firstLineChars="0"/>
              <w:jc w:val="left"/>
              <w:rPr>
                <w:sz w:val="20"/>
                <w:szCs w:val="20"/>
              </w:rPr>
            </w:pPr>
            <w:r>
              <w:rPr>
                <w:rFonts w:hint="eastAsia"/>
              </w:rPr>
              <w:t>▲</w:t>
            </w:r>
            <w:r>
              <w:rPr>
                <w:rFonts w:hint="eastAsia"/>
                <w:sz w:val="20"/>
                <w:szCs w:val="20"/>
              </w:rPr>
              <w:t>需支持双区法质控，解决免疫阴阳质控品适用Z分数图控制CV过大问题；（需提供产品功能截图证明）</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733" w:type="dxa"/>
            <w:noWrap/>
            <w:vAlign w:val="top"/>
          </w:tcPr>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default" w:eastAsia="宋体"/>
                <w:sz w:val="20"/>
                <w:szCs w:val="20"/>
                <w:lang w:val="en-US" w:eastAsia="zh-CN"/>
              </w:rPr>
            </w:pPr>
            <w:r>
              <w:rPr>
                <w:rFonts w:hint="eastAsia"/>
                <w:sz w:val="20"/>
                <w:szCs w:val="20"/>
                <w:lang w:val="en-US" w:eastAsia="zh-CN"/>
              </w:rPr>
              <w:t>24</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区域心电中心</w:t>
            </w:r>
          </w:p>
        </w:tc>
        <w:tc>
          <w:tcPr>
            <w:tcW w:w="5312" w:type="dxa"/>
            <w:noWrap w:val="0"/>
            <w:vAlign w:val="top"/>
          </w:tcPr>
          <w:p>
            <w:pPr>
              <w:spacing w:line="240" w:lineRule="auto"/>
              <w:ind w:firstLine="0" w:firstLineChars="0"/>
              <w:jc w:val="left"/>
              <w:rPr>
                <w:rFonts w:hint="eastAsia" w:eastAsia="仿宋"/>
                <w:sz w:val="20"/>
                <w:szCs w:val="20"/>
                <w:lang w:eastAsia="zh-CN"/>
              </w:rPr>
            </w:pPr>
            <w:r>
              <w:rPr>
                <w:rFonts w:hint="eastAsia"/>
                <w:sz w:val="20"/>
                <w:szCs w:val="20"/>
              </w:rPr>
              <w:t>1.7.3 区域心电中心</w:t>
            </w:r>
          </w:p>
          <w:p>
            <w:pPr>
              <w:spacing w:line="240" w:lineRule="auto"/>
              <w:ind w:firstLine="0" w:firstLineChars="0"/>
              <w:jc w:val="left"/>
              <w:rPr>
                <w:rFonts w:hint="eastAsia" w:eastAsia="仿宋"/>
                <w:sz w:val="20"/>
                <w:szCs w:val="20"/>
                <w:lang w:eastAsia="zh-CN"/>
              </w:rPr>
            </w:pPr>
            <w:r>
              <w:rPr>
                <w:rFonts w:hint="eastAsia"/>
                <w:sz w:val="20"/>
                <w:szCs w:val="20"/>
              </w:rPr>
              <w:t>1.7.3.1 区域心电中心应用</w:t>
            </w:r>
          </w:p>
          <w:p>
            <w:pPr>
              <w:spacing w:line="240" w:lineRule="auto"/>
              <w:ind w:firstLine="0" w:firstLineChars="0"/>
              <w:jc w:val="left"/>
              <w:rPr>
                <w:rFonts w:hint="eastAsia" w:eastAsia="仿宋"/>
                <w:sz w:val="20"/>
                <w:szCs w:val="20"/>
                <w:lang w:eastAsia="zh-CN"/>
              </w:rPr>
            </w:pPr>
            <w:r>
              <w:rPr>
                <w:rFonts w:hint="eastAsia"/>
                <w:sz w:val="20"/>
                <w:szCs w:val="20"/>
              </w:rPr>
              <w:t xml:space="preserve">  区域会诊平台</w:t>
            </w:r>
          </w:p>
          <w:p>
            <w:pPr>
              <w:spacing w:line="240" w:lineRule="auto"/>
              <w:ind w:firstLine="0" w:firstLineChars="0"/>
              <w:jc w:val="left"/>
              <w:rPr>
                <w:rFonts w:hint="eastAsia" w:eastAsia="仿宋"/>
                <w:sz w:val="20"/>
                <w:szCs w:val="20"/>
                <w:lang w:eastAsia="zh-CN"/>
              </w:rPr>
            </w:pPr>
            <w:r>
              <w:rPr>
                <w:rFonts w:hint="eastAsia"/>
                <w:sz w:val="20"/>
                <w:szCs w:val="20"/>
              </w:rPr>
              <w:t>需依托医院建立诊断中心，在诊断中心内部实现心电检查流程的优化，向下实现对基层医院提供心电诊断服务，向上实现心电检查数据在区域内的数据集中和共享，</w:t>
            </w:r>
          </w:p>
          <w:p>
            <w:pPr>
              <w:spacing w:line="240" w:lineRule="auto"/>
              <w:ind w:firstLine="0" w:firstLineChars="0"/>
              <w:jc w:val="left"/>
              <w:rPr>
                <w:rFonts w:hint="eastAsia" w:eastAsia="仿宋"/>
                <w:sz w:val="20"/>
                <w:szCs w:val="20"/>
                <w:lang w:eastAsia="zh-CN"/>
              </w:rPr>
            </w:pPr>
            <w:r>
              <w:rPr>
                <w:rFonts w:hint="eastAsia"/>
                <w:sz w:val="20"/>
                <w:szCs w:val="20"/>
              </w:rPr>
              <w:t>区域心电服务平台需提供专家会诊服务、数据监控、远程心电监控等服务。</w:t>
            </w:r>
          </w:p>
          <w:p>
            <w:pPr>
              <w:spacing w:line="240" w:lineRule="auto"/>
              <w:ind w:firstLine="0" w:firstLineChars="0"/>
              <w:jc w:val="left"/>
              <w:rPr>
                <w:rFonts w:hint="eastAsia" w:eastAsia="仿宋"/>
                <w:sz w:val="20"/>
                <w:szCs w:val="20"/>
                <w:lang w:eastAsia="zh-CN"/>
              </w:rPr>
            </w:pPr>
            <w:r>
              <w:rPr>
                <w:rFonts w:hint="eastAsia"/>
                <w:sz w:val="20"/>
                <w:szCs w:val="20"/>
              </w:rPr>
              <w:t>建设专家会诊平台，在心电诊断中心疑难的病历，需支持通过平台的专家诊断服务，实现区域内的心电专家会诊，专家会诊支持智能终端，实现移动远程诊断。</w:t>
            </w:r>
          </w:p>
          <w:p>
            <w:pPr>
              <w:spacing w:line="240" w:lineRule="auto"/>
              <w:ind w:firstLine="0" w:firstLineChars="0"/>
              <w:jc w:val="left"/>
              <w:rPr>
                <w:rFonts w:hint="eastAsia" w:eastAsia="仿宋"/>
                <w:sz w:val="20"/>
                <w:szCs w:val="20"/>
                <w:lang w:eastAsia="zh-CN"/>
              </w:rPr>
            </w:pPr>
            <w:r>
              <w:rPr>
                <w:rFonts w:hint="eastAsia"/>
                <w:sz w:val="20"/>
                <w:szCs w:val="20"/>
              </w:rPr>
              <w:t>部署基层医疗机构心电工作站，完成现有数字接口的心电采集设备的平台接入，实现数据与区域会诊平台对接。</w:t>
            </w:r>
          </w:p>
          <w:p>
            <w:pPr>
              <w:spacing w:line="240" w:lineRule="auto"/>
              <w:ind w:firstLine="0" w:firstLineChars="0"/>
              <w:jc w:val="left"/>
              <w:rPr>
                <w:rFonts w:hint="eastAsia" w:eastAsia="仿宋"/>
                <w:sz w:val="20"/>
                <w:szCs w:val="20"/>
                <w:lang w:eastAsia="zh-CN"/>
              </w:rPr>
            </w:pPr>
            <w:r>
              <w:rPr>
                <w:rFonts w:hint="eastAsia"/>
                <w:sz w:val="20"/>
                <w:szCs w:val="20"/>
              </w:rPr>
              <w:t>需支持会诊流程管理，通过诊断组配置，重新组合检查机构和检查医生，实现诊断组的工作量动态平衡，实现医疗资源的优化整合。</w:t>
            </w:r>
          </w:p>
          <w:p>
            <w:pPr>
              <w:spacing w:line="240" w:lineRule="auto"/>
              <w:ind w:firstLine="0" w:firstLineChars="0"/>
              <w:jc w:val="left"/>
              <w:rPr>
                <w:rFonts w:hint="eastAsia" w:eastAsia="仿宋"/>
                <w:sz w:val="20"/>
                <w:szCs w:val="20"/>
                <w:lang w:eastAsia="zh-CN"/>
              </w:rPr>
            </w:pPr>
            <w:r>
              <w:rPr>
                <w:rFonts w:hint="eastAsia"/>
                <w:sz w:val="20"/>
                <w:szCs w:val="20"/>
              </w:rPr>
              <w:t>区域诊断平台需支持查看全局的检查工作量，统计分析医生、诊断组、检查机构的工作量分布，实时监控各个诊断组的当天工作量和即时工作量以及每个医生的平均工作量。</w:t>
            </w:r>
          </w:p>
          <w:p>
            <w:pPr>
              <w:spacing w:line="240" w:lineRule="auto"/>
              <w:ind w:firstLine="0" w:firstLineChars="0"/>
              <w:jc w:val="left"/>
              <w:rPr>
                <w:rFonts w:hint="eastAsia" w:eastAsia="仿宋"/>
                <w:sz w:val="20"/>
                <w:szCs w:val="20"/>
                <w:lang w:eastAsia="zh-CN"/>
              </w:rPr>
            </w:pPr>
            <w:r>
              <w:rPr>
                <w:rFonts w:hint="eastAsia"/>
                <w:sz w:val="20"/>
                <w:szCs w:val="20"/>
              </w:rPr>
              <w:t xml:space="preserve"> 区域质控平台</w:t>
            </w:r>
          </w:p>
          <w:p>
            <w:pPr>
              <w:spacing w:line="240" w:lineRule="auto"/>
              <w:ind w:firstLine="0" w:firstLineChars="0"/>
              <w:jc w:val="left"/>
              <w:rPr>
                <w:rFonts w:hint="eastAsia" w:eastAsia="仿宋"/>
                <w:sz w:val="20"/>
                <w:szCs w:val="20"/>
                <w:lang w:eastAsia="zh-CN"/>
              </w:rPr>
            </w:pPr>
            <w:r>
              <w:rPr>
                <w:rFonts w:hint="eastAsia"/>
                <w:sz w:val="20"/>
                <w:szCs w:val="20"/>
              </w:rPr>
              <w:t>区域心电质控平台动态要求显示医院信息、医生信息、报告信息、会诊信息，直观反映区域心电业务整体情况。</w:t>
            </w:r>
          </w:p>
          <w:p>
            <w:pPr>
              <w:spacing w:line="240" w:lineRule="auto"/>
              <w:ind w:firstLine="0" w:firstLineChars="0"/>
              <w:jc w:val="left"/>
              <w:rPr>
                <w:rFonts w:hint="eastAsia" w:eastAsia="仿宋"/>
                <w:sz w:val="20"/>
                <w:szCs w:val="20"/>
                <w:lang w:eastAsia="zh-CN"/>
              </w:rPr>
            </w:pPr>
            <w:r>
              <w:rPr>
                <w:rFonts w:hint="eastAsia"/>
                <w:sz w:val="20"/>
                <w:szCs w:val="20"/>
              </w:rPr>
              <w:t>需支持病历管理，实现区域静息心电、动态心电和实时心电的会诊信息。</w:t>
            </w:r>
          </w:p>
          <w:p>
            <w:pPr>
              <w:spacing w:line="240" w:lineRule="auto"/>
              <w:ind w:firstLine="0" w:firstLineChars="0"/>
              <w:jc w:val="left"/>
              <w:rPr>
                <w:rFonts w:hint="eastAsia" w:eastAsia="仿宋"/>
                <w:sz w:val="20"/>
                <w:szCs w:val="20"/>
                <w:lang w:eastAsia="zh-CN"/>
              </w:rPr>
            </w:pPr>
            <w:r>
              <w:rPr>
                <w:rFonts w:hint="eastAsia"/>
                <w:sz w:val="20"/>
                <w:szCs w:val="20"/>
              </w:rPr>
              <w:t>需支持地理信息系统展示，通过地图全方位展现区域内的医疗机构的运行情况。</w:t>
            </w:r>
          </w:p>
          <w:p>
            <w:pPr>
              <w:spacing w:line="240" w:lineRule="auto"/>
              <w:ind w:firstLine="0" w:firstLineChars="0"/>
              <w:jc w:val="left"/>
              <w:rPr>
                <w:rFonts w:hint="eastAsia" w:eastAsia="仿宋"/>
                <w:sz w:val="20"/>
                <w:szCs w:val="20"/>
                <w:lang w:eastAsia="zh-CN"/>
              </w:rPr>
            </w:pPr>
            <w:r>
              <w:rPr>
                <w:rFonts w:hint="eastAsia"/>
                <w:sz w:val="20"/>
                <w:szCs w:val="20"/>
              </w:rPr>
              <w:t>需支持各级医疗机构检查量的统计，支持周、月、季度、年等不同统计周期。</w:t>
            </w:r>
          </w:p>
          <w:p>
            <w:pPr>
              <w:spacing w:line="240" w:lineRule="auto"/>
              <w:ind w:firstLine="0" w:firstLineChars="0"/>
              <w:jc w:val="left"/>
              <w:rPr>
                <w:rFonts w:hint="eastAsia" w:eastAsia="仿宋"/>
                <w:sz w:val="20"/>
                <w:szCs w:val="20"/>
                <w:lang w:eastAsia="zh-CN"/>
              </w:rPr>
            </w:pPr>
            <w:r>
              <w:rPr>
                <w:rFonts w:hint="eastAsia"/>
                <w:sz w:val="20"/>
                <w:szCs w:val="20"/>
              </w:rPr>
              <w:t>需实现区域内所有心电数据的以标准HL7 格式的数字化存储以及共享，并为所有的心电数据提供统一的管理平台。</w:t>
            </w:r>
          </w:p>
          <w:p>
            <w:pPr>
              <w:spacing w:line="240" w:lineRule="auto"/>
              <w:ind w:firstLine="0" w:firstLineChars="0"/>
              <w:jc w:val="left"/>
              <w:rPr>
                <w:rFonts w:hint="eastAsia" w:eastAsia="仿宋"/>
                <w:sz w:val="20"/>
                <w:szCs w:val="20"/>
                <w:lang w:eastAsia="zh-CN"/>
              </w:rPr>
            </w:pPr>
            <w:r>
              <w:rPr>
                <w:rFonts w:hint="eastAsia"/>
                <w:sz w:val="20"/>
                <w:szCs w:val="20"/>
              </w:rPr>
              <w:t>需为心电数据提供注册、存储、访问服务，并提供系统接口、数据归档等功能，提供心电远程诊断、教学、质控等服务功能。</w:t>
            </w:r>
          </w:p>
          <w:p>
            <w:pPr>
              <w:spacing w:line="240" w:lineRule="auto"/>
              <w:ind w:firstLine="0" w:firstLineChars="0"/>
              <w:jc w:val="left"/>
              <w:rPr>
                <w:rFonts w:hint="eastAsia" w:eastAsia="仿宋"/>
                <w:sz w:val="20"/>
                <w:szCs w:val="20"/>
                <w:lang w:eastAsia="zh-CN"/>
              </w:rPr>
            </w:pPr>
            <w:r>
              <w:rPr>
                <w:rFonts w:hint="eastAsia"/>
                <w:sz w:val="20"/>
                <w:szCs w:val="20"/>
              </w:rPr>
              <w:t>要求实现管理部门对设备、病人、医生、检查报告的监管；通过软件自动诊断和抽检的方法，对基层医院的心电报告实现质量监控。</w:t>
            </w:r>
          </w:p>
          <w:p>
            <w:pPr>
              <w:spacing w:line="240" w:lineRule="auto"/>
              <w:ind w:firstLine="0" w:firstLineChars="0"/>
              <w:jc w:val="left"/>
              <w:rPr>
                <w:rFonts w:hint="eastAsia" w:eastAsia="仿宋"/>
                <w:sz w:val="20"/>
                <w:szCs w:val="20"/>
                <w:lang w:eastAsia="zh-CN"/>
              </w:rPr>
            </w:pPr>
            <w:r>
              <w:rPr>
                <w:rFonts w:hint="eastAsia"/>
                <w:sz w:val="20"/>
                <w:szCs w:val="20"/>
              </w:rPr>
              <w:t>通过对区域内的心电检查结果的统计分析，实现对区域内流行病或其他突发事件的监控。</w:t>
            </w:r>
          </w:p>
          <w:p>
            <w:pPr>
              <w:spacing w:line="240" w:lineRule="auto"/>
              <w:ind w:firstLine="0" w:firstLineChars="0"/>
              <w:jc w:val="left"/>
              <w:rPr>
                <w:rFonts w:hint="eastAsia" w:eastAsia="仿宋"/>
                <w:sz w:val="20"/>
                <w:szCs w:val="20"/>
                <w:lang w:eastAsia="zh-CN"/>
              </w:rPr>
            </w:pPr>
            <w:r>
              <w:rPr>
                <w:rFonts w:hint="eastAsia"/>
                <w:sz w:val="20"/>
                <w:szCs w:val="20"/>
              </w:rPr>
              <w:t>1.7.3.2 基层心电应用</w:t>
            </w:r>
          </w:p>
          <w:p>
            <w:pPr>
              <w:spacing w:line="240" w:lineRule="auto"/>
              <w:ind w:firstLine="0" w:firstLineChars="0"/>
              <w:jc w:val="left"/>
              <w:rPr>
                <w:rFonts w:hint="eastAsia" w:eastAsia="仿宋"/>
                <w:sz w:val="20"/>
                <w:szCs w:val="20"/>
                <w:lang w:eastAsia="zh-CN"/>
              </w:rPr>
            </w:pPr>
            <w:r>
              <w:rPr>
                <w:rFonts w:hint="eastAsia"/>
                <w:sz w:val="20"/>
                <w:szCs w:val="20"/>
              </w:rPr>
              <w:t xml:space="preserve"> 预约叫号</w:t>
            </w:r>
          </w:p>
          <w:p>
            <w:pPr>
              <w:spacing w:line="240" w:lineRule="auto"/>
              <w:ind w:firstLine="0" w:firstLineChars="0"/>
              <w:jc w:val="left"/>
              <w:rPr>
                <w:rFonts w:hint="eastAsia" w:eastAsia="仿宋"/>
                <w:sz w:val="20"/>
                <w:szCs w:val="20"/>
                <w:lang w:eastAsia="zh-CN"/>
              </w:rPr>
            </w:pPr>
            <w:r>
              <w:rPr>
                <w:rFonts w:hint="eastAsia"/>
                <w:sz w:val="20"/>
                <w:szCs w:val="20"/>
              </w:rPr>
              <w:t>需支持从HIS系统自动获取检查患者基本信息、交费信息、诊断信息、检查要求。</w:t>
            </w:r>
          </w:p>
          <w:p>
            <w:pPr>
              <w:spacing w:line="240" w:lineRule="auto"/>
              <w:ind w:firstLine="0" w:firstLineChars="0"/>
              <w:jc w:val="left"/>
              <w:rPr>
                <w:rFonts w:hint="eastAsia" w:eastAsia="仿宋"/>
                <w:sz w:val="20"/>
                <w:szCs w:val="20"/>
                <w:lang w:eastAsia="zh-CN"/>
              </w:rPr>
            </w:pPr>
            <w:r>
              <w:rPr>
                <w:rFonts w:hint="eastAsia"/>
                <w:sz w:val="20"/>
                <w:szCs w:val="20"/>
              </w:rPr>
              <w:t>需实现自动产生发放心电图病人检查号，可提供集中登记、分部门登记两种登记方式。登记列表中支持区分患者当前的状态。</w:t>
            </w:r>
          </w:p>
          <w:p>
            <w:pPr>
              <w:spacing w:line="240" w:lineRule="auto"/>
              <w:ind w:firstLine="0" w:firstLineChars="0"/>
              <w:jc w:val="left"/>
              <w:rPr>
                <w:rFonts w:hint="eastAsia" w:eastAsia="仿宋"/>
                <w:sz w:val="20"/>
                <w:szCs w:val="20"/>
                <w:lang w:eastAsia="zh-CN"/>
              </w:rPr>
            </w:pPr>
            <w:r>
              <w:rPr>
                <w:rFonts w:hint="eastAsia"/>
                <w:sz w:val="20"/>
                <w:szCs w:val="20"/>
              </w:rPr>
              <w:t>需支持供医生呼叫病人的大屏幕显示，系统会自动语音呼叫,同时在大屏幕显示将要做检查的病人基本信息，提醒病人做好准备，同时节省医生与病人的时间。</w:t>
            </w:r>
          </w:p>
          <w:p>
            <w:pPr>
              <w:spacing w:line="240" w:lineRule="auto"/>
              <w:ind w:firstLine="0" w:firstLineChars="0"/>
              <w:jc w:val="left"/>
              <w:rPr>
                <w:rFonts w:hint="eastAsia" w:eastAsia="仿宋"/>
                <w:sz w:val="20"/>
                <w:szCs w:val="20"/>
                <w:lang w:eastAsia="zh-CN"/>
              </w:rPr>
            </w:pPr>
            <w:r>
              <w:rPr>
                <w:rFonts w:hint="eastAsia"/>
                <w:sz w:val="20"/>
                <w:szCs w:val="20"/>
              </w:rPr>
              <w:t xml:space="preserve"> 采集与分析</w:t>
            </w:r>
          </w:p>
          <w:p>
            <w:pPr>
              <w:spacing w:line="240" w:lineRule="auto"/>
              <w:ind w:firstLine="0" w:firstLineChars="0"/>
              <w:jc w:val="left"/>
              <w:rPr>
                <w:rFonts w:hint="eastAsia" w:eastAsia="仿宋"/>
                <w:sz w:val="20"/>
                <w:szCs w:val="20"/>
                <w:lang w:eastAsia="zh-CN"/>
              </w:rPr>
            </w:pPr>
            <w:r>
              <w:rPr>
                <w:rFonts w:hint="eastAsia"/>
                <w:sz w:val="20"/>
                <w:szCs w:val="20"/>
              </w:rPr>
              <w:t>需支持Worklist，系统自动填充病人的检查信息。</w:t>
            </w:r>
          </w:p>
          <w:p>
            <w:pPr>
              <w:spacing w:line="240" w:lineRule="auto"/>
              <w:ind w:firstLine="0" w:firstLineChars="0"/>
              <w:jc w:val="left"/>
              <w:rPr>
                <w:rFonts w:hint="eastAsia" w:eastAsia="仿宋"/>
                <w:sz w:val="20"/>
                <w:szCs w:val="20"/>
                <w:lang w:eastAsia="zh-CN"/>
              </w:rPr>
            </w:pPr>
            <w:r>
              <w:rPr>
                <w:rFonts w:hint="eastAsia"/>
                <w:sz w:val="20"/>
                <w:szCs w:val="20"/>
              </w:rPr>
              <w:t>需提供通用的分析工具，如同屏对比、波形放大、电子分规测量及心电图数据重新分析功能。</w:t>
            </w:r>
          </w:p>
          <w:p>
            <w:pPr>
              <w:spacing w:line="240" w:lineRule="auto"/>
              <w:ind w:firstLine="0" w:firstLineChars="0"/>
              <w:jc w:val="left"/>
              <w:rPr>
                <w:rFonts w:hint="eastAsia" w:eastAsia="仿宋"/>
                <w:sz w:val="20"/>
                <w:szCs w:val="20"/>
                <w:lang w:eastAsia="zh-CN"/>
              </w:rPr>
            </w:pPr>
            <w:r>
              <w:rPr>
                <w:rFonts w:hint="eastAsia"/>
                <w:sz w:val="20"/>
                <w:szCs w:val="20"/>
              </w:rPr>
              <w:t>需支持任意心搏放大、单导联图谱漂移、全屏图谱漂移。</w:t>
            </w:r>
          </w:p>
          <w:p>
            <w:pPr>
              <w:spacing w:line="240" w:lineRule="auto"/>
              <w:ind w:firstLine="0" w:firstLineChars="0"/>
              <w:jc w:val="left"/>
              <w:rPr>
                <w:rFonts w:hint="eastAsia" w:eastAsia="仿宋"/>
                <w:sz w:val="20"/>
                <w:szCs w:val="20"/>
                <w:lang w:eastAsia="zh-CN"/>
              </w:rPr>
            </w:pPr>
            <w:r>
              <w:rPr>
                <w:rFonts w:hint="eastAsia"/>
                <w:sz w:val="20"/>
                <w:szCs w:val="20"/>
              </w:rPr>
              <w:t>需具有向量分析技术。</w:t>
            </w:r>
          </w:p>
          <w:p>
            <w:pPr>
              <w:spacing w:line="240" w:lineRule="auto"/>
              <w:ind w:firstLine="0" w:firstLineChars="0"/>
              <w:jc w:val="left"/>
              <w:rPr>
                <w:rFonts w:hint="eastAsia" w:eastAsia="仿宋"/>
                <w:sz w:val="20"/>
                <w:szCs w:val="20"/>
                <w:lang w:eastAsia="zh-CN"/>
              </w:rPr>
            </w:pPr>
            <w:r>
              <w:rPr>
                <w:rFonts w:hint="eastAsia"/>
                <w:sz w:val="20"/>
                <w:szCs w:val="20"/>
              </w:rPr>
              <w:t>需支持Cabrera导联功能、附加导联功能。</w:t>
            </w:r>
          </w:p>
          <w:p>
            <w:pPr>
              <w:spacing w:line="240" w:lineRule="auto"/>
              <w:ind w:firstLine="0" w:firstLineChars="0"/>
              <w:jc w:val="left"/>
              <w:rPr>
                <w:rFonts w:hint="eastAsia" w:eastAsia="仿宋"/>
                <w:sz w:val="20"/>
                <w:szCs w:val="20"/>
                <w:lang w:eastAsia="zh-CN"/>
              </w:rPr>
            </w:pPr>
            <w:r>
              <w:rPr>
                <w:rFonts w:hint="eastAsia"/>
                <w:sz w:val="20"/>
                <w:szCs w:val="20"/>
              </w:rPr>
              <w:t>需提供阿托品试验采集及处理流程。</w:t>
            </w:r>
          </w:p>
          <w:p>
            <w:pPr>
              <w:spacing w:line="240" w:lineRule="auto"/>
              <w:ind w:firstLine="0" w:firstLineChars="0"/>
              <w:jc w:val="left"/>
              <w:rPr>
                <w:rFonts w:hint="eastAsia" w:eastAsia="仿宋"/>
                <w:sz w:val="20"/>
                <w:szCs w:val="20"/>
                <w:lang w:eastAsia="zh-CN"/>
              </w:rPr>
            </w:pPr>
            <w:r>
              <w:rPr>
                <w:rFonts w:hint="eastAsia"/>
                <w:sz w:val="20"/>
                <w:szCs w:val="20"/>
              </w:rPr>
              <w:t>需支持心电事件、起博心电、晚电位功能。</w:t>
            </w:r>
          </w:p>
          <w:p>
            <w:pPr>
              <w:spacing w:line="240" w:lineRule="auto"/>
              <w:ind w:firstLine="0" w:firstLineChars="0"/>
              <w:jc w:val="left"/>
              <w:rPr>
                <w:rFonts w:hint="eastAsia" w:eastAsia="仿宋"/>
                <w:sz w:val="20"/>
                <w:szCs w:val="20"/>
                <w:lang w:eastAsia="zh-CN"/>
              </w:rPr>
            </w:pPr>
            <w:r>
              <w:rPr>
                <w:rFonts w:hint="eastAsia"/>
                <w:sz w:val="20"/>
                <w:szCs w:val="20"/>
              </w:rPr>
              <w:t>需支持漏诊提示：对心电图因显示分辨率问题导致的可能被疏忽的细节异常进行提示，防止造成漏诊。。</w:t>
            </w:r>
          </w:p>
          <w:p>
            <w:pPr>
              <w:spacing w:line="240" w:lineRule="auto"/>
              <w:ind w:firstLine="0" w:firstLineChars="0"/>
              <w:jc w:val="left"/>
              <w:rPr>
                <w:rFonts w:hint="eastAsia" w:eastAsia="仿宋"/>
                <w:sz w:val="20"/>
                <w:szCs w:val="20"/>
                <w:lang w:eastAsia="zh-CN"/>
              </w:rPr>
            </w:pPr>
            <w:r>
              <w:rPr>
                <w:rFonts w:hint="eastAsia"/>
                <w:sz w:val="20"/>
                <w:szCs w:val="20"/>
              </w:rPr>
              <w:t>需提供梯形图生成技术。</w:t>
            </w:r>
          </w:p>
          <w:p>
            <w:pPr>
              <w:spacing w:line="240" w:lineRule="auto"/>
              <w:ind w:firstLine="0" w:firstLineChars="0"/>
              <w:jc w:val="left"/>
              <w:rPr>
                <w:rFonts w:hint="eastAsia" w:eastAsia="仿宋"/>
                <w:sz w:val="20"/>
                <w:szCs w:val="20"/>
                <w:lang w:eastAsia="zh-CN"/>
              </w:rPr>
            </w:pPr>
            <w:r>
              <w:rPr>
                <w:rFonts w:hint="eastAsia"/>
                <w:sz w:val="20"/>
                <w:szCs w:val="20"/>
              </w:rPr>
              <w:t>需提供导联纠错功能：如果心电图数据因为导联接反或者胸导联接错位置而导致数据不对，无需重新采集病人数据，医生可以通过软件进行纠正。</w:t>
            </w:r>
          </w:p>
          <w:p>
            <w:pPr>
              <w:spacing w:line="240" w:lineRule="auto"/>
              <w:ind w:firstLine="0" w:firstLineChars="0"/>
              <w:jc w:val="left"/>
              <w:rPr>
                <w:rFonts w:hint="eastAsia" w:eastAsia="仿宋"/>
                <w:sz w:val="20"/>
                <w:szCs w:val="20"/>
                <w:lang w:eastAsia="zh-CN"/>
              </w:rPr>
            </w:pPr>
            <w:r>
              <w:rPr>
                <w:rFonts w:hint="eastAsia"/>
                <w:sz w:val="20"/>
                <w:szCs w:val="20"/>
              </w:rPr>
              <w:t>需支持危急值预警流程，自动诊断出危机值数据，系统进行预警，提醒诊断医生优先诊断。</w:t>
            </w:r>
          </w:p>
          <w:p>
            <w:pPr>
              <w:spacing w:line="240" w:lineRule="auto"/>
              <w:ind w:firstLine="0" w:firstLineChars="0"/>
              <w:jc w:val="left"/>
              <w:rPr>
                <w:rFonts w:hint="eastAsia"/>
                <w:sz w:val="20"/>
                <w:szCs w:val="20"/>
              </w:rPr>
            </w:pPr>
            <w:r>
              <w:rPr>
                <w:rFonts w:hint="eastAsia"/>
                <w:sz w:val="20"/>
                <w:szCs w:val="20"/>
              </w:rPr>
              <w:t xml:space="preserve"> 电生理数据处理</w:t>
            </w:r>
          </w:p>
          <w:p>
            <w:pPr>
              <w:spacing w:line="240" w:lineRule="auto"/>
              <w:ind w:firstLine="0" w:firstLineChars="0"/>
              <w:jc w:val="left"/>
              <w:rPr>
                <w:rFonts w:hint="eastAsia" w:eastAsia="仿宋"/>
                <w:sz w:val="20"/>
                <w:szCs w:val="20"/>
                <w:lang w:eastAsia="zh-CN"/>
              </w:rPr>
            </w:pPr>
            <w:r>
              <w:rPr>
                <w:rFonts w:hint="eastAsia"/>
                <w:sz w:val="20"/>
                <w:szCs w:val="20"/>
              </w:rPr>
              <w:t>需支持Worklist，系统自动填充病人的检查信息。</w:t>
            </w:r>
          </w:p>
          <w:p>
            <w:pPr>
              <w:spacing w:line="240" w:lineRule="auto"/>
              <w:ind w:firstLine="0" w:firstLineChars="0"/>
              <w:jc w:val="left"/>
              <w:rPr>
                <w:rFonts w:hint="eastAsia" w:eastAsia="仿宋"/>
                <w:sz w:val="20"/>
                <w:szCs w:val="20"/>
                <w:lang w:eastAsia="zh-CN"/>
              </w:rPr>
            </w:pPr>
            <w:r>
              <w:rPr>
                <w:rFonts w:hint="eastAsia"/>
                <w:sz w:val="20"/>
                <w:szCs w:val="20"/>
              </w:rPr>
              <w:t>需提供通用的分析工具，如同屏对比、波形放大、电子分规测量及心电图数据重新分析功能。</w:t>
            </w:r>
          </w:p>
          <w:p>
            <w:pPr>
              <w:spacing w:line="240" w:lineRule="auto"/>
              <w:ind w:firstLine="0" w:firstLineChars="0"/>
              <w:jc w:val="left"/>
              <w:rPr>
                <w:rFonts w:hint="eastAsia" w:eastAsia="仿宋"/>
                <w:sz w:val="20"/>
                <w:szCs w:val="20"/>
                <w:lang w:eastAsia="zh-CN"/>
              </w:rPr>
            </w:pPr>
            <w:r>
              <w:rPr>
                <w:rFonts w:hint="eastAsia"/>
                <w:sz w:val="20"/>
                <w:szCs w:val="20"/>
              </w:rPr>
              <w:t>需支持任意心搏放大、单导联图谱漂移、全屏图谱漂移。</w:t>
            </w:r>
          </w:p>
          <w:p>
            <w:pPr>
              <w:spacing w:line="240" w:lineRule="auto"/>
              <w:ind w:firstLine="0" w:firstLineChars="0"/>
              <w:jc w:val="left"/>
              <w:rPr>
                <w:rFonts w:hint="eastAsia" w:eastAsia="仿宋"/>
                <w:sz w:val="20"/>
                <w:szCs w:val="20"/>
                <w:lang w:eastAsia="zh-CN"/>
              </w:rPr>
            </w:pPr>
            <w:r>
              <w:rPr>
                <w:rFonts w:hint="eastAsia"/>
                <w:sz w:val="20"/>
                <w:szCs w:val="20"/>
              </w:rPr>
              <w:t>需具备向量分析技术。</w:t>
            </w:r>
          </w:p>
          <w:p>
            <w:pPr>
              <w:spacing w:line="240" w:lineRule="auto"/>
              <w:ind w:firstLine="0" w:firstLineChars="0"/>
              <w:jc w:val="left"/>
              <w:rPr>
                <w:rFonts w:hint="eastAsia" w:eastAsia="仿宋"/>
                <w:sz w:val="20"/>
                <w:szCs w:val="20"/>
                <w:lang w:eastAsia="zh-CN"/>
              </w:rPr>
            </w:pPr>
            <w:r>
              <w:rPr>
                <w:rFonts w:hint="eastAsia"/>
                <w:sz w:val="20"/>
                <w:szCs w:val="20"/>
              </w:rPr>
              <w:t>需支持Cabrera导联功能、附加导联功能。</w:t>
            </w:r>
          </w:p>
          <w:p>
            <w:pPr>
              <w:spacing w:line="240" w:lineRule="auto"/>
              <w:ind w:firstLine="0" w:firstLineChars="0"/>
              <w:jc w:val="left"/>
              <w:rPr>
                <w:rFonts w:hint="eastAsia" w:eastAsia="仿宋"/>
                <w:sz w:val="20"/>
                <w:szCs w:val="20"/>
                <w:lang w:eastAsia="zh-CN"/>
              </w:rPr>
            </w:pPr>
            <w:r>
              <w:rPr>
                <w:rFonts w:hint="eastAsia"/>
                <w:sz w:val="20"/>
                <w:szCs w:val="20"/>
              </w:rPr>
              <w:t>需阿托品试验采集及处理流程。</w:t>
            </w:r>
          </w:p>
          <w:p>
            <w:pPr>
              <w:spacing w:line="240" w:lineRule="auto"/>
              <w:ind w:firstLine="0" w:firstLineChars="0"/>
              <w:jc w:val="left"/>
              <w:rPr>
                <w:rFonts w:hint="eastAsia" w:eastAsia="仿宋"/>
                <w:sz w:val="20"/>
                <w:szCs w:val="20"/>
                <w:lang w:eastAsia="zh-CN"/>
              </w:rPr>
            </w:pPr>
            <w:r>
              <w:rPr>
                <w:rFonts w:hint="eastAsia"/>
                <w:sz w:val="20"/>
                <w:szCs w:val="20"/>
              </w:rPr>
              <w:t>需支持心电事件、起博心电、晚电位功能。</w:t>
            </w:r>
          </w:p>
          <w:p>
            <w:pPr>
              <w:spacing w:line="240" w:lineRule="auto"/>
              <w:ind w:firstLine="0" w:firstLineChars="0"/>
              <w:jc w:val="left"/>
              <w:rPr>
                <w:rFonts w:hint="eastAsia" w:eastAsia="仿宋"/>
                <w:sz w:val="20"/>
                <w:szCs w:val="20"/>
                <w:lang w:eastAsia="zh-CN"/>
              </w:rPr>
            </w:pPr>
            <w:r>
              <w:rPr>
                <w:rFonts w:hint="eastAsia"/>
                <w:sz w:val="20"/>
                <w:szCs w:val="20"/>
              </w:rPr>
              <w:t>需支持漏诊提示：对心电图因显示分辨率问题导致的可能被疏忽的细节异常进行提示，防止造成漏诊。。</w:t>
            </w:r>
          </w:p>
          <w:p>
            <w:pPr>
              <w:spacing w:line="240" w:lineRule="auto"/>
              <w:ind w:firstLine="0" w:firstLineChars="0"/>
              <w:jc w:val="left"/>
              <w:rPr>
                <w:rFonts w:hint="eastAsia" w:eastAsia="仿宋"/>
                <w:sz w:val="20"/>
                <w:szCs w:val="20"/>
                <w:lang w:eastAsia="zh-CN"/>
              </w:rPr>
            </w:pPr>
            <w:r>
              <w:rPr>
                <w:rFonts w:hint="eastAsia"/>
                <w:sz w:val="20"/>
                <w:szCs w:val="20"/>
              </w:rPr>
              <w:t>需提供梯形图生成技术。</w:t>
            </w:r>
          </w:p>
          <w:p>
            <w:pPr>
              <w:spacing w:line="240" w:lineRule="auto"/>
              <w:ind w:firstLine="0" w:firstLineChars="0"/>
              <w:jc w:val="left"/>
              <w:rPr>
                <w:rFonts w:hint="eastAsia" w:eastAsia="仿宋"/>
                <w:sz w:val="20"/>
                <w:szCs w:val="20"/>
                <w:lang w:eastAsia="zh-CN"/>
              </w:rPr>
            </w:pPr>
            <w:r>
              <w:rPr>
                <w:rFonts w:hint="eastAsia"/>
                <w:sz w:val="20"/>
                <w:szCs w:val="20"/>
              </w:rPr>
              <w:t>需提供导联纠错功能：如果心电图数据因为导联接反或者胸导联接错位置而导致数据不对，无需重新采集病人数据，医生可以通过软件进行纠正。</w:t>
            </w:r>
          </w:p>
          <w:p>
            <w:pPr>
              <w:spacing w:line="240" w:lineRule="auto"/>
              <w:ind w:firstLine="0" w:firstLineChars="0"/>
              <w:jc w:val="left"/>
              <w:rPr>
                <w:rFonts w:hint="eastAsia" w:eastAsia="仿宋"/>
                <w:sz w:val="20"/>
                <w:szCs w:val="20"/>
                <w:lang w:eastAsia="zh-CN"/>
              </w:rPr>
            </w:pPr>
            <w:r>
              <w:rPr>
                <w:rFonts w:hint="eastAsia"/>
                <w:sz w:val="20"/>
                <w:szCs w:val="20"/>
              </w:rPr>
              <w:t>需支持危急值预警流程，自动诊断出危机值数据，系统进行预警，提醒诊断医生优先诊断。</w:t>
            </w:r>
          </w:p>
          <w:p>
            <w:pPr>
              <w:spacing w:line="240" w:lineRule="auto"/>
              <w:ind w:firstLine="0" w:firstLineChars="0"/>
              <w:jc w:val="left"/>
              <w:rPr>
                <w:rFonts w:hint="eastAsia" w:eastAsia="仿宋"/>
                <w:sz w:val="20"/>
                <w:szCs w:val="20"/>
                <w:lang w:eastAsia="zh-CN"/>
              </w:rPr>
            </w:pPr>
            <w:r>
              <w:rPr>
                <w:rFonts w:hint="eastAsia"/>
                <w:sz w:val="20"/>
                <w:szCs w:val="20"/>
              </w:rPr>
              <w:t xml:space="preserve"> WEB终端浏览</w:t>
            </w:r>
          </w:p>
          <w:p>
            <w:pPr>
              <w:spacing w:line="240" w:lineRule="auto"/>
              <w:ind w:firstLine="0" w:firstLineChars="0"/>
              <w:jc w:val="left"/>
              <w:rPr>
                <w:rFonts w:hint="eastAsia" w:eastAsia="仿宋"/>
                <w:sz w:val="20"/>
                <w:szCs w:val="20"/>
                <w:lang w:eastAsia="zh-CN"/>
              </w:rPr>
            </w:pPr>
            <w:r>
              <w:rPr>
                <w:rFonts w:hint="eastAsia"/>
                <w:sz w:val="20"/>
                <w:szCs w:val="20"/>
              </w:rPr>
              <w:t>Web终端浏览需支持查看原始数据，调整走速和增益，支持全院数据共享。</w:t>
            </w:r>
          </w:p>
          <w:p>
            <w:pPr>
              <w:spacing w:line="240" w:lineRule="auto"/>
              <w:ind w:firstLine="0" w:firstLineChars="0"/>
              <w:jc w:val="left"/>
              <w:rPr>
                <w:rFonts w:hint="eastAsia" w:eastAsia="仿宋"/>
                <w:sz w:val="20"/>
                <w:szCs w:val="20"/>
                <w:lang w:eastAsia="zh-CN"/>
              </w:rPr>
            </w:pPr>
            <w:r>
              <w:rPr>
                <w:rFonts w:hint="eastAsia"/>
                <w:sz w:val="20"/>
                <w:szCs w:val="20"/>
              </w:rPr>
              <w:t>需具备在线心电图分析功能，查看长时间原始心电波形；支持心电图处理测量功能，波形显示、幅值调整、单页多页显示、新旧病历对比功能、心拍自动分析、心拍特征点自动识别、心拍特征点手动微调、走纸速度调整、波形放大等功能。</w:t>
            </w:r>
          </w:p>
          <w:p>
            <w:pPr>
              <w:spacing w:line="240" w:lineRule="auto"/>
              <w:ind w:firstLine="0" w:firstLineChars="0"/>
              <w:jc w:val="left"/>
              <w:rPr>
                <w:rFonts w:hint="eastAsia" w:eastAsia="仿宋"/>
                <w:sz w:val="20"/>
                <w:szCs w:val="20"/>
                <w:lang w:eastAsia="zh-CN"/>
              </w:rPr>
            </w:pPr>
            <w:r>
              <w:rPr>
                <w:rFonts w:hint="eastAsia"/>
                <w:sz w:val="20"/>
                <w:szCs w:val="20"/>
              </w:rPr>
              <w:t xml:space="preserve"> 统计分析</w:t>
            </w:r>
          </w:p>
          <w:p>
            <w:pPr>
              <w:spacing w:line="240" w:lineRule="auto"/>
              <w:ind w:firstLine="0" w:firstLineChars="0"/>
              <w:jc w:val="left"/>
              <w:rPr>
                <w:rFonts w:hint="eastAsia" w:eastAsia="仿宋"/>
                <w:sz w:val="20"/>
                <w:szCs w:val="20"/>
                <w:lang w:eastAsia="zh-CN"/>
              </w:rPr>
            </w:pPr>
            <w:r>
              <w:rPr>
                <w:rFonts w:hint="eastAsia"/>
                <w:sz w:val="20"/>
                <w:szCs w:val="20"/>
              </w:rPr>
              <w:t>要求系统查询统计包括患者信息查询、仪器使用统计、工作量费用统计、阳性查询、低值查询、数据范围查询等。</w:t>
            </w:r>
          </w:p>
          <w:p>
            <w:pPr>
              <w:spacing w:line="240" w:lineRule="auto"/>
              <w:ind w:firstLine="0" w:firstLineChars="0"/>
              <w:jc w:val="left"/>
              <w:rPr>
                <w:rFonts w:hint="eastAsia" w:eastAsia="仿宋"/>
                <w:sz w:val="20"/>
                <w:szCs w:val="20"/>
                <w:lang w:eastAsia="zh-CN"/>
              </w:rPr>
            </w:pPr>
            <w:r>
              <w:rPr>
                <w:rFonts w:hint="eastAsia"/>
                <w:sz w:val="20"/>
                <w:szCs w:val="20"/>
              </w:rPr>
              <w:t>需支持数据输出为DBF、EXCEL、TXT、JPG等格式供第三方软件分析，能进行各种分类分项统计，提供各种统计报表样张。</w:t>
            </w:r>
          </w:p>
          <w:p>
            <w:pPr>
              <w:spacing w:line="240" w:lineRule="auto"/>
              <w:ind w:firstLine="0" w:firstLineChars="0"/>
              <w:jc w:val="left"/>
              <w:rPr>
                <w:rFonts w:hint="eastAsia" w:eastAsia="仿宋"/>
                <w:sz w:val="20"/>
                <w:szCs w:val="20"/>
                <w:lang w:eastAsia="zh-CN"/>
              </w:rPr>
            </w:pPr>
            <w:r>
              <w:rPr>
                <w:rFonts w:hint="eastAsia"/>
                <w:sz w:val="20"/>
                <w:szCs w:val="20"/>
              </w:rPr>
              <w:t xml:space="preserve">  数据安全</w:t>
            </w:r>
          </w:p>
          <w:p>
            <w:pPr>
              <w:spacing w:line="240" w:lineRule="auto"/>
              <w:ind w:firstLine="0" w:firstLineChars="0"/>
              <w:jc w:val="left"/>
              <w:rPr>
                <w:rFonts w:hint="eastAsia" w:eastAsia="仿宋"/>
                <w:sz w:val="20"/>
                <w:szCs w:val="20"/>
                <w:lang w:eastAsia="zh-CN"/>
              </w:rPr>
            </w:pPr>
            <w:r>
              <w:rPr>
                <w:rFonts w:hint="eastAsia"/>
                <w:sz w:val="20"/>
                <w:szCs w:val="20"/>
              </w:rPr>
              <w:t>需支持数据修正，显示数据的审计、修改的痕迹；支持数据离线保存、恢复。支持单机版运行，保证异常情况下的数据恢复。</w:t>
            </w:r>
          </w:p>
          <w:p>
            <w:pPr>
              <w:spacing w:line="240" w:lineRule="auto"/>
              <w:ind w:firstLine="0" w:firstLineChars="0"/>
              <w:jc w:val="left"/>
              <w:rPr>
                <w:rFonts w:hint="eastAsia" w:eastAsia="仿宋"/>
                <w:sz w:val="20"/>
                <w:szCs w:val="20"/>
                <w:lang w:eastAsia="zh-CN"/>
              </w:rPr>
            </w:pPr>
            <w:r>
              <w:rPr>
                <w:rFonts w:hint="eastAsia"/>
                <w:sz w:val="20"/>
                <w:szCs w:val="20"/>
              </w:rPr>
              <w:t>在线数据需支持RAID5进行备份，保证数据的安全性和资料延续性。</w:t>
            </w:r>
          </w:p>
          <w:p>
            <w:pPr>
              <w:spacing w:line="240" w:lineRule="auto"/>
              <w:ind w:firstLine="0" w:firstLineChars="0"/>
              <w:jc w:val="left"/>
              <w:rPr>
                <w:rFonts w:hint="eastAsia" w:eastAsia="仿宋"/>
                <w:sz w:val="20"/>
                <w:szCs w:val="20"/>
                <w:lang w:eastAsia="zh-CN"/>
              </w:rPr>
            </w:pPr>
            <w:r>
              <w:rPr>
                <w:rFonts w:hint="eastAsia"/>
                <w:sz w:val="20"/>
                <w:szCs w:val="20"/>
              </w:rPr>
              <w:t>需提供用户权限管理，通过系统管理员为用户授权，不同权限管理不同的内容。支持用户分组机制，用于简化用户授权。</w:t>
            </w:r>
          </w:p>
          <w:p>
            <w:pPr>
              <w:spacing w:line="240" w:lineRule="auto"/>
              <w:ind w:firstLine="0" w:firstLineChars="0"/>
              <w:jc w:val="left"/>
              <w:rPr>
                <w:rFonts w:hint="eastAsia" w:eastAsia="仿宋"/>
                <w:sz w:val="20"/>
                <w:szCs w:val="20"/>
                <w:lang w:eastAsia="zh-CN"/>
              </w:rPr>
            </w:pPr>
            <w:r>
              <w:rPr>
                <w:rFonts w:hint="eastAsia"/>
                <w:sz w:val="20"/>
                <w:szCs w:val="20"/>
              </w:rPr>
              <w:t>需提供用户访问日志功能，对访问过的数据以及特殊的操作进行记录，并提供记录查看和检索手段。</w:t>
            </w:r>
          </w:p>
          <w:p>
            <w:pPr>
              <w:spacing w:line="240" w:lineRule="auto"/>
              <w:ind w:firstLine="0" w:firstLineChars="0"/>
              <w:jc w:val="left"/>
              <w:rPr>
                <w:rFonts w:hint="eastAsia" w:eastAsia="仿宋"/>
                <w:sz w:val="20"/>
                <w:szCs w:val="20"/>
                <w:lang w:eastAsia="zh-CN"/>
              </w:rPr>
            </w:pPr>
            <w:r>
              <w:rPr>
                <w:rFonts w:hint="eastAsia"/>
                <w:sz w:val="20"/>
                <w:szCs w:val="20"/>
              </w:rPr>
              <w:t xml:space="preserve"> 移动会诊</w:t>
            </w:r>
          </w:p>
          <w:p>
            <w:pPr>
              <w:spacing w:line="240" w:lineRule="auto"/>
              <w:ind w:firstLine="0" w:firstLineChars="0"/>
              <w:jc w:val="left"/>
              <w:rPr>
                <w:rFonts w:hint="eastAsia" w:eastAsia="仿宋"/>
                <w:sz w:val="20"/>
                <w:szCs w:val="20"/>
                <w:lang w:eastAsia="zh-CN"/>
              </w:rPr>
            </w:pPr>
            <w:r>
              <w:rPr>
                <w:rFonts w:hint="eastAsia"/>
                <w:sz w:val="20"/>
                <w:szCs w:val="20"/>
              </w:rPr>
              <w:t>系统需支持移动专家会诊，可在移动端浏览心电图原始波形，调整增益、走纸速度、显示模式，完成诊断报告。。</w:t>
            </w:r>
          </w:p>
          <w:p>
            <w:pPr>
              <w:spacing w:line="240" w:lineRule="auto"/>
              <w:ind w:firstLine="0" w:firstLineChars="0"/>
              <w:jc w:val="left"/>
              <w:rPr>
                <w:rFonts w:hint="eastAsia" w:eastAsia="仿宋"/>
                <w:sz w:val="20"/>
                <w:szCs w:val="20"/>
                <w:lang w:eastAsia="zh-CN"/>
              </w:rPr>
            </w:pPr>
            <w:r>
              <w:rPr>
                <w:rFonts w:hint="eastAsia"/>
                <w:sz w:val="20"/>
                <w:szCs w:val="20"/>
              </w:rPr>
              <w:t>会诊终端需支持Android和iOS系统等各种品牌智能终端。</w:t>
            </w:r>
          </w:p>
          <w:p>
            <w:pPr>
              <w:spacing w:line="240" w:lineRule="auto"/>
              <w:ind w:firstLine="0" w:firstLineChars="0"/>
              <w:jc w:val="left"/>
              <w:rPr>
                <w:rFonts w:hint="eastAsia" w:eastAsia="仿宋"/>
                <w:sz w:val="20"/>
                <w:szCs w:val="20"/>
                <w:lang w:eastAsia="zh-CN"/>
              </w:rPr>
            </w:pPr>
            <w:r>
              <w:rPr>
                <w:rFonts w:hint="eastAsia"/>
                <w:sz w:val="20"/>
                <w:szCs w:val="20"/>
              </w:rPr>
              <w:t>移动会诊需支持将心电数据通过网络分享到微信群或者专家的微信，寻求技术指导或典型数据分享。</w:t>
            </w:r>
          </w:p>
          <w:p>
            <w:pPr>
              <w:spacing w:line="240" w:lineRule="auto"/>
              <w:ind w:firstLine="0" w:firstLineChars="0"/>
              <w:jc w:val="left"/>
              <w:rPr>
                <w:sz w:val="20"/>
                <w:szCs w:val="20"/>
              </w:rPr>
            </w:pPr>
            <w:r>
              <w:rPr>
                <w:rFonts w:hint="eastAsia"/>
                <w:sz w:val="20"/>
                <w:szCs w:val="20"/>
              </w:rPr>
              <w:t>需支持数据在微信中打开，需要显示原始数据，支持走速、增益的调整，并支持导联布局的切换。</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733" w:type="dxa"/>
            <w:noWrap/>
            <w:vAlign w:val="top"/>
          </w:tcPr>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jc w:val="both"/>
              <w:rPr>
                <w:rFonts w:hint="eastAsia"/>
                <w:sz w:val="20"/>
                <w:szCs w:val="20"/>
                <w:lang w:val="en-US" w:eastAsia="zh-CN"/>
              </w:rPr>
            </w:pPr>
          </w:p>
          <w:p>
            <w:pPr>
              <w:pStyle w:val="12"/>
              <w:numPr>
                <w:ilvl w:val="0"/>
                <w:numId w:val="0"/>
              </w:numPr>
              <w:spacing w:line="240" w:lineRule="auto"/>
              <w:ind w:firstLine="200" w:firstLineChars="100"/>
              <w:jc w:val="both"/>
              <w:rPr>
                <w:rFonts w:hint="default" w:eastAsia="宋体"/>
                <w:sz w:val="20"/>
                <w:szCs w:val="20"/>
                <w:lang w:val="en-US" w:eastAsia="zh-CN"/>
              </w:rPr>
            </w:pPr>
            <w:r>
              <w:rPr>
                <w:rFonts w:hint="eastAsia"/>
                <w:sz w:val="20"/>
                <w:szCs w:val="20"/>
                <w:lang w:val="en-US" w:eastAsia="zh-CN"/>
              </w:rPr>
              <w:t>25</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200" w:firstLineChars="100"/>
              <w:jc w:val="both"/>
              <w:rPr>
                <w:rFonts w:hint="eastAsia"/>
                <w:sz w:val="20"/>
                <w:szCs w:val="20"/>
              </w:rPr>
            </w:pPr>
            <w:r>
              <w:rPr>
                <w:rFonts w:hint="eastAsia"/>
                <w:sz w:val="20"/>
                <w:szCs w:val="20"/>
              </w:rPr>
              <w:t>远程</w:t>
            </w:r>
          </w:p>
          <w:p>
            <w:pPr>
              <w:spacing w:line="240" w:lineRule="auto"/>
              <w:ind w:firstLine="0" w:firstLineChars="0"/>
              <w:jc w:val="center"/>
              <w:rPr>
                <w:sz w:val="20"/>
                <w:szCs w:val="20"/>
              </w:rPr>
            </w:pPr>
            <w:r>
              <w:rPr>
                <w:rFonts w:hint="eastAsia"/>
                <w:sz w:val="20"/>
                <w:szCs w:val="20"/>
              </w:rPr>
              <w:t>会诊</w:t>
            </w:r>
          </w:p>
        </w:tc>
        <w:tc>
          <w:tcPr>
            <w:tcW w:w="5312" w:type="dxa"/>
            <w:noWrap w:val="0"/>
            <w:vAlign w:val="top"/>
          </w:tcPr>
          <w:p>
            <w:pPr>
              <w:spacing w:line="240" w:lineRule="auto"/>
              <w:ind w:firstLine="0" w:firstLineChars="0"/>
              <w:jc w:val="left"/>
              <w:rPr>
                <w:rFonts w:hint="eastAsia" w:eastAsia="宋体"/>
                <w:sz w:val="20"/>
                <w:szCs w:val="20"/>
                <w:lang w:eastAsia="zh-CN"/>
              </w:rPr>
            </w:pPr>
            <w:r>
              <w:rPr>
                <w:rFonts w:hint="eastAsia"/>
                <w:sz w:val="20"/>
                <w:szCs w:val="20"/>
              </w:rPr>
              <w:t>1.7.4 远程会诊</w:t>
            </w:r>
          </w:p>
          <w:p>
            <w:pPr>
              <w:spacing w:line="240" w:lineRule="auto"/>
              <w:ind w:firstLine="0" w:firstLineChars="0"/>
              <w:jc w:val="left"/>
              <w:rPr>
                <w:rFonts w:hint="eastAsia" w:eastAsia="宋体"/>
                <w:sz w:val="20"/>
                <w:szCs w:val="20"/>
                <w:lang w:eastAsia="zh-CN"/>
              </w:rPr>
            </w:pPr>
            <w:r>
              <w:rPr>
                <w:rFonts w:hint="eastAsia"/>
                <w:sz w:val="20"/>
                <w:szCs w:val="20"/>
              </w:rPr>
              <w:t>利用现代化通讯工具和移动远程平台，上级医院专家或多学科专家为患者进行病历分析、病情诊断，进一步确定治疗方案的治疗方式。与移动终端和移动网络结合，可实现专家医生随时随地进行会诊。</w:t>
            </w:r>
          </w:p>
          <w:p>
            <w:pPr>
              <w:spacing w:line="240" w:lineRule="auto"/>
              <w:ind w:firstLine="0" w:firstLineChars="0"/>
              <w:jc w:val="left"/>
              <w:rPr>
                <w:rFonts w:hint="eastAsia" w:eastAsia="宋体"/>
                <w:sz w:val="20"/>
                <w:szCs w:val="20"/>
                <w:lang w:eastAsia="zh-CN"/>
              </w:rPr>
            </w:pPr>
            <w:r>
              <w:rPr>
                <w:rFonts w:hint="eastAsia"/>
                <w:sz w:val="20"/>
                <w:szCs w:val="20"/>
              </w:rPr>
              <w:t>远程支持PC端、移动端（小程序）发起会诊及接收会诊。</w:t>
            </w:r>
          </w:p>
          <w:p>
            <w:pPr>
              <w:spacing w:line="240" w:lineRule="auto"/>
              <w:ind w:firstLine="0" w:firstLineChars="0"/>
              <w:jc w:val="left"/>
              <w:rPr>
                <w:rFonts w:hint="eastAsia" w:eastAsia="宋体"/>
                <w:sz w:val="20"/>
                <w:szCs w:val="20"/>
                <w:lang w:eastAsia="zh-CN"/>
              </w:rPr>
            </w:pPr>
            <w:r>
              <w:rPr>
                <w:rFonts w:hint="eastAsia"/>
                <w:sz w:val="20"/>
                <w:szCs w:val="20"/>
              </w:rPr>
              <w:t>（1）申请医生端：</w:t>
            </w:r>
          </w:p>
          <w:p>
            <w:pPr>
              <w:spacing w:line="240" w:lineRule="auto"/>
              <w:ind w:firstLine="0" w:firstLineChars="0"/>
              <w:jc w:val="left"/>
              <w:rPr>
                <w:rFonts w:hint="eastAsia" w:eastAsia="宋体"/>
                <w:sz w:val="20"/>
                <w:szCs w:val="20"/>
                <w:lang w:eastAsia="zh-CN"/>
              </w:rPr>
            </w:pPr>
            <w:r>
              <w:rPr>
                <w:rFonts w:hint="eastAsia"/>
                <w:sz w:val="20"/>
                <w:szCs w:val="20"/>
              </w:rPr>
              <w:t>会诊申请：</w:t>
            </w:r>
          </w:p>
          <w:p>
            <w:pPr>
              <w:spacing w:line="240" w:lineRule="auto"/>
              <w:ind w:firstLine="0" w:firstLineChars="0"/>
              <w:jc w:val="left"/>
              <w:rPr>
                <w:rFonts w:hint="eastAsia" w:eastAsia="宋体"/>
                <w:sz w:val="20"/>
                <w:szCs w:val="20"/>
                <w:lang w:eastAsia="zh-CN"/>
              </w:rPr>
            </w:pPr>
            <w:r>
              <w:rPr>
                <w:rFonts w:hint="eastAsia"/>
                <w:sz w:val="20"/>
                <w:szCs w:val="20"/>
              </w:rPr>
              <w:t>录入患者信息：手动录入患者的相关病历信息；</w:t>
            </w:r>
          </w:p>
          <w:p>
            <w:pPr>
              <w:spacing w:line="240" w:lineRule="auto"/>
              <w:ind w:firstLine="0" w:firstLineChars="0"/>
              <w:jc w:val="left"/>
              <w:rPr>
                <w:rFonts w:hint="eastAsia" w:eastAsia="宋体"/>
                <w:sz w:val="20"/>
                <w:szCs w:val="20"/>
                <w:lang w:eastAsia="zh-CN"/>
              </w:rPr>
            </w:pPr>
            <w:r>
              <w:rPr>
                <w:rFonts w:hint="eastAsia"/>
                <w:sz w:val="20"/>
                <w:szCs w:val="20"/>
              </w:rPr>
              <w:t>远程会诊类型选择：提供预约会诊和紧急会诊两种类型；</w:t>
            </w:r>
          </w:p>
          <w:p>
            <w:pPr>
              <w:spacing w:line="240" w:lineRule="auto"/>
              <w:ind w:firstLine="0" w:firstLineChars="0"/>
              <w:jc w:val="left"/>
              <w:rPr>
                <w:rFonts w:hint="eastAsia" w:eastAsia="宋体"/>
                <w:sz w:val="20"/>
                <w:szCs w:val="20"/>
                <w:lang w:eastAsia="zh-CN"/>
              </w:rPr>
            </w:pPr>
            <w:r>
              <w:rPr>
                <w:rFonts w:hint="eastAsia"/>
                <w:sz w:val="20"/>
                <w:szCs w:val="20"/>
              </w:rPr>
              <w:t>远程会诊分类选择：提供点名、多学科、常规分类；</w:t>
            </w:r>
          </w:p>
          <w:p>
            <w:pPr>
              <w:spacing w:line="240" w:lineRule="auto"/>
              <w:ind w:firstLine="0" w:firstLineChars="0"/>
              <w:jc w:val="left"/>
              <w:rPr>
                <w:rFonts w:hint="eastAsia" w:eastAsia="宋体"/>
                <w:sz w:val="20"/>
                <w:szCs w:val="20"/>
                <w:lang w:eastAsia="zh-CN"/>
              </w:rPr>
            </w:pPr>
            <w:r>
              <w:rPr>
                <w:rFonts w:hint="eastAsia"/>
                <w:sz w:val="20"/>
                <w:szCs w:val="20"/>
              </w:rPr>
              <w:t>扫码上传：上传病历附件时提供二维码，方便患者或医生将手机图片直接传输到电脑中；</w:t>
            </w:r>
          </w:p>
          <w:p>
            <w:pPr>
              <w:spacing w:line="240" w:lineRule="auto"/>
              <w:ind w:firstLine="0" w:firstLineChars="0"/>
              <w:jc w:val="left"/>
              <w:rPr>
                <w:rFonts w:hint="eastAsia" w:eastAsia="宋体"/>
                <w:sz w:val="20"/>
                <w:szCs w:val="20"/>
                <w:lang w:eastAsia="zh-CN"/>
              </w:rPr>
            </w:pPr>
            <w:r>
              <w:rPr>
                <w:rFonts w:hint="eastAsia"/>
                <w:sz w:val="20"/>
                <w:szCs w:val="20"/>
              </w:rPr>
              <w:t>专家选择：现在近期申请的专家内容，便于一键选择。也可按医院、科室或专家姓名搜索专家；</w:t>
            </w:r>
          </w:p>
          <w:p>
            <w:pPr>
              <w:spacing w:line="240" w:lineRule="auto"/>
              <w:ind w:firstLine="0" w:firstLineChars="0"/>
              <w:jc w:val="left"/>
              <w:rPr>
                <w:rFonts w:hint="eastAsia" w:eastAsia="宋体"/>
                <w:sz w:val="20"/>
                <w:szCs w:val="20"/>
                <w:lang w:eastAsia="zh-CN"/>
              </w:rPr>
            </w:pPr>
            <w:r>
              <w:rPr>
                <w:rFonts w:hint="eastAsia"/>
                <w:sz w:val="20"/>
                <w:szCs w:val="20"/>
              </w:rPr>
              <w:t>我的会诊记录：本人申请记录列表和详情展示；支持根据申请时间和会诊时间提供筛选功能，支持待提交的会诊单修改信息功能的和取消会诊功能，待会诊单和已会诊单查看。</w:t>
            </w:r>
          </w:p>
          <w:p>
            <w:pPr>
              <w:spacing w:line="240" w:lineRule="auto"/>
              <w:ind w:firstLine="0" w:firstLineChars="0"/>
              <w:jc w:val="left"/>
              <w:rPr>
                <w:rFonts w:hint="eastAsia" w:eastAsia="宋体"/>
                <w:sz w:val="20"/>
                <w:szCs w:val="20"/>
                <w:lang w:eastAsia="zh-CN"/>
              </w:rPr>
            </w:pPr>
            <w:r>
              <w:rPr>
                <w:rFonts w:hint="eastAsia"/>
                <w:sz w:val="20"/>
                <w:szCs w:val="20"/>
              </w:rPr>
              <w:t>会诊报告打印：会诊报告打印 支持已完成的会诊单的报告打印功能；支持历史会诊的查看。</w:t>
            </w:r>
          </w:p>
          <w:p>
            <w:pPr>
              <w:spacing w:line="240" w:lineRule="auto"/>
              <w:ind w:firstLine="0" w:firstLineChars="0"/>
              <w:jc w:val="left"/>
              <w:rPr>
                <w:rFonts w:hint="eastAsia" w:eastAsia="宋体"/>
                <w:sz w:val="20"/>
                <w:szCs w:val="20"/>
                <w:lang w:eastAsia="zh-CN"/>
              </w:rPr>
            </w:pPr>
            <w:r>
              <w:rPr>
                <w:rFonts w:hint="eastAsia"/>
                <w:sz w:val="20"/>
                <w:szCs w:val="20"/>
              </w:rPr>
              <w:t>会诊费用支付：会诊费用支付 对已完成会诊单可选择线下支付方式进行支付。</w:t>
            </w:r>
          </w:p>
          <w:p>
            <w:pPr>
              <w:spacing w:line="240" w:lineRule="auto"/>
              <w:ind w:firstLine="0" w:firstLineChars="0"/>
              <w:jc w:val="left"/>
              <w:rPr>
                <w:rFonts w:hint="eastAsia" w:eastAsia="宋体"/>
                <w:sz w:val="20"/>
                <w:szCs w:val="20"/>
                <w:lang w:eastAsia="zh-CN"/>
              </w:rPr>
            </w:pPr>
            <w:r>
              <w:rPr>
                <w:rFonts w:hint="eastAsia"/>
                <w:sz w:val="20"/>
                <w:szCs w:val="20"/>
              </w:rPr>
              <w:t>（2）会诊专家端：</w:t>
            </w:r>
          </w:p>
          <w:p>
            <w:pPr>
              <w:spacing w:line="240" w:lineRule="auto"/>
              <w:ind w:firstLine="0" w:firstLineChars="0"/>
              <w:jc w:val="left"/>
              <w:rPr>
                <w:rFonts w:hint="eastAsia" w:eastAsia="宋体"/>
                <w:sz w:val="20"/>
                <w:szCs w:val="20"/>
                <w:lang w:eastAsia="zh-CN"/>
              </w:rPr>
            </w:pPr>
            <w:r>
              <w:rPr>
                <w:rFonts w:hint="eastAsia"/>
                <w:sz w:val="20"/>
                <w:szCs w:val="20"/>
              </w:rPr>
              <w:t>向我申请会诊：向我申请会诊查询支持通过时间、状态、医院、专家等维度进行查询专家待诊断或诊断过的会诊，可进行会诊资料查看；</w:t>
            </w:r>
          </w:p>
          <w:p>
            <w:pPr>
              <w:spacing w:line="240" w:lineRule="auto"/>
              <w:ind w:firstLine="0" w:firstLineChars="0"/>
              <w:jc w:val="left"/>
              <w:rPr>
                <w:rFonts w:hint="eastAsia" w:eastAsia="宋体"/>
                <w:sz w:val="20"/>
                <w:szCs w:val="20"/>
                <w:lang w:eastAsia="zh-CN"/>
              </w:rPr>
            </w:pPr>
            <w:r>
              <w:rPr>
                <w:rFonts w:hint="eastAsia"/>
                <w:sz w:val="20"/>
                <w:szCs w:val="20"/>
              </w:rPr>
              <w:t>诊断意见录入：诊断意见录入。</w:t>
            </w:r>
          </w:p>
          <w:p>
            <w:pPr>
              <w:spacing w:line="240" w:lineRule="auto"/>
              <w:ind w:firstLine="0" w:firstLineChars="0"/>
              <w:jc w:val="left"/>
              <w:rPr>
                <w:rFonts w:hint="eastAsia" w:eastAsia="宋体"/>
                <w:sz w:val="20"/>
                <w:szCs w:val="20"/>
                <w:lang w:eastAsia="zh-CN"/>
              </w:rPr>
            </w:pPr>
            <w:r>
              <w:rPr>
                <w:rFonts w:hint="eastAsia"/>
                <w:sz w:val="20"/>
                <w:szCs w:val="20"/>
              </w:rPr>
              <w:t>（3）运营管理端：</w:t>
            </w:r>
          </w:p>
          <w:p>
            <w:pPr>
              <w:spacing w:line="240" w:lineRule="auto"/>
              <w:ind w:firstLine="0" w:firstLineChars="0"/>
              <w:jc w:val="left"/>
              <w:rPr>
                <w:rFonts w:hint="eastAsia" w:eastAsia="宋体"/>
                <w:sz w:val="20"/>
                <w:szCs w:val="20"/>
                <w:lang w:eastAsia="zh-CN"/>
              </w:rPr>
            </w:pPr>
            <w:r>
              <w:rPr>
                <w:rFonts w:hint="eastAsia"/>
                <w:sz w:val="20"/>
                <w:szCs w:val="20"/>
              </w:rPr>
              <w:t>远程会诊资料审核：运营管理员对待安排状态的会诊进行资料审核，如不符合可进行取消，如符合则直接进行专家协调安排；</w:t>
            </w:r>
          </w:p>
          <w:p>
            <w:pPr>
              <w:spacing w:line="240" w:lineRule="auto"/>
              <w:ind w:firstLine="0" w:firstLineChars="0"/>
              <w:jc w:val="left"/>
              <w:rPr>
                <w:rFonts w:hint="eastAsia" w:eastAsia="宋体"/>
                <w:sz w:val="20"/>
                <w:szCs w:val="20"/>
                <w:lang w:eastAsia="zh-CN"/>
              </w:rPr>
            </w:pPr>
            <w:r>
              <w:rPr>
                <w:rFonts w:hint="eastAsia"/>
                <w:sz w:val="20"/>
                <w:szCs w:val="20"/>
              </w:rPr>
              <w:t>远程会诊专家安排：运营管理员对会诊专家及会诊时间进行确认；</w:t>
            </w:r>
          </w:p>
          <w:p>
            <w:pPr>
              <w:spacing w:line="240" w:lineRule="auto"/>
              <w:ind w:firstLine="0" w:firstLineChars="0"/>
              <w:jc w:val="left"/>
              <w:rPr>
                <w:rFonts w:hint="eastAsia" w:eastAsia="宋体"/>
                <w:sz w:val="20"/>
                <w:szCs w:val="20"/>
                <w:lang w:eastAsia="zh-CN"/>
              </w:rPr>
            </w:pPr>
            <w:r>
              <w:rPr>
                <w:rFonts w:hint="eastAsia"/>
                <w:sz w:val="20"/>
                <w:szCs w:val="20"/>
              </w:rPr>
              <w:t>远程会诊申请管理：运营管理员可协助下级医院进行会诊申请编辑操作；</w:t>
            </w:r>
          </w:p>
          <w:p>
            <w:pPr>
              <w:spacing w:line="240" w:lineRule="auto"/>
              <w:ind w:firstLine="0" w:firstLineChars="0"/>
              <w:jc w:val="left"/>
              <w:rPr>
                <w:rFonts w:hint="eastAsia" w:eastAsia="宋体"/>
                <w:sz w:val="20"/>
                <w:szCs w:val="20"/>
                <w:lang w:eastAsia="zh-CN"/>
              </w:rPr>
            </w:pPr>
            <w:r>
              <w:rPr>
                <w:rFonts w:hint="eastAsia"/>
                <w:sz w:val="20"/>
                <w:szCs w:val="20"/>
              </w:rPr>
              <w:t>远程会诊支付管理：运营管理员对支付状态进行确认操作；</w:t>
            </w:r>
          </w:p>
          <w:p>
            <w:pPr>
              <w:spacing w:line="240" w:lineRule="auto"/>
              <w:ind w:firstLine="0" w:firstLineChars="0"/>
              <w:jc w:val="left"/>
              <w:rPr>
                <w:rFonts w:hint="eastAsia" w:eastAsia="宋体"/>
                <w:sz w:val="20"/>
                <w:szCs w:val="20"/>
                <w:lang w:eastAsia="zh-CN"/>
              </w:rPr>
            </w:pPr>
            <w:r>
              <w:rPr>
                <w:rFonts w:hint="eastAsia"/>
                <w:sz w:val="20"/>
                <w:szCs w:val="20"/>
              </w:rPr>
              <w:t>远程会诊进度管理：运营管理员对多学科会诊中的申请进行结束会诊操作，结束后专家可进行报告编写；</w:t>
            </w:r>
          </w:p>
          <w:p>
            <w:pPr>
              <w:spacing w:line="240" w:lineRule="auto"/>
              <w:ind w:firstLine="0" w:firstLineChars="0"/>
              <w:jc w:val="left"/>
              <w:rPr>
                <w:rFonts w:hint="eastAsia" w:eastAsia="宋体"/>
                <w:sz w:val="20"/>
                <w:szCs w:val="20"/>
                <w:lang w:eastAsia="zh-CN"/>
              </w:rPr>
            </w:pPr>
            <w:r>
              <w:rPr>
                <w:rFonts w:hint="eastAsia"/>
                <w:sz w:val="20"/>
                <w:szCs w:val="20"/>
              </w:rPr>
              <w:t>远程会诊结算管理：运营管理员对已诊断的会诊进行费用结算操作；</w:t>
            </w:r>
          </w:p>
          <w:p>
            <w:pPr>
              <w:spacing w:line="240" w:lineRule="auto"/>
              <w:ind w:firstLine="0" w:firstLineChars="0"/>
              <w:jc w:val="left"/>
              <w:rPr>
                <w:rFonts w:hint="eastAsia" w:eastAsia="宋体"/>
                <w:sz w:val="20"/>
                <w:szCs w:val="20"/>
                <w:lang w:eastAsia="zh-CN"/>
              </w:rPr>
            </w:pPr>
            <w:r>
              <w:rPr>
                <w:rFonts w:hint="eastAsia"/>
                <w:sz w:val="20"/>
                <w:szCs w:val="20"/>
              </w:rPr>
              <w:t>远程会诊取消管理：运营管理员对各环节的会诊进行取消操作；</w:t>
            </w:r>
          </w:p>
          <w:p>
            <w:pPr>
              <w:spacing w:line="240" w:lineRule="auto"/>
              <w:ind w:firstLine="0" w:firstLineChars="0"/>
              <w:jc w:val="left"/>
              <w:rPr>
                <w:rFonts w:hint="eastAsia" w:eastAsia="宋体"/>
                <w:sz w:val="20"/>
                <w:szCs w:val="20"/>
                <w:lang w:eastAsia="zh-CN"/>
              </w:rPr>
            </w:pPr>
            <w:r>
              <w:rPr>
                <w:rFonts w:hint="eastAsia"/>
                <w:sz w:val="20"/>
                <w:szCs w:val="20"/>
              </w:rPr>
              <w:t>远程会诊信息查询：运营管理员可实时监控每个会诊环节的会诊内容，并进行表单查询；</w:t>
            </w:r>
          </w:p>
          <w:p>
            <w:pPr>
              <w:spacing w:line="240" w:lineRule="auto"/>
              <w:ind w:firstLine="0" w:firstLineChars="0"/>
              <w:jc w:val="left"/>
              <w:rPr>
                <w:rFonts w:hint="eastAsia" w:eastAsia="宋体"/>
                <w:sz w:val="20"/>
                <w:szCs w:val="20"/>
                <w:lang w:eastAsia="zh-CN"/>
              </w:rPr>
            </w:pPr>
            <w:r>
              <w:rPr>
                <w:rFonts w:hint="eastAsia"/>
                <w:sz w:val="20"/>
                <w:szCs w:val="20"/>
              </w:rPr>
              <w:t>超时提醒管理：运营管理员可实时查看当天紧急待安排会诊和预约待安排的会诊；</w:t>
            </w:r>
          </w:p>
          <w:p>
            <w:pPr>
              <w:spacing w:line="240" w:lineRule="auto"/>
              <w:ind w:firstLine="0" w:firstLineChars="0"/>
              <w:jc w:val="left"/>
              <w:rPr>
                <w:rFonts w:hint="eastAsia" w:eastAsia="宋体"/>
                <w:sz w:val="20"/>
                <w:szCs w:val="20"/>
                <w:lang w:eastAsia="zh-CN"/>
              </w:rPr>
            </w:pPr>
            <w:r>
              <w:rPr>
                <w:rFonts w:hint="eastAsia"/>
                <w:sz w:val="20"/>
                <w:szCs w:val="20"/>
              </w:rPr>
              <w:t>远程会诊价格管理：运营管理员可根据会诊专家职称进行会诊费用设置，并设置会诊费用分成规则；</w:t>
            </w:r>
          </w:p>
          <w:p>
            <w:pPr>
              <w:spacing w:line="240" w:lineRule="auto"/>
              <w:ind w:firstLine="0" w:firstLineChars="0"/>
              <w:jc w:val="left"/>
              <w:rPr>
                <w:sz w:val="20"/>
                <w:szCs w:val="20"/>
              </w:rPr>
            </w:pPr>
            <w:r>
              <w:rPr>
                <w:rFonts w:hint="eastAsia"/>
                <w:sz w:val="20"/>
                <w:szCs w:val="20"/>
              </w:rPr>
              <w:t>远程会诊评价管理：运营管理员可根据会诊评分及患者名称进行评价信息查看，并可隐藏不良评价。</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733" w:type="dxa"/>
            <w:noWrap/>
            <w:vAlign w:val="top"/>
          </w:tcPr>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eastAsia"/>
                <w:sz w:val="20"/>
                <w:szCs w:val="20"/>
                <w:lang w:val="en-US" w:eastAsia="zh-CN"/>
              </w:rPr>
            </w:pPr>
          </w:p>
          <w:p>
            <w:pPr>
              <w:pStyle w:val="12"/>
              <w:widowControl w:val="0"/>
              <w:numPr>
                <w:ilvl w:val="0"/>
                <w:numId w:val="0"/>
              </w:numPr>
              <w:spacing w:line="240" w:lineRule="auto"/>
              <w:jc w:val="center"/>
              <w:rPr>
                <w:rFonts w:hint="default" w:eastAsia="宋体"/>
                <w:sz w:val="20"/>
                <w:szCs w:val="20"/>
                <w:lang w:val="en-US" w:eastAsia="zh-CN"/>
              </w:rPr>
            </w:pPr>
            <w:r>
              <w:rPr>
                <w:rFonts w:hint="eastAsia"/>
                <w:sz w:val="20"/>
                <w:szCs w:val="20"/>
                <w:lang w:val="en-US" w:eastAsia="zh-CN"/>
              </w:rPr>
              <w:t>26</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双向</w:t>
            </w:r>
          </w:p>
          <w:p>
            <w:pPr>
              <w:spacing w:line="240" w:lineRule="auto"/>
              <w:ind w:firstLine="0" w:firstLineChars="0"/>
              <w:jc w:val="center"/>
              <w:rPr>
                <w:sz w:val="20"/>
                <w:szCs w:val="20"/>
              </w:rPr>
            </w:pPr>
            <w:r>
              <w:rPr>
                <w:rFonts w:hint="eastAsia"/>
                <w:sz w:val="20"/>
                <w:szCs w:val="20"/>
              </w:rPr>
              <w:t>转诊</w:t>
            </w:r>
          </w:p>
        </w:tc>
        <w:tc>
          <w:tcPr>
            <w:tcW w:w="5312" w:type="dxa"/>
            <w:noWrap w:val="0"/>
            <w:vAlign w:val="top"/>
          </w:tcPr>
          <w:p>
            <w:pPr>
              <w:spacing w:line="240" w:lineRule="auto"/>
              <w:ind w:firstLine="0" w:firstLineChars="0"/>
              <w:jc w:val="left"/>
              <w:rPr>
                <w:rFonts w:hint="eastAsia" w:eastAsia="仿宋"/>
                <w:sz w:val="20"/>
                <w:szCs w:val="20"/>
                <w:lang w:eastAsia="zh-CN"/>
              </w:rPr>
            </w:pPr>
            <w:r>
              <w:rPr>
                <w:rFonts w:hint="eastAsia"/>
                <w:sz w:val="20"/>
                <w:szCs w:val="20"/>
              </w:rPr>
              <w:t>1.7.5 双向转诊</w:t>
            </w:r>
          </w:p>
          <w:p>
            <w:pPr>
              <w:spacing w:line="240" w:lineRule="auto"/>
              <w:ind w:firstLine="0" w:firstLineChars="0"/>
              <w:jc w:val="left"/>
              <w:rPr>
                <w:rFonts w:hint="eastAsia" w:eastAsia="仿宋"/>
                <w:sz w:val="20"/>
                <w:szCs w:val="20"/>
                <w:lang w:eastAsia="zh-CN"/>
              </w:rPr>
            </w:pPr>
            <w:r>
              <w:rPr>
                <w:rFonts w:hint="eastAsia"/>
                <w:sz w:val="20"/>
                <w:szCs w:val="20"/>
              </w:rPr>
              <w:t>建设双向转诊系统，各医疗机构之间可以实现双向转诊单据的互传、检验预约、病床预约及转诊病人诊疗信息的共享，使双向转诊更方便、更规范、更高效。</w:t>
            </w:r>
          </w:p>
          <w:p>
            <w:pPr>
              <w:spacing w:line="240" w:lineRule="auto"/>
              <w:ind w:firstLine="0" w:firstLineChars="0"/>
              <w:jc w:val="left"/>
              <w:rPr>
                <w:rFonts w:hint="eastAsia" w:eastAsia="仿宋"/>
                <w:sz w:val="20"/>
                <w:szCs w:val="20"/>
                <w:lang w:eastAsia="zh-CN"/>
              </w:rPr>
            </w:pPr>
            <w:r>
              <w:rPr>
                <w:rFonts w:hint="eastAsia"/>
                <w:sz w:val="20"/>
                <w:szCs w:val="20"/>
              </w:rPr>
              <w:t>双向转诊需支持住院转诊、门诊转诊、检查检验转诊，支持移动端转诊应用。</w:t>
            </w:r>
          </w:p>
          <w:p>
            <w:pPr>
              <w:spacing w:line="240" w:lineRule="auto"/>
              <w:ind w:firstLine="0" w:firstLineChars="0"/>
              <w:jc w:val="left"/>
              <w:rPr>
                <w:rFonts w:hint="eastAsia" w:eastAsia="仿宋"/>
                <w:sz w:val="20"/>
                <w:szCs w:val="20"/>
                <w:lang w:eastAsia="zh-CN"/>
              </w:rPr>
            </w:pPr>
            <w:r>
              <w:rPr>
                <w:rFonts w:hint="eastAsia"/>
                <w:sz w:val="20"/>
                <w:szCs w:val="20"/>
              </w:rPr>
              <w:t>1.7.5.1 门诊转诊</w:t>
            </w:r>
          </w:p>
          <w:p>
            <w:pPr>
              <w:spacing w:line="240" w:lineRule="auto"/>
              <w:ind w:firstLine="0" w:firstLineChars="0"/>
              <w:jc w:val="left"/>
              <w:rPr>
                <w:rFonts w:hint="eastAsia" w:eastAsia="仿宋"/>
                <w:sz w:val="20"/>
                <w:szCs w:val="20"/>
                <w:lang w:eastAsia="zh-CN"/>
              </w:rPr>
            </w:pPr>
            <w:r>
              <w:rPr>
                <w:rFonts w:hint="eastAsia"/>
                <w:sz w:val="20"/>
                <w:szCs w:val="20"/>
              </w:rPr>
              <w:t>（1）申请医院端</w:t>
            </w:r>
          </w:p>
          <w:p>
            <w:pPr>
              <w:spacing w:line="240" w:lineRule="auto"/>
              <w:ind w:firstLine="0" w:firstLineChars="0"/>
              <w:jc w:val="left"/>
              <w:rPr>
                <w:rFonts w:hint="eastAsia" w:eastAsia="仿宋"/>
                <w:sz w:val="20"/>
                <w:szCs w:val="20"/>
                <w:lang w:eastAsia="zh-CN"/>
              </w:rPr>
            </w:pPr>
            <w:r>
              <w:rPr>
                <w:rFonts w:hint="eastAsia"/>
                <w:sz w:val="20"/>
                <w:szCs w:val="20"/>
              </w:rPr>
              <w:t>转诊申请：</w:t>
            </w:r>
          </w:p>
          <w:p>
            <w:pPr>
              <w:spacing w:line="240" w:lineRule="auto"/>
              <w:ind w:firstLine="0" w:firstLineChars="0"/>
              <w:jc w:val="left"/>
              <w:rPr>
                <w:rFonts w:hint="eastAsia" w:eastAsia="仿宋"/>
                <w:sz w:val="20"/>
                <w:szCs w:val="20"/>
                <w:lang w:eastAsia="zh-CN"/>
              </w:rPr>
            </w:pPr>
            <w:r>
              <w:rPr>
                <w:rFonts w:hint="eastAsia"/>
                <w:sz w:val="20"/>
                <w:szCs w:val="20"/>
              </w:rPr>
              <w:t>手工录入申请：无对接电子病历，手工录入相关申请信息，补充电子病历，填写个人的基本信息，以及既往史、过敏史、现病史、治疗经过等信息；</w:t>
            </w:r>
          </w:p>
          <w:p>
            <w:pPr>
              <w:spacing w:line="240" w:lineRule="auto"/>
              <w:ind w:firstLine="0" w:firstLineChars="0"/>
              <w:jc w:val="left"/>
              <w:rPr>
                <w:rFonts w:hint="eastAsia" w:eastAsia="仿宋"/>
                <w:sz w:val="20"/>
                <w:szCs w:val="20"/>
                <w:lang w:eastAsia="zh-CN"/>
              </w:rPr>
            </w:pPr>
            <w:r>
              <w:rPr>
                <w:rFonts w:hint="eastAsia"/>
                <w:sz w:val="20"/>
                <w:szCs w:val="20"/>
              </w:rPr>
              <w:t>预约专家：填写完申请单后，可以根据医院和科室选择专家号预约。</w:t>
            </w:r>
          </w:p>
          <w:p>
            <w:pPr>
              <w:spacing w:line="240" w:lineRule="auto"/>
              <w:ind w:firstLine="0" w:firstLineChars="0"/>
              <w:jc w:val="left"/>
              <w:rPr>
                <w:rFonts w:hint="eastAsia" w:eastAsia="仿宋"/>
                <w:sz w:val="20"/>
                <w:szCs w:val="20"/>
                <w:lang w:eastAsia="zh-CN"/>
              </w:rPr>
            </w:pPr>
            <w:r>
              <w:rPr>
                <w:rFonts w:hint="eastAsia"/>
                <w:sz w:val="20"/>
                <w:szCs w:val="20"/>
              </w:rPr>
              <w:t>门诊转诊列表：</w:t>
            </w:r>
          </w:p>
          <w:p>
            <w:pPr>
              <w:spacing w:line="240" w:lineRule="auto"/>
              <w:ind w:firstLine="0" w:firstLineChars="0"/>
              <w:jc w:val="left"/>
              <w:rPr>
                <w:rFonts w:hint="eastAsia" w:eastAsia="仿宋"/>
                <w:sz w:val="20"/>
                <w:szCs w:val="20"/>
                <w:lang w:eastAsia="zh-CN"/>
              </w:rPr>
            </w:pPr>
            <w:r>
              <w:rPr>
                <w:rFonts w:hint="eastAsia"/>
                <w:sz w:val="20"/>
                <w:szCs w:val="20"/>
              </w:rPr>
              <w:t>申请记录信息查看：可以根据申请日期、转诊状态等多个维度查询申请单，并且查看详细信息；</w:t>
            </w:r>
          </w:p>
          <w:p>
            <w:pPr>
              <w:spacing w:line="240" w:lineRule="auto"/>
              <w:ind w:firstLine="0" w:firstLineChars="0"/>
              <w:jc w:val="left"/>
              <w:rPr>
                <w:rFonts w:hint="eastAsia" w:eastAsia="仿宋"/>
                <w:sz w:val="20"/>
                <w:szCs w:val="20"/>
                <w:lang w:eastAsia="zh-CN"/>
              </w:rPr>
            </w:pPr>
            <w:r>
              <w:rPr>
                <w:rFonts w:hint="eastAsia"/>
                <w:sz w:val="20"/>
                <w:szCs w:val="20"/>
              </w:rPr>
              <w:t>转诊单详情查看和打印：查看转诊单详情并且可以打印。</w:t>
            </w:r>
          </w:p>
          <w:p>
            <w:pPr>
              <w:spacing w:line="240" w:lineRule="auto"/>
              <w:ind w:firstLine="0" w:firstLineChars="0"/>
              <w:jc w:val="left"/>
              <w:rPr>
                <w:rFonts w:hint="eastAsia" w:eastAsia="仿宋"/>
                <w:sz w:val="20"/>
                <w:szCs w:val="20"/>
                <w:lang w:eastAsia="zh-CN"/>
              </w:rPr>
            </w:pPr>
            <w:r>
              <w:rPr>
                <w:rFonts w:hint="eastAsia"/>
                <w:sz w:val="20"/>
                <w:szCs w:val="20"/>
              </w:rPr>
              <w:t>（2）接收医院端</w:t>
            </w:r>
          </w:p>
          <w:p>
            <w:pPr>
              <w:spacing w:line="240" w:lineRule="auto"/>
              <w:ind w:firstLine="0" w:firstLineChars="0"/>
              <w:jc w:val="left"/>
              <w:rPr>
                <w:rFonts w:hint="eastAsia" w:eastAsia="仿宋"/>
                <w:sz w:val="20"/>
                <w:szCs w:val="20"/>
                <w:lang w:eastAsia="zh-CN"/>
              </w:rPr>
            </w:pPr>
            <w:r>
              <w:rPr>
                <w:rFonts w:hint="eastAsia"/>
                <w:sz w:val="20"/>
                <w:szCs w:val="20"/>
              </w:rPr>
              <w:t>转诊申请：</w:t>
            </w:r>
          </w:p>
          <w:p>
            <w:pPr>
              <w:spacing w:line="240" w:lineRule="auto"/>
              <w:ind w:firstLine="0" w:firstLineChars="0"/>
              <w:jc w:val="left"/>
              <w:rPr>
                <w:rFonts w:hint="eastAsia" w:eastAsia="仿宋"/>
                <w:sz w:val="20"/>
                <w:szCs w:val="20"/>
                <w:lang w:eastAsia="zh-CN"/>
              </w:rPr>
            </w:pPr>
            <w:r>
              <w:rPr>
                <w:rFonts w:hint="eastAsia"/>
                <w:sz w:val="20"/>
                <w:szCs w:val="20"/>
              </w:rPr>
              <w:t>手工录入申请：无对接电子病历，手工录入相关申请信息，补充电子病历，填写个人的基本信息，以及既往史、过敏史、现病史、治疗经过等信息；</w:t>
            </w:r>
          </w:p>
          <w:p>
            <w:pPr>
              <w:spacing w:line="240" w:lineRule="auto"/>
              <w:ind w:firstLine="0" w:firstLineChars="0"/>
              <w:jc w:val="left"/>
              <w:rPr>
                <w:rFonts w:hint="eastAsia" w:eastAsia="仿宋"/>
                <w:sz w:val="20"/>
                <w:szCs w:val="20"/>
                <w:lang w:eastAsia="zh-CN"/>
              </w:rPr>
            </w:pPr>
            <w:r>
              <w:rPr>
                <w:rFonts w:hint="eastAsia"/>
                <w:sz w:val="20"/>
                <w:szCs w:val="20"/>
              </w:rPr>
              <w:t>预约专家：填写完申请单后，可以根据医院和科室选择专家号预约。</w:t>
            </w:r>
          </w:p>
          <w:p>
            <w:pPr>
              <w:spacing w:line="240" w:lineRule="auto"/>
              <w:ind w:firstLine="0" w:firstLineChars="0"/>
              <w:jc w:val="left"/>
              <w:rPr>
                <w:rFonts w:hint="eastAsia" w:eastAsia="仿宋"/>
                <w:sz w:val="20"/>
                <w:szCs w:val="20"/>
                <w:lang w:eastAsia="zh-CN"/>
              </w:rPr>
            </w:pPr>
            <w:r>
              <w:rPr>
                <w:rFonts w:hint="eastAsia"/>
                <w:sz w:val="20"/>
                <w:szCs w:val="20"/>
              </w:rPr>
              <w:t>转诊列表：</w:t>
            </w:r>
          </w:p>
          <w:p>
            <w:pPr>
              <w:spacing w:line="240" w:lineRule="auto"/>
              <w:ind w:firstLine="0" w:firstLineChars="0"/>
              <w:jc w:val="left"/>
              <w:rPr>
                <w:rFonts w:hint="eastAsia" w:eastAsia="仿宋"/>
                <w:sz w:val="20"/>
                <w:szCs w:val="20"/>
                <w:lang w:eastAsia="zh-CN"/>
              </w:rPr>
            </w:pPr>
            <w:r>
              <w:rPr>
                <w:rFonts w:hint="eastAsia"/>
                <w:sz w:val="20"/>
                <w:szCs w:val="20"/>
              </w:rPr>
              <w:t>申请记录信息查看：可以根据申请日期、转诊状态等多个维度查询申请单，并且查看详细信息；</w:t>
            </w:r>
          </w:p>
          <w:p>
            <w:pPr>
              <w:spacing w:line="240" w:lineRule="auto"/>
              <w:ind w:firstLine="0" w:firstLineChars="0"/>
              <w:jc w:val="left"/>
              <w:rPr>
                <w:rFonts w:hint="eastAsia" w:eastAsia="仿宋"/>
                <w:sz w:val="20"/>
                <w:szCs w:val="20"/>
                <w:lang w:eastAsia="zh-CN"/>
              </w:rPr>
            </w:pPr>
            <w:r>
              <w:rPr>
                <w:rFonts w:hint="eastAsia"/>
                <w:sz w:val="20"/>
                <w:szCs w:val="20"/>
              </w:rPr>
              <w:t>转诊单查看：查看转诊单详情并且可以打印。</w:t>
            </w:r>
          </w:p>
          <w:p>
            <w:pPr>
              <w:spacing w:line="240" w:lineRule="auto"/>
              <w:ind w:firstLine="0" w:firstLineChars="0"/>
              <w:jc w:val="left"/>
              <w:rPr>
                <w:rFonts w:hint="eastAsia" w:eastAsia="仿宋"/>
                <w:sz w:val="20"/>
                <w:szCs w:val="20"/>
                <w:lang w:eastAsia="zh-CN"/>
              </w:rPr>
            </w:pPr>
            <w:r>
              <w:rPr>
                <w:rFonts w:hint="eastAsia"/>
                <w:sz w:val="20"/>
                <w:szCs w:val="20"/>
              </w:rPr>
              <w:t>转诊医院配置：配置允许转诊的医院，可根据区域、医院名称快速筛选。</w:t>
            </w:r>
          </w:p>
          <w:p>
            <w:pPr>
              <w:spacing w:line="240" w:lineRule="auto"/>
              <w:ind w:firstLine="0" w:firstLineChars="0"/>
              <w:jc w:val="left"/>
              <w:rPr>
                <w:rFonts w:hint="eastAsia" w:eastAsia="仿宋"/>
                <w:sz w:val="20"/>
                <w:szCs w:val="20"/>
                <w:lang w:eastAsia="zh-CN"/>
              </w:rPr>
            </w:pPr>
            <w:r>
              <w:rPr>
                <w:rFonts w:hint="eastAsia"/>
                <w:sz w:val="20"/>
                <w:szCs w:val="20"/>
              </w:rPr>
              <w:t>1.7.5.2 医技转诊</w:t>
            </w:r>
          </w:p>
          <w:p>
            <w:pPr>
              <w:spacing w:line="240" w:lineRule="auto"/>
              <w:ind w:firstLine="0" w:firstLineChars="0"/>
              <w:jc w:val="left"/>
              <w:rPr>
                <w:rFonts w:hint="eastAsia" w:eastAsia="仿宋"/>
                <w:sz w:val="20"/>
                <w:szCs w:val="20"/>
                <w:lang w:eastAsia="zh-CN"/>
              </w:rPr>
            </w:pPr>
            <w:r>
              <w:rPr>
                <w:rFonts w:hint="eastAsia"/>
                <w:sz w:val="20"/>
                <w:szCs w:val="20"/>
              </w:rPr>
              <w:t>（1）申请医院端：</w:t>
            </w:r>
          </w:p>
          <w:p>
            <w:pPr>
              <w:spacing w:line="240" w:lineRule="auto"/>
              <w:ind w:firstLine="0" w:firstLineChars="0"/>
              <w:jc w:val="left"/>
              <w:rPr>
                <w:rFonts w:hint="eastAsia" w:eastAsia="仿宋"/>
                <w:sz w:val="20"/>
                <w:szCs w:val="20"/>
                <w:lang w:eastAsia="zh-CN"/>
              </w:rPr>
            </w:pPr>
            <w:r>
              <w:rPr>
                <w:rFonts w:hint="eastAsia"/>
                <w:sz w:val="20"/>
                <w:szCs w:val="20"/>
              </w:rPr>
              <w:t>转诊申请：</w:t>
            </w:r>
          </w:p>
          <w:p>
            <w:pPr>
              <w:spacing w:line="240" w:lineRule="auto"/>
              <w:ind w:firstLine="0" w:firstLineChars="0"/>
              <w:jc w:val="left"/>
              <w:rPr>
                <w:rFonts w:hint="eastAsia" w:eastAsia="仿宋"/>
                <w:sz w:val="20"/>
                <w:szCs w:val="20"/>
                <w:lang w:eastAsia="zh-CN"/>
              </w:rPr>
            </w:pPr>
            <w:r>
              <w:rPr>
                <w:rFonts w:hint="eastAsia"/>
                <w:sz w:val="20"/>
                <w:szCs w:val="20"/>
              </w:rPr>
              <w:t>手工录入申请：手工录入相关申请信息，填写个人的基本信息，以及主诉，主要诊断，病情简介，同时选择转入医院和科室以及住院的事项安排。</w:t>
            </w:r>
          </w:p>
          <w:p>
            <w:pPr>
              <w:spacing w:line="240" w:lineRule="auto"/>
              <w:ind w:firstLine="0" w:firstLineChars="0"/>
              <w:jc w:val="left"/>
              <w:rPr>
                <w:rFonts w:hint="eastAsia" w:eastAsia="仿宋"/>
                <w:sz w:val="20"/>
                <w:szCs w:val="20"/>
                <w:lang w:eastAsia="zh-CN"/>
              </w:rPr>
            </w:pPr>
            <w:r>
              <w:rPr>
                <w:rFonts w:hint="eastAsia"/>
                <w:sz w:val="20"/>
                <w:szCs w:val="20"/>
              </w:rPr>
              <w:t>本院转出：</w:t>
            </w:r>
          </w:p>
          <w:p>
            <w:pPr>
              <w:spacing w:line="240" w:lineRule="auto"/>
              <w:ind w:firstLine="0" w:firstLineChars="0"/>
              <w:jc w:val="left"/>
              <w:rPr>
                <w:rFonts w:hint="eastAsia" w:eastAsia="仿宋"/>
                <w:sz w:val="20"/>
                <w:szCs w:val="20"/>
                <w:lang w:eastAsia="zh-CN"/>
              </w:rPr>
            </w:pPr>
            <w:r>
              <w:rPr>
                <w:rFonts w:hint="eastAsia"/>
                <w:sz w:val="20"/>
                <w:szCs w:val="20"/>
              </w:rPr>
              <w:t>转出本院记录分类查询：通过进度状态，申请转入医院，申请时间，姓名等维度进行查询发起过的转诊单列表并进行详情查看；</w:t>
            </w:r>
          </w:p>
          <w:p>
            <w:pPr>
              <w:spacing w:line="240" w:lineRule="auto"/>
              <w:ind w:firstLine="0" w:firstLineChars="0"/>
              <w:jc w:val="left"/>
              <w:rPr>
                <w:rFonts w:hint="eastAsia" w:eastAsia="仿宋"/>
                <w:sz w:val="20"/>
                <w:szCs w:val="20"/>
                <w:lang w:eastAsia="zh-CN"/>
              </w:rPr>
            </w:pPr>
            <w:r>
              <w:rPr>
                <w:rFonts w:hint="eastAsia"/>
                <w:sz w:val="20"/>
                <w:szCs w:val="20"/>
              </w:rPr>
              <w:t>转诊单详情查看和打印：查看转诊单详情并且可以打印。</w:t>
            </w:r>
          </w:p>
          <w:p>
            <w:pPr>
              <w:spacing w:line="240" w:lineRule="auto"/>
              <w:ind w:firstLine="0" w:firstLineChars="0"/>
              <w:jc w:val="left"/>
              <w:rPr>
                <w:rFonts w:hint="eastAsia" w:eastAsia="仿宋"/>
                <w:sz w:val="20"/>
                <w:szCs w:val="20"/>
                <w:lang w:eastAsia="zh-CN"/>
              </w:rPr>
            </w:pPr>
            <w:r>
              <w:rPr>
                <w:rFonts w:hint="eastAsia"/>
                <w:sz w:val="20"/>
                <w:szCs w:val="20"/>
              </w:rPr>
              <w:t>（2）上级医院端：</w:t>
            </w:r>
          </w:p>
          <w:p>
            <w:pPr>
              <w:spacing w:line="240" w:lineRule="auto"/>
              <w:ind w:firstLine="0" w:firstLineChars="0"/>
              <w:jc w:val="left"/>
              <w:rPr>
                <w:rFonts w:hint="eastAsia" w:eastAsia="仿宋"/>
                <w:sz w:val="20"/>
                <w:szCs w:val="20"/>
                <w:lang w:eastAsia="zh-CN"/>
              </w:rPr>
            </w:pPr>
            <w:r>
              <w:rPr>
                <w:rFonts w:hint="eastAsia"/>
                <w:sz w:val="20"/>
                <w:szCs w:val="20"/>
              </w:rPr>
              <w:t>转入本院记录分类查询：通过进度状态，申请转入医院，申请时间，姓名等维度进行查询发起过的转诊单列表并进行详情查看。</w:t>
            </w:r>
          </w:p>
          <w:p>
            <w:pPr>
              <w:spacing w:line="240" w:lineRule="auto"/>
              <w:ind w:firstLine="0" w:firstLineChars="0"/>
              <w:jc w:val="left"/>
              <w:rPr>
                <w:rFonts w:hint="eastAsia" w:eastAsia="仿宋"/>
                <w:sz w:val="20"/>
                <w:szCs w:val="20"/>
                <w:lang w:eastAsia="zh-CN"/>
              </w:rPr>
            </w:pPr>
            <w:r>
              <w:rPr>
                <w:rFonts w:hint="eastAsia"/>
                <w:sz w:val="20"/>
                <w:szCs w:val="20"/>
              </w:rPr>
              <w:t>转诊单详情查看和打印：查看转诊单详情并且可以打印。</w:t>
            </w:r>
          </w:p>
          <w:p>
            <w:pPr>
              <w:spacing w:line="240" w:lineRule="auto"/>
              <w:ind w:firstLine="0" w:firstLineChars="0"/>
              <w:jc w:val="left"/>
              <w:rPr>
                <w:rFonts w:hint="eastAsia" w:eastAsia="仿宋"/>
                <w:sz w:val="20"/>
                <w:szCs w:val="20"/>
                <w:lang w:eastAsia="zh-CN"/>
              </w:rPr>
            </w:pPr>
            <w:r>
              <w:rPr>
                <w:rFonts w:hint="eastAsia"/>
                <w:sz w:val="20"/>
                <w:szCs w:val="20"/>
              </w:rPr>
              <w:t>1.7.5.3 住院转诊</w:t>
            </w:r>
          </w:p>
          <w:p>
            <w:pPr>
              <w:spacing w:line="240" w:lineRule="auto"/>
              <w:ind w:firstLine="0" w:firstLineChars="0"/>
              <w:jc w:val="left"/>
              <w:rPr>
                <w:rFonts w:hint="eastAsia" w:eastAsia="仿宋"/>
                <w:sz w:val="20"/>
                <w:szCs w:val="20"/>
                <w:lang w:eastAsia="zh-CN"/>
              </w:rPr>
            </w:pPr>
            <w:r>
              <w:rPr>
                <w:rFonts w:hint="eastAsia"/>
                <w:sz w:val="20"/>
                <w:szCs w:val="20"/>
              </w:rPr>
              <w:t>（1）下级医院端</w:t>
            </w:r>
          </w:p>
          <w:p>
            <w:pPr>
              <w:spacing w:line="240" w:lineRule="auto"/>
              <w:ind w:firstLine="0" w:firstLineChars="0"/>
              <w:jc w:val="left"/>
              <w:rPr>
                <w:rFonts w:hint="eastAsia" w:eastAsia="仿宋"/>
                <w:sz w:val="20"/>
                <w:szCs w:val="20"/>
                <w:lang w:eastAsia="zh-CN"/>
              </w:rPr>
            </w:pPr>
            <w:r>
              <w:rPr>
                <w:rFonts w:hint="eastAsia"/>
                <w:sz w:val="20"/>
                <w:szCs w:val="20"/>
              </w:rPr>
              <w:t>转诊申请：</w:t>
            </w:r>
          </w:p>
          <w:p>
            <w:pPr>
              <w:spacing w:line="240" w:lineRule="auto"/>
              <w:ind w:firstLine="0" w:firstLineChars="0"/>
              <w:jc w:val="left"/>
              <w:rPr>
                <w:rFonts w:hint="eastAsia" w:eastAsia="仿宋"/>
                <w:sz w:val="20"/>
                <w:szCs w:val="20"/>
                <w:lang w:eastAsia="zh-CN"/>
              </w:rPr>
            </w:pPr>
            <w:r>
              <w:rPr>
                <w:rFonts w:hint="eastAsia"/>
                <w:sz w:val="20"/>
                <w:szCs w:val="20"/>
              </w:rPr>
              <w:t>手工录入申请：手工录入相关申请信息，填写个人的基本信息，以及主诉，主要诊断，病情简介，同时选择转入医院和科室以及住院的事项安排。</w:t>
            </w:r>
          </w:p>
          <w:p>
            <w:pPr>
              <w:spacing w:line="240" w:lineRule="auto"/>
              <w:ind w:firstLine="0" w:firstLineChars="0"/>
              <w:jc w:val="left"/>
              <w:rPr>
                <w:rFonts w:hint="eastAsia" w:eastAsia="仿宋"/>
                <w:sz w:val="20"/>
                <w:szCs w:val="20"/>
                <w:lang w:eastAsia="zh-CN"/>
              </w:rPr>
            </w:pPr>
            <w:r>
              <w:rPr>
                <w:rFonts w:hint="eastAsia"/>
                <w:sz w:val="20"/>
                <w:szCs w:val="20"/>
              </w:rPr>
              <w:t>本院转入：</w:t>
            </w:r>
          </w:p>
          <w:p>
            <w:pPr>
              <w:spacing w:line="240" w:lineRule="auto"/>
              <w:ind w:firstLine="0" w:firstLineChars="0"/>
              <w:jc w:val="left"/>
              <w:rPr>
                <w:rFonts w:hint="eastAsia" w:eastAsia="仿宋"/>
                <w:sz w:val="20"/>
                <w:szCs w:val="20"/>
                <w:lang w:eastAsia="zh-CN"/>
              </w:rPr>
            </w:pPr>
            <w:r>
              <w:rPr>
                <w:rFonts w:hint="eastAsia"/>
                <w:sz w:val="20"/>
                <w:szCs w:val="20"/>
              </w:rPr>
              <w:t>转入本院记录分类查询：通过进度状态，申请转入医院，申请时间，姓名等维度进行查询发起过的转诊单列表并进行详情查看；</w:t>
            </w:r>
          </w:p>
          <w:p>
            <w:pPr>
              <w:spacing w:line="240" w:lineRule="auto"/>
              <w:ind w:firstLine="0" w:firstLineChars="0"/>
              <w:jc w:val="left"/>
              <w:rPr>
                <w:rFonts w:hint="eastAsia" w:eastAsia="仿宋"/>
                <w:sz w:val="20"/>
                <w:szCs w:val="20"/>
                <w:lang w:eastAsia="zh-CN"/>
              </w:rPr>
            </w:pPr>
            <w:r>
              <w:rPr>
                <w:rFonts w:hint="eastAsia"/>
                <w:sz w:val="20"/>
                <w:szCs w:val="20"/>
              </w:rPr>
              <w:t>转诊单详情查看和打印：查看转诊单详情并且可以打印成pdf；</w:t>
            </w:r>
          </w:p>
          <w:p>
            <w:pPr>
              <w:spacing w:line="240" w:lineRule="auto"/>
              <w:ind w:firstLine="0" w:firstLineChars="0"/>
              <w:jc w:val="left"/>
              <w:rPr>
                <w:rFonts w:hint="eastAsia" w:eastAsia="仿宋"/>
                <w:sz w:val="20"/>
                <w:szCs w:val="20"/>
                <w:lang w:eastAsia="zh-CN"/>
              </w:rPr>
            </w:pPr>
            <w:r>
              <w:rPr>
                <w:rFonts w:hint="eastAsia"/>
                <w:sz w:val="20"/>
                <w:szCs w:val="20"/>
              </w:rPr>
              <w:t>转诊单审核：根据提交的转诊单信息，确认该患者是否符合入住本院，并执行同意或拒绝处理。</w:t>
            </w:r>
          </w:p>
          <w:p>
            <w:pPr>
              <w:spacing w:line="240" w:lineRule="auto"/>
              <w:ind w:firstLine="0" w:firstLineChars="0"/>
              <w:jc w:val="left"/>
              <w:rPr>
                <w:rFonts w:hint="eastAsia" w:eastAsia="仿宋"/>
                <w:sz w:val="20"/>
                <w:szCs w:val="20"/>
                <w:lang w:eastAsia="zh-CN"/>
              </w:rPr>
            </w:pPr>
            <w:r>
              <w:rPr>
                <w:rFonts w:hint="eastAsia"/>
                <w:sz w:val="20"/>
                <w:szCs w:val="20"/>
              </w:rPr>
              <w:t>本院转出：</w:t>
            </w:r>
          </w:p>
          <w:p>
            <w:pPr>
              <w:spacing w:line="240" w:lineRule="auto"/>
              <w:ind w:firstLine="0" w:firstLineChars="0"/>
              <w:jc w:val="left"/>
              <w:rPr>
                <w:rFonts w:hint="eastAsia" w:eastAsia="仿宋"/>
                <w:sz w:val="20"/>
                <w:szCs w:val="20"/>
                <w:lang w:eastAsia="zh-CN"/>
              </w:rPr>
            </w:pPr>
            <w:r>
              <w:rPr>
                <w:rFonts w:hint="eastAsia"/>
                <w:sz w:val="20"/>
                <w:szCs w:val="20"/>
              </w:rPr>
              <w:t>转出本院记录分类查询：通过进度状态，申请转入医院，申请时间，姓名等维度进行查询发起过的转诊单列表并进行详情查看；</w:t>
            </w:r>
          </w:p>
          <w:p>
            <w:pPr>
              <w:spacing w:line="240" w:lineRule="auto"/>
              <w:ind w:firstLine="0" w:firstLineChars="0"/>
              <w:jc w:val="left"/>
              <w:rPr>
                <w:rFonts w:hint="eastAsia" w:eastAsia="仿宋"/>
                <w:sz w:val="20"/>
                <w:szCs w:val="20"/>
                <w:lang w:eastAsia="zh-CN"/>
              </w:rPr>
            </w:pPr>
            <w:r>
              <w:rPr>
                <w:rFonts w:hint="eastAsia"/>
                <w:sz w:val="20"/>
                <w:szCs w:val="20"/>
              </w:rPr>
              <w:t>转诊单详情查看和打印：查看转诊单详情并且可以打印成pdf；</w:t>
            </w:r>
          </w:p>
          <w:p>
            <w:pPr>
              <w:spacing w:line="240" w:lineRule="auto"/>
              <w:ind w:firstLine="0" w:firstLineChars="0"/>
              <w:jc w:val="left"/>
              <w:rPr>
                <w:rFonts w:hint="eastAsia" w:eastAsia="仿宋"/>
                <w:sz w:val="20"/>
                <w:szCs w:val="20"/>
                <w:lang w:eastAsia="zh-CN"/>
              </w:rPr>
            </w:pPr>
            <w:r>
              <w:rPr>
                <w:rFonts w:hint="eastAsia"/>
                <w:sz w:val="20"/>
                <w:szCs w:val="20"/>
              </w:rPr>
              <w:t>转诊单取消：转诊单审核之前，转诊医生可以取消转诊。</w:t>
            </w:r>
          </w:p>
          <w:p>
            <w:pPr>
              <w:spacing w:line="240" w:lineRule="auto"/>
              <w:ind w:firstLine="0" w:firstLineChars="0"/>
              <w:jc w:val="left"/>
              <w:rPr>
                <w:rFonts w:hint="eastAsia" w:eastAsia="仿宋"/>
                <w:sz w:val="20"/>
                <w:szCs w:val="20"/>
                <w:lang w:eastAsia="zh-CN"/>
              </w:rPr>
            </w:pPr>
            <w:r>
              <w:rPr>
                <w:rFonts w:hint="eastAsia"/>
                <w:sz w:val="20"/>
                <w:szCs w:val="20"/>
              </w:rPr>
              <w:t>（2）上级医院端</w:t>
            </w:r>
          </w:p>
          <w:p>
            <w:pPr>
              <w:spacing w:line="240" w:lineRule="auto"/>
              <w:ind w:firstLine="0" w:firstLineChars="0"/>
              <w:jc w:val="left"/>
              <w:rPr>
                <w:rFonts w:hint="eastAsia" w:eastAsia="仿宋"/>
                <w:sz w:val="20"/>
                <w:szCs w:val="20"/>
                <w:lang w:eastAsia="zh-CN"/>
              </w:rPr>
            </w:pPr>
            <w:r>
              <w:rPr>
                <w:rFonts w:hint="eastAsia"/>
                <w:sz w:val="20"/>
                <w:szCs w:val="20"/>
              </w:rPr>
              <w:t>转诊申请：</w:t>
            </w:r>
          </w:p>
          <w:p>
            <w:pPr>
              <w:spacing w:line="240" w:lineRule="auto"/>
              <w:ind w:firstLine="0" w:firstLineChars="0"/>
              <w:jc w:val="left"/>
              <w:rPr>
                <w:rFonts w:hint="eastAsia" w:eastAsia="仿宋"/>
                <w:sz w:val="20"/>
                <w:szCs w:val="20"/>
                <w:lang w:eastAsia="zh-CN"/>
              </w:rPr>
            </w:pPr>
            <w:r>
              <w:rPr>
                <w:rFonts w:hint="eastAsia"/>
                <w:sz w:val="20"/>
                <w:szCs w:val="20"/>
              </w:rPr>
              <w:t>手工录入申请：手工录入相关申请信息，填写个人的基本信息，以及主诉，主要诊断，病情简介，同时选择转入医院和科室以及住院的事项安排。</w:t>
            </w:r>
          </w:p>
          <w:p>
            <w:pPr>
              <w:spacing w:line="240" w:lineRule="auto"/>
              <w:ind w:firstLine="0" w:firstLineChars="0"/>
              <w:jc w:val="left"/>
              <w:rPr>
                <w:rFonts w:hint="eastAsia" w:eastAsia="仿宋"/>
                <w:sz w:val="20"/>
                <w:szCs w:val="20"/>
                <w:lang w:eastAsia="zh-CN"/>
              </w:rPr>
            </w:pPr>
            <w:r>
              <w:rPr>
                <w:rFonts w:hint="eastAsia"/>
                <w:sz w:val="20"/>
                <w:szCs w:val="20"/>
              </w:rPr>
              <w:t>本院转入：</w:t>
            </w:r>
          </w:p>
          <w:p>
            <w:pPr>
              <w:spacing w:line="240" w:lineRule="auto"/>
              <w:ind w:firstLine="0" w:firstLineChars="0"/>
              <w:jc w:val="left"/>
              <w:rPr>
                <w:rFonts w:hint="eastAsia" w:eastAsia="仿宋"/>
                <w:sz w:val="20"/>
                <w:szCs w:val="20"/>
                <w:lang w:eastAsia="zh-CN"/>
              </w:rPr>
            </w:pPr>
            <w:r>
              <w:rPr>
                <w:rFonts w:hint="eastAsia"/>
                <w:sz w:val="20"/>
                <w:szCs w:val="20"/>
              </w:rPr>
              <w:t>转入本院记录查询：通过进度状态，申请转入医院，申请时间，姓名等维度进行查询发起过的转诊单列表并进行详情查看；</w:t>
            </w:r>
          </w:p>
          <w:p>
            <w:pPr>
              <w:spacing w:line="240" w:lineRule="auto"/>
              <w:ind w:firstLine="0" w:firstLineChars="0"/>
              <w:jc w:val="left"/>
              <w:rPr>
                <w:rFonts w:hint="eastAsia" w:eastAsia="仿宋"/>
                <w:sz w:val="20"/>
                <w:szCs w:val="20"/>
                <w:lang w:eastAsia="zh-CN"/>
              </w:rPr>
            </w:pPr>
            <w:r>
              <w:rPr>
                <w:rFonts w:hint="eastAsia"/>
                <w:sz w:val="20"/>
                <w:szCs w:val="20"/>
              </w:rPr>
              <w:t>转诊单详情查看：查看转诊单详情；</w:t>
            </w:r>
          </w:p>
          <w:p>
            <w:pPr>
              <w:spacing w:line="240" w:lineRule="auto"/>
              <w:ind w:firstLine="0" w:firstLineChars="0"/>
              <w:jc w:val="left"/>
              <w:rPr>
                <w:rFonts w:hint="eastAsia" w:eastAsia="仿宋"/>
                <w:sz w:val="20"/>
                <w:szCs w:val="20"/>
                <w:lang w:eastAsia="zh-CN"/>
              </w:rPr>
            </w:pPr>
            <w:r>
              <w:rPr>
                <w:rFonts w:hint="eastAsia"/>
                <w:sz w:val="20"/>
                <w:szCs w:val="20"/>
              </w:rPr>
              <w:t>转诊单审核：根据提交的转诊单信息，确认该患者是否符合入住本院，并执行同意或拒绝处理。</w:t>
            </w:r>
          </w:p>
          <w:p>
            <w:pPr>
              <w:spacing w:line="240" w:lineRule="auto"/>
              <w:ind w:firstLine="0" w:firstLineChars="0"/>
              <w:jc w:val="left"/>
              <w:rPr>
                <w:rFonts w:hint="eastAsia" w:eastAsia="仿宋"/>
                <w:sz w:val="20"/>
                <w:szCs w:val="20"/>
                <w:lang w:eastAsia="zh-CN"/>
              </w:rPr>
            </w:pPr>
            <w:r>
              <w:rPr>
                <w:rFonts w:hint="eastAsia"/>
                <w:sz w:val="20"/>
                <w:szCs w:val="20"/>
              </w:rPr>
              <w:t>本院转出：</w:t>
            </w:r>
          </w:p>
          <w:p>
            <w:pPr>
              <w:spacing w:line="240" w:lineRule="auto"/>
              <w:ind w:firstLine="0" w:firstLineChars="0"/>
              <w:jc w:val="left"/>
              <w:rPr>
                <w:rFonts w:hint="eastAsia" w:eastAsia="仿宋"/>
                <w:sz w:val="20"/>
                <w:szCs w:val="20"/>
                <w:lang w:eastAsia="zh-CN"/>
              </w:rPr>
            </w:pPr>
            <w:r>
              <w:rPr>
                <w:rFonts w:hint="eastAsia"/>
                <w:sz w:val="20"/>
                <w:szCs w:val="20"/>
              </w:rPr>
              <w:t>转出本院记录查询：通过进度状态，申请转入医院，申请时间，姓名，性别等维度进行查询发起过的转诊单列表并进行详情查看；</w:t>
            </w:r>
          </w:p>
          <w:p>
            <w:pPr>
              <w:spacing w:line="240" w:lineRule="auto"/>
              <w:ind w:firstLine="0" w:firstLineChars="0"/>
              <w:jc w:val="left"/>
              <w:rPr>
                <w:rFonts w:hint="eastAsia" w:eastAsia="仿宋"/>
                <w:sz w:val="20"/>
                <w:szCs w:val="20"/>
                <w:lang w:eastAsia="zh-CN"/>
              </w:rPr>
            </w:pPr>
            <w:r>
              <w:rPr>
                <w:rFonts w:hint="eastAsia"/>
                <w:sz w:val="20"/>
                <w:szCs w:val="20"/>
              </w:rPr>
              <w:t>转诊单详情查看：查看转诊单详情；</w:t>
            </w:r>
          </w:p>
          <w:p>
            <w:pPr>
              <w:spacing w:line="240" w:lineRule="auto"/>
              <w:ind w:firstLine="0" w:firstLineChars="0"/>
              <w:jc w:val="left"/>
              <w:rPr>
                <w:rFonts w:hint="eastAsia" w:eastAsia="仿宋"/>
                <w:sz w:val="20"/>
                <w:szCs w:val="20"/>
                <w:lang w:eastAsia="zh-CN"/>
              </w:rPr>
            </w:pPr>
            <w:r>
              <w:rPr>
                <w:rFonts w:hint="eastAsia"/>
                <w:sz w:val="20"/>
                <w:szCs w:val="20"/>
              </w:rPr>
              <w:t>转诊单取消：转诊单审核之前，转诊医生可以取消转诊。</w:t>
            </w:r>
          </w:p>
          <w:p>
            <w:pPr>
              <w:spacing w:line="240" w:lineRule="auto"/>
              <w:ind w:firstLine="0" w:firstLineChars="0"/>
              <w:jc w:val="left"/>
              <w:rPr>
                <w:kern w:val="2"/>
                <w:sz w:val="20"/>
                <w:szCs w:val="20"/>
                <w:lang w:val="en-US" w:eastAsia="zh-CN" w:bidi="ar-SA"/>
              </w:rPr>
            </w:pPr>
            <w:r>
              <w:rPr>
                <w:rFonts w:hint="eastAsia"/>
                <w:sz w:val="20"/>
                <w:szCs w:val="20"/>
              </w:rPr>
              <w:t>转诊医院配置：配置允许转诊的医院，可根据区域、医院名称快速筛选。</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733" w:type="dxa"/>
            <w:noWrap/>
            <w:vAlign w:val="top"/>
          </w:tcPr>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default" w:eastAsia="宋体"/>
                <w:sz w:val="20"/>
                <w:szCs w:val="20"/>
                <w:lang w:val="en-US" w:eastAsia="zh-CN"/>
              </w:rPr>
            </w:pPr>
            <w:r>
              <w:rPr>
                <w:rFonts w:hint="eastAsia"/>
                <w:sz w:val="20"/>
                <w:szCs w:val="20"/>
                <w:lang w:val="en-US" w:eastAsia="zh-CN"/>
              </w:rPr>
              <w:t>27</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远程</w:t>
            </w:r>
          </w:p>
          <w:p>
            <w:pPr>
              <w:spacing w:line="240" w:lineRule="auto"/>
              <w:ind w:firstLine="0" w:firstLineChars="0"/>
              <w:jc w:val="center"/>
              <w:rPr>
                <w:sz w:val="20"/>
                <w:szCs w:val="20"/>
              </w:rPr>
            </w:pPr>
            <w:r>
              <w:rPr>
                <w:rFonts w:hint="eastAsia"/>
                <w:sz w:val="20"/>
                <w:szCs w:val="20"/>
              </w:rPr>
              <w:t>门诊</w:t>
            </w:r>
          </w:p>
        </w:tc>
        <w:tc>
          <w:tcPr>
            <w:tcW w:w="5312" w:type="dxa"/>
            <w:noWrap w:val="0"/>
            <w:vAlign w:val="top"/>
          </w:tcPr>
          <w:p>
            <w:pPr>
              <w:spacing w:line="240" w:lineRule="auto"/>
              <w:ind w:firstLine="0" w:firstLineChars="0"/>
              <w:jc w:val="left"/>
              <w:rPr>
                <w:rFonts w:hint="eastAsia" w:eastAsia="仿宋"/>
                <w:sz w:val="20"/>
                <w:szCs w:val="20"/>
                <w:lang w:eastAsia="zh-CN"/>
              </w:rPr>
            </w:pPr>
            <w:bookmarkStart w:id="3" w:name="RANGE!D29"/>
            <w:r>
              <w:rPr>
                <w:rFonts w:hint="eastAsia"/>
                <w:sz w:val="20"/>
                <w:szCs w:val="20"/>
              </w:rPr>
              <w:t>1.7.6 远程门诊</w:t>
            </w:r>
          </w:p>
          <w:p>
            <w:pPr>
              <w:spacing w:line="240" w:lineRule="auto"/>
              <w:ind w:firstLine="0" w:firstLineChars="0"/>
              <w:jc w:val="left"/>
              <w:rPr>
                <w:rFonts w:hint="eastAsia" w:eastAsia="仿宋"/>
                <w:sz w:val="20"/>
                <w:szCs w:val="20"/>
                <w:lang w:eastAsia="zh-CN"/>
              </w:rPr>
            </w:pPr>
            <w:r>
              <w:rPr>
                <w:rFonts w:hint="eastAsia"/>
                <w:sz w:val="20"/>
                <w:szCs w:val="20"/>
              </w:rPr>
              <w:t>针对基层门诊疑难病人，由当地的基层医院门诊医生根据病情需要，判断是否需要看上级专家门诊，若病情需要，则门诊医生可以帮助病人进行及时线上问诊或预约问诊。在基层门诊医生的协助下，通过远程门诊系统，得到上级专家的诊断，诊断结束后，患者在当地医院按专家的医嘱用药或检查。</w:t>
            </w:r>
          </w:p>
          <w:p>
            <w:pPr>
              <w:spacing w:line="240" w:lineRule="auto"/>
              <w:ind w:firstLine="0" w:firstLineChars="0"/>
              <w:jc w:val="left"/>
              <w:rPr>
                <w:rFonts w:hint="eastAsia" w:eastAsia="仿宋"/>
                <w:sz w:val="20"/>
                <w:szCs w:val="20"/>
                <w:lang w:eastAsia="zh-CN"/>
              </w:rPr>
            </w:pPr>
            <w:r>
              <w:rPr>
                <w:rFonts w:hint="eastAsia"/>
                <w:sz w:val="20"/>
                <w:szCs w:val="20"/>
              </w:rPr>
              <w:t>远程门诊应支持PC端、移动端发起门诊及接收门诊。</w:t>
            </w:r>
          </w:p>
          <w:p>
            <w:pPr>
              <w:spacing w:line="240" w:lineRule="auto"/>
              <w:ind w:firstLine="0" w:firstLineChars="0"/>
              <w:jc w:val="left"/>
              <w:rPr>
                <w:rFonts w:hint="eastAsia" w:eastAsia="仿宋"/>
                <w:sz w:val="20"/>
                <w:szCs w:val="20"/>
                <w:lang w:eastAsia="zh-CN"/>
              </w:rPr>
            </w:pPr>
            <w:r>
              <w:rPr>
                <w:rFonts w:hint="eastAsia"/>
                <w:sz w:val="20"/>
                <w:szCs w:val="20"/>
              </w:rPr>
              <w:t>（1）申请医生端：</w:t>
            </w:r>
          </w:p>
          <w:p>
            <w:pPr>
              <w:spacing w:line="240" w:lineRule="auto"/>
              <w:ind w:firstLine="0" w:firstLineChars="0"/>
              <w:jc w:val="left"/>
              <w:rPr>
                <w:rFonts w:hint="eastAsia" w:eastAsia="仿宋"/>
                <w:sz w:val="20"/>
                <w:szCs w:val="20"/>
                <w:lang w:eastAsia="zh-CN"/>
              </w:rPr>
            </w:pPr>
            <w:r>
              <w:rPr>
                <w:rFonts w:hint="eastAsia"/>
                <w:sz w:val="20"/>
                <w:szCs w:val="20"/>
              </w:rPr>
              <w:t>申请门诊会诊：</w:t>
            </w:r>
          </w:p>
          <w:p>
            <w:pPr>
              <w:spacing w:line="240" w:lineRule="auto"/>
              <w:ind w:firstLine="0" w:firstLineChars="0"/>
              <w:jc w:val="left"/>
              <w:rPr>
                <w:rFonts w:hint="eastAsia" w:eastAsia="仿宋"/>
                <w:sz w:val="20"/>
                <w:szCs w:val="20"/>
                <w:lang w:eastAsia="zh-CN"/>
              </w:rPr>
            </w:pPr>
            <w:r>
              <w:rPr>
                <w:rFonts w:hint="eastAsia"/>
                <w:sz w:val="20"/>
                <w:szCs w:val="20"/>
              </w:rPr>
              <w:t>查询医生排班列表：可以根据科室类别查询一周内的排班医生列表；</w:t>
            </w:r>
          </w:p>
          <w:p>
            <w:pPr>
              <w:spacing w:line="240" w:lineRule="auto"/>
              <w:ind w:firstLine="0" w:firstLineChars="0"/>
              <w:jc w:val="left"/>
              <w:rPr>
                <w:rFonts w:hint="eastAsia" w:eastAsia="仿宋"/>
                <w:sz w:val="20"/>
                <w:szCs w:val="20"/>
                <w:lang w:eastAsia="zh-CN"/>
              </w:rPr>
            </w:pPr>
            <w:r>
              <w:rPr>
                <w:rFonts w:hint="eastAsia"/>
                <w:sz w:val="20"/>
                <w:szCs w:val="20"/>
              </w:rPr>
              <w:t>录入患者信息：手动录入患者的相关电子病历信息；</w:t>
            </w:r>
          </w:p>
          <w:p>
            <w:pPr>
              <w:spacing w:line="240" w:lineRule="auto"/>
              <w:ind w:firstLine="0" w:firstLineChars="0"/>
              <w:jc w:val="left"/>
              <w:rPr>
                <w:rFonts w:hint="eastAsia" w:eastAsia="仿宋"/>
                <w:sz w:val="20"/>
                <w:szCs w:val="20"/>
                <w:lang w:eastAsia="zh-CN"/>
              </w:rPr>
            </w:pPr>
            <w:r>
              <w:rPr>
                <w:rFonts w:hint="eastAsia"/>
                <w:sz w:val="20"/>
                <w:szCs w:val="20"/>
              </w:rPr>
              <w:t>扫码上传：上传病历附件时提供二维码，方便患者或医生将手机图片直接传输到电脑中。</w:t>
            </w:r>
          </w:p>
          <w:p>
            <w:pPr>
              <w:spacing w:line="240" w:lineRule="auto"/>
              <w:ind w:firstLine="0" w:firstLineChars="0"/>
              <w:jc w:val="left"/>
              <w:rPr>
                <w:rFonts w:hint="eastAsia" w:eastAsia="仿宋"/>
                <w:sz w:val="20"/>
                <w:szCs w:val="20"/>
                <w:lang w:eastAsia="zh-CN"/>
              </w:rPr>
            </w:pPr>
            <w:r>
              <w:rPr>
                <w:rFonts w:hint="eastAsia"/>
                <w:sz w:val="20"/>
                <w:szCs w:val="20"/>
              </w:rPr>
              <w:t>申请记录查询：</w:t>
            </w:r>
          </w:p>
          <w:p>
            <w:pPr>
              <w:spacing w:line="240" w:lineRule="auto"/>
              <w:ind w:firstLine="0" w:firstLineChars="0"/>
              <w:jc w:val="left"/>
              <w:rPr>
                <w:rFonts w:hint="eastAsia" w:eastAsia="仿宋"/>
                <w:sz w:val="20"/>
                <w:szCs w:val="20"/>
                <w:lang w:eastAsia="zh-CN"/>
              </w:rPr>
            </w:pPr>
            <w:r>
              <w:rPr>
                <w:rFonts w:hint="eastAsia"/>
                <w:sz w:val="20"/>
                <w:szCs w:val="20"/>
              </w:rPr>
              <w:t>个人申请列表查询：可以根据门诊号、患者姓名、病例状态搜索个人申请的病例列表；</w:t>
            </w:r>
          </w:p>
          <w:p>
            <w:pPr>
              <w:spacing w:line="240" w:lineRule="auto"/>
              <w:ind w:firstLine="0" w:firstLineChars="0"/>
              <w:jc w:val="left"/>
              <w:rPr>
                <w:rFonts w:hint="eastAsia" w:eastAsia="仿宋"/>
                <w:sz w:val="20"/>
                <w:szCs w:val="20"/>
                <w:lang w:eastAsia="zh-CN"/>
              </w:rPr>
            </w:pPr>
            <w:r>
              <w:rPr>
                <w:rFonts w:hint="eastAsia"/>
                <w:sz w:val="20"/>
                <w:szCs w:val="20"/>
              </w:rPr>
              <w:t>申请取消：可对门诊申请进行取消操作。</w:t>
            </w:r>
          </w:p>
          <w:p>
            <w:pPr>
              <w:spacing w:line="240" w:lineRule="auto"/>
              <w:ind w:firstLine="0" w:firstLineChars="0"/>
              <w:jc w:val="left"/>
              <w:rPr>
                <w:rFonts w:hint="eastAsia" w:eastAsia="仿宋"/>
                <w:sz w:val="20"/>
                <w:szCs w:val="20"/>
                <w:lang w:eastAsia="zh-CN"/>
              </w:rPr>
            </w:pPr>
            <w:r>
              <w:rPr>
                <w:rFonts w:hint="eastAsia"/>
                <w:sz w:val="20"/>
                <w:szCs w:val="20"/>
              </w:rPr>
              <w:t>会诊费用支付：对已完成会诊单可选择上线扫码支付、线下支付方式进行支付。</w:t>
            </w:r>
          </w:p>
          <w:p>
            <w:pPr>
              <w:spacing w:line="240" w:lineRule="auto"/>
              <w:ind w:firstLine="0" w:firstLineChars="0"/>
              <w:jc w:val="left"/>
              <w:rPr>
                <w:rFonts w:hint="eastAsia" w:eastAsia="仿宋"/>
                <w:sz w:val="20"/>
                <w:szCs w:val="20"/>
                <w:lang w:eastAsia="zh-CN"/>
              </w:rPr>
            </w:pPr>
            <w:r>
              <w:rPr>
                <w:rFonts w:hint="eastAsia"/>
                <w:sz w:val="20"/>
                <w:szCs w:val="20"/>
              </w:rPr>
              <w:t>门诊报告打印：对专家提供的本次门诊建议进行打印操作。</w:t>
            </w:r>
          </w:p>
          <w:p>
            <w:pPr>
              <w:spacing w:line="240" w:lineRule="auto"/>
              <w:ind w:firstLine="0" w:firstLineChars="0"/>
              <w:jc w:val="left"/>
              <w:rPr>
                <w:rFonts w:hint="eastAsia" w:eastAsia="仿宋"/>
                <w:sz w:val="20"/>
                <w:szCs w:val="20"/>
                <w:lang w:eastAsia="zh-CN"/>
              </w:rPr>
            </w:pPr>
            <w:r>
              <w:rPr>
                <w:rFonts w:hint="eastAsia"/>
                <w:sz w:val="20"/>
                <w:szCs w:val="20"/>
              </w:rPr>
              <w:t>（2）会诊专家端：</w:t>
            </w:r>
          </w:p>
          <w:p>
            <w:pPr>
              <w:spacing w:line="240" w:lineRule="auto"/>
              <w:ind w:firstLine="0" w:firstLineChars="0"/>
              <w:jc w:val="left"/>
              <w:rPr>
                <w:rFonts w:hint="eastAsia" w:eastAsia="仿宋"/>
                <w:sz w:val="20"/>
                <w:szCs w:val="20"/>
                <w:lang w:eastAsia="zh-CN"/>
              </w:rPr>
            </w:pPr>
            <w:r>
              <w:rPr>
                <w:rFonts w:hint="eastAsia"/>
                <w:sz w:val="20"/>
                <w:szCs w:val="20"/>
              </w:rPr>
              <w:t>向我申请列表：</w:t>
            </w:r>
          </w:p>
          <w:p>
            <w:pPr>
              <w:spacing w:line="240" w:lineRule="auto"/>
              <w:ind w:firstLine="0" w:firstLineChars="0"/>
              <w:jc w:val="left"/>
              <w:rPr>
                <w:rFonts w:hint="eastAsia" w:eastAsia="仿宋"/>
                <w:sz w:val="20"/>
                <w:szCs w:val="20"/>
                <w:lang w:eastAsia="zh-CN"/>
              </w:rPr>
            </w:pPr>
            <w:r>
              <w:rPr>
                <w:rFonts w:hint="eastAsia"/>
                <w:sz w:val="20"/>
                <w:szCs w:val="20"/>
              </w:rPr>
              <w:t>向我申请列表查询：根据门诊号、患者姓名、病例状态获取向我申请的病例列表；</w:t>
            </w:r>
          </w:p>
          <w:p>
            <w:pPr>
              <w:spacing w:line="240" w:lineRule="auto"/>
              <w:ind w:firstLine="0" w:firstLineChars="0"/>
              <w:jc w:val="left"/>
              <w:rPr>
                <w:rFonts w:hint="eastAsia" w:eastAsia="仿宋"/>
                <w:sz w:val="20"/>
                <w:szCs w:val="20"/>
                <w:lang w:eastAsia="zh-CN"/>
              </w:rPr>
            </w:pPr>
            <w:r>
              <w:rPr>
                <w:rFonts w:hint="eastAsia"/>
                <w:sz w:val="20"/>
                <w:szCs w:val="20"/>
              </w:rPr>
              <w:t>门诊详情查看：可以查看病例详情，包含患者基本信息和已经对接的病程录、手术记录和检查记录信息；</w:t>
            </w:r>
          </w:p>
          <w:p>
            <w:pPr>
              <w:spacing w:line="240" w:lineRule="auto"/>
              <w:ind w:firstLine="0" w:firstLineChars="0"/>
              <w:jc w:val="left"/>
              <w:rPr>
                <w:rFonts w:hint="eastAsia" w:eastAsia="仿宋"/>
                <w:sz w:val="20"/>
                <w:szCs w:val="20"/>
                <w:lang w:eastAsia="zh-CN"/>
              </w:rPr>
            </w:pPr>
            <w:r>
              <w:rPr>
                <w:rFonts w:hint="eastAsia"/>
                <w:sz w:val="20"/>
                <w:szCs w:val="20"/>
              </w:rPr>
              <w:t>门诊意见录入：录入临床诊断和会诊意见。</w:t>
            </w:r>
          </w:p>
          <w:p>
            <w:pPr>
              <w:spacing w:line="240" w:lineRule="auto"/>
              <w:ind w:firstLine="0" w:firstLineChars="0"/>
              <w:jc w:val="left"/>
              <w:rPr>
                <w:rFonts w:hint="eastAsia" w:eastAsia="仿宋"/>
                <w:sz w:val="20"/>
                <w:szCs w:val="20"/>
                <w:lang w:eastAsia="zh-CN"/>
              </w:rPr>
            </w:pPr>
            <w:r>
              <w:rPr>
                <w:rFonts w:hint="eastAsia"/>
                <w:sz w:val="20"/>
                <w:szCs w:val="20"/>
              </w:rPr>
              <w:t>模板管理：可对个人或科室进行模板内容编辑，包含主诉、现病史、既往史、过敏史、处理意见。</w:t>
            </w:r>
          </w:p>
          <w:p>
            <w:pPr>
              <w:spacing w:line="240" w:lineRule="auto"/>
              <w:ind w:firstLine="0" w:firstLineChars="0"/>
              <w:jc w:val="left"/>
              <w:rPr>
                <w:rFonts w:hint="eastAsia" w:eastAsia="仿宋"/>
                <w:sz w:val="20"/>
                <w:szCs w:val="20"/>
                <w:lang w:eastAsia="zh-CN"/>
              </w:rPr>
            </w:pPr>
            <w:r>
              <w:rPr>
                <w:rFonts w:hint="eastAsia"/>
                <w:sz w:val="20"/>
                <w:szCs w:val="20"/>
              </w:rPr>
              <w:t>（3）运营管理端：</w:t>
            </w:r>
          </w:p>
          <w:p>
            <w:pPr>
              <w:spacing w:line="240" w:lineRule="auto"/>
              <w:ind w:firstLine="0" w:firstLineChars="0"/>
              <w:jc w:val="left"/>
              <w:rPr>
                <w:rFonts w:hint="eastAsia" w:eastAsia="仿宋"/>
                <w:sz w:val="20"/>
                <w:szCs w:val="20"/>
                <w:lang w:eastAsia="zh-CN"/>
              </w:rPr>
            </w:pPr>
            <w:r>
              <w:rPr>
                <w:rFonts w:hint="eastAsia"/>
                <w:sz w:val="20"/>
                <w:szCs w:val="20"/>
              </w:rPr>
              <w:t>查询排班：根据科室和时间查看一周的排班；</w:t>
            </w:r>
          </w:p>
          <w:p>
            <w:pPr>
              <w:spacing w:line="240" w:lineRule="auto"/>
              <w:ind w:firstLine="0" w:firstLineChars="0"/>
              <w:jc w:val="left"/>
              <w:rPr>
                <w:rFonts w:hint="eastAsia" w:eastAsia="仿宋"/>
                <w:sz w:val="20"/>
                <w:szCs w:val="20"/>
                <w:lang w:eastAsia="zh-CN"/>
              </w:rPr>
            </w:pPr>
            <w:r>
              <w:rPr>
                <w:rFonts w:hint="eastAsia"/>
                <w:sz w:val="20"/>
                <w:szCs w:val="20"/>
              </w:rPr>
              <w:t>设置排班：根据科室和时间设置对应科室的医生排班；</w:t>
            </w:r>
          </w:p>
          <w:p>
            <w:pPr>
              <w:spacing w:line="240" w:lineRule="auto"/>
              <w:ind w:firstLine="0" w:firstLineChars="0"/>
              <w:jc w:val="left"/>
              <w:rPr>
                <w:rFonts w:hint="eastAsia" w:eastAsia="仿宋"/>
                <w:sz w:val="20"/>
                <w:szCs w:val="20"/>
                <w:lang w:eastAsia="zh-CN"/>
              </w:rPr>
            </w:pPr>
            <w:r>
              <w:rPr>
                <w:rFonts w:hint="eastAsia"/>
                <w:sz w:val="20"/>
                <w:szCs w:val="20"/>
              </w:rPr>
              <w:t>未就诊列表：根据日期、科室、患者进行未就诊列表查询，并可导出；</w:t>
            </w:r>
          </w:p>
          <w:p>
            <w:pPr>
              <w:spacing w:line="240" w:lineRule="auto"/>
              <w:ind w:firstLine="0" w:firstLineChars="0"/>
              <w:jc w:val="left"/>
              <w:rPr>
                <w:rFonts w:hint="eastAsia" w:eastAsia="仿宋"/>
                <w:sz w:val="20"/>
                <w:szCs w:val="20"/>
                <w:lang w:eastAsia="zh-CN"/>
              </w:rPr>
            </w:pPr>
            <w:r>
              <w:rPr>
                <w:rFonts w:hint="eastAsia"/>
                <w:sz w:val="20"/>
                <w:szCs w:val="20"/>
              </w:rPr>
              <w:t>已就诊列表：根据日期、科室、患者进行已就诊列表查询，并可导出；</w:t>
            </w:r>
          </w:p>
          <w:p>
            <w:pPr>
              <w:spacing w:line="240" w:lineRule="auto"/>
              <w:ind w:firstLine="0" w:firstLineChars="0"/>
              <w:jc w:val="left"/>
              <w:rPr>
                <w:rFonts w:hint="eastAsia" w:eastAsia="仿宋"/>
                <w:sz w:val="20"/>
                <w:szCs w:val="20"/>
                <w:lang w:eastAsia="zh-CN"/>
              </w:rPr>
            </w:pPr>
            <w:r>
              <w:rPr>
                <w:rFonts w:hint="eastAsia"/>
                <w:sz w:val="20"/>
                <w:szCs w:val="20"/>
              </w:rPr>
              <w:t>已取消列表：根据日期、科室、患者进行已取消列表查询，并可导出；</w:t>
            </w:r>
          </w:p>
          <w:p>
            <w:pPr>
              <w:spacing w:line="240" w:lineRule="auto"/>
              <w:ind w:firstLine="0" w:firstLineChars="0"/>
              <w:jc w:val="left"/>
              <w:rPr>
                <w:rFonts w:hint="eastAsia" w:eastAsia="仿宋"/>
                <w:sz w:val="20"/>
                <w:szCs w:val="20"/>
                <w:lang w:eastAsia="zh-CN"/>
              </w:rPr>
            </w:pPr>
            <w:r>
              <w:rPr>
                <w:rFonts w:hint="eastAsia"/>
                <w:sz w:val="20"/>
                <w:szCs w:val="20"/>
              </w:rPr>
              <w:t>科室管理：可对科室是否开通远程门诊进行设置，可设置科室显示名称；</w:t>
            </w:r>
          </w:p>
          <w:p>
            <w:pPr>
              <w:spacing w:line="240" w:lineRule="auto"/>
              <w:ind w:firstLine="0" w:firstLineChars="0"/>
              <w:jc w:val="left"/>
              <w:rPr>
                <w:rFonts w:hint="eastAsia" w:eastAsia="仿宋"/>
                <w:sz w:val="20"/>
                <w:szCs w:val="20"/>
                <w:lang w:eastAsia="zh-CN"/>
              </w:rPr>
            </w:pPr>
            <w:r>
              <w:rPr>
                <w:rFonts w:hint="eastAsia"/>
                <w:sz w:val="20"/>
                <w:szCs w:val="20"/>
              </w:rPr>
              <w:t>停诊管理：根据科室或医生姓名进行查询医生停诊信息，并可进行停诊删除</w:t>
            </w:r>
          </w:p>
          <w:p>
            <w:pPr>
              <w:spacing w:line="240" w:lineRule="auto"/>
              <w:ind w:firstLine="0" w:firstLineChars="0"/>
              <w:jc w:val="left"/>
              <w:rPr>
                <w:rFonts w:hint="eastAsia" w:eastAsia="仿宋"/>
                <w:sz w:val="20"/>
                <w:szCs w:val="20"/>
                <w:lang w:eastAsia="zh-CN"/>
              </w:rPr>
            </w:pPr>
            <w:r>
              <w:rPr>
                <w:rFonts w:hint="eastAsia"/>
                <w:sz w:val="20"/>
                <w:szCs w:val="20"/>
              </w:rPr>
              <w:t>价格设置：根据职称设置医生出诊的默认价格；</w:t>
            </w:r>
          </w:p>
          <w:p>
            <w:pPr>
              <w:spacing w:line="240" w:lineRule="auto"/>
              <w:ind w:firstLine="0" w:firstLineChars="0"/>
              <w:jc w:val="left"/>
              <w:rPr>
                <w:rFonts w:hint="eastAsia" w:eastAsia="仿宋"/>
                <w:sz w:val="20"/>
                <w:szCs w:val="20"/>
                <w:lang w:eastAsia="zh-CN"/>
              </w:rPr>
            </w:pPr>
            <w:r>
              <w:rPr>
                <w:rFonts w:hint="eastAsia"/>
                <w:sz w:val="20"/>
                <w:szCs w:val="20"/>
              </w:rPr>
              <w:t>评价管理：根据评价时间、科室、医生姓名进行查询评价内容，并可对不良评价进行隐藏；</w:t>
            </w:r>
          </w:p>
          <w:p>
            <w:pPr>
              <w:spacing w:line="240" w:lineRule="auto"/>
              <w:ind w:firstLine="0" w:firstLineChars="0"/>
              <w:jc w:val="left"/>
              <w:rPr>
                <w:sz w:val="20"/>
                <w:szCs w:val="20"/>
              </w:rPr>
            </w:pPr>
            <w:r>
              <w:rPr>
                <w:rFonts w:hint="eastAsia"/>
                <w:sz w:val="20"/>
                <w:szCs w:val="20"/>
              </w:rPr>
              <w:t>退款管理：对申请医生提交的退款申请进行审核确认。</w:t>
            </w:r>
            <w:bookmarkEnd w:id="3"/>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733" w:type="dxa"/>
            <w:noWrap/>
            <w:vAlign w:val="top"/>
          </w:tcPr>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sz w:val="20"/>
                <w:szCs w:val="20"/>
              </w:rPr>
            </w:pPr>
            <w:r>
              <w:rPr>
                <w:rFonts w:hint="eastAsia"/>
                <w:sz w:val="20"/>
                <w:szCs w:val="20"/>
                <w:lang w:val="en-US" w:eastAsia="zh-CN"/>
              </w:rPr>
              <w:t>28</w:t>
            </w:r>
          </w:p>
        </w:tc>
        <w:tc>
          <w:tcPr>
            <w:tcW w:w="1215" w:type="dxa"/>
            <w:vMerge w:val="continue"/>
            <w:noWrap w:val="0"/>
            <w:vAlign w:val="top"/>
          </w:tcPr>
          <w:p>
            <w:pPr>
              <w:spacing w:line="240" w:lineRule="auto"/>
              <w:ind w:firstLine="0" w:firstLineChars="0"/>
              <w:jc w:val="center"/>
              <w:rPr>
                <w:sz w:val="20"/>
                <w:szCs w:val="20"/>
              </w:rPr>
            </w:pP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远程</w:t>
            </w:r>
          </w:p>
          <w:p>
            <w:pPr>
              <w:spacing w:line="240" w:lineRule="auto"/>
              <w:ind w:firstLine="0" w:firstLineChars="0"/>
              <w:jc w:val="center"/>
              <w:rPr>
                <w:sz w:val="20"/>
                <w:szCs w:val="20"/>
              </w:rPr>
            </w:pPr>
            <w:r>
              <w:rPr>
                <w:rFonts w:hint="eastAsia"/>
                <w:sz w:val="20"/>
                <w:szCs w:val="20"/>
              </w:rPr>
              <w:t>教学</w:t>
            </w:r>
          </w:p>
        </w:tc>
        <w:tc>
          <w:tcPr>
            <w:tcW w:w="5312" w:type="dxa"/>
            <w:noWrap w:val="0"/>
            <w:vAlign w:val="top"/>
          </w:tcPr>
          <w:p>
            <w:pPr>
              <w:spacing w:line="240" w:lineRule="auto"/>
              <w:ind w:firstLine="0" w:firstLineChars="0"/>
              <w:jc w:val="left"/>
              <w:rPr>
                <w:rFonts w:hint="eastAsia" w:eastAsia="仿宋"/>
                <w:sz w:val="20"/>
                <w:szCs w:val="20"/>
                <w:lang w:eastAsia="zh-CN"/>
              </w:rPr>
            </w:pPr>
            <w:r>
              <w:rPr>
                <w:rFonts w:hint="eastAsia"/>
                <w:sz w:val="20"/>
                <w:szCs w:val="20"/>
              </w:rPr>
              <w:t>1.7.7 远程教学</w:t>
            </w:r>
          </w:p>
          <w:p>
            <w:pPr>
              <w:spacing w:line="240" w:lineRule="auto"/>
              <w:ind w:firstLine="0" w:firstLineChars="0"/>
              <w:jc w:val="left"/>
              <w:rPr>
                <w:rFonts w:hint="eastAsia" w:eastAsia="仿宋"/>
                <w:sz w:val="20"/>
                <w:szCs w:val="20"/>
                <w:lang w:eastAsia="zh-CN"/>
              </w:rPr>
            </w:pPr>
            <w:r>
              <w:rPr>
                <w:rFonts w:hint="eastAsia"/>
                <w:sz w:val="20"/>
                <w:szCs w:val="20"/>
              </w:rPr>
              <w:t>1.7.7.1 管理端后台</w:t>
            </w:r>
          </w:p>
          <w:p>
            <w:pPr>
              <w:spacing w:line="240" w:lineRule="auto"/>
              <w:ind w:firstLine="0" w:firstLineChars="0"/>
              <w:jc w:val="left"/>
              <w:rPr>
                <w:rFonts w:hint="eastAsia" w:eastAsia="仿宋"/>
                <w:sz w:val="20"/>
                <w:szCs w:val="20"/>
                <w:lang w:eastAsia="zh-CN"/>
              </w:rPr>
            </w:pPr>
            <w:r>
              <w:rPr>
                <w:rFonts w:hint="eastAsia"/>
                <w:sz w:val="20"/>
                <w:szCs w:val="20"/>
              </w:rPr>
              <w:t>（1）员工审核</w:t>
            </w:r>
          </w:p>
          <w:p>
            <w:pPr>
              <w:spacing w:line="240" w:lineRule="auto"/>
              <w:ind w:firstLine="0" w:firstLineChars="0"/>
              <w:jc w:val="left"/>
              <w:rPr>
                <w:rFonts w:hint="eastAsia" w:eastAsia="仿宋"/>
                <w:sz w:val="20"/>
                <w:szCs w:val="20"/>
                <w:lang w:eastAsia="zh-CN"/>
              </w:rPr>
            </w:pPr>
            <w:r>
              <w:rPr>
                <w:rFonts w:hint="eastAsia"/>
                <w:sz w:val="20"/>
                <w:szCs w:val="20"/>
              </w:rPr>
              <w:t>管理员在此审核用户通过pc用户端入口申请加入机构的信息；</w:t>
            </w:r>
          </w:p>
          <w:p>
            <w:pPr>
              <w:spacing w:line="240" w:lineRule="auto"/>
              <w:ind w:firstLine="0" w:firstLineChars="0"/>
              <w:jc w:val="left"/>
              <w:rPr>
                <w:rFonts w:hint="eastAsia" w:eastAsia="仿宋"/>
                <w:sz w:val="20"/>
                <w:szCs w:val="20"/>
                <w:lang w:eastAsia="zh-CN"/>
              </w:rPr>
            </w:pPr>
            <w:r>
              <w:rPr>
                <w:rFonts w:hint="eastAsia"/>
                <w:sz w:val="20"/>
                <w:szCs w:val="20"/>
              </w:rPr>
              <w:t>申请状态分为待审核、审核通过和审核不通过；</w:t>
            </w:r>
          </w:p>
          <w:p>
            <w:pPr>
              <w:spacing w:line="240" w:lineRule="auto"/>
              <w:ind w:firstLine="0" w:firstLineChars="0"/>
              <w:jc w:val="left"/>
              <w:rPr>
                <w:rFonts w:hint="eastAsia" w:eastAsia="仿宋"/>
                <w:sz w:val="20"/>
                <w:szCs w:val="20"/>
                <w:lang w:eastAsia="zh-CN"/>
              </w:rPr>
            </w:pPr>
            <w:r>
              <w:rPr>
                <w:rFonts w:hint="eastAsia"/>
                <w:sz w:val="20"/>
                <w:szCs w:val="20"/>
              </w:rPr>
              <w:t>员工信息包括姓名、手机号、身份证号、性别、邮箱、现工作单位、现工作科室、职称、申请时间、审核时间、审核人、最高学历等；管理员可以根据需求进行字段的显示或者不显示；</w:t>
            </w:r>
          </w:p>
          <w:p>
            <w:pPr>
              <w:spacing w:line="240" w:lineRule="auto"/>
              <w:ind w:firstLine="0" w:firstLineChars="0"/>
              <w:jc w:val="left"/>
              <w:rPr>
                <w:rFonts w:hint="eastAsia" w:eastAsia="仿宋"/>
                <w:sz w:val="20"/>
                <w:szCs w:val="20"/>
                <w:lang w:eastAsia="zh-CN"/>
              </w:rPr>
            </w:pPr>
            <w:r>
              <w:rPr>
                <w:rFonts w:hint="eastAsia"/>
                <w:sz w:val="20"/>
                <w:szCs w:val="20"/>
              </w:rPr>
              <w:t>管理员可为员工分配部门、角色和相关授权；</w:t>
            </w:r>
          </w:p>
          <w:p>
            <w:pPr>
              <w:spacing w:line="240" w:lineRule="auto"/>
              <w:ind w:firstLine="0" w:firstLineChars="0"/>
              <w:jc w:val="left"/>
              <w:rPr>
                <w:rFonts w:hint="eastAsia" w:eastAsia="仿宋"/>
                <w:sz w:val="20"/>
                <w:szCs w:val="20"/>
                <w:lang w:eastAsia="zh-CN"/>
              </w:rPr>
            </w:pPr>
            <w:r>
              <w:rPr>
                <w:rFonts w:hint="eastAsia"/>
                <w:sz w:val="20"/>
                <w:szCs w:val="20"/>
              </w:rPr>
              <w:t>可以进行单个审核和批量审核；审核情况反馈均有短信通知；</w:t>
            </w:r>
          </w:p>
          <w:p>
            <w:pPr>
              <w:spacing w:line="240" w:lineRule="auto"/>
              <w:ind w:firstLine="0" w:firstLineChars="0"/>
              <w:jc w:val="left"/>
              <w:rPr>
                <w:rFonts w:hint="eastAsia" w:eastAsia="仿宋"/>
                <w:sz w:val="20"/>
                <w:szCs w:val="20"/>
                <w:lang w:eastAsia="zh-CN"/>
              </w:rPr>
            </w:pPr>
            <w:r>
              <w:rPr>
                <w:rFonts w:hint="eastAsia"/>
                <w:sz w:val="20"/>
                <w:szCs w:val="20"/>
              </w:rPr>
              <w:t>支持扫描二维码邀请成员加入，二维码可以进行打印；</w:t>
            </w:r>
          </w:p>
          <w:p>
            <w:pPr>
              <w:spacing w:line="240" w:lineRule="auto"/>
              <w:ind w:firstLine="0" w:firstLineChars="0"/>
              <w:jc w:val="left"/>
              <w:rPr>
                <w:rFonts w:hint="eastAsia" w:eastAsia="仿宋"/>
                <w:sz w:val="20"/>
                <w:szCs w:val="20"/>
                <w:lang w:eastAsia="zh-CN"/>
              </w:rPr>
            </w:pPr>
            <w:r>
              <w:rPr>
                <w:rFonts w:hint="eastAsia"/>
                <w:sz w:val="20"/>
                <w:szCs w:val="20"/>
              </w:rPr>
              <w:t>（2）员工管理</w:t>
            </w:r>
          </w:p>
          <w:p>
            <w:pPr>
              <w:spacing w:line="240" w:lineRule="auto"/>
              <w:ind w:firstLine="0" w:firstLineChars="0"/>
              <w:jc w:val="left"/>
              <w:rPr>
                <w:rFonts w:hint="eastAsia" w:eastAsia="仿宋"/>
                <w:sz w:val="20"/>
                <w:szCs w:val="20"/>
                <w:lang w:eastAsia="zh-CN"/>
              </w:rPr>
            </w:pPr>
            <w:r>
              <w:rPr>
                <w:rFonts w:hint="eastAsia"/>
                <w:sz w:val="20"/>
                <w:szCs w:val="20"/>
              </w:rPr>
              <w:t>管理员在此管理员工信息，支持增删改查员工信息；</w:t>
            </w:r>
          </w:p>
          <w:p>
            <w:pPr>
              <w:spacing w:line="240" w:lineRule="auto"/>
              <w:ind w:firstLine="0" w:firstLineChars="0"/>
              <w:jc w:val="left"/>
              <w:rPr>
                <w:rFonts w:hint="eastAsia" w:eastAsia="仿宋"/>
                <w:sz w:val="20"/>
                <w:szCs w:val="20"/>
                <w:lang w:eastAsia="zh-CN"/>
              </w:rPr>
            </w:pPr>
            <w:r>
              <w:rPr>
                <w:rFonts w:hint="eastAsia"/>
                <w:sz w:val="20"/>
                <w:szCs w:val="20"/>
              </w:rPr>
              <w:t>员工信息包括姓名、手机号、身份证号、性别、邮箱、现工作单位、现工作科室、职称、申请时间、审核时间、审核人、最高学历等；管理员可以根据需求进行字段的显示或者不显示；</w:t>
            </w:r>
          </w:p>
          <w:p>
            <w:pPr>
              <w:spacing w:line="240" w:lineRule="auto"/>
              <w:ind w:firstLine="0" w:firstLineChars="0"/>
              <w:jc w:val="left"/>
              <w:rPr>
                <w:rFonts w:hint="eastAsia" w:eastAsia="仿宋"/>
                <w:sz w:val="20"/>
                <w:szCs w:val="20"/>
                <w:lang w:eastAsia="zh-CN"/>
              </w:rPr>
            </w:pPr>
            <w:r>
              <w:rPr>
                <w:rFonts w:hint="eastAsia"/>
                <w:sz w:val="20"/>
                <w:szCs w:val="20"/>
              </w:rPr>
              <w:t>管理员可修改部门、新增或修改角色和相关授权。可单个禁用或启用；</w:t>
            </w:r>
          </w:p>
          <w:p>
            <w:pPr>
              <w:spacing w:line="240" w:lineRule="auto"/>
              <w:ind w:firstLine="0" w:firstLineChars="0"/>
              <w:jc w:val="left"/>
              <w:rPr>
                <w:rFonts w:hint="eastAsia" w:eastAsia="仿宋"/>
                <w:sz w:val="20"/>
                <w:szCs w:val="20"/>
                <w:lang w:eastAsia="zh-CN"/>
              </w:rPr>
            </w:pPr>
            <w:r>
              <w:rPr>
                <w:rFonts w:hint="eastAsia"/>
                <w:sz w:val="20"/>
                <w:szCs w:val="20"/>
              </w:rPr>
              <w:t>可根据添加员工字段的设置添加员工，可导入员工的基础信息；</w:t>
            </w:r>
          </w:p>
          <w:p>
            <w:pPr>
              <w:spacing w:line="240" w:lineRule="auto"/>
              <w:ind w:firstLine="0" w:firstLineChars="0"/>
              <w:jc w:val="left"/>
              <w:rPr>
                <w:rFonts w:hint="eastAsia" w:eastAsia="仿宋"/>
                <w:sz w:val="20"/>
                <w:szCs w:val="20"/>
                <w:lang w:eastAsia="zh-CN"/>
              </w:rPr>
            </w:pPr>
            <w:r>
              <w:rPr>
                <w:rFonts w:hint="eastAsia"/>
                <w:sz w:val="20"/>
                <w:szCs w:val="20"/>
              </w:rPr>
              <w:t>支持单个添加员工、批量添加员工、批量分配部门、批量删除；</w:t>
            </w:r>
          </w:p>
          <w:p>
            <w:pPr>
              <w:spacing w:line="240" w:lineRule="auto"/>
              <w:ind w:firstLine="0" w:firstLineChars="0"/>
              <w:jc w:val="left"/>
              <w:rPr>
                <w:rFonts w:hint="eastAsia" w:eastAsia="仿宋"/>
                <w:sz w:val="20"/>
                <w:szCs w:val="20"/>
                <w:lang w:eastAsia="zh-CN"/>
              </w:rPr>
            </w:pPr>
            <w:r>
              <w:rPr>
                <w:rFonts w:hint="eastAsia"/>
                <w:sz w:val="20"/>
                <w:szCs w:val="20"/>
              </w:rPr>
              <w:t>可以查看每个部门的员工信息；</w:t>
            </w:r>
          </w:p>
          <w:p>
            <w:pPr>
              <w:spacing w:line="240" w:lineRule="auto"/>
              <w:ind w:firstLine="0" w:firstLineChars="0"/>
              <w:jc w:val="left"/>
              <w:rPr>
                <w:rFonts w:hint="eastAsia" w:eastAsia="仿宋"/>
                <w:sz w:val="20"/>
                <w:szCs w:val="20"/>
                <w:lang w:eastAsia="zh-CN"/>
              </w:rPr>
            </w:pPr>
            <w:r>
              <w:rPr>
                <w:rFonts w:hint="eastAsia"/>
                <w:sz w:val="20"/>
                <w:szCs w:val="20"/>
              </w:rPr>
              <w:t>可以根据姓名、手机号、角色和状态等进行信息筛选；</w:t>
            </w:r>
          </w:p>
          <w:p>
            <w:pPr>
              <w:spacing w:line="240" w:lineRule="auto"/>
              <w:ind w:firstLine="0" w:firstLineChars="0"/>
              <w:jc w:val="left"/>
              <w:rPr>
                <w:rFonts w:hint="eastAsia" w:eastAsia="仿宋"/>
                <w:sz w:val="20"/>
                <w:szCs w:val="20"/>
                <w:lang w:eastAsia="zh-CN"/>
              </w:rPr>
            </w:pPr>
            <w:r>
              <w:rPr>
                <w:rFonts w:hint="eastAsia"/>
                <w:sz w:val="20"/>
                <w:szCs w:val="20"/>
              </w:rPr>
              <w:t>（2）部门管理</w:t>
            </w:r>
          </w:p>
          <w:p>
            <w:pPr>
              <w:spacing w:line="240" w:lineRule="auto"/>
              <w:ind w:firstLine="0" w:firstLineChars="0"/>
              <w:jc w:val="left"/>
              <w:rPr>
                <w:rFonts w:hint="eastAsia" w:eastAsia="仿宋"/>
                <w:sz w:val="20"/>
                <w:szCs w:val="20"/>
                <w:lang w:eastAsia="zh-CN"/>
              </w:rPr>
            </w:pPr>
            <w:r>
              <w:rPr>
                <w:rFonts w:hint="eastAsia"/>
                <w:sz w:val="20"/>
                <w:szCs w:val="20"/>
              </w:rPr>
              <w:t>管理员在此管理部门信息，增删改查部门信息，可设置10级以内的部门；</w:t>
            </w:r>
          </w:p>
          <w:p>
            <w:pPr>
              <w:spacing w:line="240" w:lineRule="auto"/>
              <w:ind w:firstLine="0" w:firstLineChars="0"/>
              <w:jc w:val="left"/>
              <w:rPr>
                <w:rFonts w:hint="eastAsia" w:eastAsia="仿宋"/>
                <w:sz w:val="20"/>
                <w:szCs w:val="20"/>
                <w:lang w:eastAsia="zh-CN"/>
              </w:rPr>
            </w:pPr>
            <w:r>
              <w:rPr>
                <w:rFonts w:hint="eastAsia"/>
                <w:sz w:val="20"/>
                <w:szCs w:val="20"/>
              </w:rPr>
              <w:t>可增加的部门类型包括地区、卫计委、医院、科室、小组、其他；</w:t>
            </w:r>
          </w:p>
          <w:p>
            <w:pPr>
              <w:spacing w:line="240" w:lineRule="auto"/>
              <w:ind w:firstLine="0" w:firstLineChars="0"/>
              <w:jc w:val="left"/>
              <w:rPr>
                <w:rFonts w:hint="eastAsia" w:eastAsia="仿宋"/>
                <w:sz w:val="20"/>
                <w:szCs w:val="20"/>
                <w:lang w:eastAsia="zh-CN"/>
              </w:rPr>
            </w:pPr>
            <w:r>
              <w:rPr>
                <w:rFonts w:hint="eastAsia"/>
                <w:sz w:val="20"/>
                <w:szCs w:val="20"/>
              </w:rPr>
              <w:t>所有新增的部门可进行再编辑、删除、添加子集等操作。</w:t>
            </w:r>
          </w:p>
          <w:p>
            <w:pPr>
              <w:spacing w:line="240" w:lineRule="auto"/>
              <w:ind w:firstLine="0" w:firstLineChars="0"/>
              <w:jc w:val="left"/>
              <w:rPr>
                <w:rFonts w:hint="eastAsia" w:eastAsia="仿宋"/>
                <w:sz w:val="20"/>
                <w:szCs w:val="20"/>
                <w:lang w:eastAsia="zh-CN"/>
              </w:rPr>
            </w:pPr>
            <w:r>
              <w:rPr>
                <w:rFonts w:hint="eastAsia"/>
                <w:sz w:val="20"/>
                <w:szCs w:val="20"/>
              </w:rPr>
              <w:t>（2）角色管理</w:t>
            </w:r>
          </w:p>
          <w:p>
            <w:pPr>
              <w:spacing w:line="240" w:lineRule="auto"/>
              <w:ind w:firstLine="0" w:firstLineChars="0"/>
              <w:jc w:val="left"/>
              <w:rPr>
                <w:rFonts w:hint="eastAsia" w:eastAsia="仿宋"/>
                <w:sz w:val="20"/>
                <w:szCs w:val="20"/>
                <w:lang w:eastAsia="zh-CN"/>
              </w:rPr>
            </w:pPr>
            <w:r>
              <w:rPr>
                <w:rFonts w:hint="eastAsia"/>
                <w:sz w:val="20"/>
                <w:szCs w:val="20"/>
              </w:rPr>
              <w:t>管理员在此管理角色信息，增删改查角色信息，可设置角色功能模块权限；</w:t>
            </w:r>
          </w:p>
          <w:p>
            <w:pPr>
              <w:spacing w:line="240" w:lineRule="auto"/>
              <w:ind w:firstLine="0" w:firstLineChars="0"/>
              <w:jc w:val="left"/>
              <w:rPr>
                <w:rFonts w:hint="eastAsia" w:eastAsia="仿宋"/>
                <w:sz w:val="20"/>
                <w:szCs w:val="20"/>
                <w:lang w:eastAsia="zh-CN"/>
              </w:rPr>
            </w:pPr>
            <w:r>
              <w:rPr>
                <w:rFonts w:hint="eastAsia"/>
                <w:sz w:val="20"/>
                <w:szCs w:val="20"/>
              </w:rPr>
              <w:t>系统内置默认角色为学生、讲师和机构管理员；同时管理员可以进行自定义角色的添加，根据需求进行自定义角色的功能权限设置；</w:t>
            </w:r>
          </w:p>
          <w:p>
            <w:pPr>
              <w:spacing w:line="240" w:lineRule="auto"/>
              <w:ind w:firstLine="0" w:firstLineChars="0"/>
              <w:jc w:val="left"/>
              <w:rPr>
                <w:rFonts w:hint="eastAsia" w:eastAsia="仿宋"/>
                <w:sz w:val="20"/>
                <w:szCs w:val="20"/>
                <w:lang w:eastAsia="zh-CN"/>
              </w:rPr>
            </w:pPr>
            <w:r>
              <w:rPr>
                <w:rFonts w:hint="eastAsia"/>
                <w:sz w:val="20"/>
                <w:szCs w:val="20"/>
              </w:rPr>
              <w:t>对自定义角色可以进行编辑和删除操作；</w:t>
            </w:r>
          </w:p>
          <w:p>
            <w:pPr>
              <w:spacing w:line="240" w:lineRule="auto"/>
              <w:ind w:firstLine="0" w:firstLineChars="0"/>
              <w:jc w:val="left"/>
              <w:rPr>
                <w:rFonts w:hint="eastAsia" w:eastAsia="仿宋"/>
                <w:sz w:val="20"/>
                <w:szCs w:val="20"/>
                <w:lang w:eastAsia="zh-CN"/>
              </w:rPr>
            </w:pPr>
            <w:r>
              <w:rPr>
                <w:rFonts w:hint="eastAsia"/>
                <w:sz w:val="20"/>
                <w:szCs w:val="20"/>
              </w:rPr>
              <w:t>（2）授权管理</w:t>
            </w:r>
          </w:p>
          <w:p>
            <w:pPr>
              <w:spacing w:line="240" w:lineRule="auto"/>
              <w:ind w:firstLine="0" w:firstLineChars="0"/>
              <w:jc w:val="left"/>
              <w:rPr>
                <w:rFonts w:hint="eastAsia" w:eastAsia="仿宋"/>
                <w:sz w:val="20"/>
                <w:szCs w:val="20"/>
                <w:lang w:eastAsia="zh-CN"/>
              </w:rPr>
            </w:pPr>
            <w:r>
              <w:rPr>
                <w:rFonts w:hint="eastAsia"/>
                <w:sz w:val="20"/>
                <w:szCs w:val="20"/>
              </w:rPr>
              <w:t>管理员在此管理用户授权信息，增删改查角色信息，可设置角色权限；</w:t>
            </w:r>
          </w:p>
          <w:p>
            <w:pPr>
              <w:spacing w:line="240" w:lineRule="auto"/>
              <w:ind w:firstLine="0" w:firstLineChars="0"/>
              <w:jc w:val="left"/>
              <w:rPr>
                <w:rFonts w:hint="eastAsia" w:eastAsia="仿宋"/>
                <w:sz w:val="20"/>
                <w:szCs w:val="20"/>
                <w:lang w:eastAsia="zh-CN"/>
              </w:rPr>
            </w:pPr>
            <w:r>
              <w:rPr>
                <w:rFonts w:hint="eastAsia"/>
                <w:sz w:val="20"/>
                <w:szCs w:val="20"/>
              </w:rPr>
              <w:t>可对用户设置角色和管辖权限，包括全机构和特定部门及下属部门；可修改角色信息与权限；</w:t>
            </w:r>
          </w:p>
          <w:p>
            <w:pPr>
              <w:spacing w:line="240" w:lineRule="auto"/>
              <w:ind w:firstLine="0" w:firstLineChars="0"/>
              <w:jc w:val="left"/>
              <w:rPr>
                <w:rFonts w:hint="eastAsia" w:eastAsia="仿宋"/>
                <w:sz w:val="20"/>
                <w:szCs w:val="20"/>
                <w:lang w:eastAsia="zh-CN"/>
              </w:rPr>
            </w:pPr>
            <w:r>
              <w:rPr>
                <w:rFonts w:hint="eastAsia"/>
                <w:sz w:val="20"/>
                <w:szCs w:val="20"/>
              </w:rPr>
              <w:t>可以根据姓名、角色、部门和管辖范围等筛选条件进行授权管理人员的筛选；</w:t>
            </w:r>
          </w:p>
          <w:p>
            <w:pPr>
              <w:spacing w:line="240" w:lineRule="auto"/>
              <w:ind w:firstLine="0" w:firstLineChars="0"/>
              <w:jc w:val="left"/>
              <w:rPr>
                <w:rFonts w:hint="eastAsia" w:eastAsia="仿宋"/>
                <w:sz w:val="20"/>
                <w:szCs w:val="20"/>
                <w:lang w:eastAsia="zh-CN"/>
              </w:rPr>
            </w:pPr>
            <w:r>
              <w:rPr>
                <w:rFonts w:hint="eastAsia"/>
                <w:sz w:val="20"/>
                <w:szCs w:val="20"/>
              </w:rPr>
              <w:t>可以对所有授权管理人员进行编辑和删除操作</w:t>
            </w:r>
          </w:p>
          <w:p>
            <w:pPr>
              <w:spacing w:line="240" w:lineRule="auto"/>
              <w:ind w:firstLine="0" w:firstLineChars="0"/>
              <w:jc w:val="left"/>
              <w:rPr>
                <w:rFonts w:hint="eastAsia" w:eastAsia="仿宋"/>
                <w:sz w:val="20"/>
                <w:szCs w:val="20"/>
                <w:lang w:eastAsia="zh-CN"/>
              </w:rPr>
            </w:pPr>
            <w:r>
              <w:rPr>
                <w:rFonts w:hint="eastAsia"/>
                <w:sz w:val="20"/>
                <w:szCs w:val="20"/>
              </w:rPr>
              <w:t>1.7.7.2 课程管理</w:t>
            </w:r>
          </w:p>
          <w:p>
            <w:pPr>
              <w:spacing w:line="240" w:lineRule="auto"/>
              <w:ind w:firstLine="0" w:firstLineChars="0"/>
              <w:jc w:val="left"/>
              <w:rPr>
                <w:rFonts w:hint="eastAsia" w:eastAsia="仿宋"/>
                <w:sz w:val="20"/>
                <w:szCs w:val="20"/>
                <w:lang w:eastAsia="zh-CN"/>
              </w:rPr>
            </w:pPr>
            <w:r>
              <w:rPr>
                <w:rFonts w:hint="eastAsia"/>
                <w:sz w:val="20"/>
                <w:szCs w:val="20"/>
              </w:rPr>
              <w:t>（1）在线课程</w:t>
            </w:r>
          </w:p>
          <w:p>
            <w:pPr>
              <w:spacing w:line="240" w:lineRule="auto"/>
              <w:ind w:firstLine="0" w:firstLineChars="0"/>
              <w:jc w:val="left"/>
              <w:rPr>
                <w:rFonts w:hint="eastAsia" w:eastAsia="仿宋"/>
                <w:sz w:val="20"/>
                <w:szCs w:val="20"/>
                <w:lang w:eastAsia="zh-CN"/>
              </w:rPr>
            </w:pPr>
            <w:r>
              <w:rPr>
                <w:rFonts w:hint="eastAsia"/>
                <w:sz w:val="20"/>
                <w:szCs w:val="20"/>
              </w:rPr>
              <w:t>管理后台建立的在线课程，分为“全部”“已发布”“已结束”“草稿”四种状态显示；</w:t>
            </w:r>
          </w:p>
          <w:p>
            <w:pPr>
              <w:spacing w:line="240" w:lineRule="auto"/>
              <w:ind w:firstLine="0" w:firstLineChars="0"/>
              <w:jc w:val="left"/>
              <w:rPr>
                <w:rFonts w:hint="eastAsia" w:eastAsia="仿宋"/>
                <w:sz w:val="20"/>
                <w:szCs w:val="20"/>
                <w:lang w:eastAsia="zh-CN"/>
              </w:rPr>
            </w:pPr>
            <w:r>
              <w:rPr>
                <w:rFonts w:hint="eastAsia"/>
                <w:sz w:val="20"/>
                <w:szCs w:val="20"/>
              </w:rPr>
              <w:t>可以根据课程标题、课程分类进行课程筛选查询；</w:t>
            </w:r>
          </w:p>
          <w:p>
            <w:pPr>
              <w:spacing w:line="240" w:lineRule="auto"/>
              <w:ind w:firstLine="0" w:firstLineChars="0"/>
              <w:jc w:val="left"/>
              <w:rPr>
                <w:rFonts w:hint="eastAsia" w:eastAsia="仿宋"/>
                <w:sz w:val="20"/>
                <w:szCs w:val="20"/>
                <w:lang w:eastAsia="zh-CN"/>
              </w:rPr>
            </w:pPr>
            <w:r>
              <w:rPr>
                <w:rFonts w:hint="eastAsia"/>
                <w:sz w:val="20"/>
                <w:szCs w:val="20"/>
              </w:rPr>
              <w:t>可以根据全部、已发布、已下线、已结束和草稿几个状态查看课程分布列表；</w:t>
            </w:r>
          </w:p>
          <w:p>
            <w:pPr>
              <w:spacing w:line="240" w:lineRule="auto"/>
              <w:ind w:firstLine="0" w:firstLineChars="0"/>
              <w:jc w:val="left"/>
              <w:rPr>
                <w:rFonts w:hint="eastAsia" w:eastAsia="仿宋"/>
                <w:sz w:val="20"/>
                <w:szCs w:val="20"/>
                <w:lang w:eastAsia="zh-CN"/>
              </w:rPr>
            </w:pPr>
            <w:r>
              <w:rPr>
                <w:rFonts w:hint="eastAsia"/>
                <w:sz w:val="20"/>
                <w:szCs w:val="20"/>
              </w:rPr>
              <w:t>可以设置课程为选修、必修，选择课程分类；</w:t>
            </w:r>
          </w:p>
          <w:p>
            <w:pPr>
              <w:spacing w:line="240" w:lineRule="auto"/>
              <w:ind w:firstLine="0" w:firstLineChars="0"/>
              <w:jc w:val="left"/>
              <w:rPr>
                <w:rFonts w:hint="eastAsia" w:eastAsia="仿宋"/>
                <w:sz w:val="20"/>
                <w:szCs w:val="20"/>
                <w:lang w:eastAsia="zh-CN"/>
              </w:rPr>
            </w:pPr>
            <w:r>
              <w:rPr>
                <w:rFonts w:hint="eastAsia"/>
                <w:sz w:val="20"/>
                <w:szCs w:val="20"/>
              </w:rPr>
              <w:t>支持课程学分设置；</w:t>
            </w:r>
          </w:p>
          <w:p>
            <w:pPr>
              <w:spacing w:line="240" w:lineRule="auto"/>
              <w:ind w:firstLine="0" w:firstLineChars="0"/>
              <w:jc w:val="left"/>
              <w:rPr>
                <w:rFonts w:hint="eastAsia" w:eastAsia="仿宋"/>
                <w:sz w:val="20"/>
                <w:szCs w:val="20"/>
                <w:lang w:eastAsia="zh-CN"/>
              </w:rPr>
            </w:pPr>
            <w:r>
              <w:rPr>
                <w:rFonts w:hint="eastAsia"/>
                <w:sz w:val="20"/>
                <w:szCs w:val="20"/>
              </w:rPr>
              <w:t>支持课程组织者、授课讲师、授课时间以及课程简介设置；课程报名方式包括指派、系统自动指派、自主报名等方式；</w:t>
            </w:r>
          </w:p>
          <w:p>
            <w:pPr>
              <w:spacing w:line="240" w:lineRule="auto"/>
              <w:ind w:firstLine="0" w:firstLineChars="0"/>
              <w:jc w:val="left"/>
              <w:rPr>
                <w:rFonts w:hint="eastAsia" w:eastAsia="仿宋"/>
                <w:sz w:val="20"/>
                <w:szCs w:val="20"/>
                <w:lang w:eastAsia="zh-CN"/>
              </w:rPr>
            </w:pPr>
            <w:r>
              <w:rPr>
                <w:rFonts w:hint="eastAsia"/>
                <w:sz w:val="20"/>
                <w:szCs w:val="20"/>
              </w:rPr>
              <w:t>可以添加课件信息和考试，章节、课件和考试数量不限，课件类型支持mp4、avi、flv、pdf、ppt、word，最大支持2.00G，支持设置课间答题不可拖动视频</w:t>
            </w:r>
          </w:p>
          <w:p>
            <w:pPr>
              <w:spacing w:line="240" w:lineRule="auto"/>
              <w:ind w:firstLine="0" w:firstLineChars="0"/>
              <w:jc w:val="left"/>
              <w:rPr>
                <w:rFonts w:hint="eastAsia" w:eastAsia="仿宋"/>
                <w:sz w:val="20"/>
                <w:szCs w:val="20"/>
                <w:lang w:eastAsia="zh-CN"/>
              </w:rPr>
            </w:pPr>
            <w:r>
              <w:rPr>
                <w:rFonts w:hint="eastAsia"/>
                <w:sz w:val="20"/>
                <w:szCs w:val="20"/>
              </w:rPr>
              <w:t>可选择课件类型上传或者从同类型的课件库中选择；</w:t>
            </w:r>
          </w:p>
          <w:p>
            <w:pPr>
              <w:spacing w:line="240" w:lineRule="auto"/>
              <w:ind w:firstLine="0" w:firstLineChars="0"/>
              <w:jc w:val="left"/>
              <w:rPr>
                <w:rFonts w:hint="eastAsia" w:eastAsia="仿宋"/>
                <w:sz w:val="20"/>
                <w:szCs w:val="20"/>
                <w:lang w:eastAsia="zh-CN"/>
              </w:rPr>
            </w:pPr>
            <w:r>
              <w:rPr>
                <w:rFonts w:hint="eastAsia"/>
                <w:sz w:val="20"/>
                <w:szCs w:val="20"/>
              </w:rPr>
              <w:t>课程中的考试信息包括考试名称、考试类型、提供科室、考试开始结束时间、考试时长、出题方式、考试题数、合格题数。支持正序出题和乱序出题；</w:t>
            </w:r>
          </w:p>
          <w:p>
            <w:pPr>
              <w:spacing w:line="240" w:lineRule="auto"/>
              <w:ind w:firstLine="0" w:firstLineChars="0"/>
              <w:jc w:val="left"/>
              <w:rPr>
                <w:rFonts w:hint="eastAsia" w:eastAsia="仿宋"/>
                <w:sz w:val="20"/>
                <w:szCs w:val="20"/>
                <w:lang w:eastAsia="zh-CN"/>
              </w:rPr>
            </w:pPr>
            <w:r>
              <w:rPr>
                <w:rFonts w:hint="eastAsia"/>
                <w:sz w:val="20"/>
                <w:szCs w:val="20"/>
              </w:rPr>
              <w:t>支持课程完成后对课程进行评价；</w:t>
            </w:r>
          </w:p>
          <w:p>
            <w:pPr>
              <w:spacing w:line="240" w:lineRule="auto"/>
              <w:ind w:firstLine="0" w:firstLineChars="0"/>
              <w:jc w:val="left"/>
              <w:rPr>
                <w:rFonts w:hint="eastAsia" w:eastAsia="仿宋"/>
                <w:sz w:val="20"/>
                <w:szCs w:val="20"/>
                <w:lang w:eastAsia="zh-CN"/>
              </w:rPr>
            </w:pPr>
            <w:r>
              <w:rPr>
                <w:rFonts w:hint="eastAsia"/>
                <w:sz w:val="20"/>
                <w:szCs w:val="20"/>
              </w:rPr>
              <w:t>支持设置课程讨论区；</w:t>
            </w:r>
          </w:p>
          <w:p>
            <w:pPr>
              <w:spacing w:line="240" w:lineRule="auto"/>
              <w:ind w:firstLine="0" w:firstLineChars="0"/>
              <w:jc w:val="left"/>
              <w:rPr>
                <w:rFonts w:hint="eastAsia" w:eastAsia="仿宋"/>
                <w:sz w:val="20"/>
                <w:szCs w:val="20"/>
                <w:lang w:eastAsia="zh-CN"/>
              </w:rPr>
            </w:pPr>
            <w:r>
              <w:rPr>
                <w:rFonts w:hint="eastAsia"/>
                <w:sz w:val="20"/>
                <w:szCs w:val="20"/>
              </w:rPr>
              <w:t>支持课程报名收费、报名时间段、是否需要审核人员等设置；</w:t>
            </w:r>
          </w:p>
          <w:p>
            <w:pPr>
              <w:spacing w:line="240" w:lineRule="auto"/>
              <w:ind w:firstLine="0" w:firstLineChars="0"/>
              <w:jc w:val="left"/>
              <w:rPr>
                <w:rFonts w:hint="eastAsia" w:eastAsia="仿宋"/>
                <w:sz w:val="20"/>
                <w:szCs w:val="20"/>
                <w:lang w:eastAsia="zh-CN"/>
              </w:rPr>
            </w:pPr>
            <w:r>
              <w:rPr>
                <w:rFonts w:hint="eastAsia"/>
                <w:sz w:val="20"/>
                <w:szCs w:val="20"/>
              </w:rPr>
              <w:t>支持对参与课程的名单进行管理，包括但不仅限于对报名人员审核、导出等功能；</w:t>
            </w:r>
          </w:p>
          <w:p>
            <w:pPr>
              <w:spacing w:line="240" w:lineRule="auto"/>
              <w:ind w:firstLine="0" w:firstLineChars="0"/>
              <w:jc w:val="left"/>
              <w:rPr>
                <w:rFonts w:hint="eastAsia" w:eastAsia="仿宋"/>
                <w:sz w:val="20"/>
                <w:szCs w:val="20"/>
                <w:lang w:eastAsia="zh-CN"/>
              </w:rPr>
            </w:pPr>
            <w:r>
              <w:rPr>
                <w:rFonts w:hint="eastAsia"/>
                <w:sz w:val="20"/>
                <w:szCs w:val="20"/>
              </w:rPr>
              <w:t>支持学习情况统计，统计显示字段包括：姓名、部门、工号、专业基地、参培年份、课程参加时间、课件观看数量、学习时长、签到次数、课程成绩、学习状态等；支持学习情况导出。</w:t>
            </w:r>
          </w:p>
          <w:p>
            <w:pPr>
              <w:spacing w:line="240" w:lineRule="auto"/>
              <w:ind w:firstLine="0" w:firstLineChars="0"/>
              <w:jc w:val="left"/>
              <w:rPr>
                <w:rFonts w:hint="eastAsia" w:eastAsia="仿宋"/>
                <w:sz w:val="20"/>
                <w:szCs w:val="20"/>
                <w:lang w:eastAsia="zh-CN"/>
              </w:rPr>
            </w:pPr>
            <w:r>
              <w:rPr>
                <w:rFonts w:hint="eastAsia"/>
                <w:sz w:val="20"/>
                <w:szCs w:val="20"/>
              </w:rPr>
              <w:t>（2）视频课件</w:t>
            </w:r>
          </w:p>
          <w:p>
            <w:pPr>
              <w:spacing w:line="240" w:lineRule="auto"/>
              <w:ind w:firstLine="0" w:firstLineChars="0"/>
              <w:jc w:val="left"/>
              <w:rPr>
                <w:rFonts w:hint="eastAsia" w:eastAsia="仿宋"/>
                <w:sz w:val="20"/>
                <w:szCs w:val="20"/>
                <w:lang w:eastAsia="zh-CN"/>
              </w:rPr>
            </w:pPr>
            <w:r>
              <w:rPr>
                <w:rFonts w:hint="eastAsia"/>
                <w:sz w:val="20"/>
                <w:szCs w:val="20"/>
              </w:rPr>
              <w:t>视频支持mp4、avi、flv；最大支持2.00G文件；</w:t>
            </w:r>
          </w:p>
          <w:p>
            <w:pPr>
              <w:spacing w:line="240" w:lineRule="auto"/>
              <w:ind w:firstLine="0" w:firstLineChars="0"/>
              <w:jc w:val="left"/>
              <w:rPr>
                <w:rFonts w:hint="eastAsia" w:eastAsia="仿宋"/>
                <w:sz w:val="20"/>
                <w:szCs w:val="20"/>
                <w:lang w:eastAsia="zh-CN"/>
              </w:rPr>
            </w:pPr>
            <w:r>
              <w:rPr>
                <w:rFonts w:hint="eastAsia"/>
                <w:sz w:val="20"/>
                <w:szCs w:val="20"/>
              </w:rPr>
              <w:t>（2）文档课件</w:t>
            </w:r>
          </w:p>
          <w:p>
            <w:pPr>
              <w:spacing w:line="240" w:lineRule="auto"/>
              <w:ind w:firstLine="0" w:firstLineChars="0"/>
              <w:jc w:val="left"/>
              <w:rPr>
                <w:rFonts w:hint="eastAsia" w:eastAsia="仿宋"/>
                <w:sz w:val="20"/>
                <w:szCs w:val="20"/>
                <w:lang w:eastAsia="zh-CN"/>
              </w:rPr>
            </w:pPr>
            <w:r>
              <w:rPr>
                <w:rFonts w:hint="eastAsia"/>
                <w:sz w:val="20"/>
                <w:szCs w:val="20"/>
              </w:rPr>
              <w:t>文档支持pdf、ppt、word等格式；最大支持2.00G文件；</w:t>
            </w:r>
          </w:p>
          <w:p>
            <w:pPr>
              <w:spacing w:line="240" w:lineRule="auto"/>
              <w:ind w:firstLine="0" w:firstLineChars="0"/>
              <w:jc w:val="left"/>
              <w:rPr>
                <w:rFonts w:hint="eastAsia" w:eastAsia="仿宋"/>
                <w:sz w:val="20"/>
                <w:szCs w:val="20"/>
                <w:lang w:eastAsia="zh-CN"/>
              </w:rPr>
            </w:pPr>
            <w:r>
              <w:rPr>
                <w:rFonts w:hint="eastAsia"/>
                <w:sz w:val="20"/>
                <w:szCs w:val="20"/>
              </w:rPr>
              <w:t>（4）课程分类管理</w:t>
            </w:r>
          </w:p>
          <w:p>
            <w:pPr>
              <w:spacing w:line="240" w:lineRule="auto"/>
              <w:ind w:firstLine="0" w:firstLineChars="0"/>
              <w:jc w:val="left"/>
              <w:rPr>
                <w:rFonts w:hint="eastAsia" w:eastAsia="仿宋"/>
                <w:sz w:val="20"/>
                <w:szCs w:val="20"/>
                <w:lang w:eastAsia="zh-CN"/>
              </w:rPr>
            </w:pPr>
            <w:r>
              <w:rPr>
                <w:rFonts w:hint="eastAsia"/>
                <w:sz w:val="20"/>
                <w:szCs w:val="20"/>
              </w:rPr>
              <w:t>支持课程分类，可以根据需求进行课程2级分类。</w:t>
            </w:r>
          </w:p>
          <w:p>
            <w:pPr>
              <w:spacing w:line="240" w:lineRule="auto"/>
              <w:ind w:firstLine="0" w:firstLineChars="0"/>
              <w:jc w:val="left"/>
              <w:rPr>
                <w:rFonts w:hint="eastAsia" w:eastAsia="仿宋"/>
                <w:sz w:val="20"/>
                <w:szCs w:val="20"/>
                <w:lang w:eastAsia="zh-CN"/>
              </w:rPr>
            </w:pPr>
            <w:r>
              <w:rPr>
                <w:rFonts w:hint="eastAsia"/>
                <w:sz w:val="20"/>
                <w:szCs w:val="20"/>
              </w:rPr>
              <w:t>支持课程分类项目的编辑和删除操作；</w:t>
            </w:r>
          </w:p>
          <w:p>
            <w:pPr>
              <w:spacing w:line="240" w:lineRule="auto"/>
              <w:ind w:firstLine="0" w:firstLineChars="0"/>
              <w:jc w:val="left"/>
              <w:rPr>
                <w:rFonts w:hint="eastAsia" w:eastAsia="仿宋"/>
                <w:sz w:val="20"/>
                <w:szCs w:val="20"/>
                <w:lang w:eastAsia="zh-CN"/>
              </w:rPr>
            </w:pPr>
            <w:r>
              <w:rPr>
                <w:rFonts w:hint="eastAsia"/>
                <w:sz w:val="20"/>
                <w:szCs w:val="20"/>
              </w:rPr>
              <w:t>系统默认一级分类包含：基础课程、提升课程、专业课程、入科宣教、小讲课、 疑难病例讨论、教学查房。</w:t>
            </w:r>
          </w:p>
          <w:p>
            <w:pPr>
              <w:spacing w:line="240" w:lineRule="auto"/>
              <w:ind w:firstLine="0" w:firstLineChars="0"/>
              <w:jc w:val="left"/>
              <w:rPr>
                <w:rFonts w:hint="eastAsia" w:eastAsia="仿宋"/>
                <w:sz w:val="20"/>
                <w:szCs w:val="20"/>
                <w:lang w:eastAsia="zh-CN"/>
              </w:rPr>
            </w:pPr>
            <w:r>
              <w:rPr>
                <w:rFonts w:hint="eastAsia"/>
                <w:sz w:val="20"/>
                <w:szCs w:val="20"/>
              </w:rPr>
              <w:t>（5）学分类别管理</w:t>
            </w:r>
          </w:p>
          <w:p>
            <w:pPr>
              <w:spacing w:line="240" w:lineRule="auto"/>
              <w:ind w:firstLine="0" w:firstLineChars="0"/>
              <w:jc w:val="left"/>
              <w:rPr>
                <w:rFonts w:hint="eastAsia" w:eastAsia="仿宋"/>
                <w:sz w:val="20"/>
                <w:szCs w:val="20"/>
                <w:lang w:eastAsia="zh-CN"/>
              </w:rPr>
            </w:pPr>
            <w:r>
              <w:rPr>
                <w:rFonts w:hint="eastAsia"/>
                <w:sz w:val="20"/>
                <w:szCs w:val="20"/>
              </w:rPr>
              <w:t>支持学分分类管理，默认I、II类学分，可以根据需求进行学分类别新增。</w:t>
            </w:r>
          </w:p>
          <w:p>
            <w:pPr>
              <w:spacing w:line="240" w:lineRule="auto"/>
              <w:ind w:firstLine="0" w:firstLineChars="0"/>
              <w:jc w:val="left"/>
              <w:rPr>
                <w:rFonts w:hint="eastAsia" w:eastAsia="仿宋"/>
                <w:sz w:val="20"/>
                <w:szCs w:val="20"/>
                <w:lang w:eastAsia="zh-CN"/>
              </w:rPr>
            </w:pPr>
            <w:r>
              <w:rPr>
                <w:rFonts w:hint="eastAsia"/>
                <w:sz w:val="20"/>
                <w:szCs w:val="20"/>
              </w:rPr>
              <w:t>支持学分类别内容的编辑和删除，系统默认分类不可修改和删除。</w:t>
            </w:r>
          </w:p>
          <w:p>
            <w:pPr>
              <w:spacing w:line="240" w:lineRule="auto"/>
              <w:ind w:firstLine="0" w:firstLineChars="0"/>
              <w:jc w:val="left"/>
              <w:rPr>
                <w:rFonts w:hint="eastAsia" w:eastAsia="仿宋"/>
                <w:sz w:val="20"/>
                <w:szCs w:val="20"/>
                <w:lang w:eastAsia="zh-CN"/>
              </w:rPr>
            </w:pPr>
            <w:r>
              <w:rPr>
                <w:rFonts w:hint="eastAsia"/>
                <w:sz w:val="20"/>
                <w:szCs w:val="20"/>
              </w:rPr>
              <w:t>（6）线下课程</w:t>
            </w:r>
          </w:p>
          <w:p>
            <w:pPr>
              <w:spacing w:line="240" w:lineRule="auto"/>
              <w:ind w:firstLine="0" w:firstLineChars="0"/>
              <w:jc w:val="left"/>
              <w:rPr>
                <w:rFonts w:hint="eastAsia" w:eastAsia="仿宋"/>
                <w:sz w:val="20"/>
                <w:szCs w:val="20"/>
                <w:lang w:eastAsia="zh-CN"/>
              </w:rPr>
            </w:pPr>
            <w:r>
              <w:rPr>
                <w:rFonts w:hint="eastAsia"/>
                <w:sz w:val="20"/>
                <w:szCs w:val="20"/>
              </w:rPr>
              <w:t>管理员在此进行线下课程的添加和编辑；</w:t>
            </w:r>
          </w:p>
          <w:p>
            <w:pPr>
              <w:spacing w:line="240" w:lineRule="auto"/>
              <w:ind w:firstLine="0" w:firstLineChars="0"/>
              <w:jc w:val="left"/>
              <w:rPr>
                <w:rFonts w:hint="eastAsia" w:eastAsia="仿宋"/>
                <w:sz w:val="20"/>
                <w:szCs w:val="20"/>
                <w:lang w:eastAsia="zh-CN"/>
              </w:rPr>
            </w:pPr>
            <w:r>
              <w:rPr>
                <w:rFonts w:hint="eastAsia"/>
                <w:sz w:val="20"/>
                <w:szCs w:val="20"/>
              </w:rPr>
              <w:t>提供多种目录结构，可发布多种格式的视频、文档课件作为教学内容。</w:t>
            </w:r>
          </w:p>
          <w:p>
            <w:pPr>
              <w:spacing w:line="240" w:lineRule="auto"/>
              <w:ind w:firstLine="0" w:firstLineChars="0"/>
              <w:jc w:val="left"/>
              <w:rPr>
                <w:rFonts w:hint="eastAsia" w:eastAsia="仿宋"/>
                <w:sz w:val="20"/>
                <w:szCs w:val="20"/>
                <w:lang w:eastAsia="zh-CN"/>
              </w:rPr>
            </w:pPr>
            <w:r>
              <w:rPr>
                <w:rFonts w:hint="eastAsia"/>
                <w:sz w:val="20"/>
                <w:szCs w:val="20"/>
              </w:rPr>
              <w:t>课程信息：填写课程名称、课程类别、获得学分、组织者、封面、讲师、课程简介，授课地点；</w:t>
            </w:r>
          </w:p>
          <w:p>
            <w:pPr>
              <w:spacing w:line="240" w:lineRule="auto"/>
              <w:ind w:firstLine="0" w:firstLineChars="0"/>
              <w:jc w:val="left"/>
              <w:rPr>
                <w:rFonts w:hint="eastAsia" w:eastAsia="仿宋"/>
                <w:sz w:val="20"/>
                <w:szCs w:val="20"/>
                <w:lang w:eastAsia="zh-CN"/>
              </w:rPr>
            </w:pPr>
            <w:r>
              <w:rPr>
                <w:rFonts w:hint="eastAsia"/>
                <w:sz w:val="20"/>
                <w:szCs w:val="20"/>
              </w:rPr>
              <w:t>提供上传的视频课件预览功能，并支持设置课件提问。设置课件提问后，学生可通过学生端回答问题，回答正确可进修下个节点学习，回答错误需要重新学习上个节点。</w:t>
            </w:r>
          </w:p>
          <w:p>
            <w:pPr>
              <w:spacing w:line="240" w:lineRule="auto"/>
              <w:ind w:firstLine="0" w:firstLineChars="0"/>
              <w:jc w:val="left"/>
              <w:rPr>
                <w:rFonts w:hint="eastAsia" w:eastAsia="仿宋"/>
                <w:sz w:val="20"/>
                <w:szCs w:val="20"/>
                <w:lang w:eastAsia="zh-CN"/>
              </w:rPr>
            </w:pPr>
            <w:r>
              <w:rPr>
                <w:rFonts w:hint="eastAsia"/>
                <w:sz w:val="20"/>
                <w:szCs w:val="20"/>
              </w:rPr>
              <w:t>提供随堂测验功能，可选择题库或者导入试卷，设置考试规则，学生在学生端可通过课件目录参与随堂测验。</w:t>
            </w:r>
          </w:p>
          <w:p>
            <w:pPr>
              <w:spacing w:line="240" w:lineRule="auto"/>
              <w:ind w:firstLine="0" w:firstLineChars="0"/>
              <w:jc w:val="left"/>
              <w:rPr>
                <w:rFonts w:hint="eastAsia" w:eastAsia="仿宋"/>
                <w:sz w:val="20"/>
                <w:szCs w:val="20"/>
                <w:lang w:eastAsia="zh-CN"/>
              </w:rPr>
            </w:pPr>
            <w:r>
              <w:rPr>
                <w:rFonts w:hint="eastAsia"/>
                <w:sz w:val="20"/>
                <w:szCs w:val="20"/>
              </w:rPr>
              <w:t>所有线下课程可通过二维码进行签到，支持静态或者动态二维码。管理后台支持签到情况统计；</w:t>
            </w:r>
          </w:p>
          <w:p>
            <w:pPr>
              <w:spacing w:line="240" w:lineRule="auto"/>
              <w:ind w:firstLine="0" w:firstLineChars="0"/>
              <w:jc w:val="left"/>
              <w:rPr>
                <w:rFonts w:hint="eastAsia" w:eastAsia="仿宋"/>
                <w:sz w:val="20"/>
                <w:szCs w:val="20"/>
                <w:lang w:eastAsia="zh-CN"/>
              </w:rPr>
            </w:pPr>
            <w:r>
              <w:rPr>
                <w:rFonts w:hint="eastAsia"/>
                <w:sz w:val="20"/>
                <w:szCs w:val="20"/>
              </w:rPr>
              <w:t>结课管理：管理员可设置学员完成课程学习的要求，根据所设置的课程内容，设置需求满足的要求。学生通过学生端学习，当满足所设定的结课要求时，系统认为课程任务已完成，并给予对应的学分；</w:t>
            </w:r>
          </w:p>
          <w:p>
            <w:pPr>
              <w:spacing w:line="240" w:lineRule="auto"/>
              <w:ind w:firstLine="0" w:firstLineChars="0"/>
              <w:jc w:val="left"/>
              <w:rPr>
                <w:rFonts w:hint="eastAsia" w:eastAsia="仿宋"/>
                <w:sz w:val="20"/>
                <w:szCs w:val="20"/>
                <w:lang w:eastAsia="zh-CN"/>
              </w:rPr>
            </w:pPr>
            <w:r>
              <w:rPr>
                <w:rFonts w:hint="eastAsia"/>
                <w:sz w:val="20"/>
                <w:szCs w:val="20"/>
              </w:rPr>
              <w:t>1.7.7.3 考试管理</w:t>
            </w:r>
          </w:p>
          <w:p>
            <w:pPr>
              <w:spacing w:line="240" w:lineRule="auto"/>
              <w:ind w:firstLine="0" w:firstLineChars="0"/>
              <w:jc w:val="left"/>
              <w:rPr>
                <w:rFonts w:hint="eastAsia" w:eastAsia="仿宋"/>
                <w:sz w:val="20"/>
                <w:szCs w:val="20"/>
                <w:lang w:eastAsia="zh-CN"/>
              </w:rPr>
            </w:pPr>
            <w:r>
              <w:rPr>
                <w:rFonts w:hint="eastAsia"/>
                <w:sz w:val="20"/>
                <w:szCs w:val="20"/>
              </w:rPr>
              <w:t>创建考试：可以快速创建考试试题，考试试题可以直接从题库中添加，也可下载示例模板，根据模板填入试题信息后上传添加。</w:t>
            </w:r>
          </w:p>
          <w:p>
            <w:pPr>
              <w:spacing w:line="240" w:lineRule="auto"/>
              <w:ind w:firstLine="0" w:firstLineChars="0"/>
              <w:jc w:val="left"/>
              <w:rPr>
                <w:rFonts w:hint="eastAsia" w:eastAsia="仿宋"/>
                <w:sz w:val="20"/>
                <w:szCs w:val="20"/>
                <w:lang w:eastAsia="zh-CN"/>
              </w:rPr>
            </w:pPr>
            <w:r>
              <w:rPr>
                <w:rFonts w:hint="eastAsia"/>
                <w:sz w:val="20"/>
                <w:szCs w:val="20"/>
              </w:rPr>
              <w:t>编辑考试信息，包括考试名称、提供科室、考试时间、考试时长、出题方式、考试题数、合格题数、是否允许查看成绩、是否允许重考等，信息编辑完成后点击确定，完成考试的创建。</w:t>
            </w:r>
          </w:p>
          <w:p>
            <w:pPr>
              <w:spacing w:line="240" w:lineRule="auto"/>
              <w:ind w:firstLine="0" w:firstLineChars="0"/>
              <w:jc w:val="left"/>
              <w:rPr>
                <w:rFonts w:hint="eastAsia" w:eastAsia="仿宋"/>
                <w:sz w:val="20"/>
                <w:szCs w:val="20"/>
                <w:lang w:eastAsia="zh-CN"/>
              </w:rPr>
            </w:pPr>
            <w:r>
              <w:rPr>
                <w:rFonts w:hint="eastAsia"/>
                <w:sz w:val="20"/>
                <w:szCs w:val="20"/>
              </w:rPr>
              <w:t>查看考试：可以对考试详情进行再编辑，可以修改考试发布状态，已创建的考试默认发布状态为录待发布，可以修改状态为录入考生可见和机构内所有人可见。</w:t>
            </w:r>
          </w:p>
          <w:p>
            <w:pPr>
              <w:spacing w:line="240" w:lineRule="auto"/>
              <w:ind w:firstLine="0" w:firstLineChars="0"/>
              <w:jc w:val="left"/>
              <w:rPr>
                <w:rFonts w:hint="eastAsia" w:eastAsia="仿宋"/>
                <w:sz w:val="20"/>
                <w:szCs w:val="20"/>
                <w:lang w:eastAsia="zh-CN"/>
              </w:rPr>
            </w:pPr>
            <w:r>
              <w:rPr>
                <w:rFonts w:hint="eastAsia"/>
                <w:sz w:val="20"/>
                <w:szCs w:val="20"/>
              </w:rPr>
              <w:t>考生信息：可以直接添加考生至该场考试，该场考试对于被添加的考生为必考，支持批量删除添加的考生和导出名单操作；支持对添加的考生进行考试通知，查看通知记录及通知状态；支持查看每位考生的考试状态及考试结果，包括考试成绩、考试时间等信息，信息可导出。</w:t>
            </w:r>
          </w:p>
          <w:p>
            <w:pPr>
              <w:spacing w:line="240" w:lineRule="auto"/>
              <w:ind w:firstLine="0" w:firstLineChars="0"/>
              <w:jc w:val="left"/>
              <w:rPr>
                <w:rFonts w:hint="eastAsia" w:eastAsia="仿宋"/>
                <w:sz w:val="20"/>
                <w:szCs w:val="20"/>
                <w:lang w:eastAsia="zh-CN"/>
              </w:rPr>
            </w:pPr>
            <w:r>
              <w:rPr>
                <w:rFonts w:hint="eastAsia"/>
                <w:sz w:val="20"/>
                <w:szCs w:val="20"/>
              </w:rPr>
              <w:t>查看数据：可以查看考试结果，包括试题正确率和考试成绩，支持查看每题的答案选择情况以及正确率；支持考试成绩导出。</w:t>
            </w:r>
          </w:p>
          <w:p>
            <w:pPr>
              <w:spacing w:line="240" w:lineRule="auto"/>
              <w:ind w:firstLine="0" w:firstLineChars="0"/>
              <w:jc w:val="left"/>
              <w:rPr>
                <w:rFonts w:hint="eastAsia" w:eastAsia="仿宋"/>
                <w:sz w:val="20"/>
                <w:szCs w:val="20"/>
                <w:lang w:eastAsia="zh-CN"/>
              </w:rPr>
            </w:pPr>
            <w:r>
              <w:rPr>
                <w:rFonts w:hint="eastAsia"/>
                <w:sz w:val="20"/>
                <w:szCs w:val="20"/>
              </w:rPr>
              <w:t>支持根据考试状态、起止时间、所属科室等进行多条件筛选已安排的考试；支持删除考试和批量删除考试操作；支持关键词搜索已安排的考试。</w:t>
            </w:r>
          </w:p>
          <w:p>
            <w:pPr>
              <w:spacing w:line="240" w:lineRule="auto"/>
              <w:ind w:firstLine="0" w:firstLineChars="0"/>
              <w:jc w:val="left"/>
              <w:rPr>
                <w:rFonts w:hint="eastAsia" w:eastAsia="仿宋"/>
                <w:sz w:val="20"/>
                <w:szCs w:val="20"/>
                <w:lang w:eastAsia="zh-CN"/>
              </w:rPr>
            </w:pPr>
            <w:r>
              <w:rPr>
                <w:rFonts w:hint="eastAsia"/>
                <w:sz w:val="20"/>
                <w:szCs w:val="20"/>
              </w:rPr>
              <w:t>1.7.7.4 题库管理</w:t>
            </w:r>
          </w:p>
          <w:p>
            <w:pPr>
              <w:spacing w:line="240" w:lineRule="auto"/>
              <w:ind w:firstLine="0" w:firstLineChars="0"/>
              <w:jc w:val="left"/>
              <w:rPr>
                <w:rFonts w:hint="eastAsia" w:eastAsia="仿宋"/>
                <w:sz w:val="20"/>
                <w:szCs w:val="20"/>
                <w:lang w:eastAsia="zh-CN"/>
              </w:rPr>
            </w:pPr>
            <w:r>
              <w:rPr>
                <w:rFonts w:hint="eastAsia"/>
                <w:sz w:val="20"/>
                <w:szCs w:val="20"/>
              </w:rPr>
              <w:t>新增题库：支持根据模板导入题库，导入的题库可以选择对应的科室分类；</w:t>
            </w:r>
          </w:p>
          <w:p>
            <w:pPr>
              <w:spacing w:line="240" w:lineRule="auto"/>
              <w:ind w:firstLine="0" w:firstLineChars="0"/>
              <w:jc w:val="left"/>
              <w:rPr>
                <w:rFonts w:hint="eastAsia" w:eastAsia="仿宋"/>
                <w:sz w:val="20"/>
                <w:szCs w:val="20"/>
                <w:lang w:eastAsia="zh-CN"/>
              </w:rPr>
            </w:pPr>
            <w:r>
              <w:rPr>
                <w:rFonts w:hint="eastAsia"/>
                <w:sz w:val="20"/>
                <w:szCs w:val="20"/>
              </w:rPr>
              <w:t>已导入的题库默认状态为下线，下线状态时可以对题库内容进行再编辑，支持题目修改；考题上线后可在安排考试时被引用；</w:t>
            </w:r>
          </w:p>
          <w:p>
            <w:pPr>
              <w:spacing w:line="240" w:lineRule="auto"/>
              <w:ind w:firstLine="0" w:firstLineChars="0"/>
              <w:jc w:val="left"/>
              <w:rPr>
                <w:rFonts w:hint="eastAsia" w:eastAsia="仿宋"/>
                <w:sz w:val="20"/>
                <w:szCs w:val="20"/>
                <w:lang w:eastAsia="zh-CN"/>
              </w:rPr>
            </w:pPr>
            <w:r>
              <w:rPr>
                <w:rFonts w:hint="eastAsia"/>
                <w:sz w:val="20"/>
                <w:szCs w:val="20"/>
              </w:rPr>
              <w:t>支持试题导出和删除操作；</w:t>
            </w:r>
          </w:p>
          <w:p>
            <w:pPr>
              <w:spacing w:line="240" w:lineRule="auto"/>
              <w:ind w:firstLine="0" w:firstLineChars="0"/>
              <w:jc w:val="left"/>
              <w:rPr>
                <w:rFonts w:hint="eastAsia" w:eastAsia="仿宋"/>
                <w:sz w:val="20"/>
                <w:szCs w:val="20"/>
                <w:lang w:eastAsia="zh-CN"/>
              </w:rPr>
            </w:pPr>
            <w:r>
              <w:rPr>
                <w:rFonts w:hint="eastAsia"/>
                <w:sz w:val="20"/>
                <w:szCs w:val="20"/>
              </w:rPr>
              <w:t>支持多种题型：单选、多选、共用题干、共用选项、填空题和简答题；</w:t>
            </w:r>
          </w:p>
          <w:p>
            <w:pPr>
              <w:spacing w:line="240" w:lineRule="auto"/>
              <w:ind w:firstLine="0" w:firstLineChars="0"/>
              <w:jc w:val="left"/>
              <w:rPr>
                <w:rFonts w:hint="eastAsia" w:eastAsia="仿宋"/>
                <w:sz w:val="20"/>
                <w:szCs w:val="20"/>
                <w:lang w:eastAsia="zh-CN"/>
              </w:rPr>
            </w:pPr>
            <w:r>
              <w:rPr>
                <w:rFonts w:hint="eastAsia"/>
                <w:sz w:val="20"/>
                <w:szCs w:val="20"/>
              </w:rPr>
              <w:t>支持多种医学题型：A1、A2、A3、A4、B1、X等；</w:t>
            </w:r>
          </w:p>
          <w:p>
            <w:pPr>
              <w:spacing w:line="240" w:lineRule="auto"/>
              <w:ind w:firstLine="0" w:firstLineChars="0"/>
              <w:jc w:val="left"/>
              <w:rPr>
                <w:rFonts w:hint="eastAsia" w:eastAsia="仿宋"/>
                <w:sz w:val="20"/>
                <w:szCs w:val="20"/>
                <w:lang w:eastAsia="zh-CN"/>
              </w:rPr>
            </w:pPr>
            <w:r>
              <w:rPr>
                <w:rFonts w:hint="eastAsia"/>
                <w:sz w:val="20"/>
                <w:szCs w:val="20"/>
              </w:rPr>
              <w:t>题库：提供医学临床三基专业题库、护理专业题库、住院医师规范化培训专业提供灯。</w:t>
            </w:r>
          </w:p>
          <w:p>
            <w:pPr>
              <w:spacing w:line="240" w:lineRule="auto"/>
              <w:ind w:firstLine="0" w:firstLineChars="0"/>
              <w:jc w:val="left"/>
              <w:rPr>
                <w:rFonts w:hint="eastAsia" w:eastAsia="仿宋"/>
                <w:sz w:val="20"/>
                <w:szCs w:val="20"/>
                <w:lang w:eastAsia="zh-CN"/>
              </w:rPr>
            </w:pPr>
            <w:r>
              <w:rPr>
                <w:rFonts w:hint="eastAsia"/>
                <w:sz w:val="20"/>
                <w:szCs w:val="20"/>
              </w:rPr>
              <w:t>辅助读片题库：包括超声、CT、X光片、MIR、检查等读片题。</w:t>
            </w:r>
          </w:p>
          <w:p>
            <w:pPr>
              <w:spacing w:line="240" w:lineRule="auto"/>
              <w:ind w:firstLine="0" w:firstLineChars="0"/>
              <w:jc w:val="left"/>
              <w:rPr>
                <w:rFonts w:hint="eastAsia" w:eastAsia="仿宋"/>
                <w:sz w:val="20"/>
                <w:szCs w:val="20"/>
                <w:lang w:eastAsia="zh-CN"/>
              </w:rPr>
            </w:pPr>
            <w:r>
              <w:rPr>
                <w:rFonts w:hint="eastAsia"/>
                <w:sz w:val="20"/>
                <w:szCs w:val="20"/>
              </w:rPr>
              <w:t>（1）评价模板</w:t>
            </w:r>
          </w:p>
          <w:p>
            <w:pPr>
              <w:spacing w:line="240" w:lineRule="auto"/>
              <w:ind w:firstLine="0" w:firstLineChars="0"/>
              <w:jc w:val="left"/>
              <w:rPr>
                <w:rFonts w:hint="eastAsia" w:eastAsia="仿宋"/>
                <w:sz w:val="20"/>
                <w:szCs w:val="20"/>
                <w:lang w:eastAsia="zh-CN"/>
              </w:rPr>
            </w:pPr>
            <w:r>
              <w:rPr>
                <w:rFonts w:hint="eastAsia"/>
                <w:sz w:val="20"/>
                <w:szCs w:val="20"/>
              </w:rPr>
              <w:t>支持评价模板的新建和下载评价表；</w:t>
            </w:r>
          </w:p>
          <w:p>
            <w:pPr>
              <w:spacing w:line="240" w:lineRule="auto"/>
              <w:ind w:firstLine="0" w:firstLineChars="0"/>
              <w:jc w:val="left"/>
              <w:rPr>
                <w:rFonts w:hint="eastAsia" w:eastAsia="仿宋"/>
                <w:sz w:val="20"/>
                <w:szCs w:val="20"/>
                <w:lang w:eastAsia="zh-CN"/>
              </w:rPr>
            </w:pPr>
            <w:r>
              <w:rPr>
                <w:rFonts w:hint="eastAsia"/>
                <w:sz w:val="20"/>
                <w:szCs w:val="20"/>
              </w:rPr>
              <w:t>支持按照时间、类型和关键词筛选和搜索评价表；</w:t>
            </w:r>
          </w:p>
          <w:p>
            <w:pPr>
              <w:spacing w:line="240" w:lineRule="auto"/>
              <w:ind w:firstLine="0" w:firstLineChars="0"/>
              <w:jc w:val="left"/>
              <w:rPr>
                <w:rFonts w:hint="eastAsia" w:eastAsia="仿宋"/>
                <w:sz w:val="20"/>
                <w:szCs w:val="20"/>
                <w:lang w:eastAsia="zh-CN"/>
              </w:rPr>
            </w:pPr>
            <w:r>
              <w:rPr>
                <w:rFonts w:hint="eastAsia"/>
                <w:sz w:val="20"/>
                <w:szCs w:val="20"/>
              </w:rPr>
              <w:t>（2）评价管理</w:t>
            </w:r>
          </w:p>
          <w:p>
            <w:pPr>
              <w:spacing w:line="240" w:lineRule="auto"/>
              <w:ind w:firstLine="0" w:firstLineChars="0"/>
              <w:jc w:val="left"/>
              <w:rPr>
                <w:rFonts w:hint="eastAsia" w:eastAsia="仿宋"/>
                <w:sz w:val="20"/>
                <w:szCs w:val="20"/>
                <w:lang w:eastAsia="zh-CN"/>
              </w:rPr>
            </w:pPr>
            <w:r>
              <w:rPr>
                <w:rFonts w:hint="eastAsia"/>
                <w:sz w:val="20"/>
                <w:szCs w:val="20"/>
              </w:rPr>
              <w:t>可以新建评价表，包含评价名称、评价对象、评价类型、评价人类别、评价模板、起止时间等；</w:t>
            </w:r>
          </w:p>
          <w:p>
            <w:pPr>
              <w:spacing w:line="240" w:lineRule="auto"/>
              <w:ind w:firstLine="0" w:firstLineChars="0"/>
              <w:jc w:val="left"/>
              <w:rPr>
                <w:rFonts w:hint="eastAsia" w:eastAsia="仿宋"/>
                <w:sz w:val="20"/>
                <w:szCs w:val="20"/>
                <w:lang w:eastAsia="zh-CN"/>
              </w:rPr>
            </w:pPr>
            <w:r>
              <w:rPr>
                <w:rFonts w:hint="eastAsia"/>
                <w:sz w:val="20"/>
                <w:szCs w:val="20"/>
              </w:rPr>
              <w:t>支持对评价设置进行再编辑；支持评价关系查看，可查看学员和老师对应的对评价情况；</w:t>
            </w:r>
          </w:p>
          <w:p>
            <w:pPr>
              <w:spacing w:line="240" w:lineRule="auto"/>
              <w:ind w:firstLine="0" w:firstLineChars="0"/>
              <w:jc w:val="left"/>
              <w:rPr>
                <w:rFonts w:hint="eastAsia" w:eastAsia="仿宋"/>
                <w:sz w:val="20"/>
                <w:szCs w:val="20"/>
                <w:lang w:eastAsia="zh-CN"/>
              </w:rPr>
            </w:pPr>
            <w:r>
              <w:rPr>
                <w:rFonts w:hint="eastAsia"/>
                <w:sz w:val="20"/>
                <w:szCs w:val="20"/>
              </w:rPr>
              <w:t>支持评价统计结果查看，可查看每位被评价对象的评价结果以及统计，支持详细的评价得分情况查看，支持评价统计结果的导出和打印；</w:t>
            </w:r>
          </w:p>
          <w:p>
            <w:pPr>
              <w:spacing w:line="240" w:lineRule="auto"/>
              <w:ind w:firstLine="0" w:firstLineChars="0"/>
              <w:jc w:val="left"/>
              <w:rPr>
                <w:rFonts w:hint="eastAsia" w:eastAsia="仿宋"/>
                <w:sz w:val="20"/>
                <w:szCs w:val="20"/>
                <w:lang w:eastAsia="zh-CN"/>
              </w:rPr>
            </w:pPr>
            <w:r>
              <w:rPr>
                <w:rFonts w:hint="eastAsia"/>
                <w:sz w:val="20"/>
                <w:szCs w:val="20"/>
              </w:rPr>
              <w:t>支持根据时间、评价类型、评价对象和评价名称进行筛选和搜索；</w:t>
            </w:r>
          </w:p>
          <w:p>
            <w:pPr>
              <w:spacing w:line="240" w:lineRule="auto"/>
              <w:ind w:firstLine="0" w:firstLineChars="0"/>
              <w:jc w:val="left"/>
              <w:rPr>
                <w:rFonts w:hint="eastAsia" w:eastAsia="仿宋"/>
                <w:sz w:val="20"/>
                <w:szCs w:val="20"/>
                <w:lang w:eastAsia="zh-CN"/>
              </w:rPr>
            </w:pPr>
            <w:r>
              <w:rPr>
                <w:rFonts w:hint="eastAsia"/>
                <w:sz w:val="20"/>
                <w:szCs w:val="20"/>
              </w:rPr>
              <w:t>支持用户通过扫描二维码进行评价；</w:t>
            </w:r>
          </w:p>
          <w:p>
            <w:pPr>
              <w:spacing w:line="240" w:lineRule="auto"/>
              <w:ind w:firstLine="0" w:firstLineChars="0"/>
              <w:jc w:val="left"/>
              <w:rPr>
                <w:rFonts w:hint="eastAsia" w:eastAsia="仿宋"/>
                <w:sz w:val="20"/>
                <w:szCs w:val="20"/>
                <w:lang w:eastAsia="zh-CN"/>
              </w:rPr>
            </w:pPr>
            <w:r>
              <w:rPr>
                <w:rFonts w:hint="eastAsia"/>
                <w:sz w:val="20"/>
                <w:szCs w:val="20"/>
              </w:rPr>
              <w:t>1.7.7.5 课程学习统计</w:t>
            </w:r>
          </w:p>
          <w:p>
            <w:pPr>
              <w:spacing w:line="240" w:lineRule="auto"/>
              <w:ind w:firstLine="0" w:firstLineChars="0"/>
              <w:jc w:val="left"/>
              <w:rPr>
                <w:rFonts w:hint="eastAsia" w:eastAsia="仿宋"/>
                <w:sz w:val="20"/>
                <w:szCs w:val="20"/>
                <w:lang w:eastAsia="zh-CN"/>
              </w:rPr>
            </w:pPr>
            <w:r>
              <w:rPr>
                <w:rFonts w:hint="eastAsia"/>
                <w:sz w:val="20"/>
                <w:szCs w:val="20"/>
              </w:rPr>
              <w:t>支持部门学习情况和个人学习情况统计分析查看；</w:t>
            </w:r>
          </w:p>
          <w:p>
            <w:pPr>
              <w:spacing w:line="240" w:lineRule="auto"/>
              <w:ind w:firstLine="0" w:firstLineChars="0"/>
              <w:jc w:val="left"/>
              <w:rPr>
                <w:rFonts w:hint="eastAsia" w:eastAsia="仿宋"/>
                <w:sz w:val="20"/>
                <w:szCs w:val="20"/>
                <w:lang w:eastAsia="zh-CN"/>
              </w:rPr>
            </w:pPr>
            <w:r>
              <w:rPr>
                <w:rFonts w:hint="eastAsia"/>
                <w:sz w:val="20"/>
                <w:szCs w:val="20"/>
              </w:rPr>
              <w:t>部门学习情况统计内容包括单人指派数、单人指派完课数、单人报名数、单人报名完课数、线上学习总时长、人均线上学习时长等；支持通过部门登记、时间范围进行筛选，支持统计结果导出；</w:t>
            </w:r>
          </w:p>
          <w:p>
            <w:pPr>
              <w:spacing w:line="240" w:lineRule="auto"/>
              <w:ind w:firstLine="0" w:firstLineChars="0"/>
              <w:jc w:val="left"/>
              <w:rPr>
                <w:rFonts w:hint="eastAsia" w:eastAsia="仿宋"/>
                <w:sz w:val="20"/>
                <w:szCs w:val="20"/>
                <w:lang w:eastAsia="zh-CN"/>
              </w:rPr>
            </w:pPr>
            <w:r>
              <w:rPr>
                <w:rFonts w:hint="eastAsia"/>
                <w:sz w:val="20"/>
                <w:szCs w:val="20"/>
              </w:rPr>
              <w:t>个人学习情况统计内容可根据总览或者明细进行查看，总览内容包括指派课程数、指派完课数、指派完课率、报名课程数、报名完课数、报名完课率、线上学习时长等；明细内容包括课程名称、选课方式、授课方式、课件观看数、课件观看时长、线上学习时长等；支持通过部门和姓名进行筛选查看；支持统计结果导出；</w:t>
            </w:r>
          </w:p>
          <w:p>
            <w:pPr>
              <w:spacing w:line="240" w:lineRule="auto"/>
              <w:ind w:firstLine="0" w:firstLineChars="0"/>
              <w:jc w:val="left"/>
              <w:rPr>
                <w:rFonts w:hint="eastAsia" w:eastAsia="仿宋"/>
                <w:sz w:val="20"/>
                <w:szCs w:val="20"/>
                <w:lang w:eastAsia="zh-CN"/>
              </w:rPr>
            </w:pPr>
            <w:r>
              <w:rPr>
                <w:rFonts w:hint="eastAsia"/>
                <w:sz w:val="20"/>
                <w:szCs w:val="20"/>
              </w:rPr>
              <w:t>支持单门或多门课程及相关学员学习情况统计分析查看；</w:t>
            </w:r>
          </w:p>
          <w:p>
            <w:pPr>
              <w:spacing w:line="240" w:lineRule="auto"/>
              <w:ind w:firstLine="0" w:firstLineChars="0"/>
              <w:jc w:val="left"/>
              <w:rPr>
                <w:rFonts w:hint="eastAsia" w:eastAsia="仿宋"/>
                <w:sz w:val="20"/>
                <w:szCs w:val="20"/>
                <w:lang w:eastAsia="zh-CN"/>
              </w:rPr>
            </w:pPr>
            <w:r>
              <w:rPr>
                <w:rFonts w:hint="eastAsia"/>
                <w:sz w:val="20"/>
                <w:szCs w:val="20"/>
              </w:rPr>
              <w:t>高级学习数据统计内容可根据选择选择课程和选择学员进行查看；选择课程支持通过组织者、课程开始结束时间、课程名称进行筛选查看；选择学员支持Excel模版学员导入、科室、小组、姓名、手机号筛选查看；统计信息内容包括序号、学员姓名、手机号、分配科室、小组、已完成课程数、未完成课程数、考试通过数、考试未通过数、评价完成数；支持统计结果导出；</w:t>
            </w:r>
          </w:p>
          <w:p>
            <w:pPr>
              <w:spacing w:line="240" w:lineRule="auto"/>
              <w:ind w:firstLine="0" w:firstLineChars="0"/>
              <w:jc w:val="left"/>
              <w:rPr>
                <w:rFonts w:hint="eastAsia" w:eastAsia="仿宋"/>
                <w:sz w:val="20"/>
                <w:szCs w:val="20"/>
                <w:lang w:eastAsia="zh-CN"/>
              </w:rPr>
            </w:pPr>
            <w:r>
              <w:rPr>
                <w:rFonts w:hint="eastAsia"/>
                <w:sz w:val="20"/>
                <w:szCs w:val="20"/>
              </w:rPr>
              <w:t>1.7.7.6 学员端</w:t>
            </w:r>
          </w:p>
          <w:p>
            <w:pPr>
              <w:spacing w:line="240" w:lineRule="auto"/>
              <w:ind w:firstLine="0" w:firstLineChars="0"/>
              <w:jc w:val="left"/>
              <w:rPr>
                <w:rFonts w:hint="eastAsia" w:eastAsia="仿宋"/>
                <w:sz w:val="20"/>
                <w:szCs w:val="20"/>
                <w:lang w:eastAsia="zh-CN"/>
              </w:rPr>
            </w:pPr>
            <w:r>
              <w:rPr>
                <w:rFonts w:hint="eastAsia"/>
                <w:sz w:val="20"/>
                <w:szCs w:val="20"/>
              </w:rPr>
              <w:t>轮播图：可以浏览轮播图，进行轮播图的切换，轮播图可以点击跳转，进入指定的课程、资讯或其他网站。</w:t>
            </w:r>
          </w:p>
          <w:p>
            <w:pPr>
              <w:spacing w:line="240" w:lineRule="auto"/>
              <w:ind w:firstLine="0" w:firstLineChars="0"/>
              <w:jc w:val="left"/>
              <w:rPr>
                <w:rFonts w:hint="eastAsia" w:eastAsia="仿宋"/>
                <w:sz w:val="20"/>
                <w:szCs w:val="20"/>
                <w:lang w:eastAsia="zh-CN"/>
              </w:rPr>
            </w:pPr>
            <w:r>
              <w:rPr>
                <w:rFonts w:hint="eastAsia"/>
                <w:sz w:val="20"/>
                <w:szCs w:val="20"/>
              </w:rPr>
              <w:t>通知公告：可以在首页查看最新通知公告、通过关键字进行通知公告的搜索、在通知公告模块查看通知公告历史列表，每个通知公告包括标题、发布时间、作者、来源、浏览次数、正文。</w:t>
            </w:r>
          </w:p>
          <w:p>
            <w:pPr>
              <w:spacing w:line="240" w:lineRule="auto"/>
              <w:ind w:firstLine="0" w:firstLineChars="0"/>
              <w:jc w:val="left"/>
              <w:rPr>
                <w:rFonts w:hint="eastAsia" w:eastAsia="仿宋"/>
                <w:sz w:val="20"/>
                <w:szCs w:val="20"/>
                <w:lang w:eastAsia="zh-CN"/>
              </w:rPr>
            </w:pPr>
            <w:r>
              <w:rPr>
                <w:rFonts w:hint="eastAsia"/>
                <w:sz w:val="20"/>
                <w:szCs w:val="20"/>
              </w:rPr>
              <w:t>新闻资讯：可以在首页查看最新新闻资讯、通过关键字进行新闻资讯的搜索、在新闻资讯模块查看新闻资讯历史列表，每个新闻资讯包括标题、发布时间、作者、来源、浏览次数、正文。</w:t>
            </w:r>
          </w:p>
          <w:p>
            <w:pPr>
              <w:spacing w:line="240" w:lineRule="auto"/>
              <w:ind w:firstLine="0" w:firstLineChars="0"/>
              <w:jc w:val="left"/>
              <w:rPr>
                <w:rFonts w:hint="eastAsia" w:eastAsia="仿宋"/>
                <w:sz w:val="20"/>
                <w:szCs w:val="20"/>
                <w:lang w:eastAsia="zh-CN"/>
              </w:rPr>
            </w:pPr>
            <w:r>
              <w:rPr>
                <w:rFonts w:hint="eastAsia"/>
                <w:sz w:val="20"/>
                <w:szCs w:val="20"/>
              </w:rPr>
              <w:t>签到签退：支持通过扫描二维码进行课程的签到和签退。</w:t>
            </w:r>
          </w:p>
          <w:p>
            <w:pPr>
              <w:spacing w:line="240" w:lineRule="auto"/>
              <w:ind w:firstLine="0" w:firstLineChars="0"/>
              <w:jc w:val="left"/>
              <w:rPr>
                <w:rFonts w:hint="eastAsia" w:eastAsia="仿宋"/>
                <w:sz w:val="20"/>
                <w:szCs w:val="20"/>
                <w:lang w:eastAsia="zh-CN"/>
              </w:rPr>
            </w:pPr>
            <w:r>
              <w:rPr>
                <w:rFonts w:hint="eastAsia"/>
                <w:sz w:val="20"/>
                <w:szCs w:val="20"/>
              </w:rPr>
              <w:t>课表：课程列表根据正在学习、可选课程、已完成和已过期进行分类；正在学习列表中课程在课程考试后直接进入学习，同时支持课程开始时进行开课提醒；可选课程列表中可以进行自主报名学习；已完成列表可以查看个人已经完成学习的课程情况；已过期列表中展示未学习但已过期的课程；可以浏览课程列表，通过关键字进行课程的搜索，通过课程分类快速找到相应课程，每个课程包括课程主图、课程标题、课程组织者、课程时间、课程分类、课程类型（在线课程、线下课程）报名时间、价格、学分、课程介绍、课程目录。</w:t>
            </w:r>
          </w:p>
          <w:p>
            <w:pPr>
              <w:spacing w:line="240" w:lineRule="auto"/>
              <w:ind w:firstLine="0" w:firstLineChars="0"/>
              <w:jc w:val="left"/>
              <w:rPr>
                <w:rFonts w:hint="eastAsia" w:eastAsia="仿宋"/>
                <w:sz w:val="20"/>
                <w:szCs w:val="20"/>
                <w:lang w:eastAsia="zh-CN"/>
              </w:rPr>
            </w:pPr>
            <w:r>
              <w:rPr>
                <w:rFonts w:hint="eastAsia"/>
                <w:sz w:val="20"/>
                <w:szCs w:val="20"/>
              </w:rPr>
              <w:t>课程详情：课程详情包括课程目录、结课标准、考试、评价、签到请假、讨论区，目录包括视频学习，文件学习、随堂测验，结课标准包括查看课程当前学习状态以及结课需要达到的标准，考试可以进行总结性的考试，评价可以对课程或老实进行评价，在线下课程中可以进行签到请假，学员可以通过移动端扫描二维码进行签到，在网页进行课程的请假，查看请假审批状态，学员与老师可进行课程讨论。</w:t>
            </w:r>
          </w:p>
          <w:p>
            <w:pPr>
              <w:spacing w:line="240" w:lineRule="auto"/>
              <w:ind w:firstLine="0" w:firstLineChars="0"/>
              <w:jc w:val="left"/>
              <w:rPr>
                <w:rFonts w:hint="eastAsia" w:eastAsia="仿宋"/>
                <w:sz w:val="20"/>
                <w:szCs w:val="20"/>
                <w:lang w:eastAsia="zh-CN"/>
              </w:rPr>
            </w:pPr>
            <w:r>
              <w:rPr>
                <w:rFonts w:hint="eastAsia"/>
                <w:sz w:val="20"/>
                <w:szCs w:val="20"/>
              </w:rPr>
              <w:t>考试：考生通过考试功能进行在线考试，考试支持倒计时、自动交卷、标记试题。</w:t>
            </w:r>
          </w:p>
          <w:p>
            <w:pPr>
              <w:spacing w:line="240" w:lineRule="auto"/>
              <w:ind w:firstLine="0" w:firstLineChars="0"/>
              <w:jc w:val="left"/>
              <w:rPr>
                <w:rFonts w:hint="eastAsia" w:eastAsia="仿宋"/>
                <w:sz w:val="20"/>
                <w:szCs w:val="20"/>
                <w:lang w:eastAsia="zh-CN"/>
              </w:rPr>
            </w:pPr>
            <w:r>
              <w:rPr>
                <w:rFonts w:hint="eastAsia"/>
                <w:sz w:val="20"/>
                <w:szCs w:val="20"/>
              </w:rPr>
              <w:t>评价：支持学员通过移动端进行在线评价。</w:t>
            </w:r>
          </w:p>
          <w:p>
            <w:pPr>
              <w:spacing w:line="240" w:lineRule="auto"/>
              <w:ind w:firstLine="0" w:firstLineChars="0"/>
              <w:jc w:val="left"/>
              <w:rPr>
                <w:rFonts w:hint="eastAsia" w:eastAsia="仿宋"/>
                <w:sz w:val="20"/>
                <w:szCs w:val="20"/>
                <w:lang w:eastAsia="zh-CN"/>
              </w:rPr>
            </w:pPr>
            <w:r>
              <w:rPr>
                <w:rFonts w:hint="eastAsia"/>
                <w:sz w:val="20"/>
                <w:szCs w:val="20"/>
              </w:rPr>
              <w:t>阅卷：阅卷人可对直观题进行阅卷打分。</w:t>
            </w:r>
          </w:p>
          <w:p>
            <w:pPr>
              <w:spacing w:line="240" w:lineRule="auto"/>
              <w:ind w:firstLine="0" w:firstLineChars="0"/>
              <w:jc w:val="left"/>
              <w:rPr>
                <w:sz w:val="20"/>
                <w:szCs w:val="20"/>
              </w:rPr>
            </w:pPr>
            <w:r>
              <w:rPr>
                <w:rFonts w:hint="eastAsia"/>
                <w:sz w:val="20"/>
                <w:szCs w:val="20"/>
              </w:rPr>
              <w:t>个人档案：学员查看个人详细档案，包括支持查看基本信息、学分汇总、课程情况、考试情况和评价情况。</w:t>
            </w:r>
          </w:p>
        </w:tc>
        <w:tc>
          <w:tcPr>
            <w:tcW w:w="763" w:type="dxa"/>
            <w:vMerge w:val="continue"/>
            <w:noWrap w:val="0"/>
            <w:vAlign w:val="top"/>
          </w:tcPr>
          <w:p>
            <w:pPr>
              <w:spacing w:line="240" w:lineRule="auto"/>
              <w:ind w:firstLine="0" w:firstLineChars="0"/>
              <w:jc w:val="center"/>
              <w:rPr>
                <w:sz w:val="20"/>
                <w:szCs w:val="20"/>
              </w:rPr>
            </w:pPr>
          </w:p>
        </w:tc>
        <w:tc>
          <w:tcPr>
            <w:tcW w:w="825" w:type="dxa"/>
            <w:vMerge w:val="continue"/>
            <w:noWrap w:val="0"/>
            <w:vAlign w:val="top"/>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33" w:type="dxa"/>
            <w:noWrap/>
            <w:vAlign w:val="top"/>
          </w:tcPr>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default" w:eastAsia="宋体"/>
                <w:sz w:val="20"/>
                <w:szCs w:val="20"/>
                <w:lang w:val="en-US" w:eastAsia="zh-CN"/>
              </w:rPr>
            </w:pPr>
            <w:r>
              <w:rPr>
                <w:rFonts w:hint="eastAsia"/>
                <w:sz w:val="20"/>
                <w:szCs w:val="20"/>
                <w:lang w:val="en-US" w:eastAsia="zh-CN"/>
              </w:rPr>
              <w:t>29</w:t>
            </w:r>
          </w:p>
        </w:tc>
        <w:tc>
          <w:tcPr>
            <w:tcW w:w="1215"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业务管</w:t>
            </w:r>
          </w:p>
          <w:p>
            <w:pPr>
              <w:spacing w:line="240" w:lineRule="auto"/>
              <w:ind w:firstLine="0" w:firstLineChars="0"/>
              <w:jc w:val="center"/>
              <w:rPr>
                <w:sz w:val="20"/>
                <w:szCs w:val="20"/>
              </w:rPr>
            </w:pPr>
            <w:r>
              <w:rPr>
                <w:rFonts w:hint="eastAsia"/>
                <w:sz w:val="20"/>
                <w:szCs w:val="20"/>
              </w:rPr>
              <w:t>理中心</w:t>
            </w: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人财物管理</w:t>
            </w:r>
          </w:p>
        </w:tc>
        <w:tc>
          <w:tcPr>
            <w:tcW w:w="5312" w:type="dxa"/>
            <w:noWrap w:val="0"/>
            <w:vAlign w:val="top"/>
          </w:tcPr>
          <w:p>
            <w:pPr>
              <w:spacing w:line="240" w:lineRule="auto"/>
              <w:ind w:firstLine="0" w:firstLineChars="0"/>
              <w:jc w:val="left"/>
              <w:rPr>
                <w:rFonts w:hint="eastAsia" w:eastAsia="仿宋"/>
                <w:sz w:val="20"/>
                <w:szCs w:val="20"/>
                <w:lang w:eastAsia="zh-CN"/>
              </w:rPr>
            </w:pPr>
            <w:bookmarkStart w:id="4" w:name="RANGE!D31"/>
            <w:r>
              <w:rPr>
                <w:rFonts w:hint="eastAsia"/>
                <w:sz w:val="20"/>
                <w:szCs w:val="20"/>
              </w:rPr>
              <w:t>1.8.1 人财物统一管理</w:t>
            </w:r>
          </w:p>
          <w:p>
            <w:pPr>
              <w:spacing w:line="240" w:lineRule="auto"/>
              <w:ind w:firstLine="0" w:firstLineChars="0"/>
              <w:jc w:val="left"/>
              <w:rPr>
                <w:rFonts w:hint="eastAsia" w:eastAsia="仿宋"/>
                <w:sz w:val="20"/>
                <w:szCs w:val="20"/>
                <w:lang w:eastAsia="zh-CN"/>
              </w:rPr>
            </w:pPr>
            <w:r>
              <w:rPr>
                <w:rFonts w:hint="eastAsia"/>
                <w:sz w:val="20"/>
                <w:szCs w:val="20"/>
              </w:rPr>
              <w:t>需包括包括人力资源、财务和物资的统一管理。</w:t>
            </w:r>
          </w:p>
          <w:p>
            <w:pPr>
              <w:spacing w:line="240" w:lineRule="auto"/>
              <w:ind w:firstLine="0" w:firstLineChars="0"/>
              <w:jc w:val="left"/>
              <w:rPr>
                <w:rFonts w:hint="eastAsia" w:eastAsia="仿宋"/>
                <w:sz w:val="20"/>
                <w:szCs w:val="20"/>
                <w:lang w:eastAsia="zh-CN"/>
              </w:rPr>
            </w:pPr>
            <w:r>
              <w:rPr>
                <w:rFonts w:hint="eastAsia"/>
                <w:sz w:val="20"/>
                <w:szCs w:val="20"/>
              </w:rPr>
              <w:t xml:space="preserve"> 人力资源统一管理</w:t>
            </w:r>
          </w:p>
          <w:p>
            <w:pPr>
              <w:spacing w:line="240" w:lineRule="auto"/>
              <w:ind w:firstLine="0" w:firstLineChars="0"/>
              <w:jc w:val="left"/>
              <w:rPr>
                <w:rFonts w:hint="eastAsia" w:eastAsia="仿宋"/>
                <w:sz w:val="20"/>
                <w:szCs w:val="20"/>
                <w:lang w:eastAsia="zh-CN"/>
              </w:rPr>
            </w:pPr>
            <w:r>
              <w:rPr>
                <w:rFonts w:hint="eastAsia"/>
                <w:sz w:val="20"/>
                <w:szCs w:val="20"/>
              </w:rPr>
              <w:t>要求包含统一的人员档案管理系统，提供有针对性的指标展现分析，赋能管理机构更好的掌握医共体内人力资源情况，主要管理指标需包括：</w:t>
            </w:r>
          </w:p>
          <w:p>
            <w:pPr>
              <w:spacing w:line="240" w:lineRule="auto"/>
              <w:ind w:firstLine="0" w:firstLineChars="0"/>
              <w:jc w:val="left"/>
              <w:rPr>
                <w:rFonts w:hint="eastAsia" w:eastAsia="仿宋"/>
                <w:sz w:val="20"/>
                <w:szCs w:val="20"/>
                <w:lang w:eastAsia="zh-CN"/>
              </w:rPr>
            </w:pPr>
            <w:r>
              <w:rPr>
                <w:rFonts w:hint="eastAsia"/>
                <w:sz w:val="20"/>
                <w:szCs w:val="20"/>
              </w:rPr>
              <w:t>（一）组织机构管理：需提供组织机构设定、自动生成组织机构图形展示、人员实时查询统计等功能；</w:t>
            </w:r>
          </w:p>
          <w:p>
            <w:pPr>
              <w:spacing w:line="240" w:lineRule="auto"/>
              <w:ind w:firstLine="0" w:firstLineChars="0"/>
              <w:jc w:val="left"/>
              <w:rPr>
                <w:rFonts w:hint="eastAsia" w:eastAsia="仿宋"/>
                <w:sz w:val="20"/>
                <w:szCs w:val="20"/>
                <w:lang w:eastAsia="zh-CN"/>
              </w:rPr>
            </w:pPr>
            <w:r>
              <w:rPr>
                <w:rFonts w:hint="eastAsia"/>
                <w:sz w:val="20"/>
                <w:szCs w:val="20"/>
              </w:rPr>
              <w:t>（二）人员信息管理：需提供对人员基本信息、科室人员信息管理等功能；</w:t>
            </w:r>
          </w:p>
          <w:p>
            <w:pPr>
              <w:spacing w:line="240" w:lineRule="auto"/>
              <w:ind w:firstLine="0" w:firstLineChars="0"/>
              <w:jc w:val="left"/>
              <w:rPr>
                <w:rFonts w:hint="eastAsia" w:eastAsia="仿宋"/>
                <w:sz w:val="20"/>
                <w:szCs w:val="20"/>
                <w:lang w:eastAsia="zh-CN"/>
              </w:rPr>
            </w:pPr>
            <w:r>
              <w:rPr>
                <w:rFonts w:hint="eastAsia"/>
                <w:sz w:val="20"/>
                <w:szCs w:val="20"/>
              </w:rPr>
              <w:t>（三）人员变动管理：需提供对包括入职、转正、业务变动、借调岗等人员变动管理功能；</w:t>
            </w:r>
          </w:p>
          <w:p>
            <w:pPr>
              <w:spacing w:line="240" w:lineRule="auto"/>
              <w:ind w:firstLine="0" w:firstLineChars="0"/>
              <w:jc w:val="left"/>
              <w:rPr>
                <w:rFonts w:hint="eastAsia" w:eastAsia="仿宋"/>
                <w:sz w:val="20"/>
                <w:szCs w:val="20"/>
                <w:lang w:eastAsia="zh-CN"/>
              </w:rPr>
            </w:pPr>
            <w:r>
              <w:rPr>
                <w:rFonts w:hint="eastAsia"/>
                <w:sz w:val="20"/>
                <w:szCs w:val="20"/>
              </w:rPr>
              <w:t>（四）统计分析：系统需提供以图表方式，多角度展示的人力资源信息。</w:t>
            </w:r>
          </w:p>
          <w:p>
            <w:pPr>
              <w:spacing w:line="240" w:lineRule="auto"/>
              <w:ind w:firstLine="0" w:firstLineChars="0"/>
              <w:jc w:val="left"/>
              <w:rPr>
                <w:rFonts w:hint="eastAsia" w:eastAsia="仿宋"/>
                <w:sz w:val="20"/>
                <w:szCs w:val="20"/>
                <w:lang w:eastAsia="zh-CN"/>
              </w:rPr>
            </w:pPr>
            <w:r>
              <w:rPr>
                <w:rFonts w:hint="eastAsia"/>
                <w:sz w:val="20"/>
                <w:szCs w:val="20"/>
              </w:rPr>
              <w:t xml:space="preserve"> 财务统一管理</w:t>
            </w:r>
          </w:p>
          <w:p>
            <w:pPr>
              <w:spacing w:line="240" w:lineRule="auto"/>
              <w:ind w:firstLine="0" w:firstLineChars="0"/>
              <w:jc w:val="left"/>
              <w:rPr>
                <w:rFonts w:hint="eastAsia" w:eastAsia="仿宋"/>
                <w:sz w:val="20"/>
                <w:szCs w:val="20"/>
                <w:lang w:eastAsia="zh-CN"/>
              </w:rPr>
            </w:pPr>
            <w:r>
              <w:rPr>
                <w:rFonts w:hint="eastAsia"/>
                <w:sz w:val="20"/>
                <w:szCs w:val="20"/>
              </w:rPr>
              <w:t>需对不同数据库中的财务相关信息进行汇总、重新整合计算，并在监管界面统一展示；指标可调整；包括收入管理和支出管理，具体如下：</w:t>
            </w:r>
          </w:p>
          <w:p>
            <w:pPr>
              <w:spacing w:line="240" w:lineRule="auto"/>
              <w:ind w:firstLine="0" w:firstLineChars="0"/>
              <w:jc w:val="left"/>
              <w:rPr>
                <w:rFonts w:hint="eastAsia" w:eastAsia="仿宋"/>
                <w:sz w:val="20"/>
                <w:szCs w:val="20"/>
                <w:lang w:eastAsia="zh-CN"/>
              </w:rPr>
            </w:pPr>
            <w:r>
              <w:rPr>
                <w:rFonts w:hint="eastAsia"/>
                <w:sz w:val="20"/>
                <w:szCs w:val="20"/>
              </w:rPr>
              <w:t>（一）收入管理：具体指标含门诊总费用、急诊总费用、门急诊收入、住院收入、门急诊均次费用、住院均次费用、门诊均次费用、急诊均次费用、财政补助收入、上级补助收入、其他收入等重点指标；</w:t>
            </w:r>
          </w:p>
          <w:p>
            <w:pPr>
              <w:spacing w:line="240" w:lineRule="auto"/>
              <w:ind w:firstLine="0" w:firstLineChars="0"/>
              <w:jc w:val="left"/>
              <w:rPr>
                <w:rFonts w:hint="eastAsia" w:eastAsia="仿宋"/>
                <w:sz w:val="20"/>
                <w:szCs w:val="20"/>
                <w:lang w:eastAsia="zh-CN"/>
              </w:rPr>
            </w:pPr>
            <w:r>
              <w:rPr>
                <w:rFonts w:hint="eastAsia"/>
                <w:sz w:val="20"/>
                <w:szCs w:val="20"/>
              </w:rPr>
              <w:t>（二）支出管理：具体指标需包含医疗支出、财政支出、其他支出、医疗卫生支出、药品采购支出、医疗保险支出、财政补助支出等。</w:t>
            </w:r>
          </w:p>
          <w:p>
            <w:pPr>
              <w:spacing w:line="240" w:lineRule="auto"/>
              <w:ind w:firstLine="0" w:firstLineChars="0"/>
              <w:jc w:val="left"/>
              <w:rPr>
                <w:rFonts w:hint="eastAsia" w:eastAsia="仿宋"/>
                <w:sz w:val="20"/>
                <w:szCs w:val="20"/>
                <w:lang w:eastAsia="zh-CN"/>
              </w:rPr>
            </w:pPr>
            <w:r>
              <w:rPr>
                <w:rFonts w:hint="eastAsia"/>
                <w:sz w:val="20"/>
                <w:szCs w:val="20"/>
              </w:rPr>
              <w:t xml:space="preserve"> 物资统一管理</w:t>
            </w:r>
          </w:p>
          <w:p>
            <w:pPr>
              <w:spacing w:line="240" w:lineRule="auto"/>
              <w:ind w:firstLine="0" w:firstLineChars="0"/>
              <w:jc w:val="left"/>
              <w:rPr>
                <w:rFonts w:hint="eastAsia" w:eastAsia="仿宋"/>
                <w:sz w:val="20"/>
                <w:szCs w:val="20"/>
                <w:lang w:eastAsia="zh-CN"/>
              </w:rPr>
            </w:pPr>
            <w:r>
              <w:rPr>
                <w:rFonts w:hint="eastAsia"/>
                <w:sz w:val="20"/>
                <w:szCs w:val="20"/>
              </w:rPr>
              <w:t>物资监管：物资管理应包含药品、材料、消毒供应、设备等方面，管理内容，展现指标及内容可调整，具体包括：</w:t>
            </w:r>
          </w:p>
          <w:p>
            <w:pPr>
              <w:spacing w:line="240" w:lineRule="auto"/>
              <w:ind w:firstLine="0" w:firstLineChars="0"/>
              <w:jc w:val="left"/>
              <w:rPr>
                <w:rFonts w:hint="eastAsia" w:eastAsia="仿宋"/>
                <w:sz w:val="20"/>
                <w:szCs w:val="20"/>
                <w:lang w:eastAsia="zh-CN"/>
              </w:rPr>
            </w:pPr>
            <w:r>
              <w:rPr>
                <w:rFonts w:hint="eastAsia"/>
                <w:sz w:val="20"/>
                <w:szCs w:val="20"/>
              </w:rPr>
              <w:t>（一） 药库管理中心</w:t>
            </w:r>
          </w:p>
          <w:p>
            <w:pPr>
              <w:spacing w:line="240" w:lineRule="auto"/>
              <w:ind w:firstLine="0" w:firstLineChars="0"/>
              <w:jc w:val="left"/>
              <w:rPr>
                <w:rFonts w:hint="eastAsia" w:eastAsia="仿宋"/>
                <w:sz w:val="20"/>
                <w:szCs w:val="20"/>
                <w:lang w:eastAsia="zh-CN"/>
              </w:rPr>
            </w:pPr>
            <w:r>
              <w:rPr>
                <w:rFonts w:hint="eastAsia"/>
                <w:sz w:val="20"/>
                <w:szCs w:val="20"/>
              </w:rPr>
              <w:t>需提供包含药品入库账单、药品出库账单、药品申领单、短缺药品等信息的统一管理；</w:t>
            </w:r>
          </w:p>
          <w:p>
            <w:pPr>
              <w:spacing w:line="240" w:lineRule="auto"/>
              <w:ind w:firstLine="0" w:firstLineChars="0"/>
              <w:jc w:val="left"/>
              <w:rPr>
                <w:rFonts w:hint="eastAsia" w:eastAsia="仿宋"/>
                <w:sz w:val="20"/>
                <w:szCs w:val="20"/>
                <w:lang w:eastAsia="zh-CN"/>
              </w:rPr>
            </w:pPr>
            <w:r>
              <w:rPr>
                <w:rFonts w:hint="eastAsia"/>
                <w:sz w:val="20"/>
                <w:szCs w:val="20"/>
              </w:rPr>
              <w:t>需提供对各类药品的价格、属性、出入库金额等指标的控制功能、标准化校验功能。</w:t>
            </w:r>
          </w:p>
          <w:p>
            <w:pPr>
              <w:spacing w:line="240" w:lineRule="auto"/>
              <w:ind w:firstLine="0" w:firstLineChars="0"/>
              <w:jc w:val="left"/>
              <w:rPr>
                <w:rFonts w:hint="eastAsia" w:eastAsia="仿宋"/>
                <w:sz w:val="20"/>
                <w:szCs w:val="20"/>
                <w:lang w:eastAsia="zh-CN"/>
              </w:rPr>
            </w:pPr>
            <w:r>
              <w:rPr>
                <w:rFonts w:hint="eastAsia"/>
                <w:sz w:val="20"/>
                <w:szCs w:val="20"/>
              </w:rPr>
              <w:t>（二） 材料管理中心</w:t>
            </w:r>
          </w:p>
          <w:p>
            <w:pPr>
              <w:spacing w:line="240" w:lineRule="auto"/>
              <w:ind w:firstLine="0" w:firstLineChars="0"/>
              <w:jc w:val="left"/>
              <w:rPr>
                <w:rFonts w:hint="eastAsia" w:eastAsia="仿宋"/>
                <w:sz w:val="20"/>
                <w:szCs w:val="20"/>
                <w:lang w:eastAsia="zh-CN"/>
              </w:rPr>
            </w:pPr>
            <w:r>
              <w:rPr>
                <w:rFonts w:hint="eastAsia"/>
                <w:sz w:val="20"/>
                <w:szCs w:val="20"/>
              </w:rPr>
              <w:t>需提供基于医用材料入库明细汇总、医用材料出库明细汇总、材料月平衡、物资申领单等功能；</w:t>
            </w:r>
          </w:p>
          <w:p>
            <w:pPr>
              <w:spacing w:line="240" w:lineRule="auto"/>
              <w:ind w:firstLine="0" w:firstLineChars="0"/>
              <w:jc w:val="left"/>
              <w:rPr>
                <w:rFonts w:hint="eastAsia" w:eastAsia="仿宋"/>
                <w:sz w:val="20"/>
                <w:szCs w:val="20"/>
                <w:lang w:eastAsia="zh-CN"/>
              </w:rPr>
            </w:pPr>
            <w:r>
              <w:rPr>
                <w:rFonts w:hint="eastAsia"/>
                <w:sz w:val="20"/>
                <w:szCs w:val="20"/>
              </w:rPr>
              <w:t>提供对材料的价格、批次、类别、使用机构等进行统一管理的功能；</w:t>
            </w:r>
          </w:p>
          <w:p>
            <w:pPr>
              <w:spacing w:line="240" w:lineRule="auto"/>
              <w:ind w:firstLine="0" w:firstLineChars="0"/>
              <w:jc w:val="left"/>
              <w:rPr>
                <w:rFonts w:hint="eastAsia" w:eastAsia="仿宋"/>
                <w:sz w:val="20"/>
                <w:szCs w:val="20"/>
                <w:lang w:eastAsia="zh-CN"/>
              </w:rPr>
            </w:pPr>
            <w:r>
              <w:rPr>
                <w:rFonts w:hint="eastAsia"/>
                <w:sz w:val="20"/>
                <w:szCs w:val="20"/>
              </w:rPr>
              <w:t>需提供标准化校验功能；</w:t>
            </w:r>
          </w:p>
          <w:p>
            <w:pPr>
              <w:spacing w:line="240" w:lineRule="auto"/>
              <w:ind w:firstLine="0" w:firstLineChars="0"/>
              <w:jc w:val="left"/>
              <w:rPr>
                <w:rFonts w:hint="eastAsia" w:eastAsia="仿宋"/>
                <w:sz w:val="20"/>
                <w:szCs w:val="20"/>
                <w:lang w:eastAsia="zh-CN"/>
              </w:rPr>
            </w:pPr>
            <w:r>
              <w:rPr>
                <w:rFonts w:hint="eastAsia"/>
                <w:sz w:val="20"/>
                <w:szCs w:val="20"/>
              </w:rPr>
              <w:t>监管层需展现包括高值材料出/入库金额、低值耗材出/入库金额、医用材料出/入库金额、医用材料结存金额等指标。</w:t>
            </w:r>
          </w:p>
          <w:p>
            <w:pPr>
              <w:spacing w:line="240" w:lineRule="auto"/>
              <w:ind w:firstLine="0" w:firstLineChars="0"/>
              <w:jc w:val="left"/>
              <w:rPr>
                <w:rFonts w:hint="eastAsia" w:eastAsia="仿宋"/>
                <w:sz w:val="20"/>
                <w:szCs w:val="20"/>
                <w:lang w:eastAsia="zh-CN"/>
              </w:rPr>
            </w:pPr>
            <w:r>
              <w:rPr>
                <w:rFonts w:hint="eastAsia"/>
                <w:sz w:val="20"/>
                <w:szCs w:val="20"/>
              </w:rPr>
              <w:t>（三） 设备管理中心</w:t>
            </w:r>
          </w:p>
          <w:p>
            <w:pPr>
              <w:spacing w:line="240" w:lineRule="auto"/>
              <w:ind w:firstLine="0" w:firstLineChars="0"/>
              <w:jc w:val="left"/>
              <w:rPr>
                <w:rFonts w:hint="eastAsia" w:eastAsia="仿宋"/>
                <w:sz w:val="20"/>
                <w:szCs w:val="20"/>
                <w:lang w:eastAsia="zh-CN"/>
              </w:rPr>
            </w:pPr>
            <w:r>
              <w:rPr>
                <w:rFonts w:hint="eastAsia"/>
                <w:sz w:val="20"/>
                <w:szCs w:val="20"/>
              </w:rPr>
              <w:t>需提供对医共体内部设备的价值、维修保养、折旧、使用机构等信息进行的统一管理；</w:t>
            </w:r>
          </w:p>
          <w:p>
            <w:pPr>
              <w:spacing w:line="240" w:lineRule="auto"/>
              <w:ind w:firstLine="0" w:firstLineChars="0"/>
              <w:jc w:val="left"/>
              <w:rPr>
                <w:rFonts w:hint="eastAsia" w:eastAsia="仿宋"/>
                <w:sz w:val="20"/>
                <w:szCs w:val="20"/>
                <w:lang w:eastAsia="zh-CN"/>
              </w:rPr>
            </w:pPr>
            <w:r>
              <w:rPr>
                <w:rFonts w:hint="eastAsia"/>
                <w:sz w:val="20"/>
                <w:szCs w:val="20"/>
              </w:rPr>
              <w:t>需包含设备供应商信息、采购信息、出入库等功能，提供标准化校验功能；</w:t>
            </w:r>
          </w:p>
          <w:p>
            <w:pPr>
              <w:spacing w:line="240" w:lineRule="auto"/>
              <w:ind w:firstLine="0" w:firstLineChars="0"/>
              <w:jc w:val="left"/>
              <w:rPr>
                <w:sz w:val="20"/>
                <w:szCs w:val="20"/>
              </w:rPr>
            </w:pPr>
            <w:r>
              <w:rPr>
                <w:rFonts w:hint="eastAsia"/>
                <w:sz w:val="20"/>
                <w:szCs w:val="20"/>
              </w:rPr>
              <w:t>监管层需展现包括设备数量、供应商数量、万元以上设备分布、设备价值、医疗机构设备情况等多项指标。</w:t>
            </w:r>
            <w:bookmarkEnd w:id="4"/>
          </w:p>
        </w:tc>
        <w:tc>
          <w:tcPr>
            <w:tcW w:w="763" w:type="dxa"/>
            <w:noWrap/>
            <w:vAlign w:val="top"/>
          </w:tcPr>
          <w:p>
            <w:pPr>
              <w:spacing w:line="240" w:lineRule="auto"/>
              <w:ind w:firstLine="0" w:firstLineChars="0"/>
              <w:jc w:val="center"/>
              <w:rPr>
                <w:sz w:val="20"/>
                <w:szCs w:val="20"/>
              </w:rPr>
            </w:pPr>
          </w:p>
        </w:tc>
        <w:tc>
          <w:tcPr>
            <w:tcW w:w="825" w:type="dxa"/>
            <w:noWrap/>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733" w:type="dxa"/>
            <w:noWrap/>
            <w:vAlign w:val="top"/>
          </w:tcPr>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eastAsia"/>
                <w:sz w:val="20"/>
                <w:szCs w:val="20"/>
                <w:lang w:val="en-US" w:eastAsia="zh-CN"/>
              </w:rPr>
            </w:pPr>
          </w:p>
          <w:p>
            <w:pPr>
              <w:pStyle w:val="12"/>
              <w:numPr>
                <w:ilvl w:val="0"/>
                <w:numId w:val="0"/>
              </w:numPr>
              <w:spacing w:line="240" w:lineRule="auto"/>
              <w:ind w:left="210" w:leftChars="0"/>
              <w:jc w:val="both"/>
              <w:rPr>
                <w:rFonts w:hint="default" w:eastAsia="宋体"/>
                <w:sz w:val="20"/>
                <w:szCs w:val="20"/>
                <w:lang w:val="en-US" w:eastAsia="zh-CN"/>
              </w:rPr>
            </w:pPr>
            <w:r>
              <w:rPr>
                <w:rFonts w:hint="eastAsia"/>
                <w:sz w:val="20"/>
                <w:szCs w:val="20"/>
                <w:lang w:val="en-US" w:eastAsia="zh-CN"/>
              </w:rPr>
              <w:t>30</w:t>
            </w:r>
          </w:p>
        </w:tc>
        <w:tc>
          <w:tcPr>
            <w:tcW w:w="1215"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业务管</w:t>
            </w:r>
          </w:p>
          <w:p>
            <w:pPr>
              <w:spacing w:line="240" w:lineRule="auto"/>
              <w:ind w:firstLine="0" w:firstLineChars="0"/>
              <w:jc w:val="center"/>
              <w:rPr>
                <w:sz w:val="20"/>
                <w:szCs w:val="20"/>
              </w:rPr>
            </w:pPr>
            <w:r>
              <w:rPr>
                <w:rFonts w:hint="eastAsia"/>
                <w:sz w:val="20"/>
                <w:szCs w:val="20"/>
              </w:rPr>
              <w:t>理中心</w:t>
            </w:r>
          </w:p>
        </w:tc>
        <w:tc>
          <w:tcPr>
            <w:tcW w:w="10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OA办公系统</w:t>
            </w:r>
          </w:p>
        </w:tc>
        <w:tc>
          <w:tcPr>
            <w:tcW w:w="5312" w:type="dxa"/>
            <w:noWrap w:val="0"/>
            <w:vAlign w:val="top"/>
          </w:tcPr>
          <w:p>
            <w:pPr>
              <w:spacing w:line="240" w:lineRule="auto"/>
              <w:ind w:firstLine="0" w:firstLineChars="0"/>
              <w:jc w:val="left"/>
              <w:rPr>
                <w:bCs/>
                <w:sz w:val="20"/>
                <w:szCs w:val="20"/>
              </w:rPr>
            </w:pPr>
            <w:r>
              <w:rPr>
                <w:rFonts w:hint="eastAsia"/>
                <w:bCs/>
                <w:sz w:val="20"/>
                <w:szCs w:val="20"/>
              </w:rPr>
              <w:t>1门户管理</w:t>
            </w:r>
          </w:p>
          <w:p>
            <w:pPr>
              <w:spacing w:line="240" w:lineRule="auto"/>
              <w:ind w:firstLine="0" w:firstLineChars="0"/>
              <w:jc w:val="left"/>
              <w:rPr>
                <w:bCs/>
                <w:sz w:val="20"/>
                <w:szCs w:val="20"/>
              </w:rPr>
            </w:pPr>
            <w:r>
              <w:rPr>
                <w:rFonts w:hint="eastAsia"/>
                <w:bCs/>
                <w:sz w:val="20"/>
                <w:szCs w:val="20"/>
              </w:rPr>
              <w:t>支持总门户（卫健委</w:t>
            </w:r>
            <w:r>
              <w:rPr>
                <w:bCs/>
                <w:sz w:val="20"/>
                <w:szCs w:val="20"/>
              </w:rPr>
              <w:t>\医共体牵头医院）、子机构门户（各医疗机构）、个人门户三级门户设置，自定义设置每级门户的显示内容及显示风格。</w:t>
            </w:r>
          </w:p>
          <w:p>
            <w:pPr>
              <w:spacing w:line="240" w:lineRule="auto"/>
              <w:ind w:firstLine="0" w:firstLineChars="0"/>
              <w:jc w:val="left"/>
              <w:rPr>
                <w:bCs/>
                <w:sz w:val="20"/>
                <w:szCs w:val="20"/>
              </w:rPr>
            </w:pPr>
            <w:r>
              <w:rPr>
                <w:rFonts w:hint="eastAsia"/>
                <w:bCs/>
                <w:sz w:val="20"/>
                <w:szCs w:val="20"/>
              </w:rPr>
              <w:t>2信息中心</w:t>
            </w:r>
          </w:p>
          <w:p>
            <w:pPr>
              <w:spacing w:line="240" w:lineRule="auto"/>
              <w:ind w:firstLine="0" w:firstLineChars="0"/>
              <w:jc w:val="left"/>
              <w:rPr>
                <w:bCs/>
                <w:sz w:val="20"/>
                <w:szCs w:val="20"/>
              </w:rPr>
            </w:pPr>
            <w:r>
              <w:rPr>
                <w:bCs/>
                <w:sz w:val="20"/>
                <w:szCs w:val="20"/>
              </w:rPr>
              <w:t>支持通知管理、公告管理、新闻管理、图片新闻管理</w:t>
            </w:r>
          </w:p>
          <w:p>
            <w:pPr>
              <w:spacing w:line="240" w:lineRule="auto"/>
              <w:ind w:firstLine="0" w:firstLineChars="0"/>
              <w:jc w:val="left"/>
              <w:rPr>
                <w:bCs/>
                <w:sz w:val="20"/>
                <w:szCs w:val="20"/>
              </w:rPr>
            </w:pPr>
            <w:r>
              <w:rPr>
                <w:rFonts w:hint="eastAsia"/>
                <w:bCs/>
                <w:sz w:val="20"/>
                <w:szCs w:val="20"/>
              </w:rPr>
              <w:t>3沟通平台</w:t>
            </w:r>
          </w:p>
          <w:p>
            <w:pPr>
              <w:spacing w:line="240" w:lineRule="auto"/>
              <w:ind w:firstLine="0" w:firstLineChars="0"/>
              <w:jc w:val="left"/>
              <w:rPr>
                <w:bCs/>
                <w:sz w:val="20"/>
                <w:szCs w:val="20"/>
              </w:rPr>
            </w:pPr>
            <w:r>
              <w:rPr>
                <w:bCs/>
                <w:sz w:val="20"/>
                <w:szCs w:val="20"/>
              </w:rPr>
              <w:t>支持邮箱管理、即时通讯</w:t>
            </w:r>
          </w:p>
          <w:p>
            <w:pPr>
              <w:spacing w:line="240" w:lineRule="auto"/>
              <w:ind w:firstLine="0" w:firstLineChars="0"/>
              <w:jc w:val="left"/>
              <w:rPr>
                <w:bCs/>
                <w:sz w:val="20"/>
                <w:szCs w:val="20"/>
              </w:rPr>
            </w:pPr>
            <w:r>
              <w:rPr>
                <w:rFonts w:hint="eastAsia"/>
                <w:bCs/>
                <w:sz w:val="20"/>
                <w:szCs w:val="20"/>
              </w:rPr>
              <w:t>4个人办公</w:t>
            </w:r>
          </w:p>
          <w:p>
            <w:pPr>
              <w:spacing w:line="240" w:lineRule="auto"/>
              <w:ind w:firstLine="0" w:firstLineChars="0"/>
              <w:jc w:val="left"/>
              <w:rPr>
                <w:bCs/>
                <w:sz w:val="20"/>
                <w:szCs w:val="20"/>
              </w:rPr>
            </w:pPr>
            <w:r>
              <w:rPr>
                <w:rFonts w:hint="eastAsia"/>
                <w:bCs/>
                <w:sz w:val="20"/>
                <w:szCs w:val="20"/>
              </w:rPr>
              <w:t>支持日程管理、通讯录、我的流程、我的会议、我的薪资、人员去向、领导邮箱等功能；</w:t>
            </w:r>
          </w:p>
          <w:p>
            <w:pPr>
              <w:spacing w:line="240" w:lineRule="auto"/>
              <w:ind w:firstLine="0" w:firstLineChars="0"/>
              <w:jc w:val="left"/>
              <w:rPr>
                <w:bCs/>
                <w:sz w:val="20"/>
                <w:szCs w:val="20"/>
              </w:rPr>
            </w:pPr>
            <w:r>
              <w:rPr>
                <w:rFonts w:hint="eastAsia"/>
                <w:bCs/>
                <w:sz w:val="20"/>
                <w:szCs w:val="20"/>
              </w:rPr>
              <w:t>5公文管理</w:t>
            </w:r>
          </w:p>
          <w:p>
            <w:pPr>
              <w:spacing w:line="240" w:lineRule="auto"/>
              <w:ind w:firstLine="0" w:firstLineChars="0"/>
              <w:jc w:val="left"/>
              <w:rPr>
                <w:bCs/>
                <w:sz w:val="20"/>
                <w:szCs w:val="20"/>
              </w:rPr>
            </w:pPr>
            <w:r>
              <w:rPr>
                <w:rFonts w:hint="eastAsia"/>
                <w:bCs/>
                <w:sz w:val="20"/>
                <w:szCs w:val="20"/>
              </w:rPr>
              <w:t>支持发文管理、收文管理</w:t>
            </w:r>
          </w:p>
          <w:p>
            <w:pPr>
              <w:spacing w:line="240" w:lineRule="auto"/>
              <w:ind w:firstLine="0" w:firstLineChars="0"/>
              <w:jc w:val="left"/>
              <w:rPr>
                <w:bCs/>
                <w:sz w:val="20"/>
                <w:szCs w:val="20"/>
              </w:rPr>
            </w:pPr>
            <w:r>
              <w:rPr>
                <w:rFonts w:hint="eastAsia"/>
                <w:bCs/>
                <w:sz w:val="20"/>
                <w:szCs w:val="20"/>
              </w:rPr>
              <w:t>6云盘管理</w:t>
            </w:r>
          </w:p>
          <w:p>
            <w:pPr>
              <w:spacing w:line="240" w:lineRule="auto"/>
              <w:ind w:firstLine="0" w:firstLineChars="0"/>
              <w:jc w:val="left"/>
              <w:rPr>
                <w:bCs/>
                <w:sz w:val="20"/>
                <w:szCs w:val="20"/>
              </w:rPr>
            </w:pPr>
            <w:r>
              <w:rPr>
                <w:rFonts w:hint="eastAsia"/>
                <w:bCs/>
                <w:sz w:val="20"/>
                <w:szCs w:val="20"/>
              </w:rPr>
              <w:t>系统支持公共云盘、子机构云盘、个人云盘管理。</w:t>
            </w:r>
          </w:p>
          <w:p>
            <w:pPr>
              <w:spacing w:line="240" w:lineRule="auto"/>
              <w:ind w:firstLine="0" w:firstLineChars="0"/>
              <w:jc w:val="left"/>
              <w:rPr>
                <w:bCs/>
                <w:sz w:val="20"/>
                <w:szCs w:val="20"/>
              </w:rPr>
            </w:pPr>
            <w:r>
              <w:rPr>
                <w:rFonts w:hint="eastAsia"/>
                <w:bCs/>
                <w:sz w:val="20"/>
                <w:szCs w:val="20"/>
              </w:rPr>
              <w:t>7车辆管理</w:t>
            </w:r>
          </w:p>
          <w:p>
            <w:pPr>
              <w:spacing w:line="240" w:lineRule="auto"/>
              <w:ind w:firstLine="0" w:firstLineChars="0"/>
              <w:jc w:val="left"/>
              <w:rPr>
                <w:bCs/>
                <w:sz w:val="20"/>
                <w:szCs w:val="20"/>
              </w:rPr>
            </w:pPr>
            <w:r>
              <w:rPr>
                <w:bCs/>
                <w:sz w:val="20"/>
                <w:szCs w:val="20"/>
              </w:rPr>
              <w:t>支持我的用车、车辆维护、派车管理、还车管理、用车日历、车辆台账</w:t>
            </w:r>
          </w:p>
          <w:p>
            <w:pPr>
              <w:spacing w:line="240" w:lineRule="auto"/>
              <w:ind w:firstLine="0" w:firstLineChars="0"/>
              <w:jc w:val="left"/>
              <w:rPr>
                <w:bCs/>
                <w:sz w:val="20"/>
                <w:szCs w:val="20"/>
              </w:rPr>
            </w:pPr>
            <w:r>
              <w:rPr>
                <w:rFonts w:hint="eastAsia"/>
                <w:bCs/>
                <w:sz w:val="20"/>
                <w:szCs w:val="20"/>
              </w:rPr>
              <w:t>8会议管理</w:t>
            </w:r>
          </w:p>
          <w:p>
            <w:pPr>
              <w:spacing w:line="240" w:lineRule="auto"/>
              <w:ind w:firstLine="0" w:firstLineChars="0"/>
              <w:jc w:val="left"/>
              <w:rPr>
                <w:bCs/>
                <w:sz w:val="20"/>
                <w:szCs w:val="20"/>
              </w:rPr>
            </w:pPr>
            <w:r>
              <w:rPr>
                <w:bCs/>
                <w:sz w:val="20"/>
                <w:szCs w:val="20"/>
              </w:rPr>
              <w:t>支持参会列表、会议类别、会议室管理、我的会议、会议列表</w:t>
            </w:r>
          </w:p>
          <w:p>
            <w:pPr>
              <w:spacing w:line="240" w:lineRule="auto"/>
              <w:ind w:firstLine="0" w:firstLineChars="0"/>
              <w:jc w:val="left"/>
              <w:rPr>
                <w:bCs/>
                <w:sz w:val="20"/>
                <w:szCs w:val="20"/>
              </w:rPr>
            </w:pPr>
            <w:r>
              <w:rPr>
                <w:rFonts w:hint="eastAsia"/>
                <w:bCs/>
                <w:sz w:val="20"/>
                <w:szCs w:val="20"/>
              </w:rPr>
              <w:t>9工作日报</w:t>
            </w:r>
          </w:p>
          <w:p>
            <w:pPr>
              <w:spacing w:line="240" w:lineRule="auto"/>
              <w:ind w:firstLine="0" w:firstLineChars="0"/>
              <w:jc w:val="left"/>
              <w:rPr>
                <w:bCs/>
                <w:sz w:val="20"/>
                <w:szCs w:val="20"/>
              </w:rPr>
            </w:pPr>
            <w:r>
              <w:rPr>
                <w:bCs/>
                <w:sz w:val="20"/>
                <w:szCs w:val="20"/>
              </w:rPr>
              <w:t>支持日报管理、周报管理、月报管理、工作记录</w:t>
            </w:r>
          </w:p>
          <w:p>
            <w:pPr>
              <w:spacing w:line="240" w:lineRule="auto"/>
              <w:ind w:firstLine="0" w:firstLineChars="0"/>
              <w:jc w:val="left"/>
              <w:rPr>
                <w:bCs/>
                <w:sz w:val="20"/>
                <w:szCs w:val="20"/>
              </w:rPr>
            </w:pPr>
            <w:r>
              <w:rPr>
                <w:rFonts w:hint="eastAsia"/>
                <w:bCs/>
                <w:sz w:val="20"/>
                <w:szCs w:val="20"/>
              </w:rPr>
              <w:t>10人事管理</w:t>
            </w:r>
          </w:p>
          <w:p>
            <w:pPr>
              <w:spacing w:line="240" w:lineRule="auto"/>
              <w:ind w:firstLine="0" w:firstLineChars="0"/>
              <w:jc w:val="left"/>
              <w:rPr>
                <w:bCs/>
                <w:sz w:val="20"/>
                <w:szCs w:val="20"/>
              </w:rPr>
            </w:pPr>
            <w:r>
              <w:rPr>
                <w:bCs/>
                <w:sz w:val="20"/>
                <w:szCs w:val="20"/>
              </w:rPr>
              <w:t>支持人员管理、人员统计、职业证书、合同信息、工作履历、教育经理、人员奖惩、家庭成员、个人资料、岗位管理、薪资管理、人员去向</w:t>
            </w:r>
          </w:p>
          <w:p>
            <w:pPr>
              <w:spacing w:line="240" w:lineRule="auto"/>
              <w:ind w:firstLine="0" w:firstLineChars="0"/>
              <w:jc w:val="left"/>
              <w:rPr>
                <w:bCs/>
                <w:sz w:val="20"/>
                <w:szCs w:val="20"/>
              </w:rPr>
            </w:pPr>
            <w:r>
              <w:rPr>
                <w:rFonts w:hint="eastAsia"/>
                <w:bCs/>
                <w:sz w:val="20"/>
                <w:szCs w:val="20"/>
              </w:rPr>
              <w:t>11流程管理</w:t>
            </w:r>
          </w:p>
          <w:p>
            <w:pPr>
              <w:spacing w:line="240" w:lineRule="auto"/>
              <w:ind w:firstLine="0" w:firstLineChars="0"/>
              <w:jc w:val="left"/>
              <w:rPr>
                <w:sz w:val="20"/>
                <w:szCs w:val="20"/>
              </w:rPr>
            </w:pPr>
            <w:r>
              <w:rPr>
                <w:bCs/>
                <w:sz w:val="20"/>
                <w:szCs w:val="20"/>
              </w:rPr>
              <w:t>支持流程申请、待办工作、我的申请、经我办理</w:t>
            </w:r>
          </w:p>
        </w:tc>
        <w:tc>
          <w:tcPr>
            <w:tcW w:w="763" w:type="dxa"/>
            <w:noWrap/>
            <w:vAlign w:val="top"/>
          </w:tcPr>
          <w:p>
            <w:pPr>
              <w:spacing w:line="240" w:lineRule="auto"/>
              <w:ind w:firstLine="0" w:firstLineChars="0"/>
              <w:jc w:val="center"/>
              <w:rPr>
                <w:sz w:val="20"/>
                <w:szCs w:val="20"/>
              </w:rPr>
            </w:pPr>
          </w:p>
        </w:tc>
        <w:tc>
          <w:tcPr>
            <w:tcW w:w="825" w:type="dxa"/>
            <w:noWrap/>
            <w:vAlign w:val="top"/>
          </w:tcPr>
          <w:p>
            <w:pPr>
              <w:spacing w:line="240" w:lineRule="auto"/>
              <w:ind w:firstLine="0" w:firstLineChars="0"/>
              <w:jc w:val="center"/>
              <w:rPr>
                <w:sz w:val="20"/>
                <w:szCs w:val="20"/>
              </w:rPr>
            </w:pPr>
          </w:p>
        </w:tc>
      </w:tr>
    </w:tbl>
    <w:p/>
    <w:p>
      <w:pPr>
        <w:pStyle w:val="2"/>
      </w:pPr>
    </w:p>
    <w:p/>
    <w:p>
      <w:pPr>
        <w:pStyle w:val="2"/>
      </w:pPr>
    </w:p>
    <w:p/>
    <w:p>
      <w:pPr>
        <w:pStyle w:val="2"/>
      </w:pPr>
    </w:p>
    <w:p/>
    <w:p>
      <w:pPr>
        <w:pStyle w:val="2"/>
      </w:pPr>
    </w:p>
    <w:p/>
    <w:p>
      <w:pPr>
        <w:pStyle w:val="2"/>
      </w:pPr>
    </w:p>
    <w:p>
      <w:pPr>
        <w:pStyle w:val="2"/>
      </w:pPr>
    </w:p>
    <w:p>
      <w:pPr>
        <w:ind w:firstLine="1265" w:firstLineChars="600"/>
        <w:rPr>
          <w:rFonts w:hint="eastAsia"/>
        </w:rPr>
      </w:pPr>
      <w:r>
        <w:rPr>
          <w:rFonts w:hint="eastAsia"/>
          <w:b/>
          <w:bCs/>
        </w:rPr>
        <w:t>业务管理中心-</w:t>
      </w:r>
      <w:r>
        <w:t xml:space="preserve"> </w:t>
      </w:r>
      <w:r>
        <w:rPr>
          <w:b/>
          <w:bCs/>
        </w:rPr>
        <w:t>DRGs医保精细化管理-</w:t>
      </w:r>
      <w:r>
        <w:rPr>
          <w:rFonts w:hint="eastAsia"/>
          <w:b/>
          <w:bCs/>
        </w:rPr>
        <w:t>医共体医保预警分析系统参数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137"/>
        <w:gridCol w:w="1155"/>
        <w:gridCol w:w="4210"/>
        <w:gridCol w:w="631"/>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pPr>
            <w:r>
              <w:rPr>
                <w:rFonts w:hint="eastAsia"/>
                <w:b/>
                <w:bCs/>
                <w:sz w:val="20"/>
                <w:szCs w:val="20"/>
              </w:rPr>
              <w:t>序号</w:t>
            </w:r>
          </w:p>
        </w:tc>
        <w:tc>
          <w:tcPr>
            <w:tcW w:w="2455" w:type="dxa"/>
            <w:gridSpan w:val="2"/>
            <w:noWrap w:val="0"/>
            <w:vAlign w:val="top"/>
          </w:tcPr>
          <w:p>
            <w:pPr>
              <w:spacing w:line="240" w:lineRule="auto"/>
              <w:ind w:firstLine="0" w:firstLineChars="0"/>
              <w:jc w:val="center"/>
            </w:pPr>
            <w:r>
              <w:rPr>
                <w:rFonts w:hint="eastAsia"/>
                <w:b/>
                <w:bCs/>
                <w:sz w:val="20"/>
                <w:szCs w:val="20"/>
              </w:rPr>
              <w:t>系统名称</w:t>
            </w:r>
          </w:p>
        </w:tc>
        <w:tc>
          <w:tcPr>
            <w:tcW w:w="4721" w:type="dxa"/>
            <w:noWrap w:val="0"/>
            <w:vAlign w:val="top"/>
          </w:tcPr>
          <w:p>
            <w:pPr>
              <w:spacing w:line="240" w:lineRule="auto"/>
              <w:ind w:firstLine="0" w:firstLineChars="0"/>
              <w:jc w:val="center"/>
            </w:pPr>
            <w:r>
              <w:rPr>
                <w:rFonts w:hint="eastAsia"/>
                <w:b/>
                <w:bCs/>
                <w:sz w:val="20"/>
                <w:szCs w:val="20"/>
              </w:rPr>
              <w:t>参数</w:t>
            </w:r>
          </w:p>
        </w:tc>
        <w:tc>
          <w:tcPr>
            <w:tcW w:w="663" w:type="dxa"/>
            <w:noWrap w:val="0"/>
            <w:vAlign w:val="top"/>
          </w:tcPr>
          <w:p>
            <w:pPr>
              <w:spacing w:line="240" w:lineRule="auto"/>
              <w:ind w:firstLine="0" w:firstLineChars="0"/>
              <w:jc w:val="center"/>
            </w:pPr>
            <w:r>
              <w:rPr>
                <w:rFonts w:hint="eastAsia"/>
                <w:b/>
                <w:bCs/>
                <w:sz w:val="20"/>
                <w:szCs w:val="20"/>
              </w:rPr>
              <w:t>单位</w:t>
            </w:r>
          </w:p>
        </w:tc>
        <w:tc>
          <w:tcPr>
            <w:tcW w:w="712" w:type="dxa"/>
            <w:noWrap w:val="0"/>
            <w:vAlign w:val="top"/>
          </w:tcPr>
          <w:p>
            <w:pPr>
              <w:spacing w:line="240" w:lineRule="auto"/>
              <w:ind w:firstLine="0" w:firstLineChars="0"/>
              <w:jc w:val="center"/>
            </w:pPr>
            <w:r>
              <w:rPr>
                <w:rFonts w:hint="eastAsia"/>
                <w:b/>
                <w:bCs/>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w:t>
            </w:r>
          </w:p>
        </w:tc>
        <w:tc>
          <w:tcPr>
            <w:tcW w:w="1214" w:type="dxa"/>
            <w:vMerge w:val="restart"/>
            <w:noWrap w:val="0"/>
            <w:vAlign w:val="top"/>
          </w:tcPr>
          <w:p>
            <w:pPr>
              <w:spacing w:line="240" w:lineRule="auto"/>
              <w:ind w:firstLine="0" w:firstLineChars="0"/>
              <w:jc w:val="center"/>
              <w:rPr>
                <w:rFonts w:hint="eastAsia"/>
                <w:sz w:val="20"/>
                <w:szCs w:val="20"/>
              </w:rPr>
            </w:pPr>
            <w:bookmarkStart w:id="5" w:name="_Toc104463111"/>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医院费</w:t>
            </w:r>
          </w:p>
          <w:p>
            <w:pPr>
              <w:spacing w:line="240" w:lineRule="auto"/>
              <w:ind w:firstLine="0" w:firstLineChars="0"/>
              <w:jc w:val="center"/>
              <w:rPr>
                <w:sz w:val="20"/>
                <w:szCs w:val="20"/>
              </w:rPr>
            </w:pPr>
            <w:r>
              <w:rPr>
                <w:rFonts w:hint="eastAsia"/>
                <w:sz w:val="20"/>
                <w:szCs w:val="20"/>
              </w:rPr>
              <w:t>用监管</w:t>
            </w:r>
            <w:bookmarkEnd w:id="5"/>
          </w:p>
        </w:tc>
        <w:tc>
          <w:tcPr>
            <w:tcW w:w="1241" w:type="dxa"/>
            <w:noWrap w:val="0"/>
            <w:vAlign w:val="top"/>
          </w:tcPr>
          <w:p>
            <w:pPr>
              <w:spacing w:line="240" w:lineRule="auto"/>
              <w:ind w:firstLine="0" w:firstLineChars="0"/>
              <w:jc w:val="center"/>
              <w:rPr>
                <w:rFonts w:hint="eastAsia"/>
                <w:sz w:val="20"/>
                <w:szCs w:val="20"/>
              </w:rPr>
            </w:pPr>
            <w:bookmarkStart w:id="6" w:name="_Toc104463112"/>
          </w:p>
          <w:p>
            <w:pPr>
              <w:spacing w:line="240" w:lineRule="auto"/>
              <w:ind w:firstLine="0" w:firstLineChars="0"/>
              <w:jc w:val="center"/>
              <w:rPr>
                <w:sz w:val="20"/>
                <w:szCs w:val="20"/>
              </w:rPr>
            </w:pPr>
            <w:r>
              <w:rPr>
                <w:rFonts w:hint="eastAsia"/>
                <w:sz w:val="20"/>
                <w:szCs w:val="20"/>
              </w:rPr>
              <w:t>医院费用监管概览</w:t>
            </w:r>
            <w:bookmarkEnd w:id="6"/>
          </w:p>
        </w:tc>
        <w:tc>
          <w:tcPr>
            <w:tcW w:w="4721" w:type="dxa"/>
            <w:noWrap w:val="0"/>
            <w:vAlign w:val="top"/>
          </w:tcPr>
          <w:p>
            <w:pPr>
              <w:spacing w:line="240" w:lineRule="auto"/>
              <w:ind w:firstLine="0" w:firstLineChars="0"/>
              <w:jc w:val="left"/>
              <w:rPr>
                <w:sz w:val="20"/>
                <w:szCs w:val="20"/>
              </w:rPr>
            </w:pPr>
            <w:r>
              <w:rPr>
                <w:rFonts w:hint="eastAsia"/>
                <w:sz w:val="20"/>
                <w:szCs w:val="20"/>
              </w:rPr>
              <w:t>提供在院审核监管、在院科室违规、在院医生违规、在院违规规则分布、事后审核监管、事后科室违规、事后医生违规、事后违规规则分布等指标概览。</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2</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7" w:name="_Toc104463113"/>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事前预警</w:t>
            </w:r>
            <w:bookmarkEnd w:id="7"/>
          </w:p>
        </w:tc>
        <w:tc>
          <w:tcPr>
            <w:tcW w:w="4721" w:type="dxa"/>
            <w:noWrap w:val="0"/>
            <w:vAlign w:val="top"/>
          </w:tcPr>
          <w:p>
            <w:pPr>
              <w:spacing w:line="240" w:lineRule="auto"/>
              <w:ind w:firstLine="0" w:firstLineChars="0"/>
              <w:jc w:val="left"/>
              <w:rPr>
                <w:sz w:val="20"/>
                <w:szCs w:val="20"/>
              </w:rPr>
            </w:pPr>
            <w:r>
              <w:rPr>
                <w:rFonts w:hint="eastAsia"/>
                <w:sz w:val="20"/>
                <w:szCs w:val="20"/>
              </w:rPr>
              <w:t>1、</w:t>
            </w:r>
            <w:r>
              <w:rPr>
                <w:rFonts w:hint="eastAsia" w:ascii="宋体" w:hAnsi="宋体" w:eastAsia="宋体"/>
                <w:color w:val="000000"/>
              </w:rPr>
              <w:t>★</w:t>
            </w:r>
            <w:r>
              <w:rPr>
                <w:rFonts w:hint="eastAsia"/>
                <w:sz w:val="20"/>
                <w:szCs w:val="20"/>
              </w:rPr>
              <w:t>在医生开具处方或医嘱时，通过接口调用的方式，对于违规行为给予实时的违规预警提醒。</w:t>
            </w:r>
          </w:p>
          <w:p>
            <w:pPr>
              <w:spacing w:line="240" w:lineRule="auto"/>
              <w:ind w:firstLine="0" w:firstLineChars="0"/>
              <w:jc w:val="left"/>
              <w:rPr>
                <w:sz w:val="20"/>
                <w:szCs w:val="20"/>
              </w:rPr>
            </w:pPr>
            <w:r>
              <w:rPr>
                <w:rFonts w:hint="eastAsia"/>
                <w:sz w:val="20"/>
                <w:szCs w:val="20"/>
              </w:rPr>
              <w:t>2、在护士录入补填收费项目时，通过接口调用的方式，对于发现的违规行为给予实时的预警提醒。</w:t>
            </w:r>
          </w:p>
          <w:p>
            <w:pPr>
              <w:spacing w:line="240" w:lineRule="auto"/>
              <w:ind w:firstLine="0" w:firstLineChars="0"/>
              <w:jc w:val="left"/>
              <w:rPr>
                <w:sz w:val="20"/>
                <w:szCs w:val="20"/>
              </w:rPr>
            </w:pPr>
            <w:r>
              <w:rPr>
                <w:rFonts w:hint="eastAsia"/>
                <w:sz w:val="20"/>
                <w:szCs w:val="20"/>
              </w:rPr>
              <w:t>3、在手术室录入补填收费项目时，通过接口调用的方式，对于发现的违规行为给予实时的预警提醒。</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3</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8" w:name="_Toc104463114"/>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both"/>
              <w:rPr>
                <w:sz w:val="20"/>
                <w:szCs w:val="20"/>
              </w:rPr>
            </w:pPr>
            <w:r>
              <w:rPr>
                <w:rFonts w:hint="eastAsia"/>
                <w:sz w:val="20"/>
                <w:szCs w:val="20"/>
              </w:rPr>
              <w:t>事中监控</w:t>
            </w:r>
            <w:bookmarkEnd w:id="8"/>
          </w:p>
        </w:tc>
        <w:tc>
          <w:tcPr>
            <w:tcW w:w="4721" w:type="dxa"/>
            <w:noWrap w:val="0"/>
            <w:vAlign w:val="top"/>
          </w:tcPr>
          <w:p>
            <w:pPr>
              <w:spacing w:line="240" w:lineRule="auto"/>
              <w:ind w:firstLine="0" w:firstLineChars="0"/>
              <w:jc w:val="left"/>
              <w:rPr>
                <w:sz w:val="20"/>
                <w:szCs w:val="20"/>
              </w:rPr>
            </w:pPr>
            <w:r>
              <w:rPr>
                <w:rFonts w:hint="eastAsia"/>
                <w:sz w:val="20"/>
                <w:szCs w:val="20"/>
              </w:rPr>
              <w:t>1、事中监控管理</w:t>
            </w:r>
          </w:p>
          <w:p>
            <w:pPr>
              <w:spacing w:line="240" w:lineRule="auto"/>
              <w:ind w:firstLine="0" w:firstLineChars="0"/>
              <w:jc w:val="left"/>
              <w:rPr>
                <w:sz w:val="20"/>
                <w:szCs w:val="20"/>
              </w:rPr>
            </w:pPr>
            <w:r>
              <w:rPr>
                <w:rFonts w:hint="eastAsia" w:ascii="宋体" w:hAnsi="宋体" w:eastAsia="宋体"/>
                <w:color w:val="000000"/>
              </w:rPr>
              <w:t>▲</w:t>
            </w:r>
            <w:r>
              <w:rPr>
                <w:rFonts w:hint="eastAsia"/>
                <w:sz w:val="20"/>
                <w:szCs w:val="20"/>
              </w:rPr>
              <w:t>提供按科室，医生，规则汇总分析住院病人违规问题，每日增量同步当天数据进行分析，次日展示违规结果。展示在院病例的疑似违规数据，支持将高度可疑的违规数据下发至责任医生，支持医生（需提供产品功能截图证明）</w:t>
            </w:r>
          </w:p>
          <w:p>
            <w:pPr>
              <w:spacing w:line="240" w:lineRule="auto"/>
              <w:ind w:firstLine="0" w:firstLineChars="0"/>
              <w:jc w:val="left"/>
              <w:rPr>
                <w:sz w:val="20"/>
                <w:szCs w:val="20"/>
              </w:rPr>
            </w:pPr>
            <w:r>
              <w:rPr>
                <w:rFonts w:hint="eastAsia"/>
                <w:sz w:val="20"/>
                <w:szCs w:val="20"/>
              </w:rPr>
              <w:t>2、出科提醒</w:t>
            </w:r>
          </w:p>
          <w:p>
            <w:pPr>
              <w:spacing w:line="240" w:lineRule="auto"/>
              <w:ind w:firstLine="0" w:firstLineChars="0"/>
              <w:jc w:val="left"/>
              <w:rPr>
                <w:sz w:val="20"/>
                <w:szCs w:val="20"/>
              </w:rPr>
            </w:pPr>
            <w:r>
              <w:rPr>
                <w:rFonts w:hint="eastAsia"/>
                <w:sz w:val="20"/>
                <w:szCs w:val="20"/>
              </w:rPr>
              <w:t>在护士出科处理时，通过接口调用的方式，对患者全部数据进行分析，对违规行为给予实时的违规预警提醒。</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4" w:hRule="atLeast"/>
        </w:trPr>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4</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both"/>
              <w:rPr>
                <w:rFonts w:hint="eastAsia"/>
                <w:sz w:val="20"/>
                <w:szCs w:val="20"/>
              </w:rPr>
            </w:pPr>
          </w:p>
          <w:p>
            <w:pPr>
              <w:spacing w:line="240" w:lineRule="auto"/>
              <w:ind w:firstLine="0" w:firstLineChars="0"/>
              <w:jc w:val="center"/>
              <w:rPr>
                <w:sz w:val="20"/>
                <w:szCs w:val="20"/>
              </w:rPr>
            </w:pPr>
            <w:r>
              <w:rPr>
                <w:rFonts w:hint="eastAsia"/>
                <w:sz w:val="20"/>
                <w:szCs w:val="20"/>
              </w:rPr>
              <w:t>事后审核</w:t>
            </w:r>
          </w:p>
        </w:tc>
        <w:tc>
          <w:tcPr>
            <w:tcW w:w="4721" w:type="dxa"/>
            <w:noWrap w:val="0"/>
            <w:vAlign w:val="top"/>
          </w:tcPr>
          <w:p>
            <w:pPr>
              <w:spacing w:line="240" w:lineRule="auto"/>
              <w:ind w:firstLine="0" w:firstLineChars="0"/>
              <w:jc w:val="left"/>
              <w:rPr>
                <w:sz w:val="20"/>
                <w:szCs w:val="20"/>
              </w:rPr>
            </w:pPr>
            <w:r>
              <w:rPr>
                <w:rFonts w:hint="eastAsia"/>
                <w:sz w:val="20"/>
                <w:szCs w:val="20"/>
              </w:rPr>
              <w:t>1、事后审核管理</w:t>
            </w:r>
          </w:p>
          <w:p>
            <w:pPr>
              <w:spacing w:line="240" w:lineRule="auto"/>
              <w:ind w:firstLine="0" w:firstLineChars="0"/>
              <w:jc w:val="left"/>
              <w:rPr>
                <w:sz w:val="20"/>
                <w:szCs w:val="20"/>
              </w:rPr>
            </w:pPr>
            <w:r>
              <w:rPr>
                <w:rFonts w:hint="eastAsia" w:ascii="宋体" w:hAnsi="宋体" w:eastAsia="宋体"/>
                <w:color w:val="000000"/>
              </w:rPr>
              <w:t>▲</w:t>
            </w:r>
            <w:r>
              <w:rPr>
                <w:rFonts w:hint="eastAsia"/>
                <w:sz w:val="20"/>
                <w:szCs w:val="20"/>
              </w:rPr>
              <w:t>提供按科室-医生-规则维度汇总疑似违规数据，支持将直接违规数据自动下发给责任医生，支持医生对违规问题核实反馈，医生反馈支持快捷回复和提交任意格式附件。（需提供产品功能截图证明）</w:t>
            </w:r>
          </w:p>
          <w:p>
            <w:pPr>
              <w:spacing w:line="240" w:lineRule="auto"/>
              <w:ind w:firstLine="0" w:firstLineChars="0"/>
              <w:jc w:val="left"/>
              <w:rPr>
                <w:sz w:val="20"/>
                <w:szCs w:val="20"/>
              </w:rPr>
            </w:pPr>
            <w:r>
              <w:rPr>
                <w:rFonts w:hint="eastAsia"/>
                <w:sz w:val="20"/>
                <w:szCs w:val="20"/>
              </w:rPr>
              <w:t>2、疾病诊断审核</w:t>
            </w:r>
          </w:p>
          <w:p>
            <w:pPr>
              <w:spacing w:line="240" w:lineRule="auto"/>
              <w:ind w:firstLine="0" w:firstLineChars="0"/>
              <w:jc w:val="left"/>
              <w:rPr>
                <w:sz w:val="20"/>
                <w:szCs w:val="20"/>
              </w:rPr>
            </w:pPr>
            <w:r>
              <w:rPr>
                <w:rFonts w:hint="eastAsia" w:ascii="宋体" w:hAnsi="宋体" w:eastAsia="宋体"/>
                <w:color w:val="000000"/>
              </w:rPr>
              <w:t>▲</w:t>
            </w:r>
            <w:r>
              <w:rPr>
                <w:rFonts w:hint="eastAsia"/>
                <w:sz w:val="20"/>
                <w:szCs w:val="20"/>
              </w:rPr>
              <w:t>提供按诊断-规则-科室-医生维度汇总疑似违规数据，支持将直接违规数据自动下发给责任医生，支持医生对违规问题核实反馈，医生反馈支持快捷回复和提交word，WPS等附件。（需提供产品功能截图证明）</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5</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9" w:name="_Toc104463116"/>
            <w:r>
              <w:rPr>
                <w:rFonts w:hint="eastAsia"/>
                <w:sz w:val="20"/>
                <w:szCs w:val="20"/>
              </w:rPr>
              <w:t>科室违</w:t>
            </w:r>
          </w:p>
          <w:p>
            <w:pPr>
              <w:spacing w:line="240" w:lineRule="auto"/>
              <w:ind w:firstLine="0" w:firstLineChars="0"/>
              <w:jc w:val="center"/>
              <w:rPr>
                <w:sz w:val="20"/>
                <w:szCs w:val="20"/>
              </w:rPr>
            </w:pPr>
            <w:r>
              <w:rPr>
                <w:rFonts w:hint="eastAsia"/>
                <w:sz w:val="20"/>
                <w:szCs w:val="20"/>
              </w:rPr>
              <w:t>规排名</w:t>
            </w:r>
            <w:bookmarkEnd w:id="9"/>
          </w:p>
        </w:tc>
        <w:tc>
          <w:tcPr>
            <w:tcW w:w="4721" w:type="dxa"/>
            <w:noWrap w:val="0"/>
            <w:vAlign w:val="top"/>
          </w:tcPr>
          <w:p>
            <w:pPr>
              <w:spacing w:line="240" w:lineRule="auto"/>
              <w:ind w:firstLine="0" w:firstLineChars="0"/>
              <w:jc w:val="left"/>
              <w:rPr>
                <w:sz w:val="20"/>
                <w:szCs w:val="20"/>
              </w:rPr>
            </w:pPr>
            <w:r>
              <w:rPr>
                <w:rFonts w:hint="eastAsia"/>
                <w:sz w:val="20"/>
                <w:szCs w:val="20"/>
              </w:rPr>
              <w:t>提供按科室违规排名分析，包含科室名称、违规次数、涉及金额、综合得分、同比、环比等排名信息。</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6</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10" w:name="_Toc104463117"/>
            <w:r>
              <w:rPr>
                <w:rFonts w:hint="eastAsia"/>
                <w:sz w:val="20"/>
                <w:szCs w:val="20"/>
              </w:rPr>
              <w:t>医生违</w:t>
            </w:r>
          </w:p>
          <w:p>
            <w:pPr>
              <w:spacing w:line="240" w:lineRule="auto"/>
              <w:ind w:firstLine="0" w:firstLineChars="0"/>
              <w:jc w:val="center"/>
              <w:rPr>
                <w:sz w:val="20"/>
                <w:szCs w:val="20"/>
              </w:rPr>
            </w:pPr>
            <w:r>
              <w:rPr>
                <w:rFonts w:hint="eastAsia"/>
                <w:sz w:val="20"/>
                <w:szCs w:val="20"/>
              </w:rPr>
              <w:t>规排名</w:t>
            </w:r>
            <w:bookmarkEnd w:id="10"/>
          </w:p>
        </w:tc>
        <w:tc>
          <w:tcPr>
            <w:tcW w:w="4721" w:type="dxa"/>
            <w:noWrap w:val="0"/>
            <w:vAlign w:val="top"/>
          </w:tcPr>
          <w:p>
            <w:pPr>
              <w:spacing w:line="240" w:lineRule="auto"/>
              <w:ind w:firstLine="0" w:firstLineChars="0"/>
              <w:jc w:val="left"/>
              <w:rPr>
                <w:sz w:val="20"/>
                <w:szCs w:val="20"/>
              </w:rPr>
            </w:pPr>
            <w:r>
              <w:rPr>
                <w:rFonts w:hint="eastAsia"/>
                <w:sz w:val="20"/>
                <w:szCs w:val="20"/>
              </w:rPr>
              <w:t>提供医生违规排名分析，包含医生姓名、科室名称、违规次数、涉及金额、综合得分、同比，环比等排名信息。</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7</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11" w:name="_Toc104463118"/>
          </w:p>
          <w:p>
            <w:pPr>
              <w:spacing w:line="240" w:lineRule="auto"/>
              <w:ind w:firstLine="0" w:firstLineChars="0"/>
              <w:jc w:val="center"/>
              <w:rPr>
                <w:rFonts w:hint="eastAsia"/>
                <w:sz w:val="20"/>
                <w:szCs w:val="20"/>
              </w:rPr>
            </w:pPr>
            <w:r>
              <w:rPr>
                <w:rFonts w:hint="eastAsia"/>
                <w:sz w:val="20"/>
                <w:szCs w:val="20"/>
              </w:rPr>
              <w:t>事前提</w:t>
            </w:r>
          </w:p>
          <w:p>
            <w:pPr>
              <w:spacing w:line="240" w:lineRule="auto"/>
              <w:ind w:firstLine="0" w:firstLineChars="0"/>
              <w:jc w:val="center"/>
              <w:rPr>
                <w:sz w:val="20"/>
                <w:szCs w:val="20"/>
              </w:rPr>
            </w:pPr>
            <w:r>
              <w:rPr>
                <w:rFonts w:hint="eastAsia"/>
                <w:sz w:val="20"/>
                <w:szCs w:val="20"/>
              </w:rPr>
              <w:t>醒统计</w:t>
            </w:r>
            <w:bookmarkEnd w:id="11"/>
          </w:p>
        </w:tc>
        <w:tc>
          <w:tcPr>
            <w:tcW w:w="4721" w:type="dxa"/>
            <w:noWrap w:val="0"/>
            <w:vAlign w:val="top"/>
          </w:tcPr>
          <w:p>
            <w:pPr>
              <w:spacing w:line="240" w:lineRule="auto"/>
              <w:ind w:firstLine="0" w:firstLineChars="0"/>
              <w:jc w:val="left"/>
              <w:rPr>
                <w:sz w:val="20"/>
                <w:szCs w:val="20"/>
              </w:rPr>
            </w:pPr>
            <w:r>
              <w:rPr>
                <w:rFonts w:hint="eastAsia"/>
                <w:sz w:val="20"/>
                <w:szCs w:val="20"/>
              </w:rPr>
              <w:t>提供以图表方式按日期汇总展示事前预警统计信息，包含事前提醒统计、事前提醒规则分布、年度事前提醒趋势图、科室事前提醒排名、医疗类别事前提醒趋势图。支持查看明细。</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8</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pStyle w:val="6"/>
              <w:numPr>
                <w:ilvl w:val="3"/>
                <w:numId w:val="0"/>
              </w:numPr>
              <w:ind w:left="171"/>
              <w:rPr>
                <w:b w:val="0"/>
                <w:bCs w:val="0"/>
                <w:sz w:val="20"/>
                <w:szCs w:val="20"/>
              </w:rPr>
            </w:pPr>
            <w:bookmarkStart w:id="12" w:name="_Toc104463119"/>
            <w:r>
              <w:rPr>
                <w:rFonts w:hint="eastAsia"/>
                <w:b w:val="0"/>
                <w:bCs w:val="0"/>
                <w:sz w:val="20"/>
                <w:szCs w:val="20"/>
              </w:rPr>
              <w:t>事中提醒统计</w:t>
            </w:r>
            <w:bookmarkEnd w:id="12"/>
          </w:p>
        </w:tc>
        <w:tc>
          <w:tcPr>
            <w:tcW w:w="4721" w:type="dxa"/>
            <w:noWrap w:val="0"/>
            <w:vAlign w:val="top"/>
          </w:tcPr>
          <w:p>
            <w:pPr>
              <w:spacing w:line="240" w:lineRule="auto"/>
              <w:ind w:firstLine="0" w:firstLineChars="0"/>
              <w:jc w:val="left"/>
              <w:rPr>
                <w:sz w:val="20"/>
                <w:szCs w:val="20"/>
              </w:rPr>
            </w:pPr>
            <w:r>
              <w:rPr>
                <w:rFonts w:hint="eastAsia"/>
                <w:sz w:val="20"/>
                <w:szCs w:val="20"/>
              </w:rPr>
              <w:t>提供以图表方式按日期汇总展示事中预警统计信息，包含事中提醒统计、事中提醒规则分布、年度事中提醒趋势图、科室事中提醒排名、医疗类别事中提醒趋势图。支持查看明细。</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9</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13" w:name="_Toc104463120"/>
          </w:p>
          <w:p>
            <w:pPr>
              <w:spacing w:line="240" w:lineRule="auto"/>
              <w:ind w:firstLine="0" w:firstLineChars="0"/>
              <w:jc w:val="center"/>
              <w:rPr>
                <w:rFonts w:hint="eastAsia"/>
                <w:sz w:val="20"/>
                <w:szCs w:val="20"/>
              </w:rPr>
            </w:pPr>
            <w:r>
              <w:rPr>
                <w:rFonts w:hint="eastAsia"/>
                <w:sz w:val="20"/>
                <w:szCs w:val="20"/>
              </w:rPr>
              <w:t>事后违</w:t>
            </w:r>
          </w:p>
          <w:p>
            <w:pPr>
              <w:spacing w:line="240" w:lineRule="auto"/>
              <w:ind w:firstLine="0" w:firstLineChars="0"/>
              <w:jc w:val="center"/>
              <w:rPr>
                <w:sz w:val="20"/>
                <w:szCs w:val="20"/>
              </w:rPr>
            </w:pPr>
            <w:r>
              <w:rPr>
                <w:rFonts w:hint="eastAsia"/>
                <w:sz w:val="20"/>
                <w:szCs w:val="20"/>
              </w:rPr>
              <w:t>规统计</w:t>
            </w:r>
            <w:bookmarkEnd w:id="13"/>
          </w:p>
        </w:tc>
        <w:tc>
          <w:tcPr>
            <w:tcW w:w="4721" w:type="dxa"/>
            <w:noWrap w:val="0"/>
            <w:vAlign w:val="top"/>
          </w:tcPr>
          <w:p>
            <w:pPr>
              <w:spacing w:line="240" w:lineRule="auto"/>
              <w:ind w:firstLine="0" w:firstLineChars="0"/>
              <w:jc w:val="left"/>
              <w:rPr>
                <w:sz w:val="20"/>
                <w:szCs w:val="20"/>
              </w:rPr>
            </w:pPr>
            <w:r>
              <w:rPr>
                <w:rFonts w:hint="eastAsia"/>
                <w:sz w:val="20"/>
                <w:szCs w:val="20"/>
              </w:rPr>
              <w:t>提供以图表方式按日期汇总展示事后违规统计信息，包含事后违规统计、事后违规规则分布、年度事后违规趋势图、科室事后违规排名、医疗类别事后违规趋势图。支持查看明细。</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10</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14" w:name="_Toc104463121"/>
          </w:p>
          <w:p>
            <w:pPr>
              <w:spacing w:line="240" w:lineRule="auto"/>
              <w:ind w:firstLine="0" w:firstLineChars="0"/>
              <w:jc w:val="center"/>
              <w:rPr>
                <w:rFonts w:hint="eastAsia"/>
                <w:sz w:val="20"/>
                <w:szCs w:val="20"/>
              </w:rPr>
            </w:pPr>
            <w:r>
              <w:rPr>
                <w:rFonts w:hint="eastAsia"/>
                <w:sz w:val="20"/>
                <w:szCs w:val="20"/>
              </w:rPr>
              <w:t>违规统</w:t>
            </w:r>
          </w:p>
          <w:p>
            <w:pPr>
              <w:spacing w:line="240" w:lineRule="auto"/>
              <w:ind w:firstLine="0" w:firstLineChars="0"/>
              <w:jc w:val="center"/>
              <w:rPr>
                <w:sz w:val="20"/>
                <w:szCs w:val="20"/>
              </w:rPr>
            </w:pPr>
            <w:r>
              <w:rPr>
                <w:rFonts w:hint="eastAsia"/>
                <w:sz w:val="20"/>
                <w:szCs w:val="20"/>
              </w:rPr>
              <w:t>计分析</w:t>
            </w:r>
            <w:bookmarkEnd w:id="14"/>
          </w:p>
        </w:tc>
        <w:tc>
          <w:tcPr>
            <w:tcW w:w="4721" w:type="dxa"/>
            <w:noWrap w:val="0"/>
            <w:vAlign w:val="top"/>
          </w:tcPr>
          <w:p>
            <w:pPr>
              <w:spacing w:line="240" w:lineRule="auto"/>
              <w:ind w:firstLine="0" w:firstLineChars="0"/>
              <w:jc w:val="left"/>
              <w:rPr>
                <w:sz w:val="20"/>
                <w:szCs w:val="20"/>
              </w:rPr>
            </w:pPr>
            <w:r>
              <w:rPr>
                <w:rFonts w:hint="eastAsia"/>
                <w:sz w:val="20"/>
                <w:szCs w:val="20"/>
              </w:rPr>
              <w:t>提供全院、科室、规则维度下总费用收入与违规涉及金额的统计分析。可查看不同类型的规则类型的占比数量与各违规等级的涉及金额。</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11</w:t>
            </w:r>
          </w:p>
        </w:tc>
        <w:tc>
          <w:tcPr>
            <w:tcW w:w="1214" w:type="dxa"/>
            <w:vMerge w:val="restart"/>
            <w:noWrap w:val="0"/>
            <w:vAlign w:val="top"/>
          </w:tcPr>
          <w:p>
            <w:pPr>
              <w:spacing w:line="240" w:lineRule="auto"/>
              <w:ind w:firstLine="0" w:firstLineChars="0"/>
              <w:jc w:val="center"/>
              <w:rPr>
                <w:rFonts w:hint="eastAsia"/>
                <w:sz w:val="20"/>
                <w:szCs w:val="20"/>
              </w:rPr>
            </w:pPr>
            <w:bookmarkStart w:id="15" w:name="_Toc104463122"/>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总额控</w:t>
            </w:r>
          </w:p>
          <w:p>
            <w:pPr>
              <w:spacing w:line="240" w:lineRule="auto"/>
              <w:ind w:firstLine="0" w:firstLineChars="0"/>
              <w:jc w:val="center"/>
              <w:rPr>
                <w:sz w:val="20"/>
                <w:szCs w:val="20"/>
              </w:rPr>
            </w:pPr>
            <w:r>
              <w:rPr>
                <w:rFonts w:hint="eastAsia"/>
                <w:sz w:val="20"/>
                <w:szCs w:val="20"/>
              </w:rPr>
              <w:t>制分析</w:t>
            </w:r>
            <w:bookmarkEnd w:id="15"/>
          </w:p>
        </w:tc>
        <w:tc>
          <w:tcPr>
            <w:tcW w:w="1241" w:type="dxa"/>
            <w:noWrap w:val="0"/>
            <w:vAlign w:val="top"/>
          </w:tcPr>
          <w:p>
            <w:pPr>
              <w:spacing w:line="240" w:lineRule="auto"/>
              <w:ind w:firstLine="0" w:firstLineChars="0"/>
              <w:jc w:val="center"/>
              <w:rPr>
                <w:rFonts w:hint="eastAsia"/>
                <w:sz w:val="20"/>
                <w:szCs w:val="20"/>
              </w:rPr>
            </w:pPr>
            <w:bookmarkStart w:id="16" w:name="_Toc104463123"/>
            <w:r>
              <w:rPr>
                <w:rFonts w:hint="eastAsia"/>
                <w:sz w:val="20"/>
                <w:szCs w:val="20"/>
              </w:rPr>
              <w:t>设置财</w:t>
            </w:r>
          </w:p>
          <w:p>
            <w:pPr>
              <w:spacing w:line="240" w:lineRule="auto"/>
              <w:ind w:firstLine="0" w:firstLineChars="0"/>
              <w:jc w:val="center"/>
              <w:rPr>
                <w:sz w:val="20"/>
                <w:szCs w:val="20"/>
              </w:rPr>
            </w:pPr>
            <w:r>
              <w:rPr>
                <w:rFonts w:hint="eastAsia"/>
                <w:sz w:val="20"/>
                <w:szCs w:val="20"/>
              </w:rPr>
              <w:t>政年度</w:t>
            </w:r>
            <w:bookmarkEnd w:id="16"/>
          </w:p>
        </w:tc>
        <w:tc>
          <w:tcPr>
            <w:tcW w:w="4721" w:type="dxa"/>
            <w:noWrap w:val="0"/>
            <w:vAlign w:val="top"/>
          </w:tcPr>
          <w:p>
            <w:pPr>
              <w:spacing w:line="240" w:lineRule="auto"/>
              <w:ind w:firstLine="0" w:firstLineChars="0"/>
              <w:jc w:val="left"/>
              <w:rPr>
                <w:sz w:val="20"/>
                <w:szCs w:val="20"/>
              </w:rPr>
            </w:pPr>
            <w:r>
              <w:rPr>
                <w:rFonts w:hint="eastAsia"/>
                <w:sz w:val="20"/>
                <w:szCs w:val="20"/>
              </w:rPr>
              <w:t>按医保政策设置财政年度。</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12</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sz w:val="20"/>
                <w:szCs w:val="20"/>
              </w:rPr>
            </w:pPr>
            <w:bookmarkStart w:id="17" w:name="_Toc104463124"/>
            <w:r>
              <w:rPr>
                <w:rFonts w:hint="eastAsia"/>
                <w:sz w:val="20"/>
                <w:szCs w:val="20"/>
              </w:rPr>
              <w:t>总控指标配置</w:t>
            </w:r>
            <w:bookmarkEnd w:id="17"/>
          </w:p>
        </w:tc>
        <w:tc>
          <w:tcPr>
            <w:tcW w:w="4721" w:type="dxa"/>
            <w:noWrap w:val="0"/>
            <w:vAlign w:val="top"/>
          </w:tcPr>
          <w:p>
            <w:pPr>
              <w:spacing w:line="240" w:lineRule="auto"/>
              <w:ind w:firstLine="0" w:firstLineChars="0"/>
              <w:jc w:val="left"/>
              <w:rPr>
                <w:sz w:val="20"/>
                <w:szCs w:val="20"/>
              </w:rPr>
            </w:pPr>
            <w:r>
              <w:rPr>
                <w:rFonts w:hint="eastAsia"/>
                <w:sz w:val="20"/>
                <w:szCs w:val="20"/>
              </w:rPr>
              <w:t>提供总控指标配置，在已设定好的财政年度下分配每月、每个科室的总额预算与预警参数。</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13</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18" w:name="_Toc104463125"/>
            <w:r>
              <w:rPr>
                <w:rFonts w:hint="eastAsia"/>
                <w:sz w:val="20"/>
                <w:szCs w:val="20"/>
              </w:rPr>
              <w:t>总额控</w:t>
            </w:r>
          </w:p>
          <w:p>
            <w:pPr>
              <w:spacing w:line="240" w:lineRule="auto"/>
              <w:ind w:firstLine="0" w:firstLineChars="0"/>
              <w:jc w:val="center"/>
              <w:rPr>
                <w:sz w:val="20"/>
                <w:szCs w:val="20"/>
              </w:rPr>
            </w:pPr>
            <w:r>
              <w:rPr>
                <w:rFonts w:hint="eastAsia"/>
                <w:sz w:val="20"/>
                <w:szCs w:val="20"/>
              </w:rPr>
              <w:t>费首页</w:t>
            </w:r>
            <w:bookmarkEnd w:id="18"/>
          </w:p>
        </w:tc>
        <w:tc>
          <w:tcPr>
            <w:tcW w:w="4721" w:type="dxa"/>
            <w:noWrap w:val="0"/>
            <w:vAlign w:val="top"/>
          </w:tcPr>
          <w:p>
            <w:pPr>
              <w:spacing w:line="240" w:lineRule="auto"/>
              <w:ind w:firstLine="0" w:firstLineChars="0"/>
              <w:jc w:val="left"/>
              <w:rPr>
                <w:sz w:val="20"/>
                <w:szCs w:val="20"/>
              </w:rPr>
            </w:pPr>
            <w:r>
              <w:rPr>
                <w:rFonts w:hint="eastAsia"/>
                <w:sz w:val="20"/>
                <w:szCs w:val="20"/>
              </w:rPr>
              <w:t>用于展示本财政年度内，医院医保基金使用情况分析。从多种的维度进行图表分析展示</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14</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sz w:val="20"/>
                <w:szCs w:val="20"/>
              </w:rPr>
            </w:pPr>
            <w:bookmarkStart w:id="19" w:name="_Toc104463126"/>
            <w:r>
              <w:rPr>
                <w:rFonts w:hint="eastAsia"/>
                <w:sz w:val="20"/>
                <w:szCs w:val="20"/>
              </w:rPr>
              <w:t>基金总额运行分析</w:t>
            </w:r>
            <w:bookmarkEnd w:id="19"/>
          </w:p>
        </w:tc>
        <w:tc>
          <w:tcPr>
            <w:tcW w:w="4721" w:type="dxa"/>
            <w:noWrap w:val="0"/>
            <w:vAlign w:val="top"/>
          </w:tcPr>
          <w:p>
            <w:pPr>
              <w:spacing w:line="240" w:lineRule="auto"/>
              <w:ind w:firstLine="0" w:firstLineChars="0"/>
              <w:jc w:val="left"/>
              <w:rPr>
                <w:sz w:val="20"/>
                <w:szCs w:val="20"/>
              </w:rPr>
            </w:pPr>
            <w:r>
              <w:rPr>
                <w:rFonts w:hint="eastAsia"/>
                <w:sz w:val="20"/>
                <w:szCs w:val="20"/>
              </w:rPr>
              <w:t>提供医院医保基金使用情况分析。全面展示本年度12个月份的实际使用情况。</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15</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sz w:val="20"/>
                <w:szCs w:val="20"/>
              </w:rPr>
            </w:pPr>
            <w:bookmarkStart w:id="20" w:name="_Toc104463127"/>
            <w:r>
              <w:rPr>
                <w:rFonts w:hint="eastAsia"/>
                <w:sz w:val="20"/>
                <w:szCs w:val="20"/>
              </w:rPr>
              <w:t>基金总额月度分析</w:t>
            </w:r>
            <w:bookmarkEnd w:id="20"/>
          </w:p>
        </w:tc>
        <w:tc>
          <w:tcPr>
            <w:tcW w:w="4721" w:type="dxa"/>
            <w:noWrap w:val="0"/>
            <w:vAlign w:val="top"/>
          </w:tcPr>
          <w:p>
            <w:pPr>
              <w:spacing w:line="240" w:lineRule="auto"/>
              <w:ind w:firstLine="0" w:firstLineChars="0"/>
              <w:jc w:val="left"/>
              <w:rPr>
                <w:sz w:val="20"/>
                <w:szCs w:val="20"/>
              </w:rPr>
            </w:pPr>
            <w:r>
              <w:rPr>
                <w:rFonts w:hint="eastAsia"/>
                <w:sz w:val="20"/>
                <w:szCs w:val="20"/>
              </w:rPr>
              <w:t>提供每月基金异常情况，可详细查看各科室的医保基金情况、指标数据和计划值比较。</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16</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sz w:val="20"/>
                <w:szCs w:val="20"/>
              </w:rPr>
            </w:pPr>
            <w:bookmarkStart w:id="21" w:name="_Toc104463128"/>
            <w:r>
              <w:rPr>
                <w:rFonts w:hint="eastAsia"/>
                <w:sz w:val="20"/>
                <w:szCs w:val="20"/>
              </w:rPr>
              <w:t>科室总额运行分析</w:t>
            </w:r>
            <w:bookmarkEnd w:id="21"/>
          </w:p>
        </w:tc>
        <w:tc>
          <w:tcPr>
            <w:tcW w:w="4721" w:type="dxa"/>
            <w:noWrap w:val="0"/>
            <w:vAlign w:val="top"/>
          </w:tcPr>
          <w:p>
            <w:pPr>
              <w:spacing w:line="240" w:lineRule="auto"/>
              <w:ind w:firstLine="0" w:firstLineChars="0"/>
              <w:jc w:val="left"/>
              <w:rPr>
                <w:sz w:val="20"/>
                <w:szCs w:val="20"/>
              </w:rPr>
            </w:pPr>
            <w:r>
              <w:rPr>
                <w:rFonts w:hint="eastAsia"/>
                <w:sz w:val="20"/>
                <w:szCs w:val="20"/>
              </w:rPr>
              <w:t>提供本财政年度指定院区下的各科室基金使用情况，异常月份各科室指标详情。</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17</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sz w:val="20"/>
                <w:szCs w:val="20"/>
              </w:rPr>
            </w:pPr>
            <w:bookmarkStart w:id="22" w:name="_Toc104463129"/>
            <w:r>
              <w:rPr>
                <w:rFonts w:hint="eastAsia"/>
                <w:sz w:val="20"/>
                <w:szCs w:val="20"/>
              </w:rPr>
              <w:t>总控指标运行分析</w:t>
            </w:r>
            <w:bookmarkEnd w:id="22"/>
          </w:p>
        </w:tc>
        <w:tc>
          <w:tcPr>
            <w:tcW w:w="4721" w:type="dxa"/>
            <w:noWrap w:val="0"/>
            <w:vAlign w:val="top"/>
          </w:tcPr>
          <w:p>
            <w:pPr>
              <w:spacing w:line="240" w:lineRule="auto"/>
              <w:ind w:firstLine="0" w:firstLineChars="0"/>
              <w:jc w:val="left"/>
              <w:rPr>
                <w:sz w:val="20"/>
                <w:szCs w:val="20"/>
              </w:rPr>
            </w:pPr>
            <w:r>
              <w:rPr>
                <w:rFonts w:hint="eastAsia"/>
                <w:sz w:val="20"/>
                <w:szCs w:val="20"/>
              </w:rPr>
              <w:t>提供财政年度下各个指标的情况并标出异常值，下钻到所在月份的各科室情况。</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18</w:t>
            </w:r>
          </w:p>
        </w:tc>
        <w:tc>
          <w:tcPr>
            <w:tcW w:w="1214" w:type="dxa"/>
            <w:vMerge w:val="restart"/>
            <w:noWrap w:val="0"/>
            <w:vAlign w:val="top"/>
          </w:tcPr>
          <w:p>
            <w:pPr>
              <w:spacing w:line="240" w:lineRule="auto"/>
              <w:ind w:firstLine="0" w:firstLineChars="0"/>
              <w:jc w:val="center"/>
              <w:rPr>
                <w:rFonts w:hint="eastAsia"/>
                <w:sz w:val="20"/>
                <w:szCs w:val="20"/>
              </w:rPr>
            </w:pPr>
            <w:bookmarkStart w:id="23" w:name="_Toc104463130"/>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医院医保运行分析</w:t>
            </w:r>
            <w:bookmarkEnd w:id="23"/>
          </w:p>
        </w:tc>
        <w:tc>
          <w:tcPr>
            <w:tcW w:w="1241" w:type="dxa"/>
            <w:noWrap w:val="0"/>
            <w:vAlign w:val="top"/>
          </w:tcPr>
          <w:p>
            <w:pPr>
              <w:spacing w:line="240" w:lineRule="auto"/>
              <w:ind w:firstLine="0" w:firstLineChars="0"/>
              <w:jc w:val="center"/>
              <w:rPr>
                <w:rFonts w:hint="eastAsia"/>
                <w:sz w:val="20"/>
                <w:szCs w:val="20"/>
              </w:rPr>
            </w:pPr>
            <w:bookmarkStart w:id="24" w:name="_Toc104463131"/>
          </w:p>
          <w:p>
            <w:pPr>
              <w:spacing w:line="240" w:lineRule="auto"/>
              <w:ind w:firstLine="0" w:firstLineChars="0"/>
              <w:jc w:val="center"/>
              <w:rPr>
                <w:rFonts w:hint="eastAsia"/>
                <w:sz w:val="20"/>
                <w:szCs w:val="20"/>
              </w:rPr>
            </w:pPr>
            <w:r>
              <w:rPr>
                <w:rFonts w:hint="eastAsia"/>
                <w:sz w:val="20"/>
                <w:szCs w:val="20"/>
              </w:rPr>
              <w:t>医保费</w:t>
            </w:r>
          </w:p>
          <w:p>
            <w:pPr>
              <w:spacing w:line="240" w:lineRule="auto"/>
              <w:ind w:firstLine="0" w:firstLineChars="0"/>
              <w:jc w:val="center"/>
              <w:rPr>
                <w:sz w:val="20"/>
                <w:szCs w:val="20"/>
              </w:rPr>
            </w:pPr>
            <w:r>
              <w:rPr>
                <w:rFonts w:hint="eastAsia"/>
                <w:sz w:val="20"/>
                <w:szCs w:val="20"/>
              </w:rPr>
              <w:t>用分析</w:t>
            </w:r>
            <w:bookmarkEnd w:id="24"/>
          </w:p>
        </w:tc>
        <w:tc>
          <w:tcPr>
            <w:tcW w:w="4721" w:type="dxa"/>
            <w:noWrap w:val="0"/>
            <w:vAlign w:val="top"/>
          </w:tcPr>
          <w:p>
            <w:pPr>
              <w:spacing w:line="240" w:lineRule="auto"/>
              <w:ind w:firstLine="0" w:firstLineChars="0"/>
              <w:jc w:val="left"/>
              <w:rPr>
                <w:sz w:val="20"/>
                <w:szCs w:val="20"/>
              </w:rPr>
            </w:pPr>
            <w:r>
              <w:rPr>
                <w:rFonts w:hint="eastAsia"/>
                <w:sz w:val="20"/>
                <w:szCs w:val="20"/>
              </w:rPr>
              <w:t>医院医保费用情况分析，包含医保总费用、结算总人次、均次药费、均次医保费用。支持按科室查询明细。</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19</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25" w:name="_Toc104463132"/>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整体费</w:t>
            </w:r>
          </w:p>
          <w:p>
            <w:pPr>
              <w:spacing w:line="240" w:lineRule="auto"/>
              <w:ind w:firstLine="0" w:firstLineChars="0"/>
              <w:jc w:val="center"/>
              <w:rPr>
                <w:sz w:val="20"/>
                <w:szCs w:val="20"/>
              </w:rPr>
            </w:pPr>
            <w:r>
              <w:rPr>
                <w:rFonts w:hint="eastAsia"/>
                <w:sz w:val="20"/>
                <w:szCs w:val="20"/>
              </w:rPr>
              <w:t>用分析</w:t>
            </w:r>
            <w:bookmarkEnd w:id="25"/>
          </w:p>
        </w:tc>
        <w:tc>
          <w:tcPr>
            <w:tcW w:w="4721" w:type="dxa"/>
            <w:noWrap w:val="0"/>
            <w:vAlign w:val="top"/>
          </w:tcPr>
          <w:p>
            <w:pPr>
              <w:spacing w:line="240" w:lineRule="auto"/>
              <w:ind w:firstLine="0" w:firstLineChars="0"/>
              <w:jc w:val="left"/>
              <w:rPr>
                <w:sz w:val="20"/>
                <w:szCs w:val="20"/>
              </w:rPr>
            </w:pPr>
            <w:r>
              <w:rPr>
                <w:rFonts w:hint="eastAsia"/>
                <w:sz w:val="20"/>
                <w:szCs w:val="20"/>
              </w:rPr>
              <w:t>按全院结算人次、总费用、统筹支出、平均住院天数的指标展示。支持按科室查询明细。</w:t>
            </w:r>
          </w:p>
          <w:p>
            <w:pPr>
              <w:spacing w:line="240" w:lineRule="auto"/>
              <w:ind w:firstLine="0" w:firstLineChars="0"/>
              <w:jc w:val="left"/>
              <w:rPr>
                <w:sz w:val="20"/>
                <w:szCs w:val="20"/>
              </w:rPr>
            </w:pPr>
            <w:r>
              <w:rPr>
                <w:rFonts w:hint="eastAsia"/>
                <w:sz w:val="20"/>
                <w:szCs w:val="20"/>
              </w:rPr>
              <w:t>支持以图形化方式按月展示医疗费用各月情况，次均住院床日和结算人次分布，支持按科室查询明细。</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20</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26" w:name="_Toc104463133"/>
            <w:r>
              <w:rPr>
                <w:rFonts w:hint="eastAsia"/>
                <w:sz w:val="20"/>
                <w:szCs w:val="20"/>
              </w:rPr>
              <w:t>药品使</w:t>
            </w:r>
          </w:p>
          <w:p>
            <w:pPr>
              <w:spacing w:line="240" w:lineRule="auto"/>
              <w:ind w:firstLine="0" w:firstLineChars="0"/>
              <w:jc w:val="center"/>
              <w:rPr>
                <w:sz w:val="20"/>
                <w:szCs w:val="20"/>
              </w:rPr>
            </w:pPr>
            <w:r>
              <w:rPr>
                <w:rFonts w:hint="eastAsia"/>
                <w:sz w:val="20"/>
                <w:szCs w:val="20"/>
              </w:rPr>
              <w:t>用分析</w:t>
            </w:r>
            <w:bookmarkEnd w:id="26"/>
          </w:p>
        </w:tc>
        <w:tc>
          <w:tcPr>
            <w:tcW w:w="4721" w:type="dxa"/>
            <w:noWrap w:val="0"/>
            <w:vAlign w:val="top"/>
          </w:tcPr>
          <w:p>
            <w:pPr>
              <w:spacing w:line="240" w:lineRule="auto"/>
              <w:ind w:firstLine="0" w:firstLineChars="0"/>
              <w:jc w:val="left"/>
              <w:rPr>
                <w:sz w:val="20"/>
                <w:szCs w:val="20"/>
              </w:rPr>
            </w:pPr>
            <w:r>
              <w:rPr>
                <w:rFonts w:hint="eastAsia"/>
                <w:sz w:val="20"/>
                <w:szCs w:val="20"/>
              </w:rPr>
              <w:t>药品的使用统计，支持向下钻取药品科室使用详情。</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21</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sz w:val="20"/>
                <w:szCs w:val="20"/>
              </w:rPr>
            </w:pPr>
            <w:bookmarkStart w:id="27" w:name="_Toc104463134"/>
            <w:r>
              <w:rPr>
                <w:rFonts w:hint="eastAsia"/>
                <w:sz w:val="20"/>
                <w:szCs w:val="20"/>
              </w:rPr>
              <w:t>诊疗项目使用分析</w:t>
            </w:r>
            <w:bookmarkEnd w:id="27"/>
          </w:p>
        </w:tc>
        <w:tc>
          <w:tcPr>
            <w:tcW w:w="4721" w:type="dxa"/>
            <w:noWrap w:val="0"/>
            <w:vAlign w:val="top"/>
          </w:tcPr>
          <w:p>
            <w:pPr>
              <w:spacing w:line="240" w:lineRule="auto"/>
              <w:ind w:firstLine="0" w:firstLineChars="0"/>
              <w:jc w:val="left"/>
              <w:rPr>
                <w:sz w:val="20"/>
                <w:szCs w:val="20"/>
              </w:rPr>
            </w:pPr>
            <w:r>
              <w:rPr>
                <w:rFonts w:hint="eastAsia"/>
                <w:sz w:val="20"/>
                <w:szCs w:val="20"/>
              </w:rPr>
              <w:t>诊疗项目的使用统计，支持向下钻取诊疗项目使用详情。</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22</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28" w:name="_Toc104463135"/>
            <w:r>
              <w:rPr>
                <w:rFonts w:hint="eastAsia"/>
                <w:sz w:val="20"/>
                <w:szCs w:val="20"/>
              </w:rPr>
              <w:t>疾病情</w:t>
            </w:r>
          </w:p>
          <w:p>
            <w:pPr>
              <w:spacing w:line="240" w:lineRule="auto"/>
              <w:ind w:firstLine="0" w:firstLineChars="0"/>
              <w:jc w:val="center"/>
              <w:rPr>
                <w:sz w:val="20"/>
                <w:szCs w:val="20"/>
              </w:rPr>
            </w:pPr>
            <w:r>
              <w:rPr>
                <w:rFonts w:hint="eastAsia"/>
                <w:sz w:val="20"/>
                <w:szCs w:val="20"/>
              </w:rPr>
              <w:t>况分析</w:t>
            </w:r>
            <w:bookmarkEnd w:id="28"/>
          </w:p>
        </w:tc>
        <w:tc>
          <w:tcPr>
            <w:tcW w:w="4721" w:type="dxa"/>
            <w:noWrap w:val="0"/>
            <w:vAlign w:val="top"/>
          </w:tcPr>
          <w:p>
            <w:pPr>
              <w:spacing w:line="240" w:lineRule="auto"/>
              <w:ind w:firstLine="0" w:firstLineChars="0"/>
              <w:jc w:val="left"/>
              <w:rPr>
                <w:sz w:val="20"/>
                <w:szCs w:val="20"/>
              </w:rPr>
            </w:pPr>
            <w:r>
              <w:rPr>
                <w:rFonts w:hint="eastAsia"/>
                <w:sz w:val="20"/>
                <w:szCs w:val="20"/>
              </w:rPr>
              <w:t>疾病名称汇总角度统计，支持向下钻取科室详情。</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9" w:type="dxa"/>
            <w:noWrap w:val="0"/>
            <w:vAlign w:val="top"/>
          </w:tcPr>
          <w:p>
            <w:pPr>
              <w:spacing w:line="240" w:lineRule="auto"/>
              <w:ind w:firstLine="0" w:firstLineChars="0"/>
              <w:jc w:val="center"/>
              <w:rPr>
                <w:sz w:val="20"/>
                <w:szCs w:val="20"/>
              </w:rPr>
            </w:pPr>
            <w:r>
              <w:rPr>
                <w:rFonts w:hint="eastAsia"/>
                <w:sz w:val="20"/>
                <w:szCs w:val="20"/>
              </w:rPr>
              <w:t>23</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29" w:name="_Toc104463136"/>
            <w:r>
              <w:rPr>
                <w:rFonts w:hint="eastAsia"/>
                <w:sz w:val="20"/>
                <w:szCs w:val="20"/>
              </w:rPr>
              <w:t>耗材使</w:t>
            </w:r>
          </w:p>
          <w:p>
            <w:pPr>
              <w:spacing w:line="240" w:lineRule="auto"/>
              <w:ind w:firstLine="0" w:firstLineChars="0"/>
              <w:jc w:val="center"/>
              <w:rPr>
                <w:sz w:val="20"/>
                <w:szCs w:val="20"/>
              </w:rPr>
            </w:pPr>
            <w:r>
              <w:rPr>
                <w:rFonts w:hint="eastAsia"/>
                <w:sz w:val="20"/>
                <w:szCs w:val="20"/>
              </w:rPr>
              <w:t>用分析</w:t>
            </w:r>
            <w:bookmarkEnd w:id="29"/>
          </w:p>
        </w:tc>
        <w:tc>
          <w:tcPr>
            <w:tcW w:w="4721" w:type="dxa"/>
            <w:noWrap w:val="0"/>
            <w:vAlign w:val="top"/>
          </w:tcPr>
          <w:p>
            <w:pPr>
              <w:spacing w:line="240" w:lineRule="auto"/>
              <w:ind w:firstLine="0" w:firstLineChars="0"/>
              <w:jc w:val="left"/>
              <w:rPr>
                <w:sz w:val="20"/>
                <w:szCs w:val="20"/>
              </w:rPr>
            </w:pPr>
            <w:r>
              <w:rPr>
                <w:rFonts w:hint="eastAsia"/>
                <w:sz w:val="20"/>
                <w:szCs w:val="20"/>
              </w:rPr>
              <w:t>耗材的使用统计，支持向下钻取耗材科室使用详情。</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24</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30" w:name="_Toc104463137"/>
            <w:r>
              <w:rPr>
                <w:rFonts w:hint="eastAsia"/>
                <w:sz w:val="20"/>
                <w:szCs w:val="20"/>
              </w:rPr>
              <w:t>医保运</w:t>
            </w:r>
          </w:p>
          <w:p>
            <w:pPr>
              <w:spacing w:line="240" w:lineRule="auto"/>
              <w:ind w:firstLine="0" w:firstLineChars="0"/>
              <w:jc w:val="center"/>
              <w:rPr>
                <w:sz w:val="20"/>
                <w:szCs w:val="20"/>
              </w:rPr>
            </w:pPr>
            <w:r>
              <w:rPr>
                <w:rFonts w:hint="eastAsia"/>
                <w:sz w:val="20"/>
                <w:szCs w:val="20"/>
              </w:rPr>
              <w:t>行监控</w:t>
            </w:r>
            <w:bookmarkEnd w:id="30"/>
          </w:p>
        </w:tc>
        <w:tc>
          <w:tcPr>
            <w:tcW w:w="4721" w:type="dxa"/>
            <w:noWrap w:val="0"/>
            <w:vAlign w:val="top"/>
          </w:tcPr>
          <w:p>
            <w:pPr>
              <w:spacing w:line="240" w:lineRule="auto"/>
              <w:ind w:firstLine="0" w:firstLineChars="0"/>
              <w:jc w:val="left"/>
              <w:rPr>
                <w:sz w:val="20"/>
                <w:szCs w:val="20"/>
              </w:rPr>
            </w:pPr>
            <w:r>
              <w:rPr>
                <w:rFonts w:hint="eastAsia" w:ascii="宋体" w:hAnsi="宋体" w:eastAsia="宋体"/>
                <w:color w:val="000000"/>
              </w:rPr>
              <w:t>▲</w:t>
            </w:r>
            <w:r>
              <w:rPr>
                <w:rFonts w:hint="eastAsia"/>
                <w:sz w:val="20"/>
                <w:szCs w:val="20"/>
              </w:rPr>
              <w:t>支持大屏展示医院端事前、在院、事后的指标统计与监测。（需提供产品功能截图证明）</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25</w:t>
            </w:r>
          </w:p>
        </w:tc>
        <w:tc>
          <w:tcPr>
            <w:tcW w:w="1214" w:type="dxa"/>
            <w:vMerge w:val="restart"/>
            <w:noWrap w:val="0"/>
            <w:vAlign w:val="top"/>
          </w:tcPr>
          <w:p>
            <w:pPr>
              <w:spacing w:line="240" w:lineRule="auto"/>
              <w:ind w:firstLine="0" w:firstLineChars="0"/>
              <w:jc w:val="center"/>
              <w:rPr>
                <w:rFonts w:hint="eastAsia"/>
                <w:sz w:val="20"/>
                <w:szCs w:val="20"/>
              </w:rPr>
            </w:pPr>
            <w:bookmarkStart w:id="31" w:name="_Toc104463138"/>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200" w:firstLineChars="100"/>
              <w:jc w:val="both"/>
              <w:rPr>
                <w:rFonts w:hint="eastAsia"/>
                <w:sz w:val="20"/>
                <w:szCs w:val="20"/>
              </w:rPr>
            </w:pPr>
            <w:r>
              <w:rPr>
                <w:rFonts w:hint="eastAsia"/>
                <w:sz w:val="20"/>
                <w:szCs w:val="20"/>
              </w:rPr>
              <w:t>基础数</w:t>
            </w:r>
          </w:p>
          <w:p>
            <w:pPr>
              <w:spacing w:line="240" w:lineRule="auto"/>
              <w:ind w:firstLine="0" w:firstLineChars="0"/>
              <w:jc w:val="center"/>
              <w:rPr>
                <w:sz w:val="20"/>
                <w:szCs w:val="20"/>
              </w:rPr>
            </w:pPr>
            <w:r>
              <w:rPr>
                <w:rFonts w:hint="eastAsia"/>
                <w:sz w:val="20"/>
                <w:szCs w:val="20"/>
              </w:rPr>
              <w:t>据管理</w:t>
            </w:r>
            <w:bookmarkEnd w:id="31"/>
          </w:p>
        </w:tc>
        <w:tc>
          <w:tcPr>
            <w:tcW w:w="1241" w:type="dxa"/>
            <w:noWrap w:val="0"/>
            <w:vAlign w:val="top"/>
          </w:tcPr>
          <w:p>
            <w:pPr>
              <w:spacing w:line="240" w:lineRule="auto"/>
              <w:ind w:firstLine="0" w:firstLineChars="0"/>
              <w:jc w:val="center"/>
              <w:rPr>
                <w:rFonts w:hint="eastAsia"/>
                <w:sz w:val="20"/>
                <w:szCs w:val="20"/>
              </w:rPr>
            </w:pPr>
            <w:bookmarkStart w:id="32" w:name="_Toc104463139"/>
            <w:r>
              <w:rPr>
                <w:rFonts w:hint="eastAsia"/>
                <w:sz w:val="20"/>
                <w:szCs w:val="20"/>
              </w:rPr>
              <w:t>快捷反</w:t>
            </w:r>
          </w:p>
          <w:p>
            <w:pPr>
              <w:spacing w:line="240" w:lineRule="auto"/>
              <w:ind w:firstLine="0" w:firstLineChars="0"/>
              <w:jc w:val="center"/>
              <w:rPr>
                <w:sz w:val="20"/>
                <w:szCs w:val="20"/>
              </w:rPr>
            </w:pPr>
            <w:r>
              <w:rPr>
                <w:rFonts w:hint="eastAsia"/>
                <w:sz w:val="20"/>
                <w:szCs w:val="20"/>
              </w:rPr>
              <w:t>馈回复</w:t>
            </w:r>
            <w:bookmarkEnd w:id="32"/>
          </w:p>
        </w:tc>
        <w:tc>
          <w:tcPr>
            <w:tcW w:w="4721" w:type="dxa"/>
            <w:noWrap w:val="0"/>
            <w:vAlign w:val="top"/>
          </w:tcPr>
          <w:p>
            <w:pPr>
              <w:spacing w:line="240" w:lineRule="auto"/>
              <w:ind w:firstLine="0" w:firstLineChars="0"/>
              <w:jc w:val="left"/>
              <w:rPr>
                <w:sz w:val="20"/>
                <w:szCs w:val="20"/>
              </w:rPr>
            </w:pPr>
            <w:r>
              <w:rPr>
                <w:rFonts w:hint="eastAsia"/>
                <w:sz w:val="20"/>
                <w:szCs w:val="20"/>
              </w:rPr>
              <w:t>支持自定义配置事后审核模块中的快捷反馈内容。</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26</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33" w:name="_Toc104463140"/>
            <w:r>
              <w:rPr>
                <w:rFonts w:hint="eastAsia"/>
                <w:sz w:val="20"/>
                <w:szCs w:val="20"/>
              </w:rPr>
              <w:t>数据字</w:t>
            </w:r>
          </w:p>
          <w:p>
            <w:pPr>
              <w:spacing w:line="240" w:lineRule="auto"/>
              <w:ind w:firstLine="0" w:firstLineChars="0"/>
              <w:jc w:val="center"/>
              <w:rPr>
                <w:sz w:val="20"/>
                <w:szCs w:val="20"/>
              </w:rPr>
            </w:pPr>
            <w:r>
              <w:rPr>
                <w:rFonts w:hint="eastAsia"/>
                <w:sz w:val="20"/>
                <w:szCs w:val="20"/>
              </w:rPr>
              <w:t>典管理</w:t>
            </w:r>
            <w:bookmarkEnd w:id="33"/>
          </w:p>
        </w:tc>
        <w:tc>
          <w:tcPr>
            <w:tcW w:w="4721" w:type="dxa"/>
            <w:noWrap w:val="0"/>
            <w:vAlign w:val="top"/>
          </w:tcPr>
          <w:p>
            <w:pPr>
              <w:spacing w:line="240" w:lineRule="auto"/>
              <w:ind w:firstLine="0" w:firstLineChars="0"/>
              <w:jc w:val="left"/>
              <w:rPr>
                <w:sz w:val="20"/>
                <w:szCs w:val="20"/>
              </w:rPr>
            </w:pPr>
            <w:r>
              <w:rPr>
                <w:rFonts w:hint="eastAsia"/>
                <w:sz w:val="20"/>
                <w:szCs w:val="20"/>
              </w:rPr>
              <w:t>支持系统涉及的数据字典信息查询</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27</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34" w:name="_Toc104463141"/>
            <w:r>
              <w:rPr>
                <w:rFonts w:hint="eastAsia"/>
                <w:sz w:val="20"/>
                <w:szCs w:val="20"/>
              </w:rPr>
              <w:t>疾病诊</w:t>
            </w:r>
          </w:p>
          <w:p>
            <w:pPr>
              <w:spacing w:line="240" w:lineRule="auto"/>
              <w:ind w:firstLine="0" w:firstLineChars="0"/>
              <w:jc w:val="center"/>
              <w:rPr>
                <w:sz w:val="20"/>
                <w:szCs w:val="20"/>
              </w:rPr>
            </w:pPr>
            <w:r>
              <w:rPr>
                <w:rFonts w:hint="eastAsia"/>
                <w:sz w:val="20"/>
                <w:szCs w:val="20"/>
              </w:rPr>
              <w:t>断维护</w:t>
            </w:r>
            <w:bookmarkEnd w:id="34"/>
          </w:p>
        </w:tc>
        <w:tc>
          <w:tcPr>
            <w:tcW w:w="4721" w:type="dxa"/>
            <w:noWrap w:val="0"/>
            <w:vAlign w:val="top"/>
          </w:tcPr>
          <w:p>
            <w:pPr>
              <w:spacing w:line="240" w:lineRule="auto"/>
              <w:ind w:firstLine="0" w:firstLineChars="0"/>
              <w:jc w:val="left"/>
              <w:rPr>
                <w:sz w:val="20"/>
                <w:szCs w:val="20"/>
              </w:rPr>
            </w:pPr>
            <w:r>
              <w:rPr>
                <w:rFonts w:hint="eastAsia"/>
                <w:sz w:val="20"/>
                <w:szCs w:val="20"/>
              </w:rPr>
              <w:t>配置特别关注疾病诊断。在事后相关界面上会突出显示此疾病。</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28</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35" w:name="_Toc104463142"/>
            <w:r>
              <w:rPr>
                <w:rFonts w:hint="eastAsia"/>
                <w:sz w:val="20"/>
                <w:szCs w:val="20"/>
              </w:rPr>
              <w:t>计划任</w:t>
            </w:r>
          </w:p>
          <w:p>
            <w:pPr>
              <w:spacing w:line="240" w:lineRule="auto"/>
              <w:ind w:firstLine="0" w:firstLineChars="0"/>
              <w:jc w:val="center"/>
              <w:rPr>
                <w:sz w:val="20"/>
                <w:szCs w:val="20"/>
              </w:rPr>
            </w:pPr>
            <w:r>
              <w:rPr>
                <w:rFonts w:hint="eastAsia"/>
                <w:sz w:val="20"/>
                <w:szCs w:val="20"/>
              </w:rPr>
              <w:t>务维护</w:t>
            </w:r>
            <w:bookmarkEnd w:id="35"/>
          </w:p>
        </w:tc>
        <w:tc>
          <w:tcPr>
            <w:tcW w:w="4721" w:type="dxa"/>
            <w:noWrap w:val="0"/>
            <w:vAlign w:val="top"/>
          </w:tcPr>
          <w:p>
            <w:pPr>
              <w:spacing w:line="240" w:lineRule="auto"/>
              <w:ind w:firstLine="0" w:firstLineChars="0"/>
              <w:jc w:val="left"/>
              <w:rPr>
                <w:sz w:val="20"/>
                <w:szCs w:val="20"/>
              </w:rPr>
            </w:pPr>
            <w:r>
              <w:rPr>
                <w:rFonts w:hint="eastAsia"/>
                <w:sz w:val="20"/>
                <w:szCs w:val="20"/>
              </w:rPr>
              <w:t>系统初始化计划任务，用户可通过该模块配置各计划任务的执行时间，以及是否启用。</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29</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sz w:val="20"/>
                <w:szCs w:val="20"/>
              </w:rPr>
            </w:pPr>
            <w:bookmarkStart w:id="36" w:name="_Toc104463143"/>
            <w:r>
              <w:rPr>
                <w:rFonts w:hint="eastAsia"/>
                <w:sz w:val="20"/>
                <w:szCs w:val="20"/>
              </w:rPr>
              <w:t>计划任务结果查询</w:t>
            </w:r>
            <w:bookmarkEnd w:id="36"/>
          </w:p>
        </w:tc>
        <w:tc>
          <w:tcPr>
            <w:tcW w:w="4721" w:type="dxa"/>
            <w:noWrap w:val="0"/>
            <w:vAlign w:val="top"/>
          </w:tcPr>
          <w:p>
            <w:pPr>
              <w:spacing w:line="240" w:lineRule="auto"/>
              <w:ind w:firstLine="0" w:firstLineChars="0"/>
              <w:jc w:val="left"/>
              <w:rPr>
                <w:sz w:val="20"/>
                <w:szCs w:val="20"/>
              </w:rPr>
            </w:pPr>
            <w:r>
              <w:rPr>
                <w:rFonts w:hint="eastAsia"/>
                <w:sz w:val="20"/>
                <w:szCs w:val="20"/>
              </w:rPr>
              <w:t>支持对任务执行结果的追踪查询</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30</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sz w:val="20"/>
                <w:szCs w:val="20"/>
              </w:rPr>
            </w:pPr>
            <w:bookmarkStart w:id="37" w:name="_Toc104463144"/>
            <w:r>
              <w:rPr>
                <w:rFonts w:hint="eastAsia"/>
                <w:sz w:val="20"/>
                <w:szCs w:val="20"/>
              </w:rPr>
              <w:t>药品说明书查询</w:t>
            </w:r>
            <w:bookmarkEnd w:id="37"/>
          </w:p>
        </w:tc>
        <w:tc>
          <w:tcPr>
            <w:tcW w:w="4721" w:type="dxa"/>
            <w:noWrap w:val="0"/>
            <w:vAlign w:val="top"/>
          </w:tcPr>
          <w:p>
            <w:pPr>
              <w:spacing w:line="240" w:lineRule="auto"/>
              <w:ind w:firstLine="0" w:firstLineChars="0"/>
              <w:jc w:val="left"/>
              <w:rPr>
                <w:sz w:val="20"/>
                <w:szCs w:val="20"/>
              </w:rPr>
            </w:pPr>
            <w:r>
              <w:rPr>
                <w:rFonts w:hint="eastAsia"/>
                <w:sz w:val="20"/>
                <w:szCs w:val="20"/>
              </w:rPr>
              <w:t>按名称查询药品，支持浏览药品名称、成分、适应症、用法用量等说明书详情。</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31</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38" w:name="_Toc104463145"/>
            <w:r>
              <w:rPr>
                <w:rFonts w:hint="eastAsia"/>
                <w:sz w:val="20"/>
                <w:szCs w:val="20"/>
              </w:rPr>
              <w:t>医保政</w:t>
            </w:r>
          </w:p>
          <w:p>
            <w:pPr>
              <w:spacing w:line="240" w:lineRule="auto"/>
              <w:ind w:firstLine="0" w:firstLineChars="0"/>
              <w:jc w:val="center"/>
              <w:rPr>
                <w:sz w:val="20"/>
                <w:szCs w:val="20"/>
              </w:rPr>
            </w:pPr>
            <w:r>
              <w:rPr>
                <w:rFonts w:hint="eastAsia"/>
                <w:sz w:val="20"/>
                <w:szCs w:val="20"/>
              </w:rPr>
              <w:t>策管理</w:t>
            </w:r>
            <w:bookmarkEnd w:id="38"/>
          </w:p>
        </w:tc>
        <w:tc>
          <w:tcPr>
            <w:tcW w:w="4721" w:type="dxa"/>
            <w:noWrap w:val="0"/>
            <w:vAlign w:val="top"/>
          </w:tcPr>
          <w:p>
            <w:pPr>
              <w:spacing w:line="240" w:lineRule="auto"/>
              <w:ind w:firstLine="0" w:firstLineChars="0"/>
              <w:jc w:val="left"/>
              <w:rPr>
                <w:sz w:val="20"/>
                <w:szCs w:val="20"/>
              </w:rPr>
            </w:pPr>
            <w:r>
              <w:rPr>
                <w:rFonts w:hint="eastAsia"/>
                <w:sz w:val="20"/>
                <w:szCs w:val="20"/>
              </w:rPr>
              <w:t>支持医保政策文档的上传维护，包含文件名称、发布字号发布日期、发布、具有查看等信息。支持pdf政策文件上传。</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32</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39" w:name="_Toc104463146"/>
            <w:r>
              <w:rPr>
                <w:rFonts w:hint="eastAsia"/>
                <w:sz w:val="20"/>
                <w:szCs w:val="20"/>
              </w:rPr>
              <w:t>医保政</w:t>
            </w:r>
          </w:p>
          <w:p>
            <w:pPr>
              <w:spacing w:line="240" w:lineRule="auto"/>
              <w:ind w:firstLine="0" w:firstLineChars="0"/>
              <w:jc w:val="center"/>
              <w:rPr>
                <w:sz w:val="20"/>
                <w:szCs w:val="20"/>
              </w:rPr>
            </w:pPr>
            <w:r>
              <w:rPr>
                <w:rFonts w:hint="eastAsia"/>
                <w:sz w:val="20"/>
                <w:szCs w:val="20"/>
              </w:rPr>
              <w:t>策查询</w:t>
            </w:r>
            <w:bookmarkEnd w:id="39"/>
          </w:p>
        </w:tc>
        <w:tc>
          <w:tcPr>
            <w:tcW w:w="4721" w:type="dxa"/>
            <w:noWrap w:val="0"/>
            <w:vAlign w:val="top"/>
          </w:tcPr>
          <w:p>
            <w:pPr>
              <w:spacing w:line="240" w:lineRule="auto"/>
              <w:ind w:firstLine="0" w:firstLineChars="0"/>
              <w:jc w:val="left"/>
              <w:rPr>
                <w:sz w:val="20"/>
                <w:szCs w:val="20"/>
              </w:rPr>
            </w:pPr>
            <w:r>
              <w:rPr>
                <w:rFonts w:hint="eastAsia"/>
                <w:sz w:val="20"/>
                <w:szCs w:val="20"/>
              </w:rPr>
              <w:t>提供医保政策文件查询，支持文件内容浏览，下载</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33</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sz w:val="20"/>
                <w:szCs w:val="20"/>
              </w:rPr>
            </w:pPr>
            <w:bookmarkStart w:id="40" w:name="_Toc104463147"/>
            <w:r>
              <w:rPr>
                <w:rFonts w:hint="eastAsia"/>
                <w:sz w:val="20"/>
                <w:szCs w:val="20"/>
              </w:rPr>
              <w:t>医院组织架构管理</w:t>
            </w:r>
            <w:bookmarkEnd w:id="40"/>
          </w:p>
        </w:tc>
        <w:tc>
          <w:tcPr>
            <w:tcW w:w="4721" w:type="dxa"/>
            <w:noWrap w:val="0"/>
            <w:vAlign w:val="top"/>
          </w:tcPr>
          <w:p>
            <w:pPr>
              <w:spacing w:line="240" w:lineRule="auto"/>
              <w:ind w:firstLine="0" w:firstLineChars="0"/>
              <w:jc w:val="left"/>
              <w:rPr>
                <w:sz w:val="20"/>
                <w:szCs w:val="20"/>
              </w:rPr>
            </w:pPr>
            <w:r>
              <w:rPr>
                <w:rFonts w:hint="eastAsia"/>
                <w:sz w:val="20"/>
                <w:szCs w:val="20"/>
              </w:rPr>
              <w:t>维护医院组织架构信息，包括院区、上级科室、科室、医疗组的层级关系。</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34</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41" w:name="_Toc104463148"/>
            <w:r>
              <w:rPr>
                <w:rFonts w:hint="eastAsia"/>
                <w:sz w:val="20"/>
                <w:szCs w:val="20"/>
              </w:rPr>
              <w:t>医生信</w:t>
            </w:r>
          </w:p>
          <w:p>
            <w:pPr>
              <w:spacing w:line="240" w:lineRule="auto"/>
              <w:ind w:firstLine="0" w:firstLineChars="0"/>
              <w:jc w:val="center"/>
              <w:rPr>
                <w:sz w:val="20"/>
                <w:szCs w:val="20"/>
              </w:rPr>
            </w:pPr>
            <w:r>
              <w:rPr>
                <w:rFonts w:hint="eastAsia"/>
                <w:sz w:val="20"/>
                <w:szCs w:val="20"/>
              </w:rPr>
              <w:t>息维护</w:t>
            </w:r>
            <w:bookmarkEnd w:id="41"/>
          </w:p>
        </w:tc>
        <w:tc>
          <w:tcPr>
            <w:tcW w:w="4721" w:type="dxa"/>
            <w:noWrap w:val="0"/>
            <w:vAlign w:val="top"/>
          </w:tcPr>
          <w:p>
            <w:pPr>
              <w:spacing w:line="240" w:lineRule="auto"/>
              <w:ind w:firstLine="0" w:firstLineChars="0"/>
              <w:jc w:val="left"/>
              <w:rPr>
                <w:sz w:val="20"/>
                <w:szCs w:val="20"/>
              </w:rPr>
            </w:pPr>
            <w:r>
              <w:rPr>
                <w:rFonts w:hint="eastAsia"/>
                <w:sz w:val="20"/>
                <w:szCs w:val="20"/>
              </w:rPr>
              <w:t>维护医生所在的科室或者医疗组层级关系。</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35</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42" w:name="_Toc104463149"/>
            <w:r>
              <w:rPr>
                <w:rFonts w:hint="eastAsia"/>
                <w:sz w:val="20"/>
                <w:szCs w:val="20"/>
              </w:rPr>
              <w:t>医院信</w:t>
            </w:r>
          </w:p>
          <w:p>
            <w:pPr>
              <w:spacing w:line="240" w:lineRule="auto"/>
              <w:ind w:firstLine="0" w:firstLineChars="0"/>
              <w:jc w:val="center"/>
              <w:rPr>
                <w:sz w:val="20"/>
                <w:szCs w:val="20"/>
              </w:rPr>
            </w:pPr>
            <w:r>
              <w:rPr>
                <w:rFonts w:hint="eastAsia"/>
                <w:sz w:val="20"/>
                <w:szCs w:val="20"/>
              </w:rPr>
              <w:t>息维护</w:t>
            </w:r>
            <w:bookmarkEnd w:id="42"/>
          </w:p>
        </w:tc>
        <w:tc>
          <w:tcPr>
            <w:tcW w:w="4721" w:type="dxa"/>
            <w:noWrap w:val="0"/>
            <w:vAlign w:val="top"/>
          </w:tcPr>
          <w:p>
            <w:pPr>
              <w:spacing w:line="240" w:lineRule="auto"/>
              <w:ind w:firstLine="0" w:firstLineChars="0"/>
              <w:jc w:val="left"/>
              <w:rPr>
                <w:sz w:val="20"/>
                <w:szCs w:val="20"/>
              </w:rPr>
            </w:pPr>
            <w:r>
              <w:rPr>
                <w:rFonts w:hint="eastAsia"/>
                <w:sz w:val="20"/>
                <w:szCs w:val="20"/>
              </w:rPr>
              <w:t>使用总额控制分析时需要维护院区信息，对院区进行开启/关闭设置。</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36</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43" w:name="_Toc104463150"/>
            <w:r>
              <w:rPr>
                <w:rFonts w:hint="eastAsia"/>
                <w:sz w:val="20"/>
                <w:szCs w:val="20"/>
              </w:rPr>
              <w:t>科室信</w:t>
            </w:r>
          </w:p>
          <w:p>
            <w:pPr>
              <w:spacing w:line="240" w:lineRule="auto"/>
              <w:ind w:firstLine="0" w:firstLineChars="0"/>
              <w:jc w:val="center"/>
              <w:rPr>
                <w:sz w:val="20"/>
                <w:szCs w:val="20"/>
              </w:rPr>
            </w:pPr>
            <w:r>
              <w:rPr>
                <w:rFonts w:hint="eastAsia"/>
                <w:sz w:val="20"/>
                <w:szCs w:val="20"/>
              </w:rPr>
              <w:t>息维护</w:t>
            </w:r>
            <w:bookmarkEnd w:id="43"/>
          </w:p>
        </w:tc>
        <w:tc>
          <w:tcPr>
            <w:tcW w:w="4721" w:type="dxa"/>
            <w:noWrap w:val="0"/>
            <w:vAlign w:val="top"/>
          </w:tcPr>
          <w:p>
            <w:pPr>
              <w:spacing w:line="240" w:lineRule="auto"/>
              <w:ind w:firstLine="0" w:firstLineChars="0"/>
              <w:jc w:val="left"/>
              <w:rPr>
                <w:sz w:val="20"/>
                <w:szCs w:val="20"/>
              </w:rPr>
            </w:pPr>
            <w:r>
              <w:rPr>
                <w:rFonts w:hint="eastAsia"/>
                <w:sz w:val="20"/>
                <w:szCs w:val="20"/>
              </w:rPr>
              <w:t>使用总额控制分析时需要维护科室信息，对科室进行开启/关闭设置。</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37</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bookmarkStart w:id="44" w:name="_Toc104463151"/>
            <w:r>
              <w:rPr>
                <w:rFonts w:hint="eastAsia"/>
                <w:sz w:val="20"/>
                <w:szCs w:val="20"/>
              </w:rPr>
              <w:t>指标库</w:t>
            </w:r>
          </w:p>
          <w:p>
            <w:pPr>
              <w:spacing w:line="240" w:lineRule="auto"/>
              <w:ind w:firstLine="0" w:firstLineChars="0"/>
              <w:jc w:val="center"/>
              <w:rPr>
                <w:sz w:val="20"/>
                <w:szCs w:val="20"/>
              </w:rPr>
            </w:pPr>
            <w:r>
              <w:rPr>
                <w:rFonts w:hint="eastAsia"/>
                <w:sz w:val="20"/>
                <w:szCs w:val="20"/>
              </w:rPr>
              <w:t>维护</w:t>
            </w:r>
            <w:bookmarkEnd w:id="44"/>
          </w:p>
        </w:tc>
        <w:tc>
          <w:tcPr>
            <w:tcW w:w="4721" w:type="dxa"/>
            <w:noWrap w:val="0"/>
            <w:vAlign w:val="top"/>
          </w:tcPr>
          <w:p>
            <w:pPr>
              <w:spacing w:line="240" w:lineRule="auto"/>
              <w:ind w:firstLine="0" w:firstLineChars="0"/>
              <w:jc w:val="left"/>
              <w:rPr>
                <w:sz w:val="20"/>
                <w:szCs w:val="20"/>
              </w:rPr>
            </w:pPr>
            <w:r>
              <w:rPr>
                <w:rFonts w:hint="eastAsia"/>
                <w:sz w:val="20"/>
                <w:szCs w:val="20"/>
              </w:rPr>
              <w:t>使用总额控制分析时需要维护指标信息，支持后台维护预警值，对指标进行开启/关闭设置。</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38</w:t>
            </w:r>
          </w:p>
        </w:tc>
        <w:tc>
          <w:tcPr>
            <w:tcW w:w="1214" w:type="dxa"/>
            <w:vMerge w:val="restart"/>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医保申</w:t>
            </w:r>
          </w:p>
          <w:p>
            <w:pPr>
              <w:spacing w:line="240" w:lineRule="auto"/>
              <w:ind w:firstLine="0" w:firstLineChars="0"/>
              <w:jc w:val="center"/>
              <w:rPr>
                <w:sz w:val="20"/>
                <w:szCs w:val="20"/>
              </w:rPr>
            </w:pPr>
            <w:r>
              <w:rPr>
                <w:rFonts w:hint="eastAsia"/>
                <w:sz w:val="20"/>
                <w:szCs w:val="20"/>
              </w:rPr>
              <w:t>诉管理</w:t>
            </w:r>
          </w:p>
        </w:tc>
        <w:tc>
          <w:tcPr>
            <w:tcW w:w="1241"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申诉问题反馈需求</w:t>
            </w:r>
          </w:p>
        </w:tc>
        <w:tc>
          <w:tcPr>
            <w:tcW w:w="4721" w:type="dxa"/>
            <w:noWrap w:val="0"/>
            <w:vAlign w:val="top"/>
          </w:tcPr>
          <w:p>
            <w:pPr>
              <w:spacing w:line="240" w:lineRule="auto"/>
              <w:ind w:firstLine="0" w:firstLineChars="0"/>
              <w:jc w:val="left"/>
              <w:rPr>
                <w:sz w:val="20"/>
                <w:szCs w:val="20"/>
              </w:rPr>
            </w:pPr>
            <w:r>
              <w:rPr>
                <w:rFonts w:hint="eastAsia"/>
                <w:sz w:val="20"/>
                <w:szCs w:val="20"/>
              </w:rPr>
              <w:t>医保中心可查询汇总医院端有异议的违规行为的申诉，医保中心组织专家评审，分析申诉材料，通过沟通通道，将结论信息反馈给医院。</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39</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支持违规行为申诉</w:t>
            </w:r>
          </w:p>
        </w:tc>
        <w:tc>
          <w:tcPr>
            <w:tcW w:w="4721" w:type="dxa"/>
            <w:noWrap w:val="0"/>
            <w:vAlign w:val="top"/>
          </w:tcPr>
          <w:p>
            <w:pPr>
              <w:spacing w:line="240" w:lineRule="auto"/>
              <w:ind w:firstLine="0" w:firstLineChars="0"/>
              <w:jc w:val="left"/>
              <w:rPr>
                <w:sz w:val="20"/>
                <w:szCs w:val="20"/>
              </w:rPr>
            </w:pPr>
            <w:r>
              <w:rPr>
                <w:rFonts w:hint="eastAsia"/>
                <w:sz w:val="20"/>
                <w:szCs w:val="20"/>
              </w:rPr>
              <w:t>对于医保中心审核确定的典型违规行为，医院可以进行汇总查询。通过申诉反馈通道可以进行违规行为申诉。提供正式的申诉材料（包含诊断信息，病案首页信息病程信息，检验检查数据，医嘱信息，危急值等数据）到医保中心，对违规行为的产生过程进行申诉，最终由医保中心稽核审查确认是否违规行为。</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40</w:t>
            </w:r>
          </w:p>
        </w:tc>
        <w:tc>
          <w:tcPr>
            <w:tcW w:w="1214" w:type="dxa"/>
            <w:vMerge w:val="restart"/>
            <w:noWrap w:val="0"/>
            <w:vAlign w:val="top"/>
          </w:tcPr>
          <w:p>
            <w:pPr>
              <w:pStyle w:val="5"/>
              <w:numPr>
                <w:ilvl w:val="2"/>
                <w:numId w:val="0"/>
              </w:numPr>
              <w:ind w:left="114"/>
              <w:rPr>
                <w:b w:val="0"/>
                <w:bCs w:val="0"/>
                <w:sz w:val="20"/>
                <w:szCs w:val="20"/>
              </w:rPr>
            </w:pPr>
            <w:r>
              <w:rPr>
                <w:rFonts w:hint="eastAsia"/>
                <w:b w:val="0"/>
                <w:bCs w:val="0"/>
                <w:sz w:val="20"/>
                <w:szCs w:val="20"/>
              </w:rPr>
              <w:t>规则引擎管理</w:t>
            </w:r>
          </w:p>
        </w:tc>
        <w:tc>
          <w:tcPr>
            <w:tcW w:w="1241" w:type="dxa"/>
            <w:noWrap w:val="0"/>
            <w:vAlign w:val="top"/>
          </w:tcPr>
          <w:p>
            <w:pPr>
              <w:spacing w:line="240" w:lineRule="auto"/>
              <w:ind w:firstLine="0" w:firstLineChars="0"/>
              <w:jc w:val="center"/>
              <w:rPr>
                <w:rFonts w:hint="eastAsia"/>
                <w:sz w:val="20"/>
                <w:szCs w:val="20"/>
              </w:rPr>
            </w:pPr>
            <w:bookmarkStart w:id="45" w:name="_Toc104463153"/>
          </w:p>
          <w:p>
            <w:pPr>
              <w:spacing w:line="240" w:lineRule="auto"/>
              <w:ind w:firstLine="0" w:firstLineChars="0"/>
              <w:jc w:val="center"/>
              <w:rPr>
                <w:sz w:val="20"/>
                <w:szCs w:val="20"/>
              </w:rPr>
            </w:pPr>
            <w:r>
              <w:rPr>
                <w:rFonts w:hint="eastAsia"/>
                <w:sz w:val="20"/>
                <w:szCs w:val="20"/>
              </w:rPr>
              <w:t>规则管理</w:t>
            </w:r>
            <w:bookmarkEnd w:id="45"/>
          </w:p>
        </w:tc>
        <w:tc>
          <w:tcPr>
            <w:tcW w:w="4721" w:type="dxa"/>
            <w:noWrap w:val="0"/>
            <w:vAlign w:val="top"/>
          </w:tcPr>
          <w:p>
            <w:pPr>
              <w:spacing w:line="240" w:lineRule="auto"/>
              <w:ind w:firstLine="0" w:firstLineChars="0"/>
              <w:jc w:val="left"/>
              <w:rPr>
                <w:sz w:val="20"/>
                <w:szCs w:val="20"/>
              </w:rPr>
            </w:pPr>
            <w:r>
              <w:rPr>
                <w:rFonts w:hint="eastAsia" w:ascii="宋体" w:hAnsi="宋体" w:eastAsia="宋体"/>
                <w:color w:val="000000"/>
              </w:rPr>
              <w:t>▲</w:t>
            </w:r>
            <w:r>
              <w:rPr>
                <w:rFonts w:hint="eastAsia"/>
                <w:sz w:val="20"/>
                <w:szCs w:val="20"/>
              </w:rPr>
              <w:t>提供预警规则的启停、优先级、权重系数。预警场景等规则参数的配置。（需提供产品功能截图证明）</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41</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sz w:val="20"/>
                <w:szCs w:val="20"/>
              </w:rPr>
            </w:pPr>
            <w:bookmarkStart w:id="46" w:name="_Toc104463154"/>
            <w:r>
              <w:rPr>
                <w:rFonts w:hint="eastAsia"/>
                <w:sz w:val="20"/>
                <w:szCs w:val="20"/>
              </w:rPr>
              <w:t>字典映射</w:t>
            </w:r>
            <w:bookmarkEnd w:id="46"/>
          </w:p>
        </w:tc>
        <w:tc>
          <w:tcPr>
            <w:tcW w:w="4721" w:type="dxa"/>
            <w:noWrap w:val="0"/>
            <w:vAlign w:val="top"/>
          </w:tcPr>
          <w:p>
            <w:pPr>
              <w:spacing w:line="240" w:lineRule="auto"/>
              <w:ind w:firstLine="0" w:firstLineChars="0"/>
              <w:jc w:val="left"/>
              <w:rPr>
                <w:sz w:val="20"/>
                <w:szCs w:val="20"/>
              </w:rPr>
            </w:pPr>
            <w:r>
              <w:rPr>
                <w:rFonts w:hint="eastAsia"/>
                <w:sz w:val="20"/>
                <w:szCs w:val="20"/>
              </w:rPr>
              <w:t>提供医院数据字典与预警分析系统数据字典对照映射。</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42</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sz w:val="20"/>
                <w:szCs w:val="20"/>
              </w:rPr>
            </w:pPr>
            <w:bookmarkStart w:id="47" w:name="_Toc104463155"/>
            <w:r>
              <w:rPr>
                <w:rFonts w:hint="eastAsia"/>
                <w:sz w:val="20"/>
                <w:szCs w:val="20"/>
              </w:rPr>
              <w:t>规则配置</w:t>
            </w:r>
            <w:bookmarkEnd w:id="47"/>
          </w:p>
        </w:tc>
        <w:tc>
          <w:tcPr>
            <w:tcW w:w="4721" w:type="dxa"/>
            <w:noWrap w:val="0"/>
            <w:vAlign w:val="top"/>
          </w:tcPr>
          <w:p>
            <w:pPr>
              <w:spacing w:line="240" w:lineRule="auto"/>
              <w:ind w:firstLine="0" w:firstLineChars="0"/>
              <w:jc w:val="left"/>
              <w:rPr>
                <w:sz w:val="20"/>
                <w:szCs w:val="20"/>
              </w:rPr>
            </w:pPr>
            <w:r>
              <w:rPr>
                <w:rFonts w:hint="eastAsia"/>
                <w:sz w:val="20"/>
                <w:szCs w:val="20"/>
              </w:rPr>
              <w:t>参照规则模板新增规则，支持维护规则配置内容【数据范围、数据分组、阈值、违规输出和知识5块内容】</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43</w:t>
            </w:r>
          </w:p>
        </w:tc>
        <w:tc>
          <w:tcPr>
            <w:tcW w:w="1214" w:type="dxa"/>
            <w:vMerge w:val="restart"/>
            <w:noWrap w:val="0"/>
            <w:vAlign w:val="top"/>
          </w:tcPr>
          <w:p>
            <w:pPr>
              <w:spacing w:line="240" w:lineRule="auto"/>
              <w:ind w:firstLine="0" w:firstLineChars="0"/>
              <w:jc w:val="center"/>
              <w:rPr>
                <w:sz w:val="20"/>
                <w:szCs w:val="20"/>
              </w:rPr>
            </w:pPr>
            <w:bookmarkStart w:id="48" w:name="_Toc104463156"/>
            <w:r>
              <w:rPr>
                <w:rFonts w:hint="eastAsia"/>
                <w:sz w:val="20"/>
                <w:szCs w:val="20"/>
              </w:rPr>
              <w:t>系统管理</w:t>
            </w:r>
            <w:bookmarkEnd w:id="48"/>
          </w:p>
        </w:tc>
        <w:tc>
          <w:tcPr>
            <w:tcW w:w="1241" w:type="dxa"/>
            <w:noWrap w:val="0"/>
            <w:vAlign w:val="top"/>
          </w:tcPr>
          <w:p>
            <w:pPr>
              <w:spacing w:line="240" w:lineRule="auto"/>
              <w:ind w:firstLine="0" w:firstLineChars="0"/>
              <w:jc w:val="center"/>
              <w:rPr>
                <w:sz w:val="20"/>
                <w:szCs w:val="20"/>
              </w:rPr>
            </w:pPr>
            <w:bookmarkStart w:id="49" w:name="_Toc104463157"/>
            <w:r>
              <w:rPr>
                <w:rFonts w:hint="eastAsia"/>
                <w:sz w:val="20"/>
                <w:szCs w:val="20"/>
              </w:rPr>
              <w:t>用户管理</w:t>
            </w:r>
            <w:bookmarkEnd w:id="49"/>
          </w:p>
        </w:tc>
        <w:tc>
          <w:tcPr>
            <w:tcW w:w="4721" w:type="dxa"/>
            <w:noWrap w:val="0"/>
            <w:vAlign w:val="top"/>
          </w:tcPr>
          <w:p>
            <w:pPr>
              <w:spacing w:line="240" w:lineRule="auto"/>
              <w:ind w:firstLine="0" w:firstLineChars="0"/>
              <w:jc w:val="left"/>
              <w:rPr>
                <w:sz w:val="20"/>
                <w:szCs w:val="20"/>
              </w:rPr>
            </w:pPr>
            <w:r>
              <w:rPr>
                <w:rFonts w:hint="eastAsia"/>
                <w:sz w:val="20"/>
                <w:szCs w:val="20"/>
              </w:rPr>
              <w:t>提供系统使用用户维护，支持用户角色分配。</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44</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sz w:val="20"/>
                <w:szCs w:val="20"/>
              </w:rPr>
            </w:pPr>
            <w:bookmarkStart w:id="50" w:name="_Toc104463158"/>
            <w:r>
              <w:rPr>
                <w:rFonts w:hint="eastAsia"/>
                <w:sz w:val="20"/>
                <w:szCs w:val="20"/>
              </w:rPr>
              <w:t>角色管理</w:t>
            </w:r>
            <w:bookmarkEnd w:id="50"/>
          </w:p>
        </w:tc>
        <w:tc>
          <w:tcPr>
            <w:tcW w:w="4721" w:type="dxa"/>
            <w:noWrap w:val="0"/>
            <w:vAlign w:val="top"/>
          </w:tcPr>
          <w:p>
            <w:pPr>
              <w:spacing w:line="240" w:lineRule="auto"/>
              <w:ind w:firstLine="0" w:firstLineChars="0"/>
              <w:jc w:val="left"/>
              <w:rPr>
                <w:sz w:val="20"/>
                <w:szCs w:val="20"/>
              </w:rPr>
            </w:pPr>
            <w:r>
              <w:rPr>
                <w:rFonts w:hint="eastAsia"/>
                <w:sz w:val="20"/>
                <w:szCs w:val="20"/>
              </w:rPr>
              <w:t>提供用户角色维护，支持将系统使用模块分配给用户角色。</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45</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sz w:val="20"/>
                <w:szCs w:val="20"/>
              </w:rPr>
            </w:pPr>
            <w:bookmarkStart w:id="51" w:name="_Toc104463159"/>
            <w:r>
              <w:rPr>
                <w:rFonts w:hint="eastAsia"/>
                <w:sz w:val="20"/>
                <w:szCs w:val="20"/>
              </w:rPr>
              <w:t>模块管理</w:t>
            </w:r>
            <w:bookmarkEnd w:id="51"/>
          </w:p>
        </w:tc>
        <w:tc>
          <w:tcPr>
            <w:tcW w:w="4721" w:type="dxa"/>
            <w:noWrap w:val="0"/>
            <w:vAlign w:val="top"/>
          </w:tcPr>
          <w:p>
            <w:pPr>
              <w:spacing w:line="240" w:lineRule="auto"/>
              <w:ind w:firstLine="0" w:firstLineChars="0"/>
              <w:jc w:val="left"/>
              <w:rPr>
                <w:sz w:val="20"/>
                <w:szCs w:val="20"/>
              </w:rPr>
            </w:pPr>
            <w:r>
              <w:rPr>
                <w:rFonts w:hint="eastAsia"/>
                <w:sz w:val="20"/>
                <w:szCs w:val="20"/>
              </w:rPr>
              <w:t>提供系统功能模块维护，包含模块名称，模块编码，模块路径等信息。</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sz w:val="20"/>
                <w:szCs w:val="20"/>
              </w:rPr>
            </w:pPr>
            <w:r>
              <w:rPr>
                <w:rFonts w:hint="eastAsia"/>
                <w:sz w:val="20"/>
                <w:szCs w:val="20"/>
              </w:rPr>
              <w:t>46</w:t>
            </w:r>
          </w:p>
        </w:tc>
        <w:tc>
          <w:tcPr>
            <w:tcW w:w="1214" w:type="dxa"/>
            <w:vMerge w:val="continue"/>
            <w:noWrap w:val="0"/>
            <w:vAlign w:val="top"/>
          </w:tcPr>
          <w:p>
            <w:pPr>
              <w:spacing w:line="240" w:lineRule="auto"/>
              <w:ind w:firstLine="0" w:firstLineChars="0"/>
              <w:jc w:val="center"/>
              <w:rPr>
                <w:sz w:val="20"/>
                <w:szCs w:val="20"/>
              </w:rPr>
            </w:pPr>
          </w:p>
        </w:tc>
        <w:tc>
          <w:tcPr>
            <w:tcW w:w="1241" w:type="dxa"/>
            <w:noWrap w:val="0"/>
            <w:vAlign w:val="top"/>
          </w:tcPr>
          <w:p>
            <w:pPr>
              <w:spacing w:line="240" w:lineRule="auto"/>
              <w:ind w:firstLine="0" w:firstLineChars="0"/>
              <w:jc w:val="center"/>
              <w:rPr>
                <w:sz w:val="20"/>
                <w:szCs w:val="20"/>
              </w:rPr>
            </w:pPr>
            <w:bookmarkStart w:id="52" w:name="_Toc104463160"/>
            <w:r>
              <w:rPr>
                <w:rFonts w:hint="eastAsia"/>
                <w:sz w:val="20"/>
                <w:szCs w:val="20"/>
              </w:rPr>
              <w:t>系统日志</w:t>
            </w:r>
            <w:bookmarkEnd w:id="52"/>
          </w:p>
        </w:tc>
        <w:tc>
          <w:tcPr>
            <w:tcW w:w="4721" w:type="dxa"/>
            <w:noWrap w:val="0"/>
            <w:vAlign w:val="top"/>
          </w:tcPr>
          <w:p>
            <w:pPr>
              <w:spacing w:line="240" w:lineRule="auto"/>
              <w:ind w:firstLine="0" w:firstLineChars="0"/>
              <w:jc w:val="left"/>
              <w:rPr>
                <w:sz w:val="20"/>
                <w:szCs w:val="20"/>
              </w:rPr>
            </w:pPr>
            <w:r>
              <w:rPr>
                <w:rFonts w:hint="eastAsia"/>
                <w:sz w:val="20"/>
                <w:szCs w:val="20"/>
              </w:rPr>
              <w:t>提供用户操作行为浏览。</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200" w:firstLineChars="100"/>
              <w:jc w:val="both"/>
              <w:rPr>
                <w:sz w:val="20"/>
                <w:szCs w:val="20"/>
              </w:rPr>
            </w:pPr>
            <w:r>
              <w:rPr>
                <w:rFonts w:hint="eastAsia"/>
                <w:sz w:val="20"/>
                <w:szCs w:val="20"/>
              </w:rPr>
              <w:t>47</w:t>
            </w:r>
          </w:p>
        </w:tc>
        <w:tc>
          <w:tcPr>
            <w:tcW w:w="1214" w:type="dxa"/>
            <w:noWrap w:val="0"/>
            <w:vAlign w:val="top"/>
          </w:tcPr>
          <w:p>
            <w:pPr>
              <w:spacing w:line="240" w:lineRule="auto"/>
              <w:ind w:firstLine="0" w:firstLineChars="0"/>
              <w:jc w:val="center"/>
              <w:rPr>
                <w:rFonts w:hint="eastAsia"/>
                <w:sz w:val="20"/>
                <w:szCs w:val="20"/>
              </w:rPr>
            </w:pPr>
            <w:bookmarkStart w:id="53" w:name="_Toc104463161"/>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系统接口</w:t>
            </w:r>
            <w:bookmarkEnd w:id="53"/>
          </w:p>
        </w:tc>
        <w:tc>
          <w:tcPr>
            <w:tcW w:w="1241" w:type="dxa"/>
            <w:noWrap w:val="0"/>
            <w:vAlign w:val="top"/>
          </w:tcPr>
          <w:p>
            <w:pPr>
              <w:spacing w:line="240" w:lineRule="auto"/>
              <w:ind w:firstLine="0" w:firstLineChars="0"/>
              <w:jc w:val="center"/>
              <w:rPr>
                <w:rFonts w:hint="eastAsia"/>
                <w:sz w:val="20"/>
                <w:szCs w:val="20"/>
              </w:rPr>
            </w:pPr>
            <w:bookmarkStart w:id="54" w:name="_Toc104463162"/>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系统接口</w:t>
            </w:r>
            <w:bookmarkEnd w:id="54"/>
          </w:p>
        </w:tc>
        <w:tc>
          <w:tcPr>
            <w:tcW w:w="4721" w:type="dxa"/>
            <w:noWrap w:val="0"/>
            <w:vAlign w:val="top"/>
          </w:tcPr>
          <w:p>
            <w:pPr>
              <w:spacing w:line="240" w:lineRule="auto"/>
              <w:ind w:firstLine="0" w:firstLineChars="0"/>
              <w:jc w:val="left"/>
              <w:rPr>
                <w:sz w:val="20"/>
                <w:szCs w:val="20"/>
              </w:rPr>
            </w:pPr>
            <w:r>
              <w:rPr>
                <w:rFonts w:hint="eastAsia"/>
                <w:sz w:val="20"/>
                <w:szCs w:val="20"/>
              </w:rPr>
              <w:t>1、事前预警接口</w:t>
            </w:r>
          </w:p>
          <w:p>
            <w:pPr>
              <w:spacing w:line="240" w:lineRule="auto"/>
              <w:ind w:firstLine="0" w:firstLineChars="0"/>
              <w:jc w:val="left"/>
              <w:rPr>
                <w:sz w:val="20"/>
                <w:szCs w:val="20"/>
              </w:rPr>
            </w:pPr>
            <w:r>
              <w:rPr>
                <w:rFonts w:hint="eastAsia"/>
                <w:sz w:val="20"/>
                <w:szCs w:val="20"/>
              </w:rPr>
              <w:t>与医院HIS系统对接，在医生提交医嘱/处方时，调用事前提醒接口，展示违规信息。</w:t>
            </w:r>
          </w:p>
          <w:p>
            <w:pPr>
              <w:spacing w:line="240" w:lineRule="auto"/>
              <w:ind w:firstLine="0" w:firstLineChars="0"/>
              <w:jc w:val="left"/>
              <w:rPr>
                <w:sz w:val="20"/>
                <w:szCs w:val="20"/>
              </w:rPr>
            </w:pPr>
            <w:r>
              <w:rPr>
                <w:rFonts w:hint="eastAsia"/>
                <w:sz w:val="20"/>
                <w:szCs w:val="20"/>
              </w:rPr>
              <w:t>与医院HIS系统对接，在护士提交收费项目时，调用事前提醒接口，展示违规信息。</w:t>
            </w:r>
          </w:p>
          <w:p>
            <w:pPr>
              <w:spacing w:line="240" w:lineRule="auto"/>
              <w:ind w:firstLine="0" w:firstLineChars="0"/>
              <w:jc w:val="left"/>
              <w:rPr>
                <w:sz w:val="20"/>
                <w:szCs w:val="20"/>
              </w:rPr>
            </w:pPr>
            <w:r>
              <w:rPr>
                <w:rFonts w:hint="eastAsia"/>
                <w:sz w:val="20"/>
                <w:szCs w:val="20"/>
              </w:rPr>
              <w:t>与医院手麻系统对接，在护士提交收费项目时，调用事前提醒接口，展示违规信息。</w:t>
            </w:r>
          </w:p>
          <w:p>
            <w:pPr>
              <w:spacing w:line="240" w:lineRule="auto"/>
              <w:ind w:firstLine="0" w:firstLineChars="0"/>
              <w:jc w:val="left"/>
              <w:rPr>
                <w:sz w:val="20"/>
                <w:szCs w:val="20"/>
              </w:rPr>
            </w:pPr>
            <w:r>
              <w:rPr>
                <w:rFonts w:hint="eastAsia"/>
                <w:sz w:val="20"/>
                <w:szCs w:val="20"/>
              </w:rPr>
              <w:t>2、医师反馈接口</w:t>
            </w:r>
          </w:p>
          <w:p>
            <w:pPr>
              <w:spacing w:line="240" w:lineRule="auto"/>
              <w:ind w:firstLine="0" w:firstLineChars="0"/>
              <w:jc w:val="left"/>
              <w:rPr>
                <w:sz w:val="20"/>
                <w:szCs w:val="20"/>
              </w:rPr>
            </w:pPr>
            <w:r>
              <w:rPr>
                <w:rFonts w:hint="eastAsia"/>
                <w:sz w:val="20"/>
                <w:szCs w:val="20"/>
              </w:rPr>
              <w:t>与医院HIS系统对接，当医生在HIS系统查看到事前提醒违规内容后，对违规提醒有异议，支持填写反馈意见并提交给医保预警分析系统，包含是否采纳及反馈说明。</w:t>
            </w:r>
          </w:p>
          <w:p>
            <w:pPr>
              <w:spacing w:line="240" w:lineRule="auto"/>
              <w:ind w:firstLine="0" w:firstLineChars="0"/>
              <w:jc w:val="left"/>
              <w:rPr>
                <w:sz w:val="20"/>
                <w:szCs w:val="20"/>
              </w:rPr>
            </w:pPr>
            <w:r>
              <w:rPr>
                <w:rFonts w:hint="eastAsia"/>
                <w:sz w:val="20"/>
                <w:szCs w:val="20"/>
              </w:rPr>
              <w:t>3、事中提醒接口</w:t>
            </w:r>
          </w:p>
          <w:p>
            <w:pPr>
              <w:spacing w:line="240" w:lineRule="auto"/>
              <w:ind w:firstLine="0" w:firstLineChars="0"/>
              <w:jc w:val="left"/>
              <w:rPr>
                <w:sz w:val="20"/>
                <w:szCs w:val="20"/>
              </w:rPr>
            </w:pPr>
            <w:r>
              <w:rPr>
                <w:rFonts w:hint="eastAsia"/>
                <w:sz w:val="20"/>
                <w:szCs w:val="20"/>
              </w:rPr>
              <w:t>支持通过实时接口调用的方式对患者一次住院就诊的所有数据进行分析，如有疑似违规则返回疑似违规提醒，系统记录并展示反馈结果。</w:t>
            </w:r>
          </w:p>
          <w:p>
            <w:pPr>
              <w:spacing w:line="240" w:lineRule="auto"/>
              <w:ind w:firstLine="0" w:firstLineChars="0"/>
              <w:jc w:val="left"/>
              <w:rPr>
                <w:sz w:val="20"/>
                <w:szCs w:val="20"/>
              </w:rPr>
            </w:pPr>
            <w:r>
              <w:rPr>
                <w:rFonts w:hint="eastAsia"/>
                <w:sz w:val="20"/>
                <w:szCs w:val="20"/>
              </w:rPr>
              <w:t>4、基础业务数据采集</w:t>
            </w:r>
          </w:p>
          <w:p>
            <w:pPr>
              <w:spacing w:line="240" w:lineRule="auto"/>
              <w:ind w:firstLine="0" w:firstLineChars="0"/>
              <w:jc w:val="left"/>
              <w:rPr>
                <w:sz w:val="20"/>
                <w:szCs w:val="20"/>
              </w:rPr>
            </w:pPr>
            <w:r>
              <w:rPr>
                <w:rFonts w:hint="eastAsia"/>
                <w:sz w:val="20"/>
                <w:szCs w:val="20"/>
              </w:rPr>
              <w:t>通过中间表形式进行基础业务数据采集</w:t>
            </w:r>
          </w:p>
        </w:tc>
        <w:tc>
          <w:tcPr>
            <w:tcW w:w="663" w:type="dxa"/>
            <w:noWrap w:val="0"/>
            <w:vAlign w:val="top"/>
          </w:tcPr>
          <w:p>
            <w:pPr>
              <w:spacing w:line="240" w:lineRule="auto"/>
              <w:ind w:firstLine="0" w:firstLineChars="0"/>
              <w:jc w:val="center"/>
              <w:rPr>
                <w:sz w:val="20"/>
                <w:szCs w:val="20"/>
              </w:rPr>
            </w:pPr>
          </w:p>
        </w:tc>
        <w:tc>
          <w:tcPr>
            <w:tcW w:w="712" w:type="dxa"/>
            <w:noWrap w:val="0"/>
            <w:vAlign w:val="top"/>
          </w:tcPr>
          <w:p>
            <w:pPr>
              <w:spacing w:line="240" w:lineRule="auto"/>
              <w:ind w:firstLine="0" w:firstLineChars="0"/>
              <w:jc w:val="center"/>
              <w:rPr>
                <w:sz w:val="20"/>
                <w:szCs w:val="20"/>
              </w:rPr>
            </w:pPr>
            <w:r>
              <w:rPr>
                <w:rFonts w:hint="eastAsia"/>
                <w:sz w:val="20"/>
                <w:szCs w:val="20"/>
              </w:rPr>
              <w:t>1</w:t>
            </w:r>
          </w:p>
        </w:tc>
      </w:tr>
    </w:tbl>
    <w:p>
      <w:pPr>
        <w:ind w:firstLineChars="0"/>
        <w:rPr>
          <w:rFonts w:hint="eastAsia"/>
          <w:b/>
          <w:bCs/>
        </w:rPr>
      </w:pPr>
    </w:p>
    <w:p>
      <w:pPr>
        <w:ind w:firstLineChars="0"/>
        <w:rPr>
          <w:rFonts w:hint="eastAsia"/>
          <w:b/>
          <w:bCs/>
        </w:rPr>
      </w:pPr>
    </w:p>
    <w:p/>
    <w:p>
      <w:pPr>
        <w:pStyle w:val="2"/>
      </w:pPr>
    </w:p>
    <w:p/>
    <w:p>
      <w:pPr>
        <w:pStyle w:val="2"/>
      </w:pPr>
    </w:p>
    <w:p/>
    <w:p>
      <w:pPr>
        <w:pStyle w:val="2"/>
      </w:pPr>
    </w:p>
    <w:p/>
    <w:p>
      <w:pPr>
        <w:pStyle w:val="2"/>
      </w:pPr>
    </w:p>
    <w:p/>
    <w:p>
      <w:pPr>
        <w:pStyle w:val="2"/>
      </w:pPr>
    </w:p>
    <w:p>
      <w:pPr>
        <w:ind w:firstLine="1476" w:firstLineChars="700"/>
        <w:rPr>
          <w:rFonts w:hint="eastAsia"/>
          <w:b/>
          <w:bCs/>
        </w:rPr>
      </w:pPr>
      <w:r>
        <w:rPr>
          <w:rFonts w:hint="eastAsia"/>
          <w:b/>
          <w:bCs/>
        </w:rPr>
        <w:t>业务管理中心-</w:t>
      </w:r>
      <w:r>
        <w:rPr>
          <w:b/>
          <w:bCs/>
        </w:rPr>
        <w:t xml:space="preserve"> DRGs医保精细化管理-</w:t>
      </w:r>
      <w:r>
        <w:rPr>
          <w:rFonts w:hint="eastAsia"/>
          <w:b/>
          <w:bCs/>
        </w:rPr>
        <w:t>医共体</w:t>
      </w:r>
      <w:bookmarkStart w:id="55" w:name="_Toc47966700"/>
      <w:r>
        <w:rPr>
          <w:rFonts w:hint="eastAsia"/>
          <w:b/>
          <w:bCs/>
        </w:rPr>
        <w:t>DRGs系统</w:t>
      </w:r>
      <w:bookmarkEnd w:id="55"/>
      <w:r>
        <w:rPr>
          <w:rFonts w:hint="eastAsia"/>
          <w:b/>
          <w:bCs/>
        </w:rPr>
        <w:t>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55"/>
        <w:gridCol w:w="1100"/>
        <w:gridCol w:w="3867"/>
        <w:gridCol w:w="733"/>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b/>
                <w:bCs/>
                <w:sz w:val="20"/>
                <w:szCs w:val="20"/>
              </w:rPr>
            </w:pPr>
            <w:r>
              <w:rPr>
                <w:rFonts w:hint="eastAsia"/>
                <w:b/>
                <w:bCs/>
                <w:sz w:val="20"/>
                <w:szCs w:val="20"/>
              </w:rPr>
              <w:t>序号</w:t>
            </w:r>
          </w:p>
        </w:tc>
        <w:tc>
          <w:tcPr>
            <w:tcW w:w="2455" w:type="dxa"/>
            <w:gridSpan w:val="2"/>
            <w:noWrap w:val="0"/>
            <w:vAlign w:val="top"/>
          </w:tcPr>
          <w:p>
            <w:pPr>
              <w:spacing w:line="240" w:lineRule="auto"/>
              <w:ind w:firstLine="0" w:firstLineChars="0"/>
              <w:jc w:val="center"/>
              <w:rPr>
                <w:b/>
                <w:bCs/>
                <w:sz w:val="20"/>
                <w:szCs w:val="20"/>
              </w:rPr>
            </w:pPr>
            <w:r>
              <w:rPr>
                <w:rFonts w:hint="eastAsia"/>
                <w:b/>
                <w:bCs/>
                <w:sz w:val="20"/>
                <w:szCs w:val="20"/>
              </w:rPr>
              <w:t>系统名称</w:t>
            </w:r>
          </w:p>
        </w:tc>
        <w:tc>
          <w:tcPr>
            <w:tcW w:w="3867" w:type="dxa"/>
            <w:noWrap w:val="0"/>
            <w:vAlign w:val="top"/>
          </w:tcPr>
          <w:p>
            <w:pPr>
              <w:spacing w:line="240" w:lineRule="auto"/>
              <w:ind w:firstLine="0" w:firstLineChars="0"/>
              <w:jc w:val="center"/>
              <w:rPr>
                <w:b/>
                <w:bCs/>
                <w:sz w:val="20"/>
                <w:szCs w:val="20"/>
              </w:rPr>
            </w:pPr>
            <w:r>
              <w:rPr>
                <w:rFonts w:hint="eastAsia"/>
                <w:b/>
                <w:bCs/>
                <w:sz w:val="20"/>
                <w:szCs w:val="20"/>
              </w:rPr>
              <w:t>参数</w:t>
            </w:r>
          </w:p>
        </w:tc>
        <w:tc>
          <w:tcPr>
            <w:tcW w:w="733" w:type="dxa"/>
            <w:noWrap w:val="0"/>
            <w:vAlign w:val="top"/>
          </w:tcPr>
          <w:p>
            <w:pPr>
              <w:spacing w:line="240" w:lineRule="auto"/>
              <w:ind w:firstLine="0" w:firstLineChars="0"/>
              <w:jc w:val="center"/>
              <w:rPr>
                <w:b/>
                <w:bCs/>
                <w:sz w:val="20"/>
                <w:szCs w:val="20"/>
              </w:rPr>
            </w:pPr>
            <w:r>
              <w:rPr>
                <w:rFonts w:hint="eastAsia"/>
                <w:b/>
                <w:bCs/>
                <w:sz w:val="20"/>
                <w:szCs w:val="20"/>
              </w:rPr>
              <w:t>单位</w:t>
            </w:r>
          </w:p>
        </w:tc>
        <w:tc>
          <w:tcPr>
            <w:tcW w:w="738" w:type="dxa"/>
            <w:noWrap w:val="0"/>
            <w:vAlign w:val="top"/>
          </w:tcPr>
          <w:p>
            <w:pPr>
              <w:spacing w:line="240" w:lineRule="auto"/>
              <w:ind w:firstLine="0" w:firstLineChars="0"/>
              <w:jc w:val="center"/>
              <w:rPr>
                <w:b/>
                <w:bCs/>
                <w:sz w:val="20"/>
                <w:szCs w:val="20"/>
              </w:rPr>
            </w:pPr>
            <w:r>
              <w:rPr>
                <w:rFonts w:hint="eastAsia"/>
                <w:b/>
                <w:bCs/>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w:t>
            </w:r>
          </w:p>
        </w:tc>
        <w:tc>
          <w:tcPr>
            <w:tcW w:w="1355" w:type="dxa"/>
            <w:vMerge w:val="restart"/>
            <w:noWrap w:val="0"/>
            <w:vAlign w:val="top"/>
          </w:tcPr>
          <w:p>
            <w:pPr>
              <w:spacing w:line="240" w:lineRule="auto"/>
              <w:ind w:firstLine="0" w:firstLineChars="0"/>
              <w:jc w:val="center"/>
              <w:rPr>
                <w:rFonts w:hint="eastAsia"/>
                <w:sz w:val="20"/>
                <w:szCs w:val="20"/>
              </w:rPr>
            </w:pPr>
            <w:bookmarkStart w:id="56" w:name="_Toc47966715"/>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数据管</w:t>
            </w:r>
          </w:p>
          <w:p>
            <w:pPr>
              <w:spacing w:line="240" w:lineRule="auto"/>
              <w:ind w:firstLine="0" w:firstLineChars="0"/>
              <w:jc w:val="center"/>
              <w:rPr>
                <w:sz w:val="20"/>
                <w:szCs w:val="20"/>
              </w:rPr>
            </w:pPr>
            <w:r>
              <w:rPr>
                <w:rFonts w:hint="eastAsia"/>
                <w:sz w:val="20"/>
                <w:szCs w:val="20"/>
              </w:rPr>
              <w:t>理</w:t>
            </w:r>
            <w:bookmarkEnd w:id="56"/>
            <w:r>
              <w:rPr>
                <w:rFonts w:hint="eastAsia"/>
                <w:sz w:val="20"/>
                <w:szCs w:val="20"/>
              </w:rPr>
              <w:t>平台</w:t>
            </w:r>
          </w:p>
        </w:tc>
        <w:tc>
          <w:tcPr>
            <w:tcW w:w="11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数据采集</w:t>
            </w:r>
          </w:p>
        </w:tc>
        <w:tc>
          <w:tcPr>
            <w:tcW w:w="3867" w:type="dxa"/>
            <w:noWrap w:val="0"/>
            <w:vAlign w:val="top"/>
          </w:tcPr>
          <w:p>
            <w:pPr>
              <w:spacing w:line="240" w:lineRule="auto"/>
              <w:ind w:firstLine="0" w:firstLineChars="0"/>
              <w:jc w:val="left"/>
              <w:rPr>
                <w:sz w:val="20"/>
                <w:szCs w:val="20"/>
              </w:rPr>
            </w:pPr>
            <w:r>
              <w:rPr>
                <w:rFonts w:hint="eastAsia"/>
                <w:sz w:val="20"/>
                <w:szCs w:val="20"/>
              </w:rPr>
              <w:t>1、数据模型构建：建立标准数据存储模型，实现质控后口径数据的一致性存储。</w:t>
            </w:r>
          </w:p>
          <w:p>
            <w:pPr>
              <w:spacing w:line="240" w:lineRule="auto"/>
              <w:ind w:firstLine="0" w:firstLineChars="0"/>
              <w:jc w:val="left"/>
              <w:rPr>
                <w:sz w:val="20"/>
                <w:szCs w:val="20"/>
              </w:rPr>
            </w:pPr>
            <w:r>
              <w:rPr>
                <w:rFonts w:hint="eastAsia"/>
                <w:sz w:val="20"/>
                <w:szCs w:val="20"/>
              </w:rPr>
              <w:t>2、数据映射导入：建立按标准数据模型的数据存储库，支持数据的映射导入，支持单条处理和批量处理。</w:t>
            </w:r>
          </w:p>
        </w:tc>
        <w:tc>
          <w:tcPr>
            <w:tcW w:w="733" w:type="dxa"/>
            <w:noWrap w:val="0"/>
            <w:vAlign w:val="top"/>
          </w:tcPr>
          <w:p>
            <w:pPr>
              <w:spacing w:line="240" w:lineRule="auto"/>
              <w:ind w:firstLine="0" w:firstLineChars="0"/>
              <w:jc w:val="center"/>
              <w:rPr>
                <w:sz w:val="20"/>
                <w:szCs w:val="20"/>
              </w:rPr>
            </w:pPr>
          </w:p>
        </w:tc>
        <w:tc>
          <w:tcPr>
            <w:tcW w:w="738"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2</w:t>
            </w:r>
          </w:p>
        </w:tc>
        <w:tc>
          <w:tcPr>
            <w:tcW w:w="1355" w:type="dxa"/>
            <w:vMerge w:val="continue"/>
            <w:noWrap w:val="0"/>
            <w:vAlign w:val="top"/>
          </w:tcPr>
          <w:p>
            <w:pPr>
              <w:spacing w:line="240" w:lineRule="auto"/>
              <w:ind w:firstLine="0" w:firstLineChars="0"/>
              <w:jc w:val="center"/>
              <w:rPr>
                <w:sz w:val="20"/>
                <w:szCs w:val="20"/>
              </w:rPr>
            </w:pPr>
          </w:p>
        </w:tc>
        <w:tc>
          <w:tcPr>
            <w:tcW w:w="11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数据质</w:t>
            </w:r>
          </w:p>
          <w:p>
            <w:pPr>
              <w:spacing w:line="240" w:lineRule="auto"/>
              <w:ind w:firstLine="0" w:firstLineChars="0"/>
              <w:jc w:val="center"/>
              <w:rPr>
                <w:sz w:val="20"/>
                <w:szCs w:val="20"/>
              </w:rPr>
            </w:pPr>
            <w:r>
              <w:rPr>
                <w:rFonts w:hint="eastAsia"/>
                <w:sz w:val="20"/>
                <w:szCs w:val="20"/>
              </w:rPr>
              <w:t>控管理</w:t>
            </w:r>
          </w:p>
        </w:tc>
        <w:tc>
          <w:tcPr>
            <w:tcW w:w="3867" w:type="dxa"/>
            <w:noWrap w:val="0"/>
            <w:vAlign w:val="top"/>
          </w:tcPr>
          <w:p>
            <w:pPr>
              <w:spacing w:line="240" w:lineRule="auto"/>
              <w:ind w:firstLine="0" w:firstLineChars="0"/>
              <w:jc w:val="left"/>
              <w:rPr>
                <w:sz w:val="20"/>
                <w:szCs w:val="20"/>
              </w:rPr>
            </w:pPr>
            <w:r>
              <w:rPr>
                <w:rFonts w:hint="eastAsia"/>
                <w:sz w:val="20"/>
                <w:szCs w:val="20"/>
              </w:rPr>
              <w:t>1、ICD映射转码校验：支持本地ICD编码与医保版本的转换检测，提供多版本的一致性校验，避免因版本不匹配造成的漏传、错传，导致分组偏差。</w:t>
            </w:r>
          </w:p>
          <w:p>
            <w:pPr>
              <w:spacing w:line="240" w:lineRule="auto"/>
              <w:ind w:firstLine="0" w:firstLineChars="0"/>
              <w:jc w:val="left"/>
              <w:rPr>
                <w:sz w:val="20"/>
                <w:szCs w:val="20"/>
              </w:rPr>
            </w:pPr>
            <w:r>
              <w:rPr>
                <w:rFonts w:hint="eastAsia"/>
                <w:sz w:val="20"/>
                <w:szCs w:val="20"/>
              </w:rPr>
              <w:t>2、</w:t>
            </w:r>
            <w:r>
              <w:rPr>
                <w:rFonts w:hint="eastAsia"/>
                <w:b/>
              </w:rPr>
              <w:t>★</w:t>
            </w:r>
            <w:r>
              <w:rPr>
                <w:rFonts w:hint="eastAsia"/>
                <w:sz w:val="20"/>
                <w:szCs w:val="20"/>
              </w:rPr>
              <w:t>数据校验预览：支持采集后数据的值域校验、非空校验，支持采集后数据的组装、预览。</w:t>
            </w:r>
          </w:p>
        </w:tc>
        <w:tc>
          <w:tcPr>
            <w:tcW w:w="733" w:type="dxa"/>
            <w:noWrap w:val="0"/>
            <w:vAlign w:val="top"/>
          </w:tcPr>
          <w:p>
            <w:pPr>
              <w:spacing w:line="240" w:lineRule="auto"/>
              <w:ind w:firstLine="0" w:firstLineChars="0"/>
              <w:jc w:val="center"/>
              <w:rPr>
                <w:sz w:val="20"/>
                <w:szCs w:val="20"/>
              </w:rPr>
            </w:pPr>
          </w:p>
        </w:tc>
        <w:tc>
          <w:tcPr>
            <w:tcW w:w="738"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3</w:t>
            </w:r>
          </w:p>
        </w:tc>
        <w:tc>
          <w:tcPr>
            <w:tcW w:w="1355" w:type="dxa"/>
            <w:vMerge w:val="restart"/>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分组管</w:t>
            </w:r>
          </w:p>
          <w:p>
            <w:pPr>
              <w:spacing w:line="240" w:lineRule="auto"/>
              <w:ind w:firstLine="0" w:firstLineChars="0"/>
              <w:jc w:val="center"/>
              <w:rPr>
                <w:sz w:val="20"/>
                <w:szCs w:val="20"/>
              </w:rPr>
            </w:pPr>
            <w:r>
              <w:rPr>
                <w:rFonts w:hint="eastAsia"/>
                <w:sz w:val="20"/>
                <w:szCs w:val="20"/>
              </w:rPr>
              <w:t>理平台</w:t>
            </w:r>
          </w:p>
        </w:tc>
        <w:tc>
          <w:tcPr>
            <w:tcW w:w="11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分组规</w:t>
            </w:r>
          </w:p>
          <w:p>
            <w:pPr>
              <w:spacing w:line="240" w:lineRule="auto"/>
              <w:ind w:firstLine="0" w:firstLineChars="0"/>
              <w:jc w:val="center"/>
              <w:rPr>
                <w:sz w:val="20"/>
                <w:szCs w:val="20"/>
              </w:rPr>
            </w:pPr>
            <w:r>
              <w:rPr>
                <w:rFonts w:hint="eastAsia"/>
                <w:sz w:val="20"/>
                <w:szCs w:val="20"/>
              </w:rPr>
              <w:t>则管理</w:t>
            </w:r>
          </w:p>
        </w:tc>
        <w:tc>
          <w:tcPr>
            <w:tcW w:w="3867" w:type="dxa"/>
            <w:noWrap w:val="0"/>
            <w:vAlign w:val="top"/>
          </w:tcPr>
          <w:p>
            <w:pPr>
              <w:spacing w:line="240" w:lineRule="auto"/>
              <w:ind w:firstLine="0" w:firstLineChars="0"/>
              <w:jc w:val="left"/>
              <w:rPr>
                <w:sz w:val="20"/>
                <w:szCs w:val="20"/>
              </w:rPr>
            </w:pPr>
            <w:r>
              <w:rPr>
                <w:rFonts w:hint="eastAsia"/>
                <w:sz w:val="20"/>
                <w:szCs w:val="20"/>
              </w:rPr>
              <w:t>DRGs分组规则管理：内置标准版本DRGs分组规则，支持MDC-ADRG-DRG逐层可视化分组管理，支持规则的修改更新和导入导出。</w:t>
            </w:r>
          </w:p>
        </w:tc>
        <w:tc>
          <w:tcPr>
            <w:tcW w:w="733" w:type="dxa"/>
            <w:noWrap w:val="0"/>
            <w:vAlign w:val="top"/>
          </w:tcPr>
          <w:p>
            <w:pPr>
              <w:spacing w:line="240" w:lineRule="auto"/>
              <w:ind w:firstLine="0" w:firstLineChars="0"/>
              <w:jc w:val="center"/>
              <w:rPr>
                <w:sz w:val="20"/>
                <w:szCs w:val="20"/>
              </w:rPr>
            </w:pPr>
          </w:p>
        </w:tc>
        <w:tc>
          <w:tcPr>
            <w:tcW w:w="738"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4</w:t>
            </w:r>
          </w:p>
        </w:tc>
        <w:tc>
          <w:tcPr>
            <w:tcW w:w="1355" w:type="dxa"/>
            <w:vMerge w:val="continue"/>
            <w:noWrap w:val="0"/>
            <w:vAlign w:val="top"/>
          </w:tcPr>
          <w:p>
            <w:pPr>
              <w:spacing w:line="240" w:lineRule="auto"/>
              <w:ind w:firstLine="0" w:firstLineChars="0"/>
              <w:jc w:val="center"/>
              <w:rPr>
                <w:sz w:val="20"/>
                <w:szCs w:val="20"/>
              </w:rPr>
            </w:pPr>
          </w:p>
        </w:tc>
        <w:tc>
          <w:tcPr>
            <w:tcW w:w="1100" w:type="dxa"/>
            <w:noWrap w:val="0"/>
            <w:vAlign w:val="top"/>
          </w:tcPr>
          <w:p>
            <w:pPr>
              <w:spacing w:line="240" w:lineRule="auto"/>
              <w:ind w:firstLine="0" w:firstLineChars="0"/>
              <w:jc w:val="center"/>
              <w:rPr>
                <w:rFonts w:hint="eastAsia"/>
                <w:sz w:val="20"/>
                <w:szCs w:val="20"/>
              </w:rPr>
            </w:pPr>
            <w:r>
              <w:rPr>
                <w:rFonts w:hint="eastAsia"/>
                <w:sz w:val="20"/>
                <w:szCs w:val="20"/>
              </w:rPr>
              <w:t>基础字</w:t>
            </w:r>
          </w:p>
          <w:p>
            <w:pPr>
              <w:spacing w:line="240" w:lineRule="auto"/>
              <w:ind w:firstLine="0" w:firstLineChars="0"/>
              <w:jc w:val="center"/>
              <w:rPr>
                <w:sz w:val="20"/>
                <w:szCs w:val="20"/>
              </w:rPr>
            </w:pPr>
            <w:r>
              <w:rPr>
                <w:rFonts w:hint="eastAsia"/>
                <w:sz w:val="20"/>
                <w:szCs w:val="20"/>
              </w:rPr>
              <w:t>典管理</w:t>
            </w:r>
          </w:p>
        </w:tc>
        <w:tc>
          <w:tcPr>
            <w:tcW w:w="3867" w:type="dxa"/>
            <w:noWrap w:val="0"/>
            <w:vAlign w:val="top"/>
          </w:tcPr>
          <w:p>
            <w:pPr>
              <w:spacing w:line="240" w:lineRule="auto"/>
              <w:ind w:firstLine="0" w:firstLineChars="0"/>
              <w:jc w:val="left"/>
              <w:rPr>
                <w:sz w:val="20"/>
                <w:szCs w:val="20"/>
              </w:rPr>
            </w:pPr>
            <w:r>
              <w:rPr>
                <w:rFonts w:hint="eastAsia"/>
                <w:sz w:val="20"/>
                <w:szCs w:val="20"/>
              </w:rPr>
              <w:t>支持对字典版本（诊断字典、手术字典、MCC字典、CC字典、排除列表字典）进行查看/新增/修改/删除的操作。</w:t>
            </w:r>
          </w:p>
        </w:tc>
        <w:tc>
          <w:tcPr>
            <w:tcW w:w="733" w:type="dxa"/>
            <w:noWrap w:val="0"/>
            <w:vAlign w:val="top"/>
          </w:tcPr>
          <w:p>
            <w:pPr>
              <w:spacing w:line="240" w:lineRule="auto"/>
              <w:ind w:firstLine="0" w:firstLineChars="0"/>
              <w:jc w:val="center"/>
              <w:rPr>
                <w:sz w:val="20"/>
                <w:szCs w:val="20"/>
              </w:rPr>
            </w:pPr>
          </w:p>
        </w:tc>
        <w:tc>
          <w:tcPr>
            <w:tcW w:w="738"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5</w:t>
            </w:r>
          </w:p>
        </w:tc>
        <w:tc>
          <w:tcPr>
            <w:tcW w:w="1355" w:type="dxa"/>
            <w:vMerge w:val="continue"/>
            <w:noWrap w:val="0"/>
            <w:vAlign w:val="top"/>
          </w:tcPr>
          <w:p>
            <w:pPr>
              <w:spacing w:line="240" w:lineRule="auto"/>
              <w:ind w:firstLine="0" w:firstLineChars="0"/>
              <w:jc w:val="center"/>
              <w:rPr>
                <w:sz w:val="20"/>
                <w:szCs w:val="20"/>
              </w:rPr>
            </w:pPr>
          </w:p>
        </w:tc>
        <w:tc>
          <w:tcPr>
            <w:tcW w:w="11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数据入组</w:t>
            </w:r>
          </w:p>
        </w:tc>
        <w:tc>
          <w:tcPr>
            <w:tcW w:w="3867" w:type="dxa"/>
            <w:noWrap w:val="0"/>
            <w:vAlign w:val="top"/>
          </w:tcPr>
          <w:p>
            <w:pPr>
              <w:spacing w:line="240" w:lineRule="auto"/>
              <w:ind w:firstLine="0" w:firstLineChars="0"/>
              <w:jc w:val="left"/>
              <w:rPr>
                <w:sz w:val="20"/>
                <w:szCs w:val="20"/>
              </w:rPr>
            </w:pPr>
            <w:r>
              <w:rPr>
                <w:rFonts w:hint="eastAsia"/>
                <w:sz w:val="20"/>
                <w:szCs w:val="20"/>
              </w:rPr>
              <w:t>1、</w:t>
            </w:r>
            <w:r>
              <w:rPr>
                <w:rFonts w:hint="eastAsia"/>
                <w:b/>
              </w:rPr>
              <w:t>▲</w:t>
            </w:r>
            <w:r>
              <w:rPr>
                <w:rFonts w:hint="eastAsia"/>
                <w:sz w:val="20"/>
                <w:szCs w:val="20"/>
              </w:rPr>
              <w:t>DRGs模拟入组：支持通过录入诊断、手术、限制条件查询DRG入组情况。支持查询结果展示，包括：MDC编码和名称、ADRG编码和名称、DRG编码和名称。</w:t>
            </w:r>
          </w:p>
          <w:p>
            <w:pPr>
              <w:spacing w:line="240" w:lineRule="auto"/>
              <w:ind w:firstLine="0" w:firstLineChars="0"/>
              <w:jc w:val="left"/>
              <w:rPr>
                <w:sz w:val="20"/>
                <w:szCs w:val="20"/>
              </w:rPr>
            </w:pPr>
            <w:r>
              <w:rPr>
                <w:rFonts w:hint="eastAsia"/>
                <w:sz w:val="20"/>
                <w:szCs w:val="20"/>
              </w:rPr>
              <w:t>要求模拟入组结果查询截图证明。</w:t>
            </w:r>
          </w:p>
          <w:p>
            <w:pPr>
              <w:spacing w:line="240" w:lineRule="auto"/>
              <w:ind w:firstLine="0" w:firstLineChars="0"/>
              <w:jc w:val="left"/>
              <w:rPr>
                <w:sz w:val="20"/>
                <w:szCs w:val="20"/>
              </w:rPr>
            </w:pPr>
            <w:r>
              <w:rPr>
                <w:rFonts w:hint="eastAsia"/>
                <w:sz w:val="20"/>
                <w:szCs w:val="20"/>
              </w:rPr>
              <w:t>2、病案查看：支持查看所有采集的病案数据，支持对已采集的病案数据按已入组和未入组进行区分，支持对已入组的病例按照MDC-ADRG-DRG逐层展示入组信息。</w:t>
            </w:r>
          </w:p>
        </w:tc>
        <w:tc>
          <w:tcPr>
            <w:tcW w:w="733" w:type="dxa"/>
            <w:noWrap w:val="0"/>
            <w:vAlign w:val="top"/>
          </w:tcPr>
          <w:p>
            <w:pPr>
              <w:spacing w:line="240" w:lineRule="auto"/>
              <w:ind w:firstLine="0" w:firstLineChars="0"/>
              <w:jc w:val="center"/>
              <w:rPr>
                <w:sz w:val="20"/>
                <w:szCs w:val="20"/>
              </w:rPr>
            </w:pPr>
          </w:p>
        </w:tc>
        <w:tc>
          <w:tcPr>
            <w:tcW w:w="738"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6</w:t>
            </w:r>
          </w:p>
        </w:tc>
        <w:tc>
          <w:tcPr>
            <w:tcW w:w="1355" w:type="dxa"/>
            <w:vMerge w:val="continue"/>
            <w:noWrap w:val="0"/>
            <w:vAlign w:val="top"/>
          </w:tcPr>
          <w:p>
            <w:pPr>
              <w:spacing w:line="240" w:lineRule="auto"/>
              <w:ind w:firstLine="0" w:firstLineChars="0"/>
              <w:jc w:val="center"/>
              <w:rPr>
                <w:sz w:val="20"/>
                <w:szCs w:val="20"/>
              </w:rPr>
            </w:pPr>
          </w:p>
        </w:tc>
        <w:tc>
          <w:tcPr>
            <w:tcW w:w="11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权重及支付标准管理</w:t>
            </w:r>
          </w:p>
        </w:tc>
        <w:tc>
          <w:tcPr>
            <w:tcW w:w="3867" w:type="dxa"/>
            <w:noWrap w:val="0"/>
            <w:vAlign w:val="top"/>
          </w:tcPr>
          <w:p>
            <w:pPr>
              <w:spacing w:line="240" w:lineRule="auto"/>
              <w:ind w:firstLine="0" w:firstLineChars="0"/>
              <w:jc w:val="left"/>
              <w:rPr>
                <w:sz w:val="20"/>
                <w:szCs w:val="20"/>
              </w:rPr>
            </w:pPr>
            <w:r>
              <w:rPr>
                <w:rFonts w:hint="eastAsia"/>
                <w:sz w:val="20"/>
                <w:szCs w:val="20"/>
              </w:rPr>
              <w:t>1、支持本地化权重/病种分值测算和适配调整。</w:t>
            </w:r>
          </w:p>
          <w:p>
            <w:pPr>
              <w:spacing w:line="240" w:lineRule="auto"/>
              <w:ind w:firstLine="0" w:firstLineChars="0"/>
              <w:jc w:val="left"/>
              <w:rPr>
                <w:sz w:val="20"/>
                <w:szCs w:val="20"/>
              </w:rPr>
            </w:pPr>
            <w:r>
              <w:rPr>
                <w:rFonts w:hint="eastAsia"/>
                <w:sz w:val="20"/>
                <w:szCs w:val="20"/>
              </w:rPr>
              <w:t>2、支持根据权重字典对不同分组的权重、费率、支付标准进行计算，支持调整/批量调整权重和费率。</w:t>
            </w:r>
          </w:p>
        </w:tc>
        <w:tc>
          <w:tcPr>
            <w:tcW w:w="733" w:type="dxa"/>
            <w:noWrap w:val="0"/>
            <w:vAlign w:val="top"/>
          </w:tcPr>
          <w:p>
            <w:pPr>
              <w:spacing w:line="240" w:lineRule="auto"/>
              <w:ind w:firstLine="0" w:firstLineChars="0"/>
              <w:jc w:val="center"/>
              <w:rPr>
                <w:sz w:val="20"/>
                <w:szCs w:val="20"/>
              </w:rPr>
            </w:pPr>
          </w:p>
        </w:tc>
        <w:tc>
          <w:tcPr>
            <w:tcW w:w="738"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7</w:t>
            </w:r>
          </w:p>
        </w:tc>
        <w:tc>
          <w:tcPr>
            <w:tcW w:w="1355" w:type="dxa"/>
            <w:vMerge w:val="restart"/>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事中提醒</w:t>
            </w:r>
          </w:p>
          <w:p>
            <w:pPr>
              <w:spacing w:line="240" w:lineRule="auto"/>
              <w:ind w:firstLine="0" w:firstLineChars="0"/>
              <w:jc w:val="center"/>
              <w:rPr>
                <w:sz w:val="20"/>
                <w:szCs w:val="20"/>
              </w:rPr>
            </w:pPr>
            <w:r>
              <w:rPr>
                <w:rFonts w:hint="eastAsia"/>
                <w:sz w:val="20"/>
                <w:szCs w:val="20"/>
              </w:rPr>
              <w:t>管理平台</w:t>
            </w:r>
          </w:p>
        </w:tc>
        <w:tc>
          <w:tcPr>
            <w:tcW w:w="11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当前落</w:t>
            </w:r>
          </w:p>
          <w:p>
            <w:pPr>
              <w:spacing w:line="240" w:lineRule="auto"/>
              <w:ind w:firstLine="0" w:firstLineChars="0"/>
              <w:jc w:val="center"/>
              <w:rPr>
                <w:sz w:val="20"/>
                <w:szCs w:val="20"/>
              </w:rPr>
            </w:pPr>
            <w:r>
              <w:rPr>
                <w:rFonts w:hint="eastAsia"/>
                <w:sz w:val="20"/>
                <w:szCs w:val="20"/>
              </w:rPr>
              <w:t>组提醒</w:t>
            </w:r>
          </w:p>
        </w:tc>
        <w:tc>
          <w:tcPr>
            <w:tcW w:w="3867" w:type="dxa"/>
            <w:noWrap w:val="0"/>
            <w:vAlign w:val="top"/>
          </w:tcPr>
          <w:p>
            <w:pPr>
              <w:spacing w:line="240" w:lineRule="auto"/>
              <w:ind w:firstLine="0" w:firstLineChars="0"/>
              <w:jc w:val="left"/>
              <w:rPr>
                <w:sz w:val="20"/>
                <w:szCs w:val="20"/>
              </w:rPr>
            </w:pPr>
            <w:r>
              <w:rPr>
                <w:rFonts w:hint="eastAsia"/>
                <w:b/>
              </w:rPr>
              <w:t>▲</w:t>
            </w:r>
            <w:r>
              <w:rPr>
                <w:rFonts w:hint="eastAsia"/>
                <w:sz w:val="20"/>
                <w:szCs w:val="20"/>
              </w:rPr>
              <w:t>事中预分组管理：支持在医生站的保存诊断、手术、医嘱、提交首页等场景中提醒医生当前预分组信息（入组的编码、名称、权重、费率、支付标准等）。</w:t>
            </w:r>
          </w:p>
          <w:p>
            <w:pPr>
              <w:spacing w:line="240" w:lineRule="auto"/>
              <w:ind w:firstLine="0" w:firstLineChars="0"/>
              <w:jc w:val="left"/>
              <w:rPr>
                <w:sz w:val="20"/>
                <w:szCs w:val="20"/>
              </w:rPr>
            </w:pPr>
            <w:r>
              <w:rPr>
                <w:rFonts w:hint="eastAsia"/>
                <w:sz w:val="20"/>
                <w:szCs w:val="20"/>
              </w:rPr>
              <w:t>要求提供预分组提醒截图证明。</w:t>
            </w:r>
          </w:p>
        </w:tc>
        <w:tc>
          <w:tcPr>
            <w:tcW w:w="733" w:type="dxa"/>
            <w:noWrap w:val="0"/>
            <w:vAlign w:val="top"/>
          </w:tcPr>
          <w:p>
            <w:pPr>
              <w:spacing w:line="240" w:lineRule="auto"/>
              <w:ind w:firstLine="0" w:firstLineChars="0"/>
              <w:jc w:val="center"/>
              <w:rPr>
                <w:sz w:val="20"/>
                <w:szCs w:val="20"/>
              </w:rPr>
            </w:pPr>
          </w:p>
        </w:tc>
        <w:tc>
          <w:tcPr>
            <w:tcW w:w="738"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8</w:t>
            </w:r>
          </w:p>
        </w:tc>
        <w:tc>
          <w:tcPr>
            <w:tcW w:w="1355" w:type="dxa"/>
            <w:vMerge w:val="continue"/>
            <w:noWrap w:val="0"/>
            <w:vAlign w:val="top"/>
          </w:tcPr>
          <w:p>
            <w:pPr>
              <w:spacing w:line="240" w:lineRule="auto"/>
              <w:ind w:firstLine="0" w:firstLineChars="0"/>
              <w:jc w:val="center"/>
              <w:rPr>
                <w:sz w:val="20"/>
                <w:szCs w:val="20"/>
              </w:rPr>
            </w:pPr>
          </w:p>
        </w:tc>
        <w:tc>
          <w:tcPr>
            <w:tcW w:w="11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费用区间提醒</w:t>
            </w:r>
          </w:p>
        </w:tc>
        <w:tc>
          <w:tcPr>
            <w:tcW w:w="3867" w:type="dxa"/>
            <w:noWrap w:val="0"/>
            <w:vAlign w:val="top"/>
          </w:tcPr>
          <w:p>
            <w:pPr>
              <w:spacing w:line="240" w:lineRule="auto"/>
              <w:ind w:firstLine="0" w:firstLineChars="0"/>
              <w:jc w:val="left"/>
              <w:rPr>
                <w:sz w:val="20"/>
                <w:szCs w:val="20"/>
              </w:rPr>
            </w:pPr>
            <w:r>
              <w:rPr>
                <w:rFonts w:hint="eastAsia"/>
                <w:b/>
              </w:rPr>
              <w:t>▲</w:t>
            </w:r>
            <w:r>
              <w:rPr>
                <w:rFonts w:hint="eastAsia"/>
                <w:sz w:val="20"/>
                <w:szCs w:val="20"/>
              </w:rPr>
              <w:t>支持以预分组支付标准为依据，计算&lt;40%，40%~100%，100%~250%，&gt;250%的区间数值，支持用不同颜色表示费用区间。支持计算当前已用费用占预分组的支付标准的比例区间，支持对费用进行预警。</w:t>
            </w:r>
          </w:p>
          <w:p>
            <w:pPr>
              <w:spacing w:line="240" w:lineRule="auto"/>
              <w:ind w:firstLine="0" w:firstLineChars="0"/>
              <w:jc w:val="left"/>
              <w:rPr>
                <w:sz w:val="20"/>
                <w:szCs w:val="20"/>
              </w:rPr>
            </w:pPr>
            <w:r>
              <w:rPr>
                <w:rFonts w:hint="eastAsia"/>
                <w:sz w:val="20"/>
                <w:szCs w:val="20"/>
              </w:rPr>
              <w:t>要求提供费用区间提醒截图证明。</w:t>
            </w:r>
          </w:p>
        </w:tc>
        <w:tc>
          <w:tcPr>
            <w:tcW w:w="733" w:type="dxa"/>
            <w:noWrap w:val="0"/>
            <w:vAlign w:val="top"/>
          </w:tcPr>
          <w:p>
            <w:pPr>
              <w:spacing w:line="240" w:lineRule="auto"/>
              <w:ind w:firstLine="0" w:firstLineChars="0"/>
              <w:jc w:val="center"/>
              <w:rPr>
                <w:sz w:val="20"/>
                <w:szCs w:val="20"/>
              </w:rPr>
            </w:pPr>
          </w:p>
        </w:tc>
        <w:tc>
          <w:tcPr>
            <w:tcW w:w="738"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9</w:t>
            </w:r>
          </w:p>
        </w:tc>
        <w:tc>
          <w:tcPr>
            <w:tcW w:w="1355" w:type="dxa"/>
            <w:vMerge w:val="continue"/>
            <w:noWrap w:val="0"/>
            <w:vAlign w:val="top"/>
          </w:tcPr>
          <w:p>
            <w:pPr>
              <w:spacing w:line="240" w:lineRule="auto"/>
              <w:ind w:firstLine="0" w:firstLineChars="0"/>
              <w:jc w:val="center"/>
              <w:rPr>
                <w:sz w:val="20"/>
                <w:szCs w:val="20"/>
              </w:rPr>
            </w:pPr>
          </w:p>
        </w:tc>
        <w:tc>
          <w:tcPr>
            <w:tcW w:w="11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推荐落</w:t>
            </w:r>
          </w:p>
          <w:p>
            <w:pPr>
              <w:spacing w:line="240" w:lineRule="auto"/>
              <w:ind w:firstLine="0" w:firstLineChars="0"/>
              <w:jc w:val="center"/>
              <w:rPr>
                <w:sz w:val="20"/>
                <w:szCs w:val="20"/>
              </w:rPr>
            </w:pPr>
            <w:r>
              <w:rPr>
                <w:rFonts w:hint="eastAsia"/>
                <w:sz w:val="20"/>
                <w:szCs w:val="20"/>
              </w:rPr>
              <w:t>组提醒</w:t>
            </w:r>
          </w:p>
        </w:tc>
        <w:tc>
          <w:tcPr>
            <w:tcW w:w="3867" w:type="dxa"/>
            <w:noWrap w:val="0"/>
            <w:vAlign w:val="top"/>
          </w:tcPr>
          <w:p>
            <w:pPr>
              <w:spacing w:line="240" w:lineRule="auto"/>
              <w:ind w:firstLine="0" w:firstLineChars="0"/>
              <w:jc w:val="left"/>
              <w:rPr>
                <w:sz w:val="20"/>
                <w:szCs w:val="20"/>
              </w:rPr>
            </w:pPr>
            <w:r>
              <w:rPr>
                <w:rFonts w:hint="eastAsia"/>
                <w:b/>
              </w:rPr>
              <w:t>▲</w:t>
            </w:r>
            <w:r>
              <w:rPr>
                <w:rFonts w:hint="eastAsia"/>
                <w:sz w:val="20"/>
                <w:szCs w:val="20"/>
              </w:rPr>
              <w:t>在医生站保存诊断、手术、医嘱等场景时，支持轮巡所有诊断作为主诊断、所有手术作为主手术，重新排列组合得到不同分组，并按照权重由高到低的顺序进行排列推荐提醒。</w:t>
            </w:r>
          </w:p>
          <w:p>
            <w:pPr>
              <w:spacing w:line="240" w:lineRule="auto"/>
              <w:ind w:firstLine="0" w:firstLineChars="0"/>
              <w:jc w:val="left"/>
              <w:rPr>
                <w:sz w:val="20"/>
                <w:szCs w:val="20"/>
              </w:rPr>
            </w:pPr>
            <w:r>
              <w:rPr>
                <w:rFonts w:hint="eastAsia"/>
                <w:sz w:val="20"/>
                <w:szCs w:val="20"/>
              </w:rPr>
              <w:t>要求提供推荐落组提醒截图证明。</w:t>
            </w:r>
          </w:p>
        </w:tc>
        <w:tc>
          <w:tcPr>
            <w:tcW w:w="733" w:type="dxa"/>
            <w:noWrap w:val="0"/>
            <w:vAlign w:val="top"/>
          </w:tcPr>
          <w:p>
            <w:pPr>
              <w:spacing w:line="240" w:lineRule="auto"/>
              <w:ind w:firstLine="0" w:firstLineChars="0"/>
              <w:jc w:val="center"/>
              <w:rPr>
                <w:sz w:val="20"/>
                <w:szCs w:val="20"/>
              </w:rPr>
            </w:pPr>
          </w:p>
        </w:tc>
        <w:tc>
          <w:tcPr>
            <w:tcW w:w="738"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10</w:t>
            </w:r>
          </w:p>
        </w:tc>
        <w:tc>
          <w:tcPr>
            <w:tcW w:w="1355" w:type="dxa"/>
            <w:vMerge w:val="restart"/>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医疗评</w:t>
            </w:r>
          </w:p>
          <w:p>
            <w:pPr>
              <w:spacing w:line="240" w:lineRule="auto"/>
              <w:ind w:firstLine="0" w:firstLineChars="0"/>
              <w:jc w:val="center"/>
              <w:rPr>
                <w:sz w:val="20"/>
                <w:szCs w:val="20"/>
              </w:rPr>
            </w:pPr>
            <w:r>
              <w:rPr>
                <w:rFonts w:hint="eastAsia"/>
                <w:sz w:val="20"/>
                <w:szCs w:val="20"/>
              </w:rPr>
              <w:t>价平台</w:t>
            </w:r>
          </w:p>
        </w:tc>
        <w:tc>
          <w:tcPr>
            <w:tcW w:w="11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医疗服</w:t>
            </w:r>
          </w:p>
          <w:p>
            <w:pPr>
              <w:spacing w:line="240" w:lineRule="auto"/>
              <w:ind w:firstLine="0" w:firstLineChars="0"/>
              <w:jc w:val="center"/>
              <w:rPr>
                <w:sz w:val="20"/>
                <w:szCs w:val="20"/>
              </w:rPr>
            </w:pPr>
            <w:r>
              <w:rPr>
                <w:rFonts w:hint="eastAsia"/>
                <w:sz w:val="20"/>
                <w:szCs w:val="20"/>
              </w:rPr>
              <w:t>务评价</w:t>
            </w:r>
          </w:p>
        </w:tc>
        <w:tc>
          <w:tcPr>
            <w:tcW w:w="3867" w:type="dxa"/>
            <w:noWrap w:val="0"/>
            <w:vAlign w:val="top"/>
          </w:tcPr>
          <w:p>
            <w:pPr>
              <w:spacing w:line="240" w:lineRule="auto"/>
              <w:ind w:firstLine="0" w:firstLineChars="0"/>
              <w:jc w:val="left"/>
              <w:rPr>
                <w:sz w:val="20"/>
                <w:szCs w:val="20"/>
              </w:rPr>
            </w:pPr>
            <w:r>
              <w:rPr>
                <w:rFonts w:hint="eastAsia"/>
                <w:sz w:val="20"/>
                <w:szCs w:val="20"/>
              </w:rPr>
              <w:t>1、总览视图分析</w:t>
            </w:r>
          </w:p>
          <w:p>
            <w:pPr>
              <w:spacing w:line="240" w:lineRule="auto"/>
              <w:ind w:firstLine="0" w:firstLineChars="0"/>
              <w:jc w:val="left"/>
              <w:rPr>
                <w:sz w:val="20"/>
                <w:szCs w:val="20"/>
              </w:rPr>
            </w:pPr>
            <w:r>
              <w:rPr>
                <w:rFonts w:hint="eastAsia"/>
                <w:bCs/>
              </w:rPr>
              <w:t>（1）</w:t>
            </w:r>
            <w:r>
              <w:rPr>
                <w:rFonts w:hint="eastAsia"/>
                <w:b/>
              </w:rPr>
              <w:t>▲</w:t>
            </w:r>
            <w:r>
              <w:rPr>
                <w:rFonts w:hint="eastAsia"/>
                <w:sz w:val="20"/>
                <w:szCs w:val="20"/>
              </w:rPr>
              <w:t>支持对DRGs核心指标进行分类主题可视化呈现。主题包括：医疗能力、医疗安全、医疗效率，并展示分组下病种数据排布情况。</w:t>
            </w:r>
          </w:p>
          <w:p>
            <w:pPr>
              <w:spacing w:line="240" w:lineRule="auto"/>
              <w:ind w:firstLine="0" w:firstLineChars="0"/>
              <w:jc w:val="left"/>
              <w:rPr>
                <w:sz w:val="20"/>
                <w:szCs w:val="20"/>
              </w:rPr>
            </w:pPr>
            <w:r>
              <w:rPr>
                <w:rFonts w:hint="eastAsia"/>
                <w:sz w:val="20"/>
                <w:szCs w:val="20"/>
              </w:rPr>
              <w:t>要求提供总览视图分析界面截图证明。</w:t>
            </w:r>
          </w:p>
          <w:p>
            <w:pPr>
              <w:spacing w:line="240" w:lineRule="auto"/>
              <w:ind w:firstLine="0" w:firstLineChars="0"/>
              <w:jc w:val="left"/>
              <w:rPr>
                <w:sz w:val="20"/>
                <w:szCs w:val="20"/>
                <w:lang w:val="zh-CN"/>
              </w:rPr>
            </w:pPr>
            <w:r>
              <w:rPr>
                <w:rFonts w:hint="eastAsia"/>
                <w:sz w:val="20"/>
                <w:szCs w:val="20"/>
                <w:lang w:val="zh-CN"/>
              </w:rPr>
              <w:t>（</w:t>
            </w:r>
            <w:r>
              <w:rPr>
                <w:rFonts w:hint="eastAsia"/>
                <w:sz w:val="20"/>
                <w:szCs w:val="20"/>
              </w:rPr>
              <w:t>2</w:t>
            </w:r>
            <w:r>
              <w:rPr>
                <w:rFonts w:hint="eastAsia"/>
                <w:sz w:val="20"/>
                <w:szCs w:val="20"/>
                <w:lang w:val="zh-CN"/>
              </w:rPr>
              <w:t>）指标总览支持直观展示DRG核心指标（</w:t>
            </w:r>
            <w:r>
              <w:rPr>
                <w:rFonts w:hint="eastAsia"/>
                <w:sz w:val="20"/>
                <w:szCs w:val="20"/>
              </w:rPr>
              <w:t>病例数、DRGs总组数、DRGs权重、CMI值、平均总费用、平均住院天数</w:t>
            </w:r>
            <w:r>
              <w:rPr>
                <w:rFonts w:hint="eastAsia"/>
                <w:sz w:val="20"/>
                <w:szCs w:val="20"/>
                <w:lang w:val="zh-CN"/>
              </w:rPr>
              <w:t>）的本期数值及同比情况。</w:t>
            </w:r>
          </w:p>
          <w:p>
            <w:pPr>
              <w:spacing w:line="240" w:lineRule="auto"/>
              <w:ind w:firstLine="0" w:firstLineChars="0"/>
              <w:jc w:val="left"/>
              <w:rPr>
                <w:sz w:val="20"/>
                <w:szCs w:val="20"/>
                <w:lang w:val="zh-CN"/>
              </w:rPr>
            </w:pPr>
            <w:r>
              <w:rPr>
                <w:rFonts w:hint="eastAsia"/>
                <w:sz w:val="20"/>
                <w:szCs w:val="20"/>
                <w:lang w:val="zh-CN"/>
              </w:rPr>
              <w:t>（</w:t>
            </w:r>
            <w:r>
              <w:rPr>
                <w:rFonts w:hint="eastAsia"/>
                <w:sz w:val="20"/>
                <w:szCs w:val="20"/>
              </w:rPr>
              <w:t>3</w:t>
            </w:r>
            <w:r>
              <w:rPr>
                <w:rFonts w:hint="eastAsia"/>
                <w:sz w:val="20"/>
                <w:szCs w:val="20"/>
                <w:lang w:val="zh-CN"/>
              </w:rPr>
              <w:t>）趋势分析支持直观展示DRG核心指标（</w:t>
            </w:r>
            <w:r>
              <w:rPr>
                <w:rFonts w:hint="eastAsia"/>
                <w:sz w:val="20"/>
                <w:szCs w:val="20"/>
              </w:rPr>
              <w:t>CMI值、DRGs权重、入组例数、DRG组数</w:t>
            </w:r>
            <w:r>
              <w:rPr>
                <w:rFonts w:hint="eastAsia"/>
                <w:sz w:val="20"/>
                <w:szCs w:val="20"/>
                <w:lang w:val="zh-CN"/>
              </w:rPr>
              <w:t>）的</w:t>
            </w:r>
            <w:r>
              <w:rPr>
                <w:rFonts w:hint="eastAsia"/>
                <w:sz w:val="20"/>
                <w:szCs w:val="20"/>
              </w:rPr>
              <w:t>趋势</w:t>
            </w:r>
            <w:r>
              <w:rPr>
                <w:rFonts w:hint="eastAsia"/>
                <w:sz w:val="20"/>
                <w:szCs w:val="20"/>
                <w:lang w:val="zh-CN"/>
              </w:rPr>
              <w:t>变化曲线。</w:t>
            </w:r>
          </w:p>
          <w:p>
            <w:pPr>
              <w:spacing w:line="240" w:lineRule="auto"/>
              <w:ind w:firstLine="0" w:firstLineChars="0"/>
              <w:jc w:val="left"/>
              <w:rPr>
                <w:sz w:val="20"/>
                <w:szCs w:val="20"/>
                <w:lang w:val="zh-CN"/>
              </w:rPr>
            </w:pPr>
            <w:r>
              <w:rPr>
                <w:rFonts w:hint="eastAsia"/>
                <w:sz w:val="20"/>
                <w:szCs w:val="20"/>
                <w:lang w:val="zh-CN"/>
              </w:rPr>
              <w:t>（</w:t>
            </w:r>
            <w:r>
              <w:rPr>
                <w:rFonts w:hint="eastAsia"/>
                <w:sz w:val="20"/>
                <w:szCs w:val="20"/>
              </w:rPr>
              <w:t>4</w:t>
            </w:r>
            <w:r>
              <w:rPr>
                <w:rFonts w:hint="eastAsia"/>
                <w:sz w:val="20"/>
                <w:szCs w:val="20"/>
                <w:lang w:val="zh-CN"/>
              </w:rPr>
              <w:t>）支持按医生/科室</w:t>
            </w:r>
            <w:r>
              <w:rPr>
                <w:rFonts w:hint="eastAsia"/>
                <w:sz w:val="20"/>
                <w:szCs w:val="20"/>
              </w:rPr>
              <w:t>/病区维度</w:t>
            </w:r>
            <w:r>
              <w:rPr>
                <w:rFonts w:hint="eastAsia"/>
                <w:sz w:val="20"/>
                <w:szCs w:val="20"/>
                <w:lang w:val="zh-CN"/>
              </w:rPr>
              <w:t>分别展示相应维度下各指标（</w:t>
            </w:r>
            <w:r>
              <w:rPr>
                <w:rFonts w:hint="eastAsia"/>
                <w:sz w:val="20"/>
                <w:szCs w:val="20"/>
              </w:rPr>
              <w:t>DRG组数、入组例数、DRGs权重、CMI值</w:t>
            </w:r>
            <w:r>
              <w:rPr>
                <w:rFonts w:hint="eastAsia"/>
                <w:sz w:val="20"/>
                <w:szCs w:val="20"/>
                <w:lang w:val="zh-CN"/>
              </w:rPr>
              <w:t>）的排名情况。</w:t>
            </w:r>
          </w:p>
          <w:p>
            <w:pPr>
              <w:spacing w:line="240" w:lineRule="auto"/>
              <w:ind w:firstLine="0" w:firstLineChars="0"/>
              <w:jc w:val="left"/>
              <w:rPr>
                <w:sz w:val="20"/>
                <w:szCs w:val="20"/>
              </w:rPr>
            </w:pPr>
            <w:r>
              <w:rPr>
                <w:rFonts w:hint="eastAsia"/>
                <w:sz w:val="20"/>
                <w:szCs w:val="20"/>
              </w:rPr>
              <w:t>（5）支持核心指标</w:t>
            </w:r>
            <w:r>
              <w:rPr>
                <w:rFonts w:hint="eastAsia"/>
                <w:sz w:val="20"/>
                <w:szCs w:val="20"/>
                <w:lang w:val="zh-CN"/>
              </w:rPr>
              <w:t>（</w:t>
            </w:r>
            <w:r>
              <w:rPr>
                <w:rFonts w:hint="eastAsia"/>
                <w:sz w:val="20"/>
                <w:szCs w:val="20"/>
              </w:rPr>
              <w:t>DRG组数、入组例数、DRGs权重、CMI值</w:t>
            </w:r>
            <w:r>
              <w:rPr>
                <w:rFonts w:hint="eastAsia"/>
                <w:sz w:val="20"/>
                <w:szCs w:val="20"/>
                <w:lang w:val="zh-CN"/>
              </w:rPr>
              <w:t>）</w:t>
            </w:r>
            <w:r>
              <w:rPr>
                <w:rFonts w:hint="eastAsia"/>
                <w:sz w:val="20"/>
                <w:szCs w:val="20"/>
              </w:rPr>
              <w:t>数据多维度（时间、科室、病区、医生等）的下钻联查，支持以图形化的方式展示数据对比，如：柱状图或折线图；</w:t>
            </w:r>
          </w:p>
          <w:p>
            <w:pPr>
              <w:spacing w:line="240" w:lineRule="auto"/>
              <w:ind w:firstLine="0" w:firstLineChars="0"/>
              <w:jc w:val="left"/>
              <w:rPr>
                <w:sz w:val="20"/>
                <w:szCs w:val="20"/>
              </w:rPr>
            </w:pPr>
            <w:r>
              <w:rPr>
                <w:rFonts w:hint="eastAsia"/>
                <w:sz w:val="20"/>
                <w:szCs w:val="20"/>
              </w:rPr>
              <w:t>（6）支持指标数据的本期与同期对比，支持多维度的交叉对比分析。</w:t>
            </w:r>
          </w:p>
          <w:p>
            <w:pPr>
              <w:spacing w:line="240" w:lineRule="auto"/>
              <w:ind w:firstLine="0" w:firstLineChars="0"/>
              <w:jc w:val="left"/>
              <w:rPr>
                <w:sz w:val="20"/>
                <w:szCs w:val="20"/>
              </w:rPr>
            </w:pPr>
            <w:r>
              <w:rPr>
                <w:rFonts w:hint="eastAsia"/>
                <w:sz w:val="20"/>
                <w:szCs w:val="20"/>
              </w:rPr>
              <w:t>2、医疗能力分析</w:t>
            </w:r>
          </w:p>
          <w:p>
            <w:pPr>
              <w:spacing w:line="240" w:lineRule="auto"/>
              <w:ind w:firstLine="0" w:firstLineChars="0"/>
              <w:jc w:val="left"/>
              <w:rPr>
                <w:sz w:val="20"/>
                <w:szCs w:val="20"/>
              </w:rPr>
            </w:pPr>
            <w:r>
              <w:rPr>
                <w:rFonts w:hint="eastAsia"/>
                <w:sz w:val="20"/>
                <w:szCs w:val="20"/>
              </w:rPr>
              <w:t>（1）支持按时间维度对医疗能力相关指标进行可视化图表展现，包括：病例数、DRG组数、DRG总权重、CMI、三四级手术例数及占比。</w:t>
            </w:r>
          </w:p>
          <w:p>
            <w:pPr>
              <w:spacing w:line="240" w:lineRule="auto"/>
              <w:ind w:firstLine="0" w:firstLineChars="0"/>
              <w:jc w:val="left"/>
              <w:rPr>
                <w:sz w:val="20"/>
                <w:szCs w:val="20"/>
              </w:rPr>
            </w:pPr>
            <w:r>
              <w:rPr>
                <w:rFonts w:hint="eastAsia"/>
                <w:sz w:val="20"/>
                <w:szCs w:val="20"/>
              </w:rPr>
              <w:t>（2）支持指标数据（入组例数、DRG组数、DRG总权重、CMI、三四级手术例数及占比）多维度（时间、科室、病区、医生等）的下钻联查，支持以图形化的方式展示数据对比，如：柱状图或折线图；</w:t>
            </w:r>
          </w:p>
          <w:p>
            <w:pPr>
              <w:spacing w:line="240" w:lineRule="auto"/>
              <w:ind w:firstLine="0" w:firstLineChars="0"/>
              <w:jc w:val="left"/>
              <w:rPr>
                <w:sz w:val="20"/>
                <w:szCs w:val="20"/>
              </w:rPr>
            </w:pPr>
            <w:r>
              <w:rPr>
                <w:rFonts w:hint="eastAsia"/>
                <w:sz w:val="20"/>
                <w:szCs w:val="20"/>
              </w:rPr>
              <w:t>（3）支持入组例数、DRG组数、DRGs权重、CMI值等各项指标的科室排名分析；</w:t>
            </w:r>
          </w:p>
          <w:p>
            <w:pPr>
              <w:spacing w:line="240" w:lineRule="auto"/>
              <w:ind w:firstLine="0" w:firstLineChars="0"/>
              <w:jc w:val="left"/>
              <w:rPr>
                <w:sz w:val="20"/>
                <w:szCs w:val="20"/>
              </w:rPr>
            </w:pPr>
            <w:r>
              <w:rPr>
                <w:rFonts w:hint="eastAsia"/>
                <w:sz w:val="20"/>
                <w:szCs w:val="20"/>
              </w:rPr>
              <w:t>（4）支持全院DRGs病种难度分级分析，包括各RW范围病例数及占比情况；</w:t>
            </w:r>
          </w:p>
          <w:p>
            <w:pPr>
              <w:spacing w:line="240" w:lineRule="auto"/>
              <w:ind w:firstLine="0" w:firstLineChars="0"/>
              <w:jc w:val="left"/>
              <w:rPr>
                <w:sz w:val="20"/>
                <w:szCs w:val="20"/>
              </w:rPr>
            </w:pPr>
            <w:r>
              <w:rPr>
                <w:rFonts w:hint="eastAsia"/>
                <w:sz w:val="20"/>
                <w:szCs w:val="20"/>
              </w:rPr>
              <w:t>（5）支持科室DRGs病种难度分级分析，包括各RW范围病例数及对比情况；</w:t>
            </w:r>
          </w:p>
          <w:p>
            <w:pPr>
              <w:spacing w:line="240" w:lineRule="auto"/>
              <w:ind w:firstLine="0" w:firstLineChars="0"/>
              <w:jc w:val="left"/>
              <w:rPr>
                <w:sz w:val="20"/>
                <w:szCs w:val="20"/>
              </w:rPr>
            </w:pPr>
            <w:r>
              <w:rPr>
                <w:rFonts w:hint="eastAsia"/>
                <w:sz w:val="20"/>
                <w:szCs w:val="20"/>
              </w:rPr>
              <w:t>（6）支持科室间综合比较，指标对比，支持科室能力的图形化对比展示。</w:t>
            </w:r>
          </w:p>
          <w:p>
            <w:pPr>
              <w:spacing w:line="240" w:lineRule="auto"/>
              <w:ind w:firstLine="0" w:firstLineChars="0"/>
              <w:jc w:val="left"/>
              <w:rPr>
                <w:sz w:val="20"/>
                <w:szCs w:val="20"/>
              </w:rPr>
            </w:pPr>
            <w:r>
              <w:rPr>
                <w:rFonts w:hint="eastAsia"/>
                <w:sz w:val="20"/>
                <w:szCs w:val="20"/>
              </w:rPr>
              <w:t>3、医疗效率分析</w:t>
            </w:r>
          </w:p>
          <w:p>
            <w:pPr>
              <w:spacing w:line="240" w:lineRule="auto"/>
              <w:ind w:firstLine="0" w:firstLineChars="0"/>
              <w:jc w:val="left"/>
              <w:rPr>
                <w:sz w:val="20"/>
                <w:szCs w:val="20"/>
                <w:lang w:val="zh-CN"/>
              </w:rPr>
            </w:pPr>
            <w:r>
              <w:rPr>
                <w:rFonts w:hint="eastAsia"/>
                <w:sz w:val="20"/>
                <w:szCs w:val="20"/>
                <w:lang w:val="zh-CN"/>
              </w:rPr>
              <w:t>（</w:t>
            </w:r>
            <w:r>
              <w:rPr>
                <w:rFonts w:hint="eastAsia"/>
                <w:sz w:val="20"/>
                <w:szCs w:val="20"/>
              </w:rPr>
              <w:t>1</w:t>
            </w:r>
            <w:r>
              <w:rPr>
                <w:rFonts w:hint="eastAsia"/>
                <w:sz w:val="20"/>
                <w:szCs w:val="20"/>
                <w:lang w:val="zh-CN"/>
              </w:rPr>
              <w:t>）支持医疗效率相关指标及其相应标杆值的可视化图表展现，</w:t>
            </w:r>
            <w:r>
              <w:rPr>
                <w:rFonts w:hint="eastAsia"/>
                <w:sz w:val="20"/>
                <w:szCs w:val="20"/>
              </w:rPr>
              <w:t>包括</w:t>
            </w:r>
            <w:r>
              <w:rPr>
                <w:rFonts w:hint="eastAsia"/>
                <w:sz w:val="20"/>
                <w:szCs w:val="20"/>
                <w:lang w:val="zh-CN"/>
              </w:rPr>
              <w:t>平均住院日、平均总费用、时间消耗指数、费用消耗指数</w:t>
            </w:r>
            <w:r>
              <w:rPr>
                <w:rFonts w:hint="eastAsia"/>
                <w:sz w:val="20"/>
                <w:szCs w:val="20"/>
              </w:rPr>
              <w:t>等效率指标</w:t>
            </w:r>
            <w:r>
              <w:rPr>
                <w:rFonts w:hint="eastAsia"/>
                <w:sz w:val="20"/>
                <w:szCs w:val="20"/>
                <w:lang w:val="zh-CN"/>
              </w:rPr>
              <w:t>；</w:t>
            </w:r>
          </w:p>
          <w:p>
            <w:pPr>
              <w:spacing w:line="240" w:lineRule="auto"/>
              <w:ind w:firstLine="0" w:firstLineChars="0"/>
              <w:jc w:val="left"/>
              <w:rPr>
                <w:sz w:val="20"/>
                <w:szCs w:val="20"/>
                <w:lang w:val="zh-CN"/>
              </w:rPr>
            </w:pPr>
            <w:r>
              <w:rPr>
                <w:rFonts w:hint="eastAsia"/>
                <w:sz w:val="20"/>
                <w:szCs w:val="20"/>
              </w:rPr>
              <w:t>（2）支持</w:t>
            </w:r>
            <w:r>
              <w:rPr>
                <w:rFonts w:hint="eastAsia"/>
                <w:sz w:val="20"/>
                <w:szCs w:val="20"/>
                <w:lang w:val="zh-CN"/>
              </w:rPr>
              <w:t>医疗效率相关指标</w:t>
            </w:r>
            <w:r>
              <w:rPr>
                <w:rFonts w:hint="eastAsia"/>
                <w:sz w:val="20"/>
                <w:szCs w:val="20"/>
              </w:rPr>
              <w:t>的</w:t>
            </w:r>
            <w:r>
              <w:rPr>
                <w:rFonts w:hint="eastAsia"/>
                <w:sz w:val="20"/>
                <w:szCs w:val="20"/>
                <w:lang w:val="zh-CN"/>
              </w:rPr>
              <w:t>组合分析，</w:t>
            </w:r>
            <w:r>
              <w:rPr>
                <w:rFonts w:hint="eastAsia"/>
                <w:sz w:val="20"/>
                <w:szCs w:val="20"/>
              </w:rPr>
              <w:t>包括</w:t>
            </w:r>
            <w:r>
              <w:rPr>
                <w:rFonts w:hint="eastAsia"/>
                <w:sz w:val="20"/>
                <w:szCs w:val="20"/>
                <w:lang w:val="zh-CN"/>
              </w:rPr>
              <w:t>时间</w:t>
            </w:r>
            <w:r>
              <w:rPr>
                <w:rFonts w:hint="eastAsia"/>
                <w:sz w:val="20"/>
                <w:szCs w:val="20"/>
              </w:rPr>
              <w:t>平均住院日&amp;均次费用</w:t>
            </w:r>
            <w:r>
              <w:rPr>
                <w:rFonts w:hint="eastAsia"/>
                <w:sz w:val="20"/>
                <w:szCs w:val="20"/>
                <w:lang w:val="zh-CN"/>
              </w:rPr>
              <w:t>四象限图形分析、消耗指数</w:t>
            </w:r>
            <w:r>
              <w:rPr>
                <w:rFonts w:hint="eastAsia"/>
                <w:sz w:val="20"/>
                <w:szCs w:val="20"/>
              </w:rPr>
              <w:t>&amp;</w:t>
            </w:r>
            <w:r>
              <w:rPr>
                <w:rFonts w:hint="eastAsia"/>
                <w:sz w:val="20"/>
                <w:szCs w:val="20"/>
                <w:lang w:val="zh-CN"/>
              </w:rPr>
              <w:t>费用消耗指数四象限图形分析；</w:t>
            </w:r>
          </w:p>
          <w:p>
            <w:pPr>
              <w:spacing w:line="240" w:lineRule="auto"/>
              <w:ind w:firstLine="0" w:firstLineChars="0"/>
              <w:jc w:val="left"/>
              <w:rPr>
                <w:sz w:val="20"/>
                <w:szCs w:val="20"/>
                <w:lang w:val="zh-CN"/>
              </w:rPr>
            </w:pPr>
            <w:r>
              <w:rPr>
                <w:rFonts w:hint="eastAsia"/>
                <w:sz w:val="20"/>
                <w:szCs w:val="20"/>
              </w:rPr>
              <w:t>（3）支持</w:t>
            </w:r>
            <w:r>
              <w:rPr>
                <w:rFonts w:hint="eastAsia"/>
                <w:sz w:val="20"/>
                <w:szCs w:val="20"/>
                <w:lang w:val="zh-CN"/>
              </w:rPr>
              <w:t>特定指标（平均住院天数、DRG时间消耗指数、</w:t>
            </w:r>
            <w:r>
              <w:rPr>
                <w:rFonts w:hint="eastAsia"/>
                <w:sz w:val="20"/>
                <w:szCs w:val="20"/>
              </w:rPr>
              <w:t>组内均次费用、DRG费用消耗指数</w:t>
            </w:r>
            <w:r>
              <w:rPr>
                <w:rFonts w:hint="eastAsia"/>
                <w:sz w:val="20"/>
                <w:szCs w:val="20"/>
                <w:lang w:val="zh-CN"/>
              </w:rPr>
              <w:t>）</w:t>
            </w:r>
            <w:r>
              <w:rPr>
                <w:rFonts w:hint="eastAsia"/>
                <w:sz w:val="20"/>
                <w:szCs w:val="20"/>
              </w:rPr>
              <w:t>本期</w:t>
            </w:r>
            <w:r>
              <w:rPr>
                <w:rFonts w:hint="eastAsia"/>
                <w:sz w:val="20"/>
                <w:szCs w:val="20"/>
                <w:lang w:val="zh-CN"/>
              </w:rPr>
              <w:t>趋势分析</w:t>
            </w:r>
            <w:r>
              <w:rPr>
                <w:rFonts w:hint="eastAsia"/>
                <w:sz w:val="20"/>
                <w:szCs w:val="20"/>
              </w:rPr>
              <w:t>及同期指标趋势对比分析</w:t>
            </w:r>
            <w:r>
              <w:rPr>
                <w:rFonts w:hint="eastAsia"/>
                <w:sz w:val="20"/>
                <w:szCs w:val="20"/>
                <w:lang w:val="zh-CN"/>
              </w:rPr>
              <w:t>。</w:t>
            </w:r>
          </w:p>
          <w:p>
            <w:pPr>
              <w:spacing w:line="240" w:lineRule="auto"/>
              <w:ind w:firstLine="0" w:firstLineChars="0"/>
              <w:jc w:val="left"/>
              <w:rPr>
                <w:sz w:val="20"/>
                <w:szCs w:val="20"/>
              </w:rPr>
            </w:pPr>
            <w:r>
              <w:rPr>
                <w:rFonts w:hint="eastAsia"/>
                <w:sz w:val="20"/>
                <w:szCs w:val="20"/>
              </w:rPr>
              <w:t>4、医疗安全分析</w:t>
            </w:r>
          </w:p>
          <w:p>
            <w:pPr>
              <w:spacing w:line="240" w:lineRule="auto"/>
              <w:ind w:firstLine="0" w:firstLineChars="0"/>
              <w:jc w:val="left"/>
              <w:rPr>
                <w:sz w:val="20"/>
                <w:szCs w:val="20"/>
              </w:rPr>
            </w:pPr>
            <w:r>
              <w:rPr>
                <w:rFonts w:hint="eastAsia"/>
                <w:sz w:val="20"/>
                <w:szCs w:val="20"/>
              </w:rPr>
              <w:t>（1）支持医疗安全视图分析，指标包括病例数、DRGs组数、死亡病例数、死亡率、手术患者住院死亡率、入出院诊断符合率、治愈率、好转率、抢救成功率、抗菌药物使用率、院内感染率、31天再入院率、低风险组死亡率、中低风险组死亡率、中高风险死亡率及高风险死亡率。</w:t>
            </w:r>
          </w:p>
          <w:p>
            <w:pPr>
              <w:spacing w:line="240" w:lineRule="auto"/>
              <w:ind w:firstLine="0" w:firstLineChars="0"/>
              <w:jc w:val="left"/>
              <w:rPr>
                <w:sz w:val="20"/>
                <w:szCs w:val="20"/>
              </w:rPr>
            </w:pPr>
            <w:r>
              <w:rPr>
                <w:rFonts w:hint="eastAsia"/>
                <w:sz w:val="20"/>
                <w:szCs w:val="20"/>
              </w:rPr>
              <w:t>（2）支持高、中、低风险组死亡率对比分析；</w:t>
            </w:r>
          </w:p>
          <w:p>
            <w:pPr>
              <w:spacing w:line="240" w:lineRule="auto"/>
              <w:ind w:firstLine="0" w:firstLineChars="0"/>
              <w:jc w:val="left"/>
              <w:rPr>
                <w:sz w:val="20"/>
                <w:szCs w:val="20"/>
              </w:rPr>
            </w:pPr>
            <w:r>
              <w:rPr>
                <w:rFonts w:hint="eastAsia"/>
                <w:sz w:val="20"/>
                <w:szCs w:val="20"/>
              </w:rPr>
              <w:t>（3）支持DRGs组死亡率TOP排名分析；</w:t>
            </w:r>
          </w:p>
          <w:p>
            <w:pPr>
              <w:spacing w:line="240" w:lineRule="auto"/>
              <w:ind w:firstLine="0" w:firstLineChars="0"/>
              <w:jc w:val="left"/>
              <w:rPr>
                <w:sz w:val="20"/>
                <w:szCs w:val="20"/>
              </w:rPr>
            </w:pPr>
            <w:r>
              <w:rPr>
                <w:rFonts w:hint="eastAsia"/>
                <w:sz w:val="20"/>
                <w:szCs w:val="20"/>
              </w:rPr>
              <w:t>（4）支持DRGs组在高、中、低风险组分布分析</w:t>
            </w:r>
          </w:p>
        </w:tc>
        <w:tc>
          <w:tcPr>
            <w:tcW w:w="733" w:type="dxa"/>
            <w:noWrap w:val="0"/>
            <w:vAlign w:val="top"/>
          </w:tcPr>
          <w:p>
            <w:pPr>
              <w:spacing w:line="240" w:lineRule="auto"/>
              <w:ind w:firstLine="0" w:firstLineChars="0"/>
              <w:jc w:val="center"/>
              <w:rPr>
                <w:sz w:val="20"/>
                <w:szCs w:val="20"/>
              </w:rPr>
            </w:pPr>
          </w:p>
        </w:tc>
        <w:tc>
          <w:tcPr>
            <w:tcW w:w="738"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11</w:t>
            </w:r>
          </w:p>
        </w:tc>
        <w:tc>
          <w:tcPr>
            <w:tcW w:w="1355" w:type="dxa"/>
            <w:vMerge w:val="continue"/>
            <w:noWrap w:val="0"/>
            <w:vAlign w:val="top"/>
          </w:tcPr>
          <w:p>
            <w:pPr>
              <w:spacing w:line="240" w:lineRule="auto"/>
              <w:ind w:firstLine="0" w:firstLineChars="0"/>
              <w:jc w:val="center"/>
              <w:rPr>
                <w:sz w:val="20"/>
                <w:szCs w:val="20"/>
              </w:rPr>
            </w:pPr>
          </w:p>
        </w:tc>
        <w:tc>
          <w:tcPr>
            <w:tcW w:w="11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入组分析</w:t>
            </w:r>
          </w:p>
        </w:tc>
        <w:tc>
          <w:tcPr>
            <w:tcW w:w="3867" w:type="dxa"/>
            <w:noWrap w:val="0"/>
            <w:vAlign w:val="top"/>
          </w:tcPr>
          <w:p>
            <w:pPr>
              <w:spacing w:line="240" w:lineRule="auto"/>
              <w:ind w:firstLine="0" w:firstLineChars="0"/>
              <w:jc w:val="left"/>
              <w:rPr>
                <w:sz w:val="20"/>
                <w:szCs w:val="20"/>
              </w:rPr>
            </w:pPr>
            <w:r>
              <w:rPr>
                <w:rFonts w:hint="eastAsia"/>
                <w:sz w:val="20"/>
                <w:szCs w:val="20"/>
              </w:rPr>
              <w:t>1、入组总览分析</w:t>
            </w:r>
          </w:p>
          <w:p>
            <w:pPr>
              <w:spacing w:line="240" w:lineRule="auto"/>
              <w:ind w:firstLine="0" w:firstLineChars="0"/>
              <w:jc w:val="left"/>
              <w:rPr>
                <w:sz w:val="20"/>
                <w:szCs w:val="20"/>
              </w:rPr>
            </w:pPr>
            <w:r>
              <w:rPr>
                <w:rFonts w:hint="eastAsia"/>
                <w:sz w:val="20"/>
                <w:szCs w:val="20"/>
              </w:rPr>
              <w:t>（1）支持对全院总病例数、入组病例数、未入组病例数以及入组率等指标进行分析展示；</w:t>
            </w:r>
          </w:p>
          <w:p>
            <w:pPr>
              <w:spacing w:line="240" w:lineRule="auto"/>
              <w:ind w:firstLine="0" w:firstLineChars="0"/>
              <w:jc w:val="left"/>
              <w:rPr>
                <w:sz w:val="20"/>
                <w:szCs w:val="20"/>
              </w:rPr>
            </w:pPr>
            <w:r>
              <w:rPr>
                <w:rFonts w:hint="eastAsia"/>
                <w:sz w:val="20"/>
                <w:szCs w:val="20"/>
              </w:rPr>
              <w:t>（2）支持通过流程图可视化展现选择时间范围内的病案入组流程，了解各个环节的入组情况。</w:t>
            </w:r>
          </w:p>
          <w:p>
            <w:pPr>
              <w:spacing w:line="240" w:lineRule="auto"/>
              <w:ind w:firstLine="0" w:firstLineChars="0"/>
              <w:jc w:val="left"/>
              <w:rPr>
                <w:sz w:val="20"/>
                <w:szCs w:val="20"/>
              </w:rPr>
            </w:pPr>
            <w:r>
              <w:rPr>
                <w:rFonts w:hint="eastAsia"/>
                <w:sz w:val="20"/>
                <w:szCs w:val="20"/>
              </w:rPr>
              <w:t>（3）支持对全院入组率趋势分析展示。</w:t>
            </w:r>
          </w:p>
          <w:p>
            <w:pPr>
              <w:spacing w:line="240" w:lineRule="auto"/>
              <w:ind w:firstLine="0" w:firstLineChars="0"/>
              <w:jc w:val="left"/>
              <w:rPr>
                <w:sz w:val="20"/>
                <w:szCs w:val="20"/>
              </w:rPr>
            </w:pPr>
            <w:r>
              <w:rPr>
                <w:rFonts w:hint="eastAsia"/>
                <w:sz w:val="20"/>
                <w:szCs w:val="20"/>
              </w:rPr>
              <w:t>（4）支持对全院未入组原因进行分析，支持原因下钻明细分析。</w:t>
            </w:r>
          </w:p>
          <w:p>
            <w:pPr>
              <w:spacing w:line="240" w:lineRule="auto"/>
              <w:ind w:firstLine="0" w:firstLineChars="0"/>
              <w:jc w:val="left"/>
              <w:rPr>
                <w:sz w:val="20"/>
                <w:szCs w:val="20"/>
              </w:rPr>
            </w:pPr>
            <w:r>
              <w:rPr>
                <w:rFonts w:hint="eastAsia"/>
                <w:sz w:val="20"/>
                <w:szCs w:val="20"/>
              </w:rPr>
              <w:t>2、全院入组分析</w:t>
            </w:r>
          </w:p>
          <w:p>
            <w:pPr>
              <w:spacing w:line="240" w:lineRule="auto"/>
              <w:ind w:firstLine="0" w:firstLineChars="0"/>
              <w:jc w:val="left"/>
              <w:rPr>
                <w:sz w:val="20"/>
                <w:szCs w:val="20"/>
              </w:rPr>
            </w:pPr>
            <w:r>
              <w:rPr>
                <w:rFonts w:hint="eastAsia"/>
                <w:sz w:val="20"/>
                <w:szCs w:val="20"/>
              </w:rPr>
              <w:t>（1）支持对全院的入组情况进行分析，包括分析展示全院病种数量、总病例例数、未入组病例数、涉及科室等入组指标；</w:t>
            </w:r>
          </w:p>
          <w:p>
            <w:pPr>
              <w:spacing w:line="240" w:lineRule="auto"/>
              <w:ind w:firstLine="0" w:firstLineChars="0"/>
              <w:jc w:val="left"/>
              <w:rPr>
                <w:sz w:val="20"/>
                <w:szCs w:val="20"/>
              </w:rPr>
            </w:pPr>
            <w:r>
              <w:rPr>
                <w:rFonts w:hint="eastAsia"/>
                <w:sz w:val="20"/>
                <w:szCs w:val="20"/>
              </w:rPr>
              <w:t>（2）</w:t>
            </w:r>
            <w:r>
              <w:rPr>
                <w:sz w:val="20"/>
                <w:szCs w:val="20"/>
              </w:rPr>
              <w:t>支持基于科室、病区的维度，按照指标（CMI、总权重、病例数、组数）的顺位排名。</w:t>
            </w:r>
          </w:p>
          <w:p>
            <w:pPr>
              <w:spacing w:line="240" w:lineRule="auto"/>
              <w:ind w:firstLine="0" w:firstLineChars="0"/>
              <w:jc w:val="left"/>
              <w:rPr>
                <w:sz w:val="20"/>
                <w:szCs w:val="20"/>
              </w:rPr>
            </w:pPr>
            <w:r>
              <w:rPr>
                <w:rFonts w:hint="eastAsia"/>
                <w:sz w:val="20"/>
                <w:szCs w:val="20"/>
              </w:rPr>
              <w:t>（3）</w:t>
            </w:r>
            <w:r>
              <w:rPr>
                <w:sz w:val="20"/>
                <w:szCs w:val="20"/>
              </w:rPr>
              <w:t>支持按月份统计全院各DRG组的组内信息，包括权重</w:t>
            </w:r>
            <w:r>
              <w:rPr>
                <w:rFonts w:hint="eastAsia"/>
                <w:sz w:val="20"/>
                <w:szCs w:val="20"/>
              </w:rPr>
              <w:t>、</w:t>
            </w:r>
            <w:r>
              <w:rPr>
                <w:sz w:val="20"/>
                <w:szCs w:val="20"/>
              </w:rPr>
              <w:t>病例数</w:t>
            </w:r>
            <w:r>
              <w:rPr>
                <w:rFonts w:hint="eastAsia"/>
                <w:sz w:val="20"/>
                <w:szCs w:val="20"/>
              </w:rPr>
              <w:t>、</w:t>
            </w:r>
            <w:r>
              <w:rPr>
                <w:sz w:val="20"/>
                <w:szCs w:val="20"/>
              </w:rPr>
              <w:t>平均总费用</w:t>
            </w:r>
            <w:r>
              <w:rPr>
                <w:rFonts w:hint="eastAsia"/>
                <w:sz w:val="20"/>
                <w:szCs w:val="20"/>
              </w:rPr>
              <w:t>、</w:t>
            </w:r>
            <w:r>
              <w:rPr>
                <w:sz w:val="20"/>
                <w:szCs w:val="20"/>
              </w:rPr>
              <w:t>平均总药费</w:t>
            </w:r>
            <w:r>
              <w:rPr>
                <w:rFonts w:hint="eastAsia"/>
                <w:sz w:val="20"/>
                <w:szCs w:val="20"/>
              </w:rPr>
              <w:t>、</w:t>
            </w:r>
            <w:r>
              <w:rPr>
                <w:sz w:val="20"/>
                <w:szCs w:val="20"/>
              </w:rPr>
              <w:t>药占比</w:t>
            </w:r>
            <w:r>
              <w:rPr>
                <w:rFonts w:hint="eastAsia"/>
                <w:sz w:val="20"/>
                <w:szCs w:val="20"/>
              </w:rPr>
              <w:t>、</w:t>
            </w:r>
            <w:r>
              <w:rPr>
                <w:sz w:val="20"/>
                <w:szCs w:val="20"/>
              </w:rPr>
              <w:t>平均材料费</w:t>
            </w:r>
            <w:r>
              <w:rPr>
                <w:rFonts w:hint="eastAsia"/>
                <w:sz w:val="20"/>
                <w:szCs w:val="20"/>
              </w:rPr>
              <w:t>、</w:t>
            </w:r>
            <w:r>
              <w:rPr>
                <w:sz w:val="20"/>
                <w:szCs w:val="20"/>
              </w:rPr>
              <w:t>耗占比</w:t>
            </w:r>
            <w:r>
              <w:rPr>
                <w:rFonts w:hint="eastAsia"/>
                <w:sz w:val="20"/>
                <w:szCs w:val="20"/>
              </w:rPr>
              <w:t>、</w:t>
            </w:r>
            <w:r>
              <w:rPr>
                <w:sz w:val="20"/>
                <w:szCs w:val="20"/>
              </w:rPr>
              <w:t>平均住院天数</w:t>
            </w:r>
            <w:r>
              <w:rPr>
                <w:rFonts w:hint="eastAsia"/>
                <w:sz w:val="20"/>
                <w:szCs w:val="20"/>
              </w:rPr>
              <w:t>、</w:t>
            </w:r>
            <w:r>
              <w:rPr>
                <w:sz w:val="20"/>
                <w:szCs w:val="20"/>
              </w:rPr>
              <w:t>死亡病例数</w:t>
            </w:r>
            <w:r>
              <w:rPr>
                <w:rFonts w:hint="eastAsia"/>
                <w:sz w:val="20"/>
                <w:szCs w:val="20"/>
              </w:rPr>
              <w:t>、</w:t>
            </w:r>
            <w:r>
              <w:rPr>
                <w:sz w:val="20"/>
                <w:szCs w:val="20"/>
              </w:rPr>
              <w:t>死亡率等。</w:t>
            </w:r>
          </w:p>
          <w:p>
            <w:pPr>
              <w:spacing w:line="240" w:lineRule="auto"/>
              <w:ind w:firstLine="0" w:firstLineChars="0"/>
              <w:jc w:val="left"/>
              <w:rPr>
                <w:sz w:val="20"/>
                <w:szCs w:val="20"/>
              </w:rPr>
            </w:pPr>
            <w:r>
              <w:rPr>
                <w:rFonts w:hint="eastAsia"/>
                <w:sz w:val="20"/>
                <w:szCs w:val="20"/>
              </w:rPr>
              <w:t>3、病区及科室入组分析</w:t>
            </w:r>
          </w:p>
          <w:p>
            <w:pPr>
              <w:spacing w:line="240" w:lineRule="auto"/>
              <w:ind w:firstLine="0" w:firstLineChars="0"/>
              <w:jc w:val="left"/>
              <w:rPr>
                <w:sz w:val="20"/>
                <w:szCs w:val="20"/>
              </w:rPr>
            </w:pPr>
            <w:r>
              <w:rPr>
                <w:rFonts w:hint="eastAsia"/>
                <w:sz w:val="20"/>
                <w:szCs w:val="20"/>
              </w:rPr>
              <w:t>（1）支持</w:t>
            </w:r>
            <w:r>
              <w:rPr>
                <w:sz w:val="20"/>
                <w:szCs w:val="20"/>
              </w:rPr>
              <w:t>按科室、病区</w:t>
            </w:r>
            <w:r>
              <w:rPr>
                <w:rFonts w:hint="eastAsia"/>
                <w:sz w:val="20"/>
                <w:szCs w:val="20"/>
              </w:rPr>
              <w:t>的</w:t>
            </w:r>
            <w:r>
              <w:rPr>
                <w:sz w:val="20"/>
                <w:szCs w:val="20"/>
              </w:rPr>
              <w:t>维度对病例的入组情况进行分析展示，</w:t>
            </w:r>
            <w:r>
              <w:rPr>
                <w:rFonts w:hint="eastAsia"/>
                <w:sz w:val="20"/>
                <w:szCs w:val="20"/>
              </w:rPr>
              <w:t>包括</w:t>
            </w:r>
            <w:r>
              <w:rPr>
                <w:sz w:val="20"/>
                <w:szCs w:val="20"/>
              </w:rPr>
              <w:t>对病组数量、总病例例数、未落组病例数、平均总费用等落组情况进行展示。</w:t>
            </w:r>
          </w:p>
          <w:p>
            <w:pPr>
              <w:spacing w:line="240" w:lineRule="auto"/>
              <w:ind w:firstLine="0" w:firstLineChars="0"/>
              <w:jc w:val="left"/>
              <w:rPr>
                <w:sz w:val="20"/>
                <w:szCs w:val="20"/>
              </w:rPr>
            </w:pPr>
            <w:r>
              <w:rPr>
                <w:rFonts w:hint="eastAsia"/>
                <w:sz w:val="20"/>
                <w:szCs w:val="20"/>
              </w:rPr>
              <w:t>（2）</w:t>
            </w:r>
            <w:r>
              <w:rPr>
                <w:sz w:val="20"/>
                <w:szCs w:val="20"/>
              </w:rPr>
              <w:t>支持按月份统计选定科室/病区内各DRG组的组内信息，包括费用、权重、病例数等。</w:t>
            </w:r>
          </w:p>
          <w:p>
            <w:pPr>
              <w:spacing w:line="240" w:lineRule="auto"/>
              <w:ind w:firstLine="0" w:firstLineChars="0"/>
              <w:jc w:val="left"/>
              <w:rPr>
                <w:sz w:val="20"/>
                <w:szCs w:val="20"/>
              </w:rPr>
            </w:pPr>
            <w:r>
              <w:rPr>
                <w:rFonts w:hint="eastAsia"/>
                <w:sz w:val="20"/>
                <w:szCs w:val="20"/>
              </w:rPr>
              <w:t>4、未入组分析</w:t>
            </w:r>
          </w:p>
          <w:p>
            <w:pPr>
              <w:spacing w:line="240" w:lineRule="auto"/>
              <w:ind w:firstLine="0" w:firstLineChars="0"/>
              <w:jc w:val="left"/>
              <w:rPr>
                <w:sz w:val="20"/>
                <w:szCs w:val="20"/>
              </w:rPr>
            </w:pPr>
            <w:r>
              <w:rPr>
                <w:rFonts w:hint="eastAsia"/>
                <w:sz w:val="20"/>
                <w:szCs w:val="20"/>
              </w:rPr>
              <w:t>（1）支持</w:t>
            </w:r>
            <w:r>
              <w:rPr>
                <w:sz w:val="20"/>
                <w:szCs w:val="20"/>
              </w:rPr>
              <w:t>对选择时间段范围内</w:t>
            </w:r>
            <w:r>
              <w:rPr>
                <w:rFonts w:hint="eastAsia"/>
                <w:sz w:val="20"/>
                <w:szCs w:val="20"/>
              </w:rPr>
              <w:t>未入组病案数据进行统计分析，包括未入组病案数、涉及科室、未入组病例占比等指标的展示。</w:t>
            </w:r>
          </w:p>
          <w:p>
            <w:pPr>
              <w:spacing w:line="240" w:lineRule="auto"/>
              <w:ind w:firstLine="0" w:firstLineChars="0"/>
              <w:jc w:val="left"/>
              <w:rPr>
                <w:sz w:val="20"/>
                <w:szCs w:val="20"/>
              </w:rPr>
            </w:pPr>
            <w:r>
              <w:rPr>
                <w:rFonts w:hint="eastAsia"/>
                <w:sz w:val="20"/>
                <w:szCs w:val="20"/>
              </w:rPr>
              <w:t>（2）支持</w:t>
            </w:r>
            <w:r>
              <w:rPr>
                <w:sz w:val="20"/>
                <w:szCs w:val="20"/>
              </w:rPr>
              <w:t>未入组病案按医疗组或科室进行分析，支持查看未入组个案的明细情况。</w:t>
            </w:r>
          </w:p>
          <w:p>
            <w:pPr>
              <w:spacing w:line="240" w:lineRule="auto"/>
              <w:ind w:firstLine="0" w:firstLineChars="0"/>
              <w:jc w:val="left"/>
              <w:rPr>
                <w:sz w:val="20"/>
                <w:szCs w:val="20"/>
              </w:rPr>
            </w:pPr>
            <w:r>
              <w:rPr>
                <w:rFonts w:hint="eastAsia"/>
                <w:sz w:val="20"/>
                <w:szCs w:val="20"/>
              </w:rPr>
              <w:t>5、病组指标分析</w:t>
            </w:r>
          </w:p>
          <w:p>
            <w:pPr>
              <w:spacing w:line="240" w:lineRule="auto"/>
              <w:ind w:firstLine="0" w:firstLineChars="0"/>
              <w:jc w:val="left"/>
              <w:rPr>
                <w:sz w:val="20"/>
                <w:szCs w:val="20"/>
              </w:rPr>
            </w:pPr>
            <w:r>
              <w:rPr>
                <w:rFonts w:hint="eastAsia"/>
                <w:sz w:val="20"/>
                <w:szCs w:val="20"/>
              </w:rPr>
              <w:t>（1）</w:t>
            </w:r>
            <w:r>
              <w:rPr>
                <w:sz w:val="20"/>
                <w:szCs w:val="20"/>
              </w:rPr>
              <w:t>支持对单个病组多维的信息进行查询，包括病组权重、平均总费用、病例数等。</w:t>
            </w:r>
          </w:p>
        </w:tc>
        <w:tc>
          <w:tcPr>
            <w:tcW w:w="733" w:type="dxa"/>
            <w:noWrap w:val="0"/>
            <w:vAlign w:val="top"/>
          </w:tcPr>
          <w:p>
            <w:pPr>
              <w:spacing w:line="240" w:lineRule="auto"/>
              <w:ind w:firstLine="0" w:firstLineChars="0"/>
              <w:jc w:val="center"/>
              <w:rPr>
                <w:sz w:val="20"/>
                <w:szCs w:val="20"/>
              </w:rPr>
            </w:pPr>
          </w:p>
        </w:tc>
        <w:tc>
          <w:tcPr>
            <w:tcW w:w="738"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both"/>
              <w:rPr>
                <w:rFonts w:hint="eastAsia"/>
                <w:sz w:val="20"/>
                <w:szCs w:val="20"/>
              </w:rPr>
            </w:pPr>
          </w:p>
          <w:p>
            <w:pPr>
              <w:spacing w:line="240" w:lineRule="auto"/>
              <w:ind w:firstLine="0" w:firstLineChars="0"/>
              <w:jc w:val="center"/>
              <w:rPr>
                <w:sz w:val="20"/>
                <w:szCs w:val="20"/>
              </w:rPr>
            </w:pPr>
            <w:r>
              <w:rPr>
                <w:rFonts w:hint="eastAsia"/>
                <w:sz w:val="20"/>
                <w:szCs w:val="20"/>
              </w:rPr>
              <w:t>12</w:t>
            </w:r>
          </w:p>
        </w:tc>
        <w:tc>
          <w:tcPr>
            <w:tcW w:w="1355" w:type="dxa"/>
            <w:vMerge w:val="continue"/>
            <w:noWrap w:val="0"/>
            <w:vAlign w:val="top"/>
          </w:tcPr>
          <w:p>
            <w:pPr>
              <w:spacing w:line="240" w:lineRule="auto"/>
              <w:ind w:firstLine="0" w:firstLineChars="0"/>
              <w:jc w:val="center"/>
              <w:rPr>
                <w:sz w:val="20"/>
                <w:szCs w:val="20"/>
              </w:rPr>
            </w:pPr>
          </w:p>
        </w:tc>
        <w:tc>
          <w:tcPr>
            <w:tcW w:w="11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both"/>
              <w:rPr>
                <w:rFonts w:hint="eastAsia"/>
                <w:sz w:val="20"/>
                <w:szCs w:val="20"/>
              </w:rPr>
            </w:pPr>
          </w:p>
          <w:p>
            <w:pPr>
              <w:spacing w:line="240" w:lineRule="auto"/>
              <w:ind w:firstLine="0" w:firstLineChars="0"/>
              <w:jc w:val="center"/>
              <w:rPr>
                <w:rFonts w:hint="eastAsia"/>
                <w:sz w:val="20"/>
                <w:szCs w:val="20"/>
              </w:rPr>
            </w:pPr>
            <w:r>
              <w:rPr>
                <w:rFonts w:hint="eastAsia"/>
                <w:sz w:val="20"/>
                <w:szCs w:val="20"/>
              </w:rPr>
              <w:t>运营明</w:t>
            </w:r>
          </w:p>
          <w:p>
            <w:pPr>
              <w:spacing w:line="240" w:lineRule="auto"/>
              <w:ind w:firstLine="0" w:firstLineChars="0"/>
              <w:jc w:val="center"/>
              <w:rPr>
                <w:sz w:val="20"/>
                <w:szCs w:val="20"/>
              </w:rPr>
            </w:pPr>
            <w:r>
              <w:rPr>
                <w:rFonts w:hint="eastAsia"/>
                <w:sz w:val="20"/>
                <w:szCs w:val="20"/>
              </w:rPr>
              <w:t>细分析</w:t>
            </w:r>
          </w:p>
        </w:tc>
        <w:tc>
          <w:tcPr>
            <w:tcW w:w="3867" w:type="dxa"/>
            <w:noWrap w:val="0"/>
            <w:vAlign w:val="top"/>
          </w:tcPr>
          <w:p>
            <w:pPr>
              <w:spacing w:line="240" w:lineRule="auto"/>
              <w:ind w:firstLine="0" w:firstLineChars="0"/>
              <w:jc w:val="left"/>
              <w:rPr>
                <w:sz w:val="20"/>
                <w:szCs w:val="20"/>
              </w:rPr>
            </w:pPr>
            <w:r>
              <w:rPr>
                <w:rFonts w:hint="eastAsia"/>
                <w:sz w:val="20"/>
                <w:szCs w:val="20"/>
              </w:rPr>
              <w:t>基于病种分组结果，支持按全院、科室、病区、医生等不同维度对医院的DRG运营指标、费用明细进行统计分析，提供多维查询、高级检索分析功能，对数据实现下钻查询及报表导出。要求如下：</w:t>
            </w:r>
          </w:p>
          <w:p>
            <w:pPr>
              <w:spacing w:line="240" w:lineRule="auto"/>
              <w:ind w:firstLine="0" w:firstLineChars="0"/>
              <w:jc w:val="left"/>
              <w:rPr>
                <w:sz w:val="20"/>
                <w:szCs w:val="20"/>
              </w:rPr>
            </w:pPr>
            <w:r>
              <w:rPr>
                <w:rFonts w:hint="eastAsia"/>
                <w:sz w:val="20"/>
                <w:szCs w:val="20"/>
              </w:rPr>
              <w:t>（1）支持按医院、科室、病区、医生维度进行汇总数据查询。</w:t>
            </w:r>
          </w:p>
          <w:p>
            <w:pPr>
              <w:spacing w:line="240" w:lineRule="auto"/>
              <w:ind w:firstLine="0" w:firstLineChars="0"/>
              <w:jc w:val="left"/>
              <w:rPr>
                <w:sz w:val="20"/>
                <w:szCs w:val="20"/>
              </w:rPr>
            </w:pPr>
            <w:r>
              <w:rPr>
                <w:rFonts w:hint="eastAsia"/>
                <w:sz w:val="20"/>
                <w:szCs w:val="20"/>
              </w:rPr>
              <w:t>（2）支持按时间维度（年、半年、季度、月）查询时间段内入组例数、DRG组数、DRGs权重、CMI值（病例组合指数）、组内例均费用、组内次均药品费用、组内药占比、组内次均耗材费用、组内耗材费用占比、平均住院天数、死亡例数、组内死亡率、组内均次诊断费用、组内诊断费用占比、组内均次治疗费用、组内治疗费用占比、组内均次综合医疗服务费、组内综合医疗服务费占比、组内均次抗菌药物费用、组内抗菌药物费用占比、组内其他费用占比。</w:t>
            </w:r>
          </w:p>
          <w:p>
            <w:pPr>
              <w:spacing w:line="240" w:lineRule="auto"/>
              <w:ind w:firstLine="0" w:firstLineChars="0"/>
              <w:jc w:val="left"/>
              <w:rPr>
                <w:sz w:val="20"/>
                <w:szCs w:val="20"/>
              </w:rPr>
            </w:pPr>
            <w:r>
              <w:rPr>
                <w:rFonts w:hint="eastAsia"/>
                <w:sz w:val="20"/>
                <w:szCs w:val="20"/>
              </w:rPr>
              <w:t>（3）支持查询选定时间范围内病组的运营指标，包括各病组的DRGs权重、入组例数、组内例均费用、组内次均药品费用、组内药占比、组内次均耗材费用、组内耗材费用占比、平均住院天数、死亡例数、组内死亡率、组内均次诊断费用、组内诊断费用占比、组内均次治疗费用、组内治疗费用占比、组内均次综合医疗服务费、组内综合医疗服务费占比、组内均次抗菌药物费用、组内抗菌药物费用占比、组内其他费用占比等。</w:t>
            </w:r>
          </w:p>
          <w:p>
            <w:pPr>
              <w:spacing w:line="240" w:lineRule="auto"/>
              <w:ind w:firstLine="0" w:firstLineChars="0"/>
              <w:jc w:val="left"/>
              <w:rPr>
                <w:sz w:val="20"/>
                <w:szCs w:val="20"/>
              </w:rPr>
            </w:pPr>
            <w:r>
              <w:rPr>
                <w:rFonts w:hint="eastAsia"/>
                <w:sz w:val="20"/>
                <w:szCs w:val="20"/>
              </w:rPr>
              <w:t>（4）支持对选择时间范围内、具体科室的所有病案的详细信息进行列表查询。</w:t>
            </w:r>
          </w:p>
        </w:tc>
        <w:tc>
          <w:tcPr>
            <w:tcW w:w="733" w:type="dxa"/>
            <w:noWrap w:val="0"/>
            <w:vAlign w:val="top"/>
          </w:tcPr>
          <w:p>
            <w:pPr>
              <w:spacing w:line="240" w:lineRule="auto"/>
              <w:ind w:firstLine="0" w:firstLineChars="0"/>
              <w:jc w:val="center"/>
              <w:rPr>
                <w:sz w:val="20"/>
                <w:szCs w:val="20"/>
              </w:rPr>
            </w:pPr>
          </w:p>
        </w:tc>
        <w:tc>
          <w:tcPr>
            <w:tcW w:w="738"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13</w:t>
            </w:r>
          </w:p>
        </w:tc>
        <w:tc>
          <w:tcPr>
            <w:tcW w:w="1355" w:type="dxa"/>
            <w:vMerge w:val="continue"/>
            <w:noWrap w:val="0"/>
            <w:vAlign w:val="top"/>
          </w:tcPr>
          <w:p>
            <w:pPr>
              <w:spacing w:line="240" w:lineRule="auto"/>
              <w:ind w:firstLine="0" w:firstLineChars="0"/>
              <w:jc w:val="center"/>
              <w:rPr>
                <w:sz w:val="20"/>
                <w:szCs w:val="20"/>
              </w:rPr>
            </w:pPr>
          </w:p>
        </w:tc>
        <w:tc>
          <w:tcPr>
            <w:tcW w:w="11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盈亏分析</w:t>
            </w:r>
          </w:p>
        </w:tc>
        <w:tc>
          <w:tcPr>
            <w:tcW w:w="3867" w:type="dxa"/>
            <w:noWrap w:val="0"/>
            <w:vAlign w:val="top"/>
          </w:tcPr>
          <w:p>
            <w:pPr>
              <w:spacing w:line="240" w:lineRule="auto"/>
              <w:ind w:firstLine="0" w:firstLineChars="0"/>
              <w:jc w:val="left"/>
              <w:rPr>
                <w:sz w:val="20"/>
                <w:szCs w:val="20"/>
              </w:rPr>
            </w:pPr>
            <w:r>
              <w:rPr>
                <w:rFonts w:hint="eastAsia"/>
                <w:sz w:val="20"/>
                <w:szCs w:val="20"/>
              </w:rPr>
              <w:t>1、全院费用分析</w:t>
            </w:r>
          </w:p>
          <w:p>
            <w:pPr>
              <w:spacing w:line="240" w:lineRule="auto"/>
              <w:ind w:firstLine="0" w:firstLineChars="0"/>
              <w:jc w:val="left"/>
              <w:rPr>
                <w:sz w:val="20"/>
                <w:szCs w:val="20"/>
              </w:rPr>
            </w:pPr>
            <w:r>
              <w:rPr>
                <w:rFonts w:hint="eastAsia"/>
                <w:sz w:val="20"/>
                <w:szCs w:val="20"/>
              </w:rPr>
              <w:t>（1）</w:t>
            </w:r>
            <w:r>
              <w:rPr>
                <w:sz w:val="20"/>
                <w:szCs w:val="20"/>
              </w:rPr>
              <w:t>支持对选择时间段范围内的全院收支情况进行综合分析，包括对预估医保支付费用、患者报销费用以及医院盈亏等指标及趋势变化进行分析展示，支持通过饼状图、柱状图等可视化图表分析病组及科室的超支结余情况，</w:t>
            </w:r>
            <w:r>
              <w:rPr>
                <w:rFonts w:hint="eastAsia"/>
                <w:sz w:val="20"/>
                <w:szCs w:val="20"/>
              </w:rPr>
              <w:t>支持</w:t>
            </w:r>
            <w:r>
              <w:rPr>
                <w:sz w:val="20"/>
                <w:szCs w:val="20"/>
              </w:rPr>
              <w:t>分析展示医院的优势及劣势病组、重点及潜力病组分布情况。</w:t>
            </w:r>
          </w:p>
          <w:p>
            <w:pPr>
              <w:spacing w:line="240" w:lineRule="auto"/>
              <w:ind w:firstLine="0" w:firstLineChars="0"/>
              <w:jc w:val="left"/>
              <w:rPr>
                <w:sz w:val="20"/>
                <w:szCs w:val="20"/>
              </w:rPr>
            </w:pPr>
            <w:r>
              <w:rPr>
                <w:rFonts w:hint="eastAsia"/>
                <w:sz w:val="20"/>
                <w:szCs w:val="20"/>
              </w:rPr>
              <w:t>2、科室及病区费用分析</w:t>
            </w:r>
          </w:p>
          <w:p>
            <w:pPr>
              <w:spacing w:line="240" w:lineRule="auto"/>
              <w:ind w:firstLine="0" w:firstLineChars="0"/>
              <w:jc w:val="left"/>
              <w:rPr>
                <w:sz w:val="20"/>
                <w:szCs w:val="20"/>
              </w:rPr>
            </w:pPr>
            <w:r>
              <w:rPr>
                <w:rFonts w:hint="eastAsia"/>
                <w:sz w:val="20"/>
                <w:szCs w:val="20"/>
              </w:rPr>
              <w:t>（1）</w:t>
            </w:r>
            <w:r>
              <w:rPr>
                <w:sz w:val="20"/>
                <w:szCs w:val="20"/>
              </w:rPr>
              <w:t>支持对选择时间段范围内具体科室/病区的收支情况进行分析，包括对预估医保支付费用、患者报销费用以及医院盈亏指标及趋势进行展示</w:t>
            </w:r>
            <w:r>
              <w:rPr>
                <w:rFonts w:hint="eastAsia"/>
                <w:sz w:val="20"/>
                <w:szCs w:val="20"/>
              </w:rPr>
              <w:t>。</w:t>
            </w:r>
          </w:p>
          <w:p>
            <w:pPr>
              <w:spacing w:line="240" w:lineRule="auto"/>
              <w:ind w:firstLine="0" w:firstLineChars="0"/>
              <w:jc w:val="left"/>
              <w:rPr>
                <w:sz w:val="20"/>
                <w:szCs w:val="20"/>
              </w:rPr>
            </w:pPr>
            <w:r>
              <w:rPr>
                <w:rFonts w:hint="eastAsia"/>
                <w:sz w:val="20"/>
                <w:szCs w:val="20"/>
              </w:rPr>
              <w:t>（2）支持</w:t>
            </w:r>
            <w:r>
              <w:rPr>
                <w:sz w:val="20"/>
                <w:szCs w:val="20"/>
              </w:rPr>
              <w:t>对病组、医生组的超支结余情况进行排序展示</w:t>
            </w:r>
            <w:r>
              <w:rPr>
                <w:rFonts w:hint="eastAsia"/>
                <w:sz w:val="20"/>
                <w:szCs w:val="20"/>
              </w:rPr>
              <w:t>。</w:t>
            </w:r>
          </w:p>
          <w:p>
            <w:pPr>
              <w:spacing w:line="240" w:lineRule="auto"/>
              <w:ind w:firstLine="0" w:firstLineChars="0"/>
              <w:jc w:val="left"/>
              <w:rPr>
                <w:sz w:val="20"/>
                <w:szCs w:val="20"/>
              </w:rPr>
            </w:pPr>
            <w:r>
              <w:rPr>
                <w:rFonts w:hint="eastAsia"/>
                <w:sz w:val="20"/>
                <w:szCs w:val="20"/>
              </w:rPr>
              <w:t>（3）支持通过例均收益-病例数交叉分布图表分析病组的分布情况，支持标杆值展示。</w:t>
            </w:r>
          </w:p>
          <w:p>
            <w:pPr>
              <w:spacing w:line="240" w:lineRule="auto"/>
              <w:ind w:firstLine="0" w:firstLineChars="0"/>
              <w:jc w:val="left"/>
              <w:rPr>
                <w:sz w:val="20"/>
                <w:szCs w:val="20"/>
              </w:rPr>
            </w:pPr>
            <w:r>
              <w:rPr>
                <w:rFonts w:hint="eastAsia"/>
                <w:sz w:val="20"/>
                <w:szCs w:val="20"/>
              </w:rPr>
              <w:t>（4）</w:t>
            </w:r>
            <w:r>
              <w:rPr>
                <w:sz w:val="20"/>
                <w:szCs w:val="20"/>
              </w:rPr>
              <w:t>支持对不同类型病组（潜力病组、优势病组、劣势病组、重点病组）进行分类查询。</w:t>
            </w:r>
          </w:p>
          <w:p>
            <w:pPr>
              <w:spacing w:line="240" w:lineRule="auto"/>
              <w:ind w:firstLine="0" w:firstLineChars="0"/>
              <w:jc w:val="left"/>
              <w:rPr>
                <w:sz w:val="20"/>
                <w:szCs w:val="20"/>
              </w:rPr>
            </w:pPr>
            <w:r>
              <w:rPr>
                <w:rFonts w:hint="eastAsia"/>
                <w:sz w:val="20"/>
                <w:szCs w:val="20"/>
              </w:rPr>
              <w:t>（5）支持通过饼状图对选定时间范围内，具体科室内或病区内高倍、低倍、正常病案数量的分布进行展示；</w:t>
            </w:r>
          </w:p>
          <w:p>
            <w:pPr>
              <w:spacing w:line="240" w:lineRule="auto"/>
              <w:ind w:firstLine="0" w:firstLineChars="0"/>
              <w:jc w:val="left"/>
              <w:rPr>
                <w:sz w:val="20"/>
                <w:szCs w:val="20"/>
              </w:rPr>
            </w:pPr>
            <w:r>
              <w:rPr>
                <w:rFonts w:hint="eastAsia"/>
                <w:sz w:val="20"/>
                <w:szCs w:val="20"/>
              </w:rPr>
              <w:t>（6）支持对选定时间范围内，具体科室内或病区内高倍、低倍、正常病案数量趋势进行分析展示；</w:t>
            </w:r>
          </w:p>
          <w:p>
            <w:pPr>
              <w:spacing w:line="240" w:lineRule="auto"/>
              <w:ind w:firstLine="0" w:firstLineChars="0"/>
              <w:jc w:val="left"/>
              <w:rPr>
                <w:sz w:val="20"/>
                <w:szCs w:val="20"/>
              </w:rPr>
            </w:pPr>
            <w:r>
              <w:rPr>
                <w:rFonts w:hint="eastAsia"/>
                <w:sz w:val="20"/>
                <w:szCs w:val="20"/>
              </w:rPr>
              <w:t>（7）支持对选定时间范围内，具体科室内或病区内高倍、低倍、正常病案的明细进行列表查询及导出。</w:t>
            </w:r>
          </w:p>
          <w:p>
            <w:pPr>
              <w:spacing w:line="240" w:lineRule="auto"/>
              <w:ind w:firstLine="0" w:firstLineChars="0"/>
              <w:jc w:val="left"/>
              <w:rPr>
                <w:sz w:val="20"/>
                <w:szCs w:val="20"/>
              </w:rPr>
            </w:pPr>
            <w:r>
              <w:rPr>
                <w:rFonts w:hint="eastAsia"/>
                <w:sz w:val="20"/>
                <w:szCs w:val="20"/>
              </w:rPr>
              <w:t>3、医生组费用分析</w:t>
            </w:r>
          </w:p>
          <w:p>
            <w:pPr>
              <w:spacing w:line="240" w:lineRule="auto"/>
              <w:ind w:firstLine="0" w:firstLineChars="0"/>
              <w:jc w:val="left"/>
              <w:rPr>
                <w:sz w:val="20"/>
                <w:szCs w:val="20"/>
              </w:rPr>
            </w:pPr>
            <w:r>
              <w:rPr>
                <w:rFonts w:hint="eastAsia"/>
                <w:sz w:val="20"/>
                <w:szCs w:val="20"/>
              </w:rPr>
              <w:t>（1）</w:t>
            </w:r>
            <w:r>
              <w:rPr>
                <w:sz w:val="20"/>
                <w:szCs w:val="20"/>
              </w:rPr>
              <w:t>支持对选择时间段范围内具体</w:t>
            </w:r>
            <w:r>
              <w:rPr>
                <w:rFonts w:hint="eastAsia"/>
                <w:sz w:val="20"/>
                <w:szCs w:val="20"/>
              </w:rPr>
              <w:t>医生组</w:t>
            </w:r>
            <w:r>
              <w:rPr>
                <w:sz w:val="20"/>
                <w:szCs w:val="20"/>
              </w:rPr>
              <w:t>的收支情况进行分析，包括对预估医保支付费用、患者报销费用</w:t>
            </w:r>
            <w:r>
              <w:rPr>
                <w:rFonts w:hint="eastAsia"/>
                <w:sz w:val="20"/>
                <w:szCs w:val="20"/>
              </w:rPr>
              <w:t>、预估总盈亏金额、高低倍率病案数等指标的展示。</w:t>
            </w:r>
          </w:p>
          <w:p>
            <w:pPr>
              <w:spacing w:line="240" w:lineRule="auto"/>
              <w:ind w:firstLine="0" w:firstLineChars="0"/>
              <w:jc w:val="left"/>
              <w:rPr>
                <w:sz w:val="20"/>
                <w:szCs w:val="20"/>
              </w:rPr>
            </w:pPr>
            <w:r>
              <w:rPr>
                <w:rFonts w:hint="eastAsia"/>
                <w:sz w:val="20"/>
                <w:szCs w:val="20"/>
              </w:rPr>
              <w:t>（2）支持对选择时间范围内DRG盈亏金额及高低倍病案数等指标按柱状图展示；</w:t>
            </w:r>
          </w:p>
          <w:p>
            <w:pPr>
              <w:spacing w:line="240" w:lineRule="auto"/>
              <w:ind w:firstLine="0" w:firstLineChars="0"/>
              <w:jc w:val="left"/>
              <w:rPr>
                <w:sz w:val="20"/>
                <w:szCs w:val="20"/>
              </w:rPr>
            </w:pPr>
            <w:r>
              <w:rPr>
                <w:rFonts w:hint="eastAsia"/>
                <w:sz w:val="20"/>
                <w:szCs w:val="20"/>
              </w:rPr>
              <w:t>（3）支持对超支病组、结余病组进行排序展示；</w:t>
            </w:r>
          </w:p>
          <w:p>
            <w:pPr>
              <w:spacing w:line="240" w:lineRule="auto"/>
              <w:ind w:firstLine="0" w:firstLineChars="0"/>
              <w:jc w:val="left"/>
              <w:rPr>
                <w:sz w:val="20"/>
                <w:szCs w:val="20"/>
              </w:rPr>
            </w:pPr>
            <w:r>
              <w:rPr>
                <w:rFonts w:hint="eastAsia"/>
                <w:sz w:val="20"/>
                <w:szCs w:val="20"/>
              </w:rPr>
              <w:t>（4）支持对医生组按病例数--例均收益的交叉维度进行分布散点展示，支持标杆值展示；</w:t>
            </w:r>
          </w:p>
          <w:p>
            <w:pPr>
              <w:spacing w:line="240" w:lineRule="auto"/>
              <w:ind w:firstLine="0" w:firstLineChars="0"/>
              <w:jc w:val="left"/>
              <w:rPr>
                <w:sz w:val="20"/>
                <w:szCs w:val="20"/>
              </w:rPr>
            </w:pPr>
            <w:r>
              <w:rPr>
                <w:rFonts w:hint="eastAsia"/>
                <w:sz w:val="20"/>
                <w:szCs w:val="20"/>
              </w:rPr>
              <w:t>（5）支持对选定时间范围内，具体医生组高倍、低倍、正常病案的明细进行列表查询及导出；</w:t>
            </w:r>
          </w:p>
          <w:p>
            <w:pPr>
              <w:spacing w:line="240" w:lineRule="auto"/>
              <w:ind w:firstLine="0" w:firstLineChars="0"/>
              <w:jc w:val="left"/>
              <w:rPr>
                <w:sz w:val="20"/>
                <w:szCs w:val="20"/>
              </w:rPr>
            </w:pPr>
            <w:r>
              <w:rPr>
                <w:rFonts w:hint="eastAsia"/>
                <w:sz w:val="20"/>
                <w:szCs w:val="20"/>
              </w:rPr>
              <w:t>（6）支持通过饼状图对选定时间范围内，具体医生组高倍、低倍、正常病案数量的分布进行展示；</w:t>
            </w:r>
          </w:p>
          <w:p>
            <w:pPr>
              <w:spacing w:line="240" w:lineRule="auto"/>
              <w:ind w:firstLine="0" w:firstLineChars="0"/>
              <w:jc w:val="left"/>
              <w:rPr>
                <w:sz w:val="20"/>
                <w:szCs w:val="20"/>
              </w:rPr>
            </w:pPr>
            <w:r>
              <w:rPr>
                <w:rFonts w:hint="eastAsia"/>
                <w:sz w:val="20"/>
                <w:szCs w:val="20"/>
              </w:rPr>
              <w:t>（7）支持对选定时间范围内，具体医生组高倍、低倍、正常病案数量趋势进行分析展示；</w:t>
            </w:r>
          </w:p>
          <w:p>
            <w:pPr>
              <w:spacing w:line="240" w:lineRule="auto"/>
              <w:ind w:firstLine="0" w:firstLineChars="0"/>
              <w:jc w:val="left"/>
              <w:rPr>
                <w:sz w:val="20"/>
                <w:szCs w:val="20"/>
              </w:rPr>
            </w:pPr>
            <w:r>
              <w:rPr>
                <w:rFonts w:hint="eastAsia"/>
                <w:sz w:val="20"/>
                <w:szCs w:val="20"/>
              </w:rPr>
              <w:t>4、病案明细</w:t>
            </w:r>
          </w:p>
          <w:p>
            <w:pPr>
              <w:spacing w:line="240" w:lineRule="auto"/>
              <w:ind w:firstLine="0" w:firstLineChars="0"/>
              <w:jc w:val="left"/>
              <w:rPr>
                <w:sz w:val="20"/>
                <w:szCs w:val="20"/>
              </w:rPr>
            </w:pPr>
            <w:r>
              <w:rPr>
                <w:rFonts w:hint="eastAsia"/>
                <w:sz w:val="20"/>
                <w:szCs w:val="20"/>
              </w:rPr>
              <w:t>（1）支持对选择时间段范围内，按病组类型、病案类型对病案详细数据进行查询展示。</w:t>
            </w:r>
          </w:p>
        </w:tc>
        <w:tc>
          <w:tcPr>
            <w:tcW w:w="733" w:type="dxa"/>
            <w:noWrap w:val="0"/>
            <w:vAlign w:val="top"/>
          </w:tcPr>
          <w:p>
            <w:pPr>
              <w:spacing w:line="240" w:lineRule="auto"/>
              <w:ind w:firstLine="0" w:firstLineChars="0"/>
              <w:jc w:val="center"/>
              <w:rPr>
                <w:sz w:val="20"/>
                <w:szCs w:val="20"/>
              </w:rPr>
            </w:pPr>
          </w:p>
        </w:tc>
        <w:tc>
          <w:tcPr>
            <w:tcW w:w="738" w:type="dxa"/>
            <w:noWrap w:val="0"/>
            <w:vAlign w:val="top"/>
          </w:tcPr>
          <w:p>
            <w:pPr>
              <w:spacing w:line="240" w:lineRule="auto"/>
              <w:ind w:firstLine="0" w:firstLineChars="0"/>
              <w:jc w:val="center"/>
              <w:rPr>
                <w:sz w:val="20"/>
                <w:szCs w:val="20"/>
              </w:rPr>
            </w:pPr>
            <w:r>
              <w:rPr>
                <w:rFonts w:hint="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sz w:val="20"/>
                <w:szCs w:val="20"/>
              </w:rPr>
            </w:pPr>
            <w:r>
              <w:rPr>
                <w:rFonts w:hint="eastAsia"/>
                <w:sz w:val="20"/>
                <w:szCs w:val="20"/>
              </w:rPr>
              <w:t>14</w:t>
            </w:r>
          </w:p>
        </w:tc>
        <w:tc>
          <w:tcPr>
            <w:tcW w:w="1355" w:type="dxa"/>
            <w:vMerge w:val="continue"/>
            <w:noWrap w:val="0"/>
            <w:vAlign w:val="top"/>
          </w:tcPr>
          <w:p>
            <w:pPr>
              <w:spacing w:line="240" w:lineRule="auto"/>
              <w:ind w:firstLine="0" w:firstLineChars="0"/>
              <w:jc w:val="center"/>
              <w:rPr>
                <w:sz w:val="20"/>
                <w:szCs w:val="20"/>
              </w:rPr>
            </w:pPr>
          </w:p>
        </w:tc>
        <w:tc>
          <w:tcPr>
            <w:tcW w:w="1100" w:type="dxa"/>
            <w:noWrap w:val="0"/>
            <w:vAlign w:val="top"/>
          </w:tcPr>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p>
          <w:p>
            <w:pPr>
              <w:spacing w:line="240" w:lineRule="auto"/>
              <w:ind w:firstLine="0" w:firstLineChars="0"/>
              <w:jc w:val="center"/>
              <w:rPr>
                <w:rFonts w:hint="eastAsia"/>
                <w:sz w:val="20"/>
                <w:szCs w:val="20"/>
              </w:rPr>
            </w:pPr>
            <w:r>
              <w:rPr>
                <w:rFonts w:hint="eastAsia"/>
                <w:sz w:val="20"/>
                <w:szCs w:val="20"/>
              </w:rPr>
              <w:t>病案质</w:t>
            </w:r>
          </w:p>
          <w:p>
            <w:pPr>
              <w:spacing w:line="240" w:lineRule="auto"/>
              <w:ind w:firstLine="0" w:firstLineChars="0"/>
              <w:jc w:val="center"/>
              <w:rPr>
                <w:sz w:val="20"/>
                <w:szCs w:val="20"/>
              </w:rPr>
            </w:pPr>
            <w:r>
              <w:rPr>
                <w:rFonts w:hint="eastAsia"/>
                <w:sz w:val="20"/>
                <w:szCs w:val="20"/>
              </w:rPr>
              <w:t>量分析</w:t>
            </w:r>
          </w:p>
        </w:tc>
        <w:tc>
          <w:tcPr>
            <w:tcW w:w="3867" w:type="dxa"/>
            <w:noWrap w:val="0"/>
            <w:vAlign w:val="top"/>
          </w:tcPr>
          <w:p>
            <w:pPr>
              <w:spacing w:line="240" w:lineRule="auto"/>
              <w:ind w:firstLine="0" w:firstLineChars="0"/>
              <w:jc w:val="left"/>
              <w:rPr>
                <w:sz w:val="20"/>
                <w:szCs w:val="20"/>
              </w:rPr>
            </w:pPr>
            <w:r>
              <w:rPr>
                <w:rFonts w:hint="eastAsia"/>
                <w:sz w:val="20"/>
                <w:szCs w:val="20"/>
              </w:rPr>
              <w:t>1、数据监控</w:t>
            </w:r>
          </w:p>
          <w:p>
            <w:pPr>
              <w:spacing w:line="240" w:lineRule="auto"/>
              <w:ind w:firstLine="0" w:firstLineChars="0"/>
              <w:jc w:val="left"/>
              <w:rPr>
                <w:sz w:val="20"/>
                <w:szCs w:val="20"/>
              </w:rPr>
            </w:pPr>
            <w:r>
              <w:rPr>
                <w:rFonts w:hint="eastAsia"/>
                <w:sz w:val="20"/>
                <w:szCs w:val="20"/>
              </w:rPr>
              <w:t>（1）支持对病案总例数、校验例数、入组例数、未入库例数等指标进行展示；</w:t>
            </w:r>
          </w:p>
          <w:p>
            <w:pPr>
              <w:spacing w:line="240" w:lineRule="auto"/>
              <w:ind w:firstLine="0" w:firstLineChars="0"/>
              <w:jc w:val="left"/>
              <w:rPr>
                <w:sz w:val="20"/>
                <w:szCs w:val="20"/>
              </w:rPr>
            </w:pPr>
            <w:r>
              <w:rPr>
                <w:rFonts w:hint="eastAsia"/>
                <w:sz w:val="20"/>
                <w:szCs w:val="20"/>
              </w:rPr>
              <w:t>（2）支持按月度展示校验和入组病例数量和趋势；</w:t>
            </w:r>
          </w:p>
          <w:p>
            <w:pPr>
              <w:spacing w:line="240" w:lineRule="auto"/>
              <w:ind w:firstLine="0" w:firstLineChars="0"/>
              <w:jc w:val="left"/>
              <w:rPr>
                <w:sz w:val="20"/>
                <w:szCs w:val="20"/>
              </w:rPr>
            </w:pPr>
            <w:r>
              <w:rPr>
                <w:rFonts w:hint="eastAsia"/>
                <w:sz w:val="20"/>
                <w:szCs w:val="20"/>
              </w:rPr>
              <w:t>（3）支持按科室和病区的维度对病案的校验数据、入组数据进行列表展示。</w:t>
            </w:r>
          </w:p>
          <w:p>
            <w:pPr>
              <w:spacing w:line="240" w:lineRule="auto"/>
              <w:ind w:firstLine="0" w:firstLineChars="0"/>
              <w:jc w:val="left"/>
              <w:rPr>
                <w:sz w:val="20"/>
                <w:szCs w:val="20"/>
              </w:rPr>
            </w:pPr>
            <w:r>
              <w:rPr>
                <w:rFonts w:hint="eastAsia"/>
                <w:sz w:val="20"/>
                <w:szCs w:val="20"/>
              </w:rPr>
              <w:t>2、质控分析</w:t>
            </w:r>
          </w:p>
          <w:p>
            <w:pPr>
              <w:spacing w:line="240" w:lineRule="auto"/>
              <w:ind w:firstLine="0" w:firstLineChars="0"/>
              <w:jc w:val="left"/>
              <w:rPr>
                <w:sz w:val="20"/>
                <w:szCs w:val="20"/>
                <w:lang w:val="zh-CN"/>
              </w:rPr>
            </w:pPr>
            <w:r>
              <w:rPr>
                <w:rFonts w:hint="eastAsia"/>
                <w:sz w:val="20"/>
                <w:szCs w:val="20"/>
              </w:rPr>
              <w:t>（1）支持</w:t>
            </w:r>
            <w:r>
              <w:rPr>
                <w:rFonts w:hint="eastAsia"/>
                <w:sz w:val="20"/>
                <w:szCs w:val="20"/>
                <w:lang w:val="zh-CN"/>
              </w:rPr>
              <w:t>对病案</w:t>
            </w:r>
            <w:r>
              <w:rPr>
                <w:rFonts w:hint="eastAsia"/>
                <w:sz w:val="20"/>
                <w:szCs w:val="20"/>
              </w:rPr>
              <w:t>首页</w:t>
            </w:r>
            <w:r>
              <w:rPr>
                <w:rFonts w:hint="eastAsia"/>
                <w:sz w:val="20"/>
                <w:szCs w:val="20"/>
                <w:lang w:val="zh-CN"/>
              </w:rPr>
              <w:t>质控结果（</w:t>
            </w:r>
            <w:r>
              <w:rPr>
                <w:rFonts w:hint="eastAsia"/>
                <w:sz w:val="20"/>
                <w:szCs w:val="20"/>
              </w:rPr>
              <w:t>总例数、校验通过数、校验通过率等</w:t>
            </w:r>
            <w:r>
              <w:rPr>
                <w:rFonts w:hint="eastAsia"/>
                <w:sz w:val="20"/>
                <w:szCs w:val="20"/>
                <w:lang w:val="zh-CN"/>
              </w:rPr>
              <w:t>）进行指标监控、趋势分析；</w:t>
            </w:r>
          </w:p>
          <w:p>
            <w:pPr>
              <w:spacing w:line="240" w:lineRule="auto"/>
              <w:ind w:firstLine="0" w:firstLineChars="0"/>
              <w:jc w:val="left"/>
              <w:rPr>
                <w:sz w:val="20"/>
                <w:szCs w:val="20"/>
                <w:lang w:val="zh-CN"/>
              </w:rPr>
            </w:pPr>
            <w:r>
              <w:rPr>
                <w:rFonts w:hint="eastAsia"/>
                <w:sz w:val="20"/>
                <w:szCs w:val="20"/>
              </w:rPr>
              <w:t>（2）支持</w:t>
            </w:r>
            <w:r>
              <w:rPr>
                <w:rFonts w:hint="eastAsia"/>
                <w:sz w:val="20"/>
                <w:szCs w:val="20"/>
                <w:lang w:val="zh-CN"/>
              </w:rPr>
              <w:t>按科室维度</w:t>
            </w:r>
            <w:r>
              <w:rPr>
                <w:rFonts w:hint="eastAsia"/>
                <w:sz w:val="20"/>
                <w:szCs w:val="20"/>
              </w:rPr>
              <w:t>对病案质控结果</w:t>
            </w:r>
            <w:r>
              <w:rPr>
                <w:rFonts w:hint="eastAsia"/>
                <w:sz w:val="20"/>
                <w:szCs w:val="20"/>
                <w:lang w:val="zh-CN"/>
              </w:rPr>
              <w:t>进行列表展示，</w:t>
            </w:r>
            <w:r>
              <w:rPr>
                <w:rFonts w:hint="eastAsia"/>
                <w:sz w:val="20"/>
                <w:szCs w:val="20"/>
              </w:rPr>
              <w:t>包括所属科室、上传病例数、质控通过数、通过率等；</w:t>
            </w:r>
          </w:p>
          <w:p>
            <w:pPr>
              <w:spacing w:line="240" w:lineRule="auto"/>
              <w:ind w:firstLine="0" w:firstLineChars="0"/>
              <w:jc w:val="left"/>
              <w:rPr>
                <w:sz w:val="20"/>
                <w:szCs w:val="20"/>
              </w:rPr>
            </w:pPr>
            <w:r>
              <w:rPr>
                <w:rFonts w:hint="eastAsia"/>
                <w:sz w:val="20"/>
                <w:szCs w:val="20"/>
              </w:rPr>
              <w:t>（3）支持对质控异常项进行分析，包括对异常字段名、异常说明，异常数量进行展示。</w:t>
            </w:r>
          </w:p>
          <w:p>
            <w:pPr>
              <w:spacing w:line="240" w:lineRule="auto"/>
              <w:ind w:firstLine="0" w:firstLineChars="0"/>
              <w:jc w:val="left"/>
              <w:rPr>
                <w:sz w:val="20"/>
                <w:szCs w:val="20"/>
              </w:rPr>
            </w:pPr>
            <w:r>
              <w:rPr>
                <w:rFonts w:hint="eastAsia"/>
                <w:sz w:val="20"/>
                <w:szCs w:val="20"/>
              </w:rPr>
              <w:t>3、异常明细分析</w:t>
            </w:r>
          </w:p>
          <w:p>
            <w:pPr>
              <w:spacing w:line="240" w:lineRule="auto"/>
              <w:ind w:firstLine="0" w:firstLineChars="0"/>
              <w:jc w:val="left"/>
              <w:rPr>
                <w:sz w:val="20"/>
                <w:szCs w:val="20"/>
                <w:lang w:val="zh-CN"/>
              </w:rPr>
            </w:pPr>
            <w:r>
              <w:rPr>
                <w:rFonts w:hint="eastAsia"/>
                <w:sz w:val="20"/>
                <w:szCs w:val="20"/>
                <w:lang w:val="zh-CN"/>
              </w:rPr>
              <w:t>（</w:t>
            </w:r>
            <w:r>
              <w:rPr>
                <w:rFonts w:hint="eastAsia"/>
                <w:sz w:val="20"/>
                <w:szCs w:val="20"/>
              </w:rPr>
              <w:t>1</w:t>
            </w:r>
            <w:r>
              <w:rPr>
                <w:rFonts w:hint="eastAsia"/>
                <w:sz w:val="20"/>
                <w:szCs w:val="20"/>
                <w:lang w:val="zh-CN"/>
              </w:rPr>
              <w:t>）支持按照全院/科室等不同维度对病案首页数据异常问题进行分类统计。</w:t>
            </w:r>
          </w:p>
          <w:p>
            <w:pPr>
              <w:spacing w:line="240" w:lineRule="auto"/>
              <w:ind w:firstLine="0" w:firstLineChars="0"/>
              <w:jc w:val="left"/>
              <w:rPr>
                <w:sz w:val="20"/>
                <w:szCs w:val="20"/>
              </w:rPr>
            </w:pPr>
            <w:r>
              <w:rPr>
                <w:rFonts w:hint="eastAsia"/>
                <w:sz w:val="20"/>
                <w:szCs w:val="20"/>
              </w:rPr>
              <w:t>（2）支持异常明细的列表展示，包括手术明细、诊断明细等</w:t>
            </w:r>
            <w:r>
              <w:rPr>
                <w:rFonts w:hint="eastAsia"/>
                <w:sz w:val="20"/>
                <w:szCs w:val="20"/>
                <w:lang w:val="zh-CN"/>
              </w:rPr>
              <w:t>。</w:t>
            </w:r>
          </w:p>
        </w:tc>
        <w:tc>
          <w:tcPr>
            <w:tcW w:w="733" w:type="dxa"/>
            <w:noWrap w:val="0"/>
            <w:vAlign w:val="top"/>
          </w:tcPr>
          <w:p>
            <w:pPr>
              <w:spacing w:line="240" w:lineRule="auto"/>
              <w:ind w:firstLine="0" w:firstLineChars="0"/>
              <w:jc w:val="center"/>
              <w:rPr>
                <w:sz w:val="20"/>
                <w:szCs w:val="20"/>
              </w:rPr>
            </w:pPr>
          </w:p>
        </w:tc>
        <w:tc>
          <w:tcPr>
            <w:tcW w:w="738" w:type="dxa"/>
            <w:noWrap w:val="0"/>
            <w:vAlign w:val="top"/>
          </w:tcPr>
          <w:p>
            <w:pPr>
              <w:spacing w:line="240" w:lineRule="auto"/>
              <w:ind w:firstLine="0" w:firstLineChars="0"/>
              <w:jc w:val="center"/>
              <w:rPr>
                <w:sz w:val="20"/>
                <w:szCs w:val="20"/>
              </w:rPr>
            </w:pPr>
            <w:r>
              <w:rPr>
                <w:rFonts w:hint="eastAsia"/>
                <w:sz w:val="20"/>
                <w:szCs w:val="20"/>
              </w:rPr>
              <w:t>1</w:t>
            </w:r>
          </w:p>
        </w:tc>
      </w:tr>
    </w:tbl>
    <w:p>
      <w:pPr>
        <w:ind w:firstLine="3012" w:firstLineChars="1000"/>
        <w:rPr>
          <w:b/>
          <w:bCs/>
          <w:sz w:val="30"/>
          <w:szCs w:val="30"/>
        </w:rPr>
      </w:pPr>
      <w:r>
        <w:rPr>
          <w:rFonts w:hint="eastAsia"/>
          <w:b/>
          <w:bCs/>
          <w:sz w:val="30"/>
          <w:szCs w:val="30"/>
        </w:rPr>
        <w:t>互联网医疗服务中心</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352"/>
        <w:gridCol w:w="1072"/>
        <w:gridCol w:w="4032"/>
        <w:gridCol w:w="689"/>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04" w:type="pct"/>
            <w:noWrap/>
            <w:vAlign w:val="center"/>
          </w:tcPr>
          <w:p>
            <w:pPr>
              <w:widowControl/>
              <w:spacing w:line="240" w:lineRule="auto"/>
              <w:ind w:firstLine="0" w:firstLineChars="0"/>
              <w:jc w:val="center"/>
              <w:rPr>
                <w:rFonts w:cs="宋体"/>
                <w:b/>
                <w:bCs/>
                <w:color w:val="000000"/>
                <w:kern w:val="0"/>
                <w:sz w:val="22"/>
                <w:szCs w:val="22"/>
              </w:rPr>
            </w:pPr>
            <w:r>
              <w:rPr>
                <w:rFonts w:hint="eastAsia" w:cs="宋体"/>
                <w:b/>
                <w:bCs/>
                <w:color w:val="000000"/>
                <w:kern w:val="0"/>
                <w:sz w:val="22"/>
                <w:szCs w:val="22"/>
              </w:rPr>
              <w:t>序号</w:t>
            </w:r>
          </w:p>
        </w:tc>
        <w:tc>
          <w:tcPr>
            <w:tcW w:w="1422" w:type="pct"/>
            <w:gridSpan w:val="2"/>
            <w:noWrap/>
            <w:vAlign w:val="center"/>
          </w:tcPr>
          <w:p>
            <w:pPr>
              <w:widowControl/>
              <w:spacing w:line="240" w:lineRule="auto"/>
              <w:ind w:firstLine="0" w:firstLineChars="0"/>
              <w:jc w:val="center"/>
              <w:rPr>
                <w:rFonts w:cs="宋体"/>
                <w:b/>
                <w:bCs/>
                <w:color w:val="000000"/>
                <w:kern w:val="0"/>
                <w:sz w:val="22"/>
                <w:szCs w:val="22"/>
              </w:rPr>
            </w:pPr>
            <w:r>
              <w:rPr>
                <w:rFonts w:hint="eastAsia" w:cs="宋体"/>
                <w:b/>
                <w:bCs/>
                <w:color w:val="000000"/>
                <w:kern w:val="0"/>
                <w:sz w:val="22"/>
                <w:szCs w:val="22"/>
              </w:rPr>
              <w:t>系统名称</w:t>
            </w:r>
          </w:p>
        </w:tc>
        <w:tc>
          <w:tcPr>
            <w:tcW w:w="2365" w:type="pct"/>
            <w:noWrap/>
            <w:vAlign w:val="center"/>
          </w:tcPr>
          <w:p>
            <w:pPr>
              <w:widowControl/>
              <w:spacing w:line="240" w:lineRule="auto"/>
              <w:ind w:firstLine="0" w:firstLineChars="0"/>
              <w:jc w:val="center"/>
              <w:rPr>
                <w:rFonts w:cs="宋体"/>
                <w:b/>
                <w:bCs/>
                <w:color w:val="000000"/>
                <w:kern w:val="0"/>
                <w:sz w:val="22"/>
                <w:szCs w:val="22"/>
              </w:rPr>
            </w:pPr>
            <w:r>
              <w:rPr>
                <w:rFonts w:hint="eastAsia" w:cs="宋体"/>
                <w:b/>
                <w:bCs/>
                <w:color w:val="000000"/>
                <w:kern w:val="0"/>
                <w:sz w:val="22"/>
                <w:szCs w:val="22"/>
              </w:rPr>
              <w:t>参数</w:t>
            </w:r>
          </w:p>
        </w:tc>
        <w:tc>
          <w:tcPr>
            <w:tcW w:w="404" w:type="pct"/>
            <w:noWrap/>
            <w:vAlign w:val="center"/>
          </w:tcPr>
          <w:p>
            <w:pPr>
              <w:widowControl/>
              <w:spacing w:line="240" w:lineRule="auto"/>
              <w:ind w:firstLine="0" w:firstLineChars="0"/>
              <w:jc w:val="center"/>
              <w:rPr>
                <w:rFonts w:cs="宋体"/>
                <w:b/>
                <w:bCs/>
                <w:color w:val="000000"/>
                <w:kern w:val="0"/>
                <w:sz w:val="22"/>
                <w:szCs w:val="22"/>
              </w:rPr>
            </w:pPr>
            <w:r>
              <w:rPr>
                <w:rFonts w:hint="eastAsia" w:cs="宋体"/>
                <w:b/>
                <w:bCs/>
                <w:color w:val="000000"/>
                <w:kern w:val="0"/>
                <w:sz w:val="22"/>
                <w:szCs w:val="22"/>
              </w:rPr>
              <w:t>单位</w:t>
            </w:r>
          </w:p>
        </w:tc>
        <w:tc>
          <w:tcPr>
            <w:tcW w:w="404" w:type="pct"/>
            <w:noWrap/>
            <w:vAlign w:val="center"/>
          </w:tcPr>
          <w:p>
            <w:pPr>
              <w:widowControl/>
              <w:spacing w:line="240" w:lineRule="auto"/>
              <w:ind w:firstLine="0" w:firstLineChars="0"/>
              <w:jc w:val="center"/>
              <w:rPr>
                <w:rFonts w:cs="宋体"/>
                <w:b/>
                <w:bCs/>
                <w:color w:val="000000"/>
                <w:kern w:val="0"/>
                <w:sz w:val="22"/>
                <w:szCs w:val="22"/>
              </w:rPr>
            </w:pPr>
            <w:r>
              <w:rPr>
                <w:rFonts w:hint="eastAsia" w:cs="宋体"/>
                <w:b/>
                <w:bCs/>
                <w:color w:val="000000"/>
                <w:kern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6" w:hRule="atLeast"/>
        </w:trPr>
        <w:tc>
          <w:tcPr>
            <w:tcW w:w="404" w:type="pct"/>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1</w:t>
            </w:r>
          </w:p>
        </w:tc>
        <w:tc>
          <w:tcPr>
            <w:tcW w:w="793" w:type="pct"/>
            <w:vMerge w:val="restart"/>
            <w:noWrap w:val="0"/>
            <w:vAlign w:val="center"/>
          </w:tcPr>
          <w:p>
            <w:pPr>
              <w:widowControl/>
              <w:spacing w:line="240" w:lineRule="auto"/>
              <w:ind w:firstLine="0" w:firstLineChars="0"/>
              <w:jc w:val="center"/>
              <w:rPr>
                <w:rFonts w:hint="eastAsia" w:cs="宋体"/>
                <w:kern w:val="0"/>
                <w:sz w:val="20"/>
                <w:szCs w:val="20"/>
              </w:rPr>
            </w:pPr>
            <w:r>
              <w:rPr>
                <w:rFonts w:hint="eastAsia" w:cs="宋体"/>
                <w:kern w:val="0"/>
                <w:sz w:val="20"/>
                <w:szCs w:val="20"/>
              </w:rPr>
              <w:t>互联网医</w:t>
            </w:r>
          </w:p>
          <w:p>
            <w:pPr>
              <w:widowControl/>
              <w:spacing w:line="240" w:lineRule="auto"/>
              <w:ind w:firstLine="0" w:firstLineChars="0"/>
              <w:jc w:val="center"/>
              <w:rPr>
                <w:rFonts w:cs="宋体"/>
                <w:kern w:val="0"/>
                <w:sz w:val="20"/>
                <w:szCs w:val="20"/>
              </w:rPr>
            </w:pPr>
            <w:r>
              <w:rPr>
                <w:rFonts w:hint="eastAsia" w:cs="宋体"/>
                <w:kern w:val="0"/>
                <w:sz w:val="20"/>
                <w:szCs w:val="20"/>
              </w:rPr>
              <w:t>疗服务中心</w:t>
            </w:r>
          </w:p>
        </w:tc>
        <w:tc>
          <w:tcPr>
            <w:tcW w:w="629" w:type="pct"/>
            <w:noWrap w:val="0"/>
            <w:vAlign w:val="center"/>
          </w:tcPr>
          <w:p>
            <w:pPr>
              <w:widowControl/>
              <w:spacing w:line="240" w:lineRule="auto"/>
              <w:ind w:firstLine="0" w:firstLineChars="0"/>
              <w:jc w:val="center"/>
              <w:rPr>
                <w:rFonts w:hint="eastAsia" w:cs="宋体"/>
                <w:kern w:val="0"/>
                <w:sz w:val="20"/>
                <w:szCs w:val="20"/>
              </w:rPr>
            </w:pPr>
            <w:r>
              <w:rPr>
                <w:rFonts w:hint="eastAsia" w:cs="宋体"/>
                <w:kern w:val="0"/>
                <w:sz w:val="20"/>
                <w:szCs w:val="20"/>
              </w:rPr>
              <w:t>便民服</w:t>
            </w:r>
          </w:p>
          <w:p>
            <w:pPr>
              <w:widowControl/>
              <w:spacing w:line="240" w:lineRule="auto"/>
              <w:ind w:firstLine="0" w:firstLineChars="0"/>
              <w:jc w:val="center"/>
              <w:rPr>
                <w:rFonts w:cs="宋体"/>
                <w:kern w:val="0"/>
                <w:sz w:val="20"/>
                <w:szCs w:val="20"/>
              </w:rPr>
            </w:pPr>
            <w:r>
              <w:rPr>
                <w:rFonts w:hint="eastAsia" w:cs="宋体"/>
                <w:kern w:val="0"/>
                <w:sz w:val="20"/>
                <w:szCs w:val="20"/>
              </w:rPr>
              <w:t>务中心</w:t>
            </w:r>
          </w:p>
        </w:tc>
        <w:tc>
          <w:tcPr>
            <w:tcW w:w="2365" w:type="pct"/>
            <w:noWrap w:val="0"/>
            <w:vAlign w:val="center"/>
          </w:tcPr>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供应商需以微信公众号形式，建设医院掌上医院，实现便民服务统一入口，对外统一展示医疗机构医疗资源、专家、科室等内容。</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建设范围：阿图什市人民医院</w:t>
            </w:r>
          </w:p>
          <w:p>
            <w:pPr>
              <w:widowControl/>
              <w:spacing w:line="240" w:lineRule="auto"/>
              <w:ind w:firstLine="0" w:firstLineChars="0"/>
              <w:jc w:val="left"/>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医院微官网</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医院介绍：医院总体介绍，包含医院图片、医院等级、机构介绍、特色科室、联系电话、官网地址。</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科室介绍：医院各个科室介绍,支持一级科室、二级科室展示。</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医生介绍：医院医生介绍（头像、简介、职称、擅长、排班、挂号费）。</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出诊安排：查询医院普通门诊、急诊出诊安排、专家/教授/特需门诊时间安排。</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专家目录：医院各科室收录的各类医师的详细介绍。</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2. 个人中心</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支持用户注册登录管理，能够通过绑定手机号进行注册用户，一个用户可绑定多个就诊人，用户利用手机号注册时，获取短信验证码，发短信前加图形验证码，防止短信盗刷；</w:t>
            </w:r>
          </w:p>
          <w:p>
            <w:pPr>
              <w:widowControl/>
              <w:spacing w:line="240" w:lineRule="auto"/>
              <w:ind w:firstLine="0" w:firstLineChars="0"/>
              <w:jc w:val="left"/>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支持就诊人管理，用户能够添加就诊人自动在线建卡，证件类型包括身份证、军官证、护照、户口本、港澳通行证、台湾通行证、出生证明；同一用户添加就诊人时，可以限制一个手机号绑定几个就诊人；患者输入姓名和身份证后，可以查询在HIS的档案情况，选择一张卡号进行绑定；具备通过短信验证码校验就诊人；</w:t>
            </w:r>
          </w:p>
          <w:p>
            <w:pPr>
              <w:widowControl/>
              <w:spacing w:line="240" w:lineRule="auto"/>
              <w:ind w:firstLine="0" w:firstLineChars="0"/>
              <w:jc w:val="left"/>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lang w:val="en-US" w:eastAsia="zh-CN"/>
              </w:rPr>
              <w:t>3.</w:t>
            </w:r>
            <w:r>
              <w:rPr>
                <w:rFonts w:hint="eastAsia" w:ascii="Times New Roman" w:hAnsi="Times New Roman" w:eastAsia="宋体" w:cs="宋体"/>
                <w:color w:val="000000"/>
                <w:kern w:val="0"/>
                <w:sz w:val="20"/>
                <w:szCs w:val="20"/>
              </w:rPr>
              <w:t>就诊指导</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门诊手册、入院手册、出院手册、检查检验须知、医保政策信息静态展示。</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4. 智能导诊</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人体模拟图，点击人体图上相应的部位，选择症状、伴随症状、病史记录信息，查看可能疾病和推荐就诊科室。</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5. 预约挂号</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▲提供多种流程的当日挂号，支持分时段预约或不分时段预约；支持科室分级，支持医生信息展示（余号多少，是否有头像，剩余排班）；（需提供产品功能截图证明）</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提供多种流程的预约挂号，支持分时段预约或不分时段预约；支持科室分级，支持医生信息展示（余号多少，是否有头像，剩余排班）；</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收到医院的停诊消息后，应能够对挂该医生的病人进行提示，支持自动退号和患者改约处理。并且可以在就诊记录中查看到停诊信息。</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6. 预约取号</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预约的号源支持在某个特定的时间进行支付取号。</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7. 候诊叫号</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支持按就诊人查叫号和查医院所有叫号信息两种模式，支持显示就诊地点。</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8. 核酸预约</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★支持核酸检测预约、支付和核酸报告查询功能。</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9. 线上支付</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提供不同的预约挂号流程，包括锁号模式，和支付拿号模式；支持预约支付的钱原路原退；支持诊间订单的线上支付；支持住院预交金支付，查看每日费用清单，查看充值记录；支持支付记录查询；支持微信支付。</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10. 医院导航</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支持医院地图导航，提供用户从当前位置通过步行、驾车、公交方式到达医院的路径；支持医院周边商户导航，提供医院周边的酒店/加油站/药店/银行信息；支持医院楼层导航，用户在医院的平面图上点击每幢大楼，可查看该大楼的楼层科室分布（静态）。</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11. 新闻公告</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首页轮播图公告：专门展示医院的风采，支持链接查看内容详情。</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内容发布：医院可以发布重要的新闻、通知，发布医院接下来的工作、活动安排；</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12. 就诊记录</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支持取消预约，取消本次预约挂号，能够将预约支付的钱原路原退。</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提供就诊评价功能，可以星星评分加文字描述。</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提供导诊信息功能，能够展示当天候诊地点，取号密码，检查检验地点，取药地点。</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支持就诊记录展示，选择对应的就诊人，显示该就诊人下的就诊记录。</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13. 信息查询</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报告单查询：支持选择对应的就诊人，查询检查单、检验单。</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门诊病历查询：支持按就诊人查询患者门诊就诊时候的病历信息。查询时可选择安全校验方式。</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出院小结查询：支持查询患者出院小结信息，查询时可选择安全校验方式。</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14. 健康百科</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提供详细的疾病讲解，包括病因、症状、检查、治疗；</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提供详细的药物说明书，包括药品名、剂量、注意事项；</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提供急救流程，如疾病、运动、日常、中毒、野外、灾难、外伤、心肺、急救；</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能够通过出生日期查询疫苗信息（计算展示），提供接种须知；</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提供化验单解读，包括化验指标临床意义、正常值和项目简介；</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提供自测小工具，包括乙肝自测、脂肪肝自测、预产期自测、吸烟危害自测、BMI自测、高血压自测、前列腺自测、腰臀比自测。</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15. 意见反馈</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患者能够对医院服务作出评价与反馈，支持医院后台查看。</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16. 消息推送</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消息推送：提供挂号成功，挂号取消，报告单已出，支付成功/退款，停诊，叫号多种消息推送；</w:t>
            </w:r>
          </w:p>
          <w:p>
            <w:pPr>
              <w:widowControl/>
              <w:spacing w:line="240" w:lineRule="auto"/>
              <w:ind w:firstLine="0" w:firstLineChars="0"/>
              <w:jc w:val="left"/>
              <w:rPr>
                <w:rFonts w:hint="eastAsia" w:ascii="Times New Roman" w:hAnsi="Times New Roman" w:eastAsia="宋体" w:cs="宋体"/>
                <w:color w:val="000000"/>
                <w:kern w:val="0"/>
                <w:sz w:val="20"/>
                <w:szCs w:val="20"/>
                <w:lang w:eastAsia="zh-CN"/>
              </w:rPr>
            </w:pPr>
            <w:r>
              <w:rPr>
                <w:rFonts w:hint="eastAsia" w:ascii="Times New Roman" w:hAnsi="Times New Roman" w:eastAsia="宋体" w:cs="宋体"/>
                <w:color w:val="000000"/>
                <w:kern w:val="0"/>
                <w:sz w:val="20"/>
                <w:szCs w:val="20"/>
              </w:rPr>
              <w:t>短信通道：支持短信推送；</w:t>
            </w:r>
          </w:p>
          <w:p>
            <w:pPr>
              <w:widowControl/>
              <w:spacing w:line="240" w:lineRule="auto"/>
              <w:ind w:firstLine="0" w:firstLineChars="0"/>
              <w:jc w:val="left"/>
              <w:rPr>
                <w:rFonts w:cs="宋体"/>
                <w:color w:val="000000"/>
                <w:kern w:val="0"/>
                <w:sz w:val="20"/>
                <w:szCs w:val="20"/>
              </w:rPr>
            </w:pPr>
            <w:r>
              <w:rPr>
                <w:rFonts w:hint="eastAsia" w:ascii="Times New Roman" w:hAnsi="Times New Roman" w:eastAsia="宋体" w:cs="宋体"/>
                <w:color w:val="000000"/>
                <w:kern w:val="0"/>
                <w:sz w:val="20"/>
                <w:szCs w:val="20"/>
              </w:rPr>
              <w:t>微信公众号通道：支持微信消息推送，模版在微信库中选择。</w:t>
            </w:r>
          </w:p>
        </w:tc>
        <w:tc>
          <w:tcPr>
            <w:tcW w:w="404" w:type="pct"/>
            <w:vMerge w:val="restart"/>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套</w:t>
            </w:r>
          </w:p>
        </w:tc>
        <w:tc>
          <w:tcPr>
            <w:tcW w:w="404" w:type="pct"/>
            <w:vMerge w:val="restart"/>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404" w:type="pct"/>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2</w:t>
            </w:r>
          </w:p>
        </w:tc>
        <w:tc>
          <w:tcPr>
            <w:tcW w:w="793" w:type="pct"/>
            <w:vMerge w:val="continue"/>
            <w:noWrap w:val="0"/>
            <w:vAlign w:val="center"/>
          </w:tcPr>
          <w:p>
            <w:pPr>
              <w:widowControl/>
              <w:spacing w:line="240" w:lineRule="auto"/>
              <w:ind w:firstLine="0" w:firstLineChars="0"/>
              <w:jc w:val="left"/>
              <w:rPr>
                <w:rFonts w:cs="宋体"/>
                <w:kern w:val="0"/>
                <w:sz w:val="20"/>
                <w:szCs w:val="20"/>
              </w:rPr>
            </w:pPr>
          </w:p>
        </w:tc>
        <w:tc>
          <w:tcPr>
            <w:tcW w:w="629" w:type="pct"/>
            <w:noWrap w:val="0"/>
            <w:vAlign w:val="center"/>
          </w:tcPr>
          <w:p>
            <w:pPr>
              <w:widowControl/>
              <w:spacing w:line="240" w:lineRule="auto"/>
              <w:ind w:firstLine="0" w:firstLineChars="0"/>
              <w:jc w:val="center"/>
              <w:rPr>
                <w:rFonts w:hint="eastAsia" w:cs="宋体"/>
                <w:kern w:val="0"/>
                <w:sz w:val="20"/>
                <w:szCs w:val="20"/>
              </w:rPr>
            </w:pPr>
            <w:r>
              <w:rPr>
                <w:rFonts w:hint="eastAsia" w:cs="宋体"/>
                <w:kern w:val="0"/>
                <w:sz w:val="20"/>
                <w:szCs w:val="20"/>
              </w:rPr>
              <w:t>互联网医</w:t>
            </w:r>
          </w:p>
          <w:p>
            <w:pPr>
              <w:widowControl/>
              <w:spacing w:line="240" w:lineRule="auto"/>
              <w:ind w:firstLine="0" w:firstLineChars="0"/>
              <w:jc w:val="center"/>
              <w:rPr>
                <w:rFonts w:cs="宋体"/>
                <w:kern w:val="0"/>
                <w:sz w:val="20"/>
                <w:szCs w:val="20"/>
              </w:rPr>
            </w:pPr>
            <w:r>
              <w:rPr>
                <w:rFonts w:hint="eastAsia" w:cs="宋体"/>
                <w:kern w:val="0"/>
                <w:sz w:val="20"/>
                <w:szCs w:val="20"/>
              </w:rPr>
              <w:t>院平台</w:t>
            </w:r>
          </w:p>
        </w:tc>
        <w:tc>
          <w:tcPr>
            <w:tcW w:w="2365" w:type="pct"/>
            <w:noWrap w:val="0"/>
            <w:vAlign w:val="center"/>
          </w:tcPr>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提供患者微信小程序端建设、医护PC端和微信小程序端建设、药师PC端建设、后台管理PC端建设、药事服务PC端建设。</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建设范围：阿图什市人民医院</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1. 患者端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（1）个人中心</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用户登录\注册：以手机号注册用户，实现登录登出，支持个人信息修改，支持微信登录和手机验证码登录。</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切换账号：退出当前账号、以其他账号登录，支持微信登录和手机验证码登录。</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就诊人管理：管理就诊人信息，可添加多名就诊人、设置默认就诊人。</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购药记录：显示历史购药订单信息，可根据时间、配送方式、付款状态进行查询。</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就诊记录：患者视频问诊、图文问诊或电话问诊的记录列表，可通过就诊人筛选记录。</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我的医生：显示最近咨询医生和已关注医生。</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反馈与建议：根据情况填写并提交反馈或建议，支持文字及图片形式，可查看并跟踪反馈状态记录。</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消息设置：支持接收短信通知开关，支持接收消息开关，自定义接收时间段，免打扰开关。</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帮助中心：提供使用指南、预约挂号问题、就诊相关问题、账号相关问题信息帮助。</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（2）找医生</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查询医生：通过医生、科室、疾病维度查询互联网医院医生。</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（3）图文问诊</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快速问诊：选择问诊科室，由科室医生进行抢答回复。患者在快速问诊时需选择就诊人，选择咨询目的、填写病情描述，上传图片，服药情况、补充描述、想获得的帮助内容、线下医院是否就诊过、是否有其他症状，提交咨询。</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点对点问诊：指定接诊回答的医生，选择咨询目的、填写病情描述，上传图片，服药情况、补充描述、想获得帮助、线下医院是否就诊过、是否有其他症状，提交咨询。</w:t>
            </w:r>
          </w:p>
          <w:p>
            <w:pPr>
              <w:widowControl/>
              <w:spacing w:line="240" w:lineRule="auto"/>
              <w:ind w:firstLine="0" w:firstLineChars="0"/>
              <w:jc w:val="left"/>
              <w:rPr>
                <w:rFonts w:hint="eastAsia" w:eastAsia="仿宋"/>
                <w:sz w:val="20"/>
                <w:szCs w:val="20"/>
                <w:lang w:eastAsia="zh-CN"/>
              </w:rPr>
            </w:pPr>
            <w:r>
              <w:rPr>
                <w:rFonts w:hint="eastAsia" w:cs="宋体"/>
                <w:color w:val="000000"/>
                <w:kern w:val="0"/>
                <w:sz w:val="20"/>
                <w:szCs w:val="20"/>
              </w:rPr>
              <w:t>▲专家团队问诊：向团队发起咨询，团队里所有医生均可回答。</w:t>
            </w:r>
            <w:r>
              <w:rPr>
                <w:rFonts w:hint="eastAsia"/>
                <w:sz w:val="20"/>
                <w:szCs w:val="20"/>
              </w:rPr>
              <w:t>（需提供产品功能截图证明）</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（4）视频问诊</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问诊挂号：根据医生排班情况，进行问诊挂号。</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就诊人选择：选择需要问诊的患者。</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病情描述：详细描述病情，例如症状、检查结果、以往病史，可选择已有病情模板。</w:t>
            </w:r>
          </w:p>
          <w:p>
            <w:pPr>
              <w:widowControl/>
              <w:spacing w:line="240" w:lineRule="auto"/>
              <w:ind w:firstLine="0" w:firstLineChars="0"/>
              <w:jc w:val="left"/>
              <w:rPr>
                <w:rFonts w:hint="eastAsia" w:eastAsia="仿宋"/>
                <w:sz w:val="20"/>
                <w:szCs w:val="20"/>
                <w:lang w:eastAsia="zh-CN"/>
              </w:rPr>
            </w:pPr>
            <w:r>
              <w:rPr>
                <w:rFonts w:hint="eastAsia" w:cs="宋体"/>
                <w:color w:val="000000"/>
                <w:kern w:val="0"/>
                <w:sz w:val="20"/>
                <w:szCs w:val="20"/>
              </w:rPr>
              <w:t>▲上传病情图片：患者通过手机拍照或上传相册中患者病历图片进行病历图片上传，也可以上传历史病历图片。</w:t>
            </w:r>
            <w:r>
              <w:rPr>
                <w:rFonts w:hint="eastAsia"/>
                <w:sz w:val="20"/>
                <w:szCs w:val="20"/>
              </w:rPr>
              <w:t>（需提供产品功能截图证明）</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申请视频问诊：患者病情描述完整后，确认提交视频问诊信息，由医生端叫号发起视频问诊。</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视频问诊：与接诊医生进行视频沟通问诊。</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视频问诊状态通知：问诊状态消息通知。</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视频问诊预约状态查询：视频问诊预约，对未就诊、已就诊和已取消的订单进行查看。</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视频问诊状态通知：问诊状态消息通知。</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预约取消：取消视频问诊预约。</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（5）电话咨询</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指定接诊回答的医生，支持以电话形式与患者沟通，并保护医生及患者的真实电话号码，以聊天框的形式和患者对话为辅助，支持发送文字，图片。</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（6）智能导诊：提供人体模拟图，点击人体图上相应的部位，选择症状、伴随症状、病史记录信息，查看可能疾病和推荐就诊科室。</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（7）在线支付：实现在线支付挂号费，处方费用，支持微信支付。</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（8）热门科室：热门科室展示。</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（9）热门医生：热门医生展示。</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（10）我关注的医生：展示我关注的全部医生和最近咨询过的医生。</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（11）收藏医生：患者对已就诊过的医生进行收藏，收藏过的医生可在我的医生或我关注的医生中展示。</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12）健康学堂：提供文字、视频等健康宣教服务，包括健康资讯信息、名医讲坛、视频，提供健康宣教知识，提供健康资讯信息，提供名医讲坛、健康宣教、名医视频资讯，提供疾病宣教、检查宣教、常规宣教知识。</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（13）消息服务：通过短信通知消息或语音短信，通过微信传输消息，给用户发送相关全流程消息通知。</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（14）服务评价：患者对已就诊过的医生进行评价，包含五星评分和文字编辑评价。</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（15）新闻公告：支持首页轮播图，提供管理员配置首页轮播图。支持医院公告，医院可以发布重要的新闻、通知，发布医院接下来的工作、活动安排。</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2. 医护端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（1）个人中心</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医生对个人信息的设置，医生可以上传头像，查询个人信息，修改登录或手机号码，并能编辑个人的专长；医生可发布个人公告，患者端展示，可根据后台开关控制医生公告，管理员审核后才可发布。医生可查询历史接诊记录，并查看接诊详情，医生遇到系统问题，可以寻求电话客服帮助。支持开关短信通知、消息通知，可以设置接收消息通知的时间段。消息类型包括通知消息、资讯消息、订单消息、处方消息、排班提醒、服务提醒、其他。</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（2）视频问诊</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问诊列表：显示问诊患者列表，可发起视频问诊叫号。</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向我申请列表：显示问诊患者列表，可发起视频问诊叫号。</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开始叫号：显示患者详情，可发起视频问诊叫号，通知患者准备视频就诊。</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发起视频：医生发起视频问诊，开启视频影像，与患者进行视频交流。</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退号：医生可发起退号，后台开关可控制是否需要管理员审核后才能退款。</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写病历：结束视频问诊后，医生根据病人描述情况填写病历信息，可开医嘱和下诊断。</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过号：过号当前患者并开始接诊下一位。</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自由排班：查看视频问诊排班信息，可显示医院排班和个人自由排班信息；医生可申请自由排班。</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（3）图文问诊</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待接诊列表：显示正在咨询人数，可点击进入患者信息列表；待回复列表，点击可以选择与患者进行图文、视频、语音电话沟通、医生可以增加对话次数，可以结束问诊，支持发送语音消息，支持消息撤回、消息复制。</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点对点咨询：显示正在咨询人数，可点击进入患者信息列表，支持与患者进行图文、视频、语音电话沟通、医生可以增加对话次数，可以结束问诊，支持发送语音消息，支持消息撤回、消息复制。</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退号：医生可发起退号，后台开关可控制是否需要管理员审核后才能退款。</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电话咨询：以电话形式与患者沟通，以聊天框的形式和患者对话为辅助，支持发送文字，图片。</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团队咨询：支持群聊，即团队里所有医生均可回答。</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咨询中下诊断：图文问诊过程中，医生根据病人描述情况填写病历信息，开医嘱，下诊断。</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医嘱预览：可查看处方报告。</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抢答列表：显示快速问诊申请的患者列表，可以抢答回复患者。</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图文设置：支持功能开关设置，图文咨询功能开启或关闭开关；支持图文咨询价格设置。</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3. 药师审方</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（1）工作台</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在药师工作台中，支持医院今日待审核、已审核、审核未通过不同状态的处方数据统计，统计医院所有已审核、未通过、已通过的处方进行统计。支持对平台视频问诊或图文咨询申请的处方审核，全部时间或近30天可视化折线图查看数据。支持根据不同业务类型、科室及时间进行统计审核处方数据、导出数据表格。支持查询个人工作排班。</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（2）未审核</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对医生提交的处方根据不同业务（图文咨询、视频问诊）、时间查看处方订单、患者详情，支持处方审核操作，对审核不通过的填写原因并退回医生重新修改处方。</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（3）已审核</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对已审核的处方订单进行查看，支持对业务及审核状态筛选。</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（4）消息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支持问诊、处方、资讯消息接收、短信消息内容接收。</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4. 智能医嘱</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5患者端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处方查看：支持用户查看历史诊断记录的处方笺。</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诊断报告查看：支持用户查询历史诊断记录，电子处方查看。</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（2）医生端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病历书写：支持医生书写病历，包括主诉、现病史、诊断、处置意见。</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医嘱开具：支持线上开具中西药处方。</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常用医嘱设置：支持对医嘱开具的常用项进行设置。</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（3）管理端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业务系统配置：支持医嘱开启管理、诊断页面类型管理、医嘱内容项配置。</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开单记录：已开医嘱记录列表，可根据患者姓名、就诊卡号、接诊医生、处方来源、时间查询。</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模板管理：支持常用诊断模板维护、医嘱数据字典维护。</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6. 药事服务</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（1）患者端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药品购买：提供医院自取模式、合作药店自取模式、快递到家模式药品购买模式，支持取药码取药。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购药记录：显示历史购药订单信息，可根据时间、配送方式、付款状态进行查询。</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（2）管理端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订单中心：在线配送订单、药店自取订单、退药订单管理，可根据下单时间、订单来源、订单状态、所属药企、患者姓名或订单号查询订单信息，可对订单进行维护。</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管理中心：医院、药店、药企机构配置；药品流向管理；短信配置；物流运费维护。</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系统参数配置：支持顺丰、EMS接口对接。</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统计中心：提供药企订单统计、药店订单统计、报表统计、处方数据统计、订单数据统计、药品数据统计功能。</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药品管理：维护平台药品标准库信息；维护医院药品库信息，与平台标准库映射。</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7. 管理系统</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（1）医院管理：根据机构类型、医院类型、医院等级、医院名称等查询医院列表。设置医疗机构名称、等级、行政区划，医院网站等机构个性化信息。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（2）科室管理：按照行政区划树状结构显示科室信息，可根据区域、医院等条件查询科室信息。并可新增、修改、删除相关科室数据。</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（3）用户管理</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所有用户：新增、修改、删除用户信息，按医院、科室、账号状态、医生职称、医生姓名等查询医生数据，可进行新增医生、分配角色、修改和删除信息等操作，可进行医生账号停用操作。并可对用户进行权限设置，密码修改等操作。</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医生解锁账号：当用户密码输入错误超过5次时，账号将被锁死，提供医生账号解锁功能。</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批量导入医生：可通过系统的导入模板，批量导入医生信息。导入的医生信息将展示在所有用户页面。导入时，需要选择所属医院，设置登录密码，选择上传的文件及是都自动创建科室信息。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（4）角色权限管理：配置角色权限，配置角色名称、数据权限范围、角色分类、角色属性。已经配置完成的角色，可查询拥有该权限的账号信息。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（5）基础数据管理</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参数目录管理：系统字典管理，字典目录管理和字典项管理分布对应参数目录管理和系统参数管理两个目录。参数目录管理界面展示信息包括：目标编码、目录名称、目录别名、是否启用、备注等信息。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系统参数管理：系统参数管理，管理所有字典项。左侧展示所有参数目录，右侧展示各个参数明细项。包括：键值、键名、是否启用、备注等信息。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（6）视频问诊管理</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视频问诊订单管理：视频问诊订单管理，可查看所有订单列表，可根据科室、日期、患者姓名、就诊状态查询订单信息；支持取消问诊。</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视频排班查询：根据科室查询本周或下周医生排班信息，可对医生进行停诊操作。</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视频排班管理：根据科室查看本周医生排班信息，可对医生进行排班管理，设置医生排班时间和问诊费用，支持所有科室延续本周排班，支持按科室延续后期排班。</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价格管理：根据职称类别对问诊价格设定；医生申请个人价格审核管理；申请调整价格配置管理。</w:t>
            </w:r>
          </w:p>
          <w:p>
            <w:pPr>
              <w:widowControl/>
              <w:spacing w:line="240" w:lineRule="auto"/>
              <w:ind w:firstLine="0" w:firstLineChars="0"/>
              <w:jc w:val="left"/>
              <w:rPr>
                <w:rFonts w:hint="eastAsia" w:eastAsia="仿宋"/>
                <w:sz w:val="20"/>
                <w:szCs w:val="20"/>
                <w:lang w:eastAsia="zh-CN"/>
              </w:rPr>
            </w:pPr>
            <w:r>
              <w:rPr>
                <w:rFonts w:hint="eastAsia" w:cs="宋体"/>
                <w:color w:val="000000"/>
                <w:kern w:val="0"/>
                <w:sz w:val="20"/>
                <w:szCs w:val="20"/>
              </w:rPr>
              <w:t>▲自由排班：显示自由排班医生列表，可对医生开通自由排班功能；医生可在移动端/PC端自行排班，由管理员审核后生效；医生可发起停诊申请，由管理员审核。</w:t>
            </w:r>
            <w:r>
              <w:rPr>
                <w:rFonts w:hint="eastAsia"/>
                <w:sz w:val="20"/>
                <w:szCs w:val="20"/>
              </w:rPr>
              <w:t>（需提供产品功能截图证明）</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退款管理：查看患者退款信息列表，查看退款详情及退款进度。</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停诊管理：显示停诊列表，支持取消停诊操作。</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（7）图文咨询</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图文咨询订单管理：可查看所有订单列表，可根据科室、日期、医生姓名、患者姓名、订单状态查询以及订单类型查询订单信息，可查看图文咨询聊天记录详情、回放语音消息。</w:t>
            </w:r>
          </w:p>
          <w:p>
            <w:pPr>
              <w:widowControl/>
              <w:spacing w:line="240" w:lineRule="auto"/>
              <w:ind w:firstLine="0" w:firstLineChars="0"/>
              <w:jc w:val="left"/>
              <w:rPr>
                <w:rFonts w:hint="eastAsia" w:eastAsia="仿宋"/>
                <w:sz w:val="20"/>
                <w:szCs w:val="20"/>
                <w:lang w:eastAsia="zh-CN"/>
              </w:rPr>
            </w:pPr>
            <w:r>
              <w:rPr>
                <w:rFonts w:hint="eastAsia" w:cs="宋体"/>
                <w:color w:val="000000"/>
                <w:kern w:val="0"/>
                <w:sz w:val="20"/>
                <w:szCs w:val="20"/>
              </w:rPr>
              <w:t>▲指派功能：点对点咨询若医生一直未回复超过6小时后患者可申请重新指派，管理员进行指派功能，转给其他医生。</w:t>
            </w:r>
            <w:r>
              <w:rPr>
                <w:rFonts w:hint="eastAsia"/>
                <w:sz w:val="20"/>
                <w:szCs w:val="20"/>
              </w:rPr>
              <w:t>（需提供产品功能截图证明）</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咨询费价格设置：根据咨询类型对价格进行设定，可自定义咨询类型。</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感谢费价格设置：可自定义感谢费类型,，设置价格。</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申诉处理：根据申诉申请时间、申诉类型、申诉状态、患者姓名查询患者申诉信息。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文本管理：咨询目的管理么，可后台添加咨询目的。</w:t>
            </w:r>
          </w:p>
          <w:p>
            <w:pPr>
              <w:widowControl/>
              <w:spacing w:line="240" w:lineRule="auto"/>
              <w:ind w:firstLine="0" w:firstLineChars="0"/>
              <w:jc w:val="left"/>
              <w:rPr>
                <w:rFonts w:hint="eastAsia" w:eastAsia="仿宋"/>
                <w:sz w:val="20"/>
                <w:szCs w:val="20"/>
                <w:lang w:eastAsia="zh-CN"/>
              </w:rPr>
            </w:pPr>
            <w:r>
              <w:rPr>
                <w:rFonts w:hint="eastAsia" w:cs="宋体"/>
                <w:color w:val="000000"/>
                <w:kern w:val="0"/>
                <w:sz w:val="20"/>
                <w:szCs w:val="20"/>
              </w:rPr>
              <w:t>▲限制项配置：对咨询时间、咨询次数、咨询频率进行配置。</w:t>
            </w:r>
            <w:r>
              <w:rPr>
                <w:rFonts w:hint="eastAsia"/>
                <w:sz w:val="20"/>
                <w:szCs w:val="20"/>
              </w:rPr>
              <w:t>（需提供产品功能截图证明）</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（8）公共管理</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工作台：统计当日线上问诊待支付、待问诊、处方待审核、已完成等不同状态的订单，展示平台运营不同维度的数据，涵盖用户量、已完成接诊量、接诊排名的数据信息内容。</w:t>
            </w:r>
          </w:p>
          <w:p>
            <w:pPr>
              <w:widowControl/>
              <w:spacing w:line="240" w:lineRule="auto"/>
              <w:ind w:firstLine="0" w:firstLineChars="0"/>
              <w:jc w:val="left"/>
              <w:rPr>
                <w:rFonts w:hint="eastAsia" w:eastAsia="仿宋"/>
                <w:sz w:val="20"/>
                <w:szCs w:val="20"/>
                <w:lang w:eastAsia="zh-CN"/>
              </w:rPr>
            </w:pPr>
            <w:r>
              <w:rPr>
                <w:rFonts w:hint="eastAsia" w:cs="宋体"/>
                <w:color w:val="000000"/>
                <w:kern w:val="0"/>
                <w:sz w:val="20"/>
                <w:szCs w:val="20"/>
              </w:rPr>
              <w:t>▲医生设置：支持创建并管理专家团队，将多个医生以团队形式为患者回复咨询，支持对专家团队设置咨询功能开关；医生列表可对医生进行设置，包含是否推荐到首页、咨询功能开关、电话咨询开关、图文咨询价格、电话咨询价格、问诊时间进行设定。支持医生主页功能别名设置、功能状态开关、排序，能对所属专家团队、关键词、医生评价设置别名、状态开关。</w:t>
            </w:r>
            <w:r>
              <w:rPr>
                <w:rFonts w:hint="eastAsia"/>
                <w:sz w:val="20"/>
                <w:szCs w:val="20"/>
              </w:rPr>
              <w:t>（需提供产品功能截图证明）</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业务须知：图文就诊须知、电话就诊须知、护理须知、视频就诊须知，内容修改与维护。</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科室管理：实现科室门诊类型开通是否开通设置，实现科室别名设置，实现科室排序及推荐至首页。</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医生信息管理：管理员进行审核医生提交的擅长内容。</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关键词管理：对医生、团队、科室等不同维度角色进行关键词设置，通过关键词可精准搜索医生。</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排序管理：针对首页医生的信息展示进行排序管理，跟根据系统默认形式、接诊量、评价度及自定义进行选择排序。</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反馈管理：对患者提交的问题，进行处理，处理内容通知患者，查看反馈统计信息。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评价管理：根据评价时间、科室、医生姓名进行查询评价内容，并可对不良评价进行隐藏。</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健康资讯：支持管理员进行图文资讯撰写及整理，发布各患者终端资讯显示内容，同时可根据资讯信息进行分类储存。</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名医视频：支持管理员发布视频相关资讯于各患者终端，同时可根据资讯信息进行分类储存。</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轮播图管理：可对各患者终端的首页banner图片进行设置，支持外部链接图片展示，且支持轮播图片排序功能。</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帮助中心：在各患者终端的帮助中心展示的内容进行管理，帮助文档类型设置，发布位置设置，显示的帮助文办的排序设置。</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功能项配置：管理员根据不同业务、需要及医院实际情况，进行功能项开放或关闭对应配置，支持开放关闭CA、发送语音消息、消息撤回、医生退号、超时未回复自动退款、图文咨询开放视频语音电话。</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公告管理：新增、编辑和删除互联网医院公告信息。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短信配置管理：管理员可根据不同业务及场景修改编辑发给各个角色的短信内容。</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（9）药师管理</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处方待审核：支持按照问诊类型、按科室、按医生姓名、患者姓名筛选待审核处方，支持查看处方</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药师排班：支持对药师进行排班操作，支持添加排班、查看下周排班；支持选择时间段导出排班信息。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（10）运营管理</w:t>
            </w:r>
          </w:p>
          <w:p>
            <w:pPr>
              <w:widowControl/>
              <w:spacing w:line="240" w:lineRule="auto"/>
              <w:ind w:firstLine="0" w:firstLineChars="0"/>
              <w:jc w:val="left"/>
              <w:rPr>
                <w:rFonts w:cs="宋体"/>
                <w:color w:val="000000"/>
                <w:kern w:val="0"/>
                <w:sz w:val="20"/>
                <w:szCs w:val="20"/>
              </w:rPr>
            </w:pPr>
            <w:r>
              <w:rPr>
                <w:rFonts w:hint="eastAsia" w:cs="宋体"/>
                <w:color w:val="000000"/>
                <w:kern w:val="0"/>
                <w:sz w:val="20"/>
                <w:szCs w:val="20"/>
              </w:rPr>
              <w:t>根据线上医院运营情况，统计并展示不同业务以不同维度的业务量及费用统计，涵盖：科室、医生、护士、评价、年度数据内容，同时支持查看排行榜及数据导出功能。</w:t>
            </w:r>
          </w:p>
        </w:tc>
        <w:tc>
          <w:tcPr>
            <w:tcW w:w="404" w:type="pct"/>
            <w:vMerge w:val="continue"/>
            <w:noWrap w:val="0"/>
            <w:vAlign w:val="center"/>
          </w:tcPr>
          <w:p>
            <w:pPr>
              <w:widowControl/>
              <w:spacing w:line="240" w:lineRule="auto"/>
              <w:ind w:firstLine="0" w:firstLineChars="0"/>
              <w:jc w:val="left"/>
              <w:rPr>
                <w:rFonts w:cs="宋体"/>
                <w:color w:val="000000"/>
                <w:kern w:val="0"/>
                <w:sz w:val="20"/>
                <w:szCs w:val="20"/>
              </w:rPr>
            </w:pPr>
          </w:p>
        </w:tc>
        <w:tc>
          <w:tcPr>
            <w:tcW w:w="404" w:type="pct"/>
            <w:vMerge w:val="continue"/>
            <w:noWrap w:val="0"/>
            <w:vAlign w:val="center"/>
          </w:tcPr>
          <w:p>
            <w:pPr>
              <w:widowControl/>
              <w:spacing w:line="240" w:lineRule="auto"/>
              <w:ind w:firstLine="0" w:firstLineChars="0"/>
              <w:jc w:val="left"/>
              <w:rPr>
                <w:rFonts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404" w:type="pct"/>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3</w:t>
            </w:r>
          </w:p>
        </w:tc>
        <w:tc>
          <w:tcPr>
            <w:tcW w:w="793" w:type="pct"/>
            <w:vMerge w:val="restart"/>
            <w:noWrap w:val="0"/>
            <w:vAlign w:val="center"/>
          </w:tcPr>
          <w:p>
            <w:pPr>
              <w:widowControl/>
              <w:spacing w:line="240" w:lineRule="auto"/>
              <w:ind w:firstLine="0" w:firstLineChars="0"/>
              <w:jc w:val="center"/>
              <w:rPr>
                <w:rFonts w:hint="eastAsia" w:cs="宋体"/>
                <w:kern w:val="0"/>
                <w:sz w:val="20"/>
                <w:szCs w:val="20"/>
              </w:rPr>
            </w:pPr>
          </w:p>
          <w:p>
            <w:pPr>
              <w:widowControl/>
              <w:spacing w:line="240" w:lineRule="auto"/>
              <w:ind w:firstLine="0" w:firstLineChars="0"/>
              <w:jc w:val="center"/>
              <w:rPr>
                <w:rFonts w:hint="eastAsia" w:cs="宋体"/>
                <w:kern w:val="0"/>
                <w:sz w:val="20"/>
                <w:szCs w:val="20"/>
              </w:rPr>
            </w:pPr>
          </w:p>
          <w:p>
            <w:pPr>
              <w:widowControl/>
              <w:spacing w:line="240" w:lineRule="auto"/>
              <w:ind w:firstLine="0" w:firstLineChars="0"/>
              <w:jc w:val="center"/>
              <w:rPr>
                <w:rFonts w:hint="eastAsia" w:cs="宋体"/>
                <w:kern w:val="0"/>
                <w:sz w:val="20"/>
                <w:szCs w:val="20"/>
              </w:rPr>
            </w:pPr>
          </w:p>
          <w:p>
            <w:pPr>
              <w:widowControl/>
              <w:spacing w:line="240" w:lineRule="auto"/>
              <w:ind w:firstLine="0" w:firstLineChars="0"/>
              <w:jc w:val="center"/>
              <w:rPr>
                <w:rFonts w:hint="eastAsia" w:cs="宋体"/>
                <w:kern w:val="0"/>
                <w:sz w:val="20"/>
                <w:szCs w:val="20"/>
              </w:rPr>
            </w:pPr>
          </w:p>
          <w:p>
            <w:pPr>
              <w:widowControl/>
              <w:spacing w:line="240" w:lineRule="auto"/>
              <w:ind w:firstLine="0" w:firstLineChars="0"/>
              <w:jc w:val="center"/>
              <w:rPr>
                <w:rFonts w:hint="eastAsia" w:cs="宋体"/>
                <w:kern w:val="0"/>
                <w:sz w:val="20"/>
                <w:szCs w:val="20"/>
              </w:rPr>
            </w:pPr>
          </w:p>
          <w:p>
            <w:pPr>
              <w:widowControl/>
              <w:spacing w:line="240" w:lineRule="auto"/>
              <w:ind w:firstLine="0" w:firstLineChars="0"/>
              <w:jc w:val="center"/>
              <w:rPr>
                <w:rFonts w:hint="eastAsia" w:cs="宋体"/>
                <w:kern w:val="0"/>
                <w:sz w:val="20"/>
                <w:szCs w:val="20"/>
              </w:rPr>
            </w:pPr>
          </w:p>
          <w:p>
            <w:pPr>
              <w:widowControl/>
              <w:spacing w:line="240" w:lineRule="auto"/>
              <w:ind w:firstLine="0" w:firstLineChars="0"/>
              <w:jc w:val="center"/>
              <w:rPr>
                <w:rFonts w:hint="eastAsia" w:cs="宋体"/>
                <w:kern w:val="0"/>
                <w:sz w:val="20"/>
                <w:szCs w:val="20"/>
              </w:rPr>
            </w:pPr>
          </w:p>
          <w:p>
            <w:pPr>
              <w:widowControl/>
              <w:spacing w:line="240" w:lineRule="auto"/>
              <w:ind w:firstLine="0" w:firstLineChars="0"/>
              <w:jc w:val="center"/>
              <w:rPr>
                <w:rFonts w:hint="eastAsia" w:cs="宋体"/>
                <w:kern w:val="0"/>
                <w:sz w:val="20"/>
                <w:szCs w:val="20"/>
              </w:rPr>
            </w:pPr>
          </w:p>
          <w:p>
            <w:pPr>
              <w:widowControl/>
              <w:spacing w:line="240" w:lineRule="auto"/>
              <w:ind w:firstLine="0" w:firstLineChars="0"/>
              <w:jc w:val="center"/>
              <w:rPr>
                <w:rFonts w:hint="eastAsia" w:cs="宋体"/>
                <w:kern w:val="0"/>
                <w:sz w:val="20"/>
                <w:szCs w:val="20"/>
              </w:rPr>
            </w:pPr>
          </w:p>
          <w:p>
            <w:pPr>
              <w:widowControl/>
              <w:spacing w:line="240" w:lineRule="auto"/>
              <w:ind w:firstLine="0" w:firstLineChars="0"/>
              <w:jc w:val="center"/>
              <w:rPr>
                <w:rFonts w:hint="eastAsia" w:cs="宋体"/>
                <w:kern w:val="0"/>
                <w:sz w:val="20"/>
                <w:szCs w:val="20"/>
              </w:rPr>
            </w:pPr>
          </w:p>
          <w:p>
            <w:pPr>
              <w:widowControl/>
              <w:spacing w:line="240" w:lineRule="auto"/>
              <w:ind w:firstLine="0" w:firstLineChars="0"/>
              <w:jc w:val="center"/>
              <w:rPr>
                <w:rFonts w:hint="eastAsia" w:cs="宋体"/>
                <w:kern w:val="0"/>
                <w:sz w:val="20"/>
                <w:szCs w:val="20"/>
              </w:rPr>
            </w:pPr>
          </w:p>
          <w:p>
            <w:pPr>
              <w:widowControl/>
              <w:spacing w:line="240" w:lineRule="auto"/>
              <w:ind w:firstLine="0" w:firstLineChars="0"/>
              <w:jc w:val="center"/>
              <w:rPr>
                <w:rFonts w:hint="eastAsia" w:cs="宋体"/>
                <w:kern w:val="0"/>
                <w:sz w:val="20"/>
                <w:szCs w:val="20"/>
              </w:rPr>
            </w:pPr>
            <w:r>
              <w:rPr>
                <w:rFonts w:hint="eastAsia" w:cs="宋体"/>
                <w:kern w:val="0"/>
                <w:sz w:val="20"/>
                <w:szCs w:val="20"/>
              </w:rPr>
              <w:t>统一支</w:t>
            </w:r>
          </w:p>
          <w:p>
            <w:pPr>
              <w:widowControl/>
              <w:spacing w:line="240" w:lineRule="auto"/>
              <w:ind w:firstLine="0" w:firstLineChars="0"/>
              <w:jc w:val="center"/>
              <w:rPr>
                <w:rFonts w:cs="宋体"/>
                <w:kern w:val="0"/>
                <w:sz w:val="20"/>
                <w:szCs w:val="20"/>
              </w:rPr>
            </w:pPr>
            <w:r>
              <w:rPr>
                <w:rFonts w:hint="eastAsia" w:cs="宋体"/>
                <w:kern w:val="0"/>
                <w:sz w:val="20"/>
                <w:szCs w:val="20"/>
              </w:rPr>
              <w:t>付平台</w:t>
            </w:r>
          </w:p>
        </w:tc>
        <w:tc>
          <w:tcPr>
            <w:tcW w:w="629" w:type="pc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统一支付</w:t>
            </w:r>
          </w:p>
        </w:tc>
        <w:tc>
          <w:tcPr>
            <w:tcW w:w="2365" w:type="pct"/>
            <w:noWrap w:val="0"/>
            <w:vAlign w:val="center"/>
          </w:tcPr>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 xml:space="preserve">1) 在线支付  </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提供在线支付的功能，居民可通过微信公众号或APP在线进行挂号费、药品费用、住院押金、就诊卡充值等项目支付，避免患者在收费窗口排队，减少排队环节，提高就诊效率。</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2) 线下支付</w:t>
            </w:r>
          </w:p>
          <w:p>
            <w:pPr>
              <w:widowControl/>
              <w:spacing w:line="240" w:lineRule="auto"/>
              <w:ind w:firstLine="0" w:firstLineChars="0"/>
              <w:jc w:val="left"/>
              <w:rPr>
                <w:rFonts w:cs="宋体"/>
                <w:color w:val="000000"/>
                <w:kern w:val="0"/>
                <w:sz w:val="20"/>
                <w:szCs w:val="20"/>
              </w:rPr>
            </w:pPr>
            <w:r>
              <w:rPr>
                <w:rFonts w:hint="eastAsia" w:cs="宋体"/>
                <w:color w:val="000000"/>
                <w:kern w:val="0"/>
                <w:sz w:val="20"/>
                <w:szCs w:val="20"/>
              </w:rPr>
              <w:t>基于移动端的统一支付平台提供门诊窗口扫码支付、住院窗口扫码支付、自助机扫码支付方、诊间扫码支付、对账服务等功能。</w:t>
            </w:r>
          </w:p>
        </w:tc>
        <w:tc>
          <w:tcPr>
            <w:tcW w:w="404" w:type="pct"/>
            <w:vMerge w:val="continue"/>
            <w:noWrap w:val="0"/>
            <w:vAlign w:val="center"/>
          </w:tcPr>
          <w:p>
            <w:pPr>
              <w:widowControl/>
              <w:spacing w:line="240" w:lineRule="auto"/>
              <w:ind w:firstLine="0" w:firstLineChars="0"/>
              <w:jc w:val="left"/>
              <w:rPr>
                <w:rFonts w:cs="宋体"/>
                <w:color w:val="000000"/>
                <w:kern w:val="0"/>
                <w:sz w:val="20"/>
                <w:szCs w:val="20"/>
              </w:rPr>
            </w:pPr>
          </w:p>
        </w:tc>
        <w:tc>
          <w:tcPr>
            <w:tcW w:w="404" w:type="pct"/>
            <w:vMerge w:val="continue"/>
            <w:noWrap w:val="0"/>
            <w:vAlign w:val="center"/>
          </w:tcPr>
          <w:p>
            <w:pPr>
              <w:widowControl/>
              <w:spacing w:line="240" w:lineRule="auto"/>
              <w:ind w:firstLine="0" w:firstLineChars="0"/>
              <w:jc w:val="left"/>
              <w:rPr>
                <w:rFonts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04" w:type="pct"/>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4</w:t>
            </w:r>
          </w:p>
        </w:tc>
        <w:tc>
          <w:tcPr>
            <w:tcW w:w="793" w:type="pct"/>
            <w:vMerge w:val="continue"/>
            <w:noWrap w:val="0"/>
            <w:vAlign w:val="center"/>
          </w:tcPr>
          <w:p>
            <w:pPr>
              <w:widowControl/>
              <w:spacing w:line="240" w:lineRule="auto"/>
              <w:ind w:firstLine="0" w:firstLineChars="0"/>
              <w:jc w:val="left"/>
              <w:rPr>
                <w:rFonts w:cs="宋体"/>
                <w:kern w:val="0"/>
                <w:sz w:val="20"/>
                <w:szCs w:val="20"/>
              </w:rPr>
            </w:pPr>
          </w:p>
        </w:tc>
        <w:tc>
          <w:tcPr>
            <w:tcW w:w="629" w:type="pct"/>
            <w:noWrap w:val="0"/>
            <w:vAlign w:val="center"/>
          </w:tcPr>
          <w:p>
            <w:pPr>
              <w:widowControl/>
              <w:spacing w:line="240" w:lineRule="auto"/>
              <w:ind w:firstLine="0" w:firstLineChars="0"/>
              <w:jc w:val="center"/>
              <w:rPr>
                <w:rFonts w:cs="宋体"/>
                <w:kern w:val="0"/>
                <w:sz w:val="20"/>
                <w:szCs w:val="20"/>
              </w:rPr>
            </w:pPr>
            <w:r>
              <w:rPr>
                <w:rFonts w:hint="eastAsia" w:cs="宋体"/>
                <w:kern w:val="0"/>
                <w:sz w:val="20"/>
                <w:szCs w:val="20"/>
              </w:rPr>
              <w:t>统一对账</w:t>
            </w:r>
          </w:p>
        </w:tc>
        <w:tc>
          <w:tcPr>
            <w:tcW w:w="2365" w:type="pct"/>
            <w:noWrap w:val="0"/>
            <w:vAlign w:val="center"/>
          </w:tcPr>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 xml:space="preserve">对账服务平台可为线上、线下多方支付渠道提供统一对账服务。包括支付宝、微信、银联、医保、银医通、快钱、Apple Pay、e支付、龙支付等多种支付渠道。对账平台每日分别拉取HIS账单及第三方交易账单，自动展示当日资金对账情况，并直观显示对账结果。 </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l提供对账数据对比情况以及今日对账结果展示（今日对账是否通过）；</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l提供单边账日期提醒、单边账原因说明以及单边账处理机制；</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l提醒对账人员最后一次对账时间、登录对账操作员、待处理单边账起始日期；</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l为财务对账提供不同筛选条件。如：院区、订单来源、订单类型、账单日等；</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l账单日中提供未处理单边账日期提醒（账单日中的标红）；</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l支持导出、刷新功能。</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 xml:space="preserve"> 对账记录可追溯</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提供最后一次对账时间、对账操作员等信息。支持按门诊/住院不同对账单位检索对账总览数据，若财务人员对本次对账结果有疑问，可选择重新对账，系统会再次自动重新获取对账单。</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 xml:space="preserve"> 单边账预警机制</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提供单边账预警机制，提供当日产生的或已处理的单边账情况，便于财务人员清晰明确的处理日常对账工作，避免了分散重复对账的繁琐。</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单边账提醒功能：提供待处理单边账处理日期、单边账日期日历提醒等方式；</w:t>
            </w:r>
          </w:p>
          <w:p>
            <w:pPr>
              <w:widowControl/>
              <w:spacing w:line="240" w:lineRule="auto"/>
              <w:ind w:firstLine="0" w:firstLineChars="0"/>
              <w:jc w:val="left"/>
              <w:rPr>
                <w:rFonts w:hint="eastAsia" w:eastAsia="仿宋" w:cs="宋体"/>
                <w:color w:val="000000"/>
                <w:kern w:val="0"/>
                <w:sz w:val="20"/>
                <w:szCs w:val="20"/>
                <w:lang w:eastAsia="zh-CN"/>
              </w:rPr>
            </w:pPr>
            <w:r>
              <w:rPr>
                <w:rFonts w:hint="eastAsia" w:cs="宋体"/>
                <w:color w:val="000000"/>
                <w:kern w:val="0"/>
                <w:sz w:val="20"/>
                <w:szCs w:val="20"/>
              </w:rPr>
              <w:t>提供单边账原因说明：提供单边账列表，并提供该笔订单的详细信息（患者个人信息、患者72小时之内的交易信息），针对该笔订单产生的原因进行说明。</w:t>
            </w:r>
          </w:p>
          <w:p>
            <w:pPr>
              <w:widowControl/>
              <w:spacing w:line="240" w:lineRule="auto"/>
              <w:ind w:firstLine="0" w:firstLineChars="0"/>
              <w:jc w:val="left"/>
              <w:rPr>
                <w:rFonts w:cs="宋体"/>
                <w:color w:val="000000"/>
                <w:kern w:val="0"/>
                <w:sz w:val="20"/>
                <w:szCs w:val="20"/>
              </w:rPr>
            </w:pPr>
            <w:r>
              <w:rPr>
                <w:rFonts w:hint="eastAsia" w:cs="宋体"/>
                <w:color w:val="000000"/>
                <w:kern w:val="0"/>
                <w:sz w:val="20"/>
                <w:szCs w:val="20"/>
              </w:rPr>
              <w:t>单边账处理机制：提供单边账的操作处理。</w:t>
            </w:r>
          </w:p>
        </w:tc>
        <w:tc>
          <w:tcPr>
            <w:tcW w:w="404" w:type="pct"/>
            <w:vMerge w:val="continue"/>
            <w:noWrap w:val="0"/>
            <w:vAlign w:val="center"/>
          </w:tcPr>
          <w:p>
            <w:pPr>
              <w:widowControl/>
              <w:spacing w:line="240" w:lineRule="auto"/>
              <w:ind w:firstLine="0" w:firstLineChars="0"/>
              <w:jc w:val="left"/>
              <w:rPr>
                <w:rFonts w:cs="宋体"/>
                <w:color w:val="000000"/>
                <w:kern w:val="0"/>
                <w:sz w:val="20"/>
                <w:szCs w:val="20"/>
              </w:rPr>
            </w:pPr>
          </w:p>
        </w:tc>
        <w:tc>
          <w:tcPr>
            <w:tcW w:w="404" w:type="pct"/>
            <w:vMerge w:val="continue"/>
            <w:noWrap w:val="0"/>
            <w:vAlign w:val="center"/>
          </w:tcPr>
          <w:p>
            <w:pPr>
              <w:widowControl/>
              <w:spacing w:line="240" w:lineRule="auto"/>
              <w:ind w:firstLine="0" w:firstLineChars="0"/>
              <w:jc w:val="left"/>
              <w:rPr>
                <w:rFonts w:cs="宋体"/>
                <w:color w:val="000000"/>
                <w:kern w:val="0"/>
                <w:sz w:val="20"/>
                <w:szCs w:val="20"/>
              </w:rPr>
            </w:pPr>
          </w:p>
        </w:tc>
      </w:tr>
    </w:tbl>
    <w:p>
      <w:pPr>
        <w:pStyle w:val="3"/>
        <w:spacing w:line="240" w:lineRule="auto"/>
        <w:rPr>
          <w:rFonts w:hint="eastAsia" w:ascii="宋体" w:hAnsi="宋体" w:cs="宋体"/>
          <w:lang w:val="zh-CN"/>
        </w:rPr>
      </w:pPr>
      <w:r>
        <w:rPr>
          <w:rFonts w:hint="eastAsia"/>
          <w:sz w:val="24"/>
          <w:szCs w:val="24"/>
          <w:lang w:val="en-US" w:eastAsia="zh-CN"/>
        </w:rPr>
        <w:t>2.</w:t>
      </w:r>
      <w:r>
        <w:rPr>
          <w:rFonts w:hint="eastAsia"/>
          <w:sz w:val="24"/>
          <w:szCs w:val="24"/>
        </w:rPr>
        <w:t>云网资源技术参数</w:t>
      </w:r>
    </w:p>
    <w:p>
      <w:pPr>
        <w:spacing w:line="360" w:lineRule="auto"/>
        <w:ind w:firstLine="420" w:firstLineChars="200"/>
        <w:jc w:val="left"/>
        <w:rPr>
          <w:rFonts w:ascii="宋体" w:hAnsi="宋体" w:cs="宋体"/>
          <w:lang w:val="zh-CN"/>
        </w:rPr>
      </w:pPr>
      <w:r>
        <w:rPr>
          <w:rFonts w:hint="eastAsia" w:ascii="宋体" w:hAnsi="宋体" w:cs="宋体"/>
          <w:lang w:val="zh-CN"/>
        </w:rPr>
        <w:t>本次的数据中心解决方案，采用云计算技术，在州域内统一建设区域医疗数据中心。满足基层医疗信息化、分级诊疗、综合监管应用等各类业务应用部署要求。</w:t>
      </w:r>
      <w:r>
        <w:rPr>
          <w:rFonts w:ascii="宋体" w:hAnsi="宋体" w:cs="宋体"/>
          <w:lang w:val="zh-CN"/>
        </w:rPr>
        <w:t>为</w:t>
      </w:r>
      <w:r>
        <w:rPr>
          <w:rFonts w:hint="eastAsia" w:ascii="宋体" w:hAnsi="宋体" w:cs="宋体"/>
          <w:lang w:val="zh-CN"/>
        </w:rPr>
        <w:t>各级医疗</w:t>
      </w:r>
      <w:r>
        <w:rPr>
          <w:rFonts w:ascii="宋体" w:hAnsi="宋体" w:cs="宋体"/>
          <w:lang w:val="zh-CN"/>
        </w:rPr>
        <w:t>机构提供数据备份管理服务，促进医疗数据汇聚，保障网络信息安全</w:t>
      </w:r>
      <w:r>
        <w:rPr>
          <w:rFonts w:hint="eastAsia" w:ascii="宋体" w:hAnsi="宋体" w:cs="宋体"/>
          <w:lang w:val="zh-CN"/>
        </w:rPr>
        <w:t>。</w:t>
      </w:r>
    </w:p>
    <w:p>
      <w:pPr>
        <w:spacing w:line="360" w:lineRule="auto"/>
        <w:ind w:firstLine="480"/>
        <w:jc w:val="left"/>
        <w:rPr>
          <w:rFonts w:ascii="宋体" w:hAnsi="宋体" w:cs="宋体"/>
          <w:lang w:val="zh-CN"/>
        </w:rPr>
      </w:pPr>
      <w:r>
        <w:rPr>
          <w:rFonts w:hint="eastAsia" w:ascii="宋体" w:hAnsi="宋体" w:cs="宋体"/>
          <w:lang w:val="zh-CN"/>
        </w:rPr>
        <w:t>云资源数据中心采用服务器虚拟化，配合数据库高可用性集群系统等手段，建设一个以服务为中心的虚拟化资源运行平台，资源的使用方式从专有独占方式转变成完全共享方式，运行环境可以自动部署和调整资源分配，实现资源随需掌控，出现故障自动转移的高可用系统，从而建立一个基于业务的资源共享、服务集中和高可靠性的开放医疗应用系统基础支撑数据中心。</w:t>
      </w:r>
    </w:p>
    <w:p>
      <w:pPr>
        <w:spacing w:line="360" w:lineRule="auto"/>
        <w:ind w:firstLine="480"/>
        <w:jc w:val="left"/>
        <w:rPr>
          <w:rFonts w:ascii="宋体" w:hAnsi="宋体" w:cs="宋体"/>
          <w:lang w:val="zh-CN"/>
        </w:rPr>
      </w:pPr>
      <w:r>
        <w:rPr>
          <w:rFonts w:hint="eastAsia" w:ascii="宋体" w:hAnsi="宋体" w:cs="宋体"/>
          <w:lang w:val="zh-CN"/>
        </w:rPr>
        <w:t>区域医疗数据中心及网络链路总体结构图</w:t>
      </w:r>
    </w:p>
    <w:p>
      <w:pPr>
        <w:ind w:firstLine="198" w:firstLineChars="71"/>
        <w:rPr>
          <w:rFonts w:ascii="宋体" w:hAnsi="宋体" w:cs="宋体"/>
          <w:lang w:val="zh-CN"/>
        </w:rPr>
      </w:pPr>
      <w:r>
        <w:rPr>
          <w:sz w:val="28"/>
          <w:szCs w:val="28"/>
        </w:rPr>
        <w:drawing>
          <wp:inline distT="0" distB="0" distL="114300" distR="114300">
            <wp:extent cx="5270500" cy="3084830"/>
            <wp:effectExtent l="0" t="0" r="635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0500" cy="3084830"/>
                    </a:xfrm>
                    <a:prstGeom prst="rect">
                      <a:avLst/>
                    </a:prstGeom>
                    <a:noFill/>
                    <a:ln>
                      <a:noFill/>
                    </a:ln>
                  </pic:spPr>
                </pic:pic>
              </a:graphicData>
            </a:graphic>
          </wp:inline>
        </w:drawing>
      </w:r>
    </w:p>
    <w:p>
      <w:pPr>
        <w:spacing w:line="360" w:lineRule="auto"/>
        <w:ind w:firstLine="480"/>
        <w:rPr>
          <w:rFonts w:ascii="宋体" w:hAnsi="宋体" w:cs="宋体"/>
          <w:lang w:val="zh-CN"/>
        </w:rPr>
      </w:pPr>
      <w:r>
        <w:rPr>
          <w:rFonts w:hint="eastAsia" w:ascii="宋体" w:hAnsi="宋体" w:cs="宋体"/>
          <w:lang w:val="zh-CN"/>
        </w:rPr>
        <w:t>以云数据资源中心为原点，进一步扩展专线网络链接，大力建设覆盖三县一市的卫生健康系统专网，实现区域内纵向到底、横向到边的网络，完成各类医疗卫生机构的网络接入。用户使用方面，直管机构（卫健委等相关机构）、二级医疗机构、乡镇卫生院</w:t>
      </w:r>
      <w:r>
        <w:rPr>
          <w:rFonts w:ascii="宋体" w:hAnsi="宋体" w:cs="宋体"/>
          <w:lang w:val="zh-CN"/>
        </w:rPr>
        <w:t>等通过专网访问平台；对于</w:t>
      </w:r>
      <w:r>
        <w:rPr>
          <w:rFonts w:hint="eastAsia" w:ascii="宋体" w:hAnsi="宋体" w:cs="宋体"/>
          <w:lang w:val="zh-CN"/>
        </w:rPr>
        <w:t>村卫生室</w:t>
      </w:r>
      <w:r>
        <w:rPr>
          <w:rFonts w:ascii="宋体" w:hAnsi="宋体" w:cs="宋体"/>
          <w:lang w:val="zh-CN"/>
        </w:rPr>
        <w:t>，采用互联网VPN方式对平台进行相应访问。</w:t>
      </w:r>
    </w:p>
    <w:p>
      <w:pPr>
        <w:spacing w:line="360" w:lineRule="auto"/>
        <w:ind w:firstLine="480"/>
        <w:rPr>
          <w:rFonts w:ascii="宋体" w:hAnsi="宋体" w:cs="宋体"/>
          <w:lang w:val="zh-CN"/>
        </w:rPr>
      </w:pPr>
      <w:r>
        <w:rPr>
          <w:rFonts w:hint="eastAsia" w:ascii="宋体" w:hAnsi="宋体" w:cs="宋体"/>
          <w:lang w:val="zh-CN"/>
        </w:rPr>
        <w:t>区域医疗数据中心按照整体规划分布实施的原则，总体包括:云数据中心、安全防护及网络链路三大部分组成。</w:t>
      </w:r>
    </w:p>
    <w:p>
      <w:pPr>
        <w:pStyle w:val="4"/>
        <w:numPr>
          <w:ilvl w:val="0"/>
          <w:numId w:val="0"/>
        </w:numPr>
        <w:ind w:left="-420" w:leftChars="0" w:firstLine="240" w:firstLineChars="100"/>
        <w:rPr>
          <w:rFonts w:hint="eastAsia"/>
          <w:lang w:val="en-US" w:eastAsia="zh-CN"/>
        </w:rPr>
      </w:pPr>
    </w:p>
    <w:p>
      <w:pPr>
        <w:pStyle w:val="4"/>
        <w:numPr>
          <w:ilvl w:val="0"/>
          <w:numId w:val="0"/>
        </w:numPr>
        <w:ind w:left="-420" w:leftChars="0" w:firstLine="241" w:firstLineChars="100"/>
        <w:rPr>
          <w:b/>
          <w:bCs/>
        </w:rPr>
      </w:pPr>
      <w:r>
        <w:rPr>
          <w:rFonts w:hint="eastAsia"/>
          <w:b/>
          <w:bCs/>
          <w:lang w:val="en-US" w:eastAsia="zh-CN"/>
        </w:rPr>
        <w:t>2.1</w:t>
      </w:r>
      <w:r>
        <w:rPr>
          <w:rFonts w:hint="eastAsia"/>
          <w:b/>
          <w:bCs/>
        </w:rPr>
        <w:t>建设清单</w:t>
      </w:r>
    </w:p>
    <w:p>
      <w:pPr>
        <w:ind w:firstLine="0" w:firstLineChars="0"/>
      </w:pPr>
      <w:r>
        <w:rPr>
          <w:rFonts w:hint="eastAsia"/>
        </w:rPr>
        <w:t>云数据中心资源清单：</w:t>
      </w:r>
    </w:p>
    <w:tbl>
      <w:tblPr>
        <w:tblStyle w:val="9"/>
        <w:tblW w:w="9033" w:type="dxa"/>
        <w:tblInd w:w="93" w:type="dxa"/>
        <w:tblLayout w:type="autofit"/>
        <w:tblCellMar>
          <w:top w:w="0" w:type="dxa"/>
          <w:left w:w="108" w:type="dxa"/>
          <w:bottom w:w="0" w:type="dxa"/>
          <w:right w:w="108" w:type="dxa"/>
        </w:tblCellMar>
      </w:tblPr>
      <w:tblGrid>
        <w:gridCol w:w="895"/>
        <w:gridCol w:w="1388"/>
        <w:gridCol w:w="4960"/>
        <w:gridCol w:w="895"/>
        <w:gridCol w:w="895"/>
      </w:tblGrid>
      <w:tr>
        <w:tblPrEx>
          <w:tblCellMar>
            <w:top w:w="0" w:type="dxa"/>
            <w:left w:w="108" w:type="dxa"/>
            <w:bottom w:w="0" w:type="dxa"/>
            <w:right w:w="108" w:type="dxa"/>
          </w:tblCellMar>
        </w:tblPrEx>
        <w:trPr>
          <w:trHeight w:val="286" w:hRule="atLeast"/>
        </w:trPr>
        <w:tc>
          <w:tcPr>
            <w:tcW w:w="895"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388" w:type="dxa"/>
            <w:tcBorders>
              <w:top w:val="single" w:color="000000" w:sz="8" w:space="0"/>
              <w:left w:val="single" w:color="auto" w:sz="4" w:space="0"/>
              <w:bottom w:val="single" w:color="000000" w:sz="8" w:space="0"/>
              <w:right w:val="single" w:color="000000" w:sz="8" w:space="0"/>
            </w:tcBorders>
            <w:shd w:val="clear" w:color="000000" w:fill="D9D9D9"/>
            <w:noWrap w:val="0"/>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指标项</w:t>
            </w:r>
          </w:p>
        </w:tc>
        <w:tc>
          <w:tcPr>
            <w:tcW w:w="4960" w:type="dxa"/>
            <w:tcBorders>
              <w:top w:val="single" w:color="000000" w:sz="8" w:space="0"/>
              <w:left w:val="nil"/>
              <w:bottom w:val="nil"/>
              <w:right w:val="single" w:color="000000" w:sz="8" w:space="0"/>
            </w:tcBorders>
            <w:shd w:val="clear" w:color="000000" w:fill="D9D9D9"/>
            <w:noWrap w:val="0"/>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技术参数要求</w:t>
            </w:r>
          </w:p>
        </w:tc>
        <w:tc>
          <w:tcPr>
            <w:tcW w:w="895" w:type="dxa"/>
            <w:tcBorders>
              <w:top w:val="single" w:color="000000" w:sz="8" w:space="0"/>
              <w:left w:val="nil"/>
              <w:bottom w:val="single" w:color="000000" w:sz="8" w:space="0"/>
              <w:right w:val="single" w:color="000000" w:sz="8" w:space="0"/>
            </w:tcBorders>
            <w:shd w:val="clear" w:color="000000" w:fill="D9D9D9"/>
            <w:noWrap w:val="0"/>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c>
          <w:tcPr>
            <w:tcW w:w="895" w:type="dxa"/>
            <w:tcBorders>
              <w:top w:val="single" w:color="000000" w:sz="8" w:space="0"/>
              <w:left w:val="nil"/>
              <w:bottom w:val="single" w:color="000000" w:sz="8" w:space="0"/>
              <w:right w:val="single" w:color="000000" w:sz="8" w:space="0"/>
            </w:tcBorders>
            <w:shd w:val="clear" w:color="000000" w:fill="D9D9D9"/>
            <w:noWrap w:val="0"/>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r>
      <w:tr>
        <w:tblPrEx>
          <w:tblCellMar>
            <w:top w:w="0" w:type="dxa"/>
            <w:left w:w="108" w:type="dxa"/>
            <w:bottom w:w="0" w:type="dxa"/>
            <w:right w:w="108" w:type="dxa"/>
          </w:tblCellMar>
        </w:tblPrEx>
        <w:trPr>
          <w:trHeight w:val="271" w:hRule="atLeast"/>
        </w:trPr>
        <w:tc>
          <w:tcPr>
            <w:tcW w:w="895" w:type="dxa"/>
            <w:vMerge w:val="restart"/>
            <w:tcBorders>
              <w:top w:val="single" w:color="auto" w:sz="4" w:space="0"/>
              <w:left w:val="single" w:color="000000" w:sz="8" w:space="0"/>
              <w:bottom w:val="nil"/>
              <w:right w:val="single" w:color="000000" w:sz="8" w:space="0"/>
            </w:tcBorders>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88" w:type="dxa"/>
            <w:vMerge w:val="restart"/>
            <w:tcBorders>
              <w:top w:val="nil"/>
              <w:left w:val="single" w:color="000000" w:sz="8" w:space="0"/>
              <w:bottom w:val="nil"/>
              <w:right w:val="nil"/>
            </w:tcBorders>
            <w:noWrap/>
            <w:vAlign w:val="center"/>
          </w:tcPr>
          <w:p>
            <w:pPr>
              <w:widowControl/>
              <w:spacing w:line="240" w:lineRule="auto"/>
              <w:ind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云主机</w:t>
            </w:r>
          </w:p>
        </w:tc>
        <w:tc>
          <w:tcPr>
            <w:tcW w:w="4960" w:type="dxa"/>
            <w:tcBorders>
              <w:top w:val="single" w:color="auto" w:sz="8" w:space="0"/>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1.CPU核数：16核</w:t>
            </w:r>
          </w:p>
        </w:tc>
        <w:tc>
          <w:tcPr>
            <w:tcW w:w="895" w:type="dxa"/>
            <w:vMerge w:val="restart"/>
            <w:tcBorders>
              <w:top w:val="nil"/>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895" w:type="dxa"/>
            <w:vMerge w:val="restart"/>
            <w:tcBorders>
              <w:top w:val="nil"/>
              <w:left w:val="single" w:color="000000" w:sz="8" w:space="0"/>
              <w:bottom w:val="nil"/>
              <w:right w:val="single" w:color="000000" w:sz="8" w:space="0"/>
            </w:tcBorders>
            <w:noWrap w:val="0"/>
            <w:vAlign w:val="center"/>
          </w:tcPr>
          <w:p>
            <w:pPr>
              <w:widowControl/>
              <w:spacing w:line="240" w:lineRule="auto"/>
              <w:ind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271" w:hRule="atLeast"/>
        </w:trPr>
        <w:tc>
          <w:tcPr>
            <w:tcW w:w="895" w:type="dxa"/>
            <w:vMerge w:val="continue"/>
            <w:tcBorders>
              <w:top w:val="nil"/>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nil"/>
              <w:left w:val="single" w:color="000000" w:sz="8" w:space="0"/>
              <w:bottom w:val="nil"/>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2.内存：128G</w:t>
            </w:r>
          </w:p>
        </w:tc>
        <w:tc>
          <w:tcPr>
            <w:tcW w:w="895" w:type="dxa"/>
            <w:vMerge w:val="continue"/>
            <w:tcBorders>
              <w:top w:val="nil"/>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nil"/>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1" w:hRule="atLeast"/>
        </w:trPr>
        <w:tc>
          <w:tcPr>
            <w:tcW w:w="895" w:type="dxa"/>
            <w:vMerge w:val="continue"/>
            <w:tcBorders>
              <w:top w:val="nil"/>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nil"/>
              <w:left w:val="single" w:color="000000" w:sz="8" w:space="0"/>
              <w:bottom w:val="nil"/>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3.数据盘≥1T</w:t>
            </w:r>
          </w:p>
        </w:tc>
        <w:tc>
          <w:tcPr>
            <w:tcW w:w="895" w:type="dxa"/>
            <w:vMerge w:val="continue"/>
            <w:tcBorders>
              <w:top w:val="nil"/>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nil"/>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6" w:hRule="atLeast"/>
        </w:trPr>
        <w:tc>
          <w:tcPr>
            <w:tcW w:w="895" w:type="dxa"/>
            <w:vMerge w:val="continue"/>
            <w:tcBorders>
              <w:top w:val="nil"/>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nil"/>
              <w:left w:val="single" w:color="000000" w:sz="8" w:space="0"/>
              <w:bottom w:val="nil"/>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4.操作系统：Windows server 2012</w:t>
            </w:r>
          </w:p>
        </w:tc>
        <w:tc>
          <w:tcPr>
            <w:tcW w:w="895" w:type="dxa"/>
            <w:vMerge w:val="continue"/>
            <w:tcBorders>
              <w:top w:val="nil"/>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nil"/>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1" w:hRule="atLeast"/>
        </w:trPr>
        <w:tc>
          <w:tcPr>
            <w:tcW w:w="895" w:type="dxa"/>
            <w:vMerge w:val="restart"/>
            <w:tcBorders>
              <w:top w:val="single" w:color="000000" w:sz="8" w:space="0"/>
              <w:left w:val="single" w:color="000000" w:sz="8" w:space="0"/>
              <w:bottom w:val="nil"/>
              <w:right w:val="single" w:color="000000" w:sz="8" w:space="0"/>
            </w:tcBorders>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388" w:type="dxa"/>
            <w:vMerge w:val="restart"/>
            <w:tcBorders>
              <w:top w:val="single" w:color="000000" w:sz="8" w:space="0"/>
              <w:left w:val="single" w:color="000000" w:sz="8" w:space="0"/>
              <w:bottom w:val="nil"/>
              <w:right w:val="nil"/>
            </w:tcBorders>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云主机</w:t>
            </w:r>
          </w:p>
        </w:tc>
        <w:tc>
          <w:tcPr>
            <w:tcW w:w="4960" w:type="dxa"/>
            <w:tcBorders>
              <w:top w:val="single" w:color="auto" w:sz="8" w:space="0"/>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1.CPU核数：16核</w:t>
            </w:r>
          </w:p>
        </w:tc>
        <w:tc>
          <w:tcPr>
            <w:tcW w:w="895" w:type="dxa"/>
            <w:vMerge w:val="restart"/>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895" w:type="dxa"/>
            <w:vMerge w:val="restart"/>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271" w:hRule="atLeast"/>
        </w:trPr>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single" w:color="000000" w:sz="8" w:space="0"/>
              <w:left w:val="single" w:color="000000" w:sz="8" w:space="0"/>
              <w:bottom w:val="nil"/>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2.内存：64G</w:t>
            </w:r>
          </w:p>
        </w:tc>
        <w:tc>
          <w:tcPr>
            <w:tcW w:w="895" w:type="dxa"/>
            <w:vMerge w:val="continue"/>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1" w:hRule="atLeast"/>
        </w:trPr>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single" w:color="000000" w:sz="8" w:space="0"/>
              <w:left w:val="single" w:color="000000" w:sz="8" w:space="0"/>
              <w:bottom w:val="nil"/>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3.数据盘≥1T</w:t>
            </w:r>
          </w:p>
        </w:tc>
        <w:tc>
          <w:tcPr>
            <w:tcW w:w="895" w:type="dxa"/>
            <w:vMerge w:val="continue"/>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6" w:hRule="atLeast"/>
        </w:trPr>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single" w:color="000000" w:sz="8" w:space="0"/>
              <w:left w:val="single" w:color="000000" w:sz="8" w:space="0"/>
              <w:bottom w:val="nil"/>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single" w:color="auto" w:sz="8" w:space="0"/>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4.操作系统：linux centos 64位</w:t>
            </w:r>
          </w:p>
        </w:tc>
        <w:tc>
          <w:tcPr>
            <w:tcW w:w="895" w:type="dxa"/>
            <w:vMerge w:val="continue"/>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1" w:hRule="atLeast"/>
        </w:trPr>
        <w:tc>
          <w:tcPr>
            <w:tcW w:w="895" w:type="dxa"/>
            <w:vMerge w:val="restart"/>
            <w:tcBorders>
              <w:top w:val="single" w:color="000000" w:sz="8" w:space="0"/>
              <w:left w:val="single" w:color="000000" w:sz="8" w:space="0"/>
              <w:bottom w:val="nil"/>
              <w:right w:val="single" w:color="000000" w:sz="8" w:space="0"/>
            </w:tcBorders>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388" w:type="dxa"/>
            <w:vMerge w:val="restart"/>
            <w:tcBorders>
              <w:top w:val="single" w:color="000000" w:sz="8" w:space="0"/>
              <w:left w:val="single" w:color="000000" w:sz="8" w:space="0"/>
              <w:bottom w:val="nil"/>
              <w:right w:val="nil"/>
            </w:tcBorders>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云主机</w:t>
            </w:r>
          </w:p>
        </w:tc>
        <w:tc>
          <w:tcPr>
            <w:tcW w:w="4960" w:type="dxa"/>
            <w:tcBorders>
              <w:top w:val="nil"/>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1.CPU核数：16核</w:t>
            </w:r>
          </w:p>
        </w:tc>
        <w:tc>
          <w:tcPr>
            <w:tcW w:w="895" w:type="dxa"/>
            <w:vMerge w:val="restart"/>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895" w:type="dxa"/>
            <w:vMerge w:val="restart"/>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271" w:hRule="atLeast"/>
        </w:trPr>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single" w:color="000000" w:sz="8" w:space="0"/>
              <w:left w:val="single" w:color="000000" w:sz="8" w:space="0"/>
              <w:bottom w:val="nil"/>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2.内存：64G</w:t>
            </w:r>
          </w:p>
        </w:tc>
        <w:tc>
          <w:tcPr>
            <w:tcW w:w="895" w:type="dxa"/>
            <w:vMerge w:val="continue"/>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1" w:hRule="atLeast"/>
        </w:trPr>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single" w:color="000000" w:sz="8" w:space="0"/>
              <w:left w:val="single" w:color="000000" w:sz="8" w:space="0"/>
              <w:bottom w:val="nil"/>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3.数据盘≥500G</w:t>
            </w:r>
          </w:p>
        </w:tc>
        <w:tc>
          <w:tcPr>
            <w:tcW w:w="895" w:type="dxa"/>
            <w:vMerge w:val="continue"/>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6" w:hRule="atLeast"/>
        </w:trPr>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single" w:color="000000" w:sz="8" w:space="0"/>
              <w:left w:val="single" w:color="000000" w:sz="8" w:space="0"/>
              <w:bottom w:val="nil"/>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single" w:color="auto" w:sz="8" w:space="0"/>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4.操作系统：linux centos 64位</w:t>
            </w:r>
          </w:p>
        </w:tc>
        <w:tc>
          <w:tcPr>
            <w:tcW w:w="895" w:type="dxa"/>
            <w:vMerge w:val="continue"/>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1" w:hRule="atLeast"/>
        </w:trPr>
        <w:tc>
          <w:tcPr>
            <w:tcW w:w="895" w:type="dxa"/>
            <w:vMerge w:val="restart"/>
            <w:tcBorders>
              <w:top w:val="single" w:color="000000" w:sz="8" w:space="0"/>
              <w:left w:val="single" w:color="000000" w:sz="8" w:space="0"/>
              <w:bottom w:val="nil"/>
              <w:right w:val="single" w:color="000000" w:sz="8" w:space="0"/>
            </w:tcBorders>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388" w:type="dxa"/>
            <w:vMerge w:val="restart"/>
            <w:tcBorders>
              <w:top w:val="single" w:color="000000" w:sz="8" w:space="0"/>
              <w:left w:val="single" w:color="000000" w:sz="8" w:space="0"/>
              <w:bottom w:val="nil"/>
              <w:right w:val="nil"/>
            </w:tcBorders>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云主机</w:t>
            </w:r>
          </w:p>
        </w:tc>
        <w:tc>
          <w:tcPr>
            <w:tcW w:w="4960" w:type="dxa"/>
            <w:tcBorders>
              <w:top w:val="nil"/>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1.CPU核数：8核</w:t>
            </w:r>
          </w:p>
        </w:tc>
        <w:tc>
          <w:tcPr>
            <w:tcW w:w="895" w:type="dxa"/>
            <w:vMerge w:val="restart"/>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895" w:type="dxa"/>
            <w:vMerge w:val="restart"/>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271" w:hRule="atLeast"/>
        </w:trPr>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single" w:color="000000" w:sz="8" w:space="0"/>
              <w:left w:val="single" w:color="000000" w:sz="8" w:space="0"/>
              <w:bottom w:val="nil"/>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2.内存：16G</w:t>
            </w:r>
          </w:p>
        </w:tc>
        <w:tc>
          <w:tcPr>
            <w:tcW w:w="895" w:type="dxa"/>
            <w:vMerge w:val="continue"/>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1" w:hRule="atLeast"/>
        </w:trPr>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single" w:color="000000" w:sz="8" w:space="0"/>
              <w:left w:val="single" w:color="000000" w:sz="8" w:space="0"/>
              <w:bottom w:val="nil"/>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3.数据盘≥500G</w:t>
            </w:r>
          </w:p>
        </w:tc>
        <w:tc>
          <w:tcPr>
            <w:tcW w:w="895" w:type="dxa"/>
            <w:vMerge w:val="continue"/>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6" w:hRule="atLeast"/>
        </w:trPr>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single" w:color="000000" w:sz="8" w:space="0"/>
              <w:left w:val="single" w:color="000000" w:sz="8" w:space="0"/>
              <w:bottom w:val="nil"/>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single" w:color="auto" w:sz="8" w:space="0"/>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4.操作系统：Windows server 2012</w:t>
            </w:r>
          </w:p>
        </w:tc>
        <w:tc>
          <w:tcPr>
            <w:tcW w:w="895" w:type="dxa"/>
            <w:vMerge w:val="continue"/>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1" w:hRule="atLeast"/>
        </w:trPr>
        <w:tc>
          <w:tcPr>
            <w:tcW w:w="895" w:type="dxa"/>
            <w:vMerge w:val="restart"/>
            <w:tcBorders>
              <w:top w:val="single" w:color="000000" w:sz="8" w:space="0"/>
              <w:left w:val="single" w:color="000000" w:sz="8" w:space="0"/>
              <w:bottom w:val="nil"/>
              <w:right w:val="single" w:color="000000" w:sz="8" w:space="0"/>
            </w:tcBorders>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388" w:type="dxa"/>
            <w:vMerge w:val="restart"/>
            <w:tcBorders>
              <w:top w:val="single" w:color="000000" w:sz="8" w:space="0"/>
              <w:left w:val="single" w:color="000000" w:sz="8" w:space="0"/>
              <w:bottom w:val="nil"/>
              <w:right w:val="nil"/>
            </w:tcBorders>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云主机</w:t>
            </w:r>
          </w:p>
        </w:tc>
        <w:tc>
          <w:tcPr>
            <w:tcW w:w="4960" w:type="dxa"/>
            <w:tcBorders>
              <w:top w:val="nil"/>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1.CPU核数：8核</w:t>
            </w:r>
          </w:p>
        </w:tc>
        <w:tc>
          <w:tcPr>
            <w:tcW w:w="895" w:type="dxa"/>
            <w:vMerge w:val="restart"/>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895" w:type="dxa"/>
            <w:vMerge w:val="restart"/>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271" w:hRule="atLeast"/>
        </w:trPr>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single" w:color="000000" w:sz="8" w:space="0"/>
              <w:left w:val="single" w:color="000000" w:sz="8" w:space="0"/>
              <w:bottom w:val="nil"/>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2.内存：32G</w:t>
            </w:r>
          </w:p>
        </w:tc>
        <w:tc>
          <w:tcPr>
            <w:tcW w:w="895" w:type="dxa"/>
            <w:vMerge w:val="continue"/>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1" w:hRule="atLeast"/>
        </w:trPr>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single" w:color="000000" w:sz="8" w:space="0"/>
              <w:left w:val="single" w:color="000000" w:sz="8" w:space="0"/>
              <w:bottom w:val="nil"/>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3.数据盘≥500G</w:t>
            </w:r>
          </w:p>
        </w:tc>
        <w:tc>
          <w:tcPr>
            <w:tcW w:w="895" w:type="dxa"/>
            <w:vMerge w:val="continue"/>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6" w:hRule="atLeast"/>
        </w:trPr>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single" w:color="000000" w:sz="8" w:space="0"/>
              <w:left w:val="single" w:color="000000" w:sz="8" w:space="0"/>
              <w:bottom w:val="nil"/>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single" w:color="auto" w:sz="8" w:space="0"/>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4.操作系统：linux centos 64位</w:t>
            </w:r>
          </w:p>
        </w:tc>
        <w:tc>
          <w:tcPr>
            <w:tcW w:w="895" w:type="dxa"/>
            <w:vMerge w:val="continue"/>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1" w:hRule="atLeast"/>
        </w:trPr>
        <w:tc>
          <w:tcPr>
            <w:tcW w:w="895" w:type="dxa"/>
            <w:vMerge w:val="restart"/>
            <w:tcBorders>
              <w:top w:val="single" w:color="000000" w:sz="8" w:space="0"/>
              <w:left w:val="single" w:color="000000" w:sz="8" w:space="0"/>
              <w:bottom w:val="nil"/>
              <w:right w:val="single" w:color="000000" w:sz="8" w:space="0"/>
            </w:tcBorders>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388" w:type="dxa"/>
            <w:vMerge w:val="restart"/>
            <w:tcBorders>
              <w:top w:val="single" w:color="000000" w:sz="8" w:space="0"/>
              <w:left w:val="single" w:color="000000" w:sz="8" w:space="0"/>
              <w:bottom w:val="nil"/>
              <w:right w:val="nil"/>
            </w:tcBorders>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云主机</w:t>
            </w:r>
          </w:p>
        </w:tc>
        <w:tc>
          <w:tcPr>
            <w:tcW w:w="4960" w:type="dxa"/>
            <w:tcBorders>
              <w:top w:val="nil"/>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1.CPU核数：8核</w:t>
            </w:r>
          </w:p>
        </w:tc>
        <w:tc>
          <w:tcPr>
            <w:tcW w:w="895" w:type="dxa"/>
            <w:vMerge w:val="restart"/>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895" w:type="dxa"/>
            <w:vMerge w:val="restart"/>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271" w:hRule="atLeast"/>
        </w:trPr>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single" w:color="000000" w:sz="8" w:space="0"/>
              <w:left w:val="single" w:color="000000" w:sz="8" w:space="0"/>
              <w:bottom w:val="nil"/>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2.内存：64G</w:t>
            </w:r>
          </w:p>
        </w:tc>
        <w:tc>
          <w:tcPr>
            <w:tcW w:w="895" w:type="dxa"/>
            <w:vMerge w:val="continue"/>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1" w:hRule="atLeast"/>
        </w:trPr>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single" w:color="000000" w:sz="8" w:space="0"/>
              <w:left w:val="single" w:color="000000" w:sz="8" w:space="0"/>
              <w:bottom w:val="nil"/>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3.数据盘≥1T</w:t>
            </w:r>
          </w:p>
        </w:tc>
        <w:tc>
          <w:tcPr>
            <w:tcW w:w="895" w:type="dxa"/>
            <w:vMerge w:val="continue"/>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6" w:hRule="atLeast"/>
        </w:trPr>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single" w:color="000000" w:sz="8" w:space="0"/>
              <w:left w:val="single" w:color="000000" w:sz="8" w:space="0"/>
              <w:bottom w:val="nil"/>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4.操作系统：Windows server 2012</w:t>
            </w:r>
          </w:p>
        </w:tc>
        <w:tc>
          <w:tcPr>
            <w:tcW w:w="895" w:type="dxa"/>
            <w:vMerge w:val="continue"/>
            <w:tcBorders>
              <w:top w:val="single" w:color="000000" w:sz="8" w:space="0"/>
              <w:left w:val="nil"/>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single" w:color="000000" w:sz="8" w:space="0"/>
              <w:left w:val="single" w:color="000000" w:sz="8" w:space="0"/>
              <w:bottom w:val="nil"/>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1" w:hRule="atLeast"/>
        </w:trPr>
        <w:tc>
          <w:tcPr>
            <w:tcW w:w="895" w:type="dxa"/>
            <w:vMerge w:val="restart"/>
            <w:tcBorders>
              <w:top w:val="single" w:color="auto" w:sz="8" w:space="0"/>
              <w:left w:val="single" w:color="auto" w:sz="8" w:space="0"/>
              <w:bottom w:val="single" w:color="000000" w:sz="8" w:space="0"/>
              <w:right w:val="single" w:color="000000" w:sz="8" w:space="0"/>
            </w:tcBorders>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388" w:type="dxa"/>
            <w:vMerge w:val="restart"/>
            <w:tcBorders>
              <w:top w:val="single" w:color="auto" w:sz="8" w:space="0"/>
              <w:left w:val="single" w:color="000000" w:sz="8" w:space="0"/>
              <w:bottom w:val="single" w:color="000000" w:sz="8" w:space="0"/>
              <w:right w:val="nil"/>
            </w:tcBorders>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云主机</w:t>
            </w:r>
          </w:p>
        </w:tc>
        <w:tc>
          <w:tcPr>
            <w:tcW w:w="4960" w:type="dxa"/>
            <w:tcBorders>
              <w:top w:val="single" w:color="auto" w:sz="8" w:space="0"/>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1.CPU核数：8核</w:t>
            </w:r>
          </w:p>
        </w:tc>
        <w:tc>
          <w:tcPr>
            <w:tcW w:w="895" w:type="dxa"/>
            <w:vMerge w:val="restart"/>
            <w:tcBorders>
              <w:top w:val="single" w:color="auto" w:sz="8" w:space="0"/>
              <w:left w:val="nil"/>
              <w:bottom w:val="single" w:color="000000" w:sz="8" w:space="0"/>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895" w:type="dxa"/>
            <w:vMerge w:val="restart"/>
            <w:tcBorders>
              <w:top w:val="single" w:color="auto" w:sz="8" w:space="0"/>
              <w:left w:val="single" w:color="000000" w:sz="8" w:space="0"/>
              <w:bottom w:val="single" w:color="000000" w:sz="8" w:space="0"/>
              <w:right w:val="single" w:color="auto"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271" w:hRule="atLeast"/>
        </w:trPr>
        <w:tc>
          <w:tcPr>
            <w:tcW w:w="895"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single" w:color="auto" w:sz="8" w:space="0"/>
              <w:left w:val="single" w:color="000000" w:sz="8" w:space="0"/>
              <w:bottom w:val="single" w:color="000000" w:sz="8" w:space="0"/>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single" w:color="auto" w:sz="4" w:space="0"/>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2.内存：64G</w:t>
            </w:r>
          </w:p>
        </w:tc>
        <w:tc>
          <w:tcPr>
            <w:tcW w:w="895" w:type="dxa"/>
            <w:vMerge w:val="continue"/>
            <w:tcBorders>
              <w:top w:val="single" w:color="auto" w:sz="8" w:space="0"/>
              <w:left w:val="nil"/>
              <w:bottom w:val="single" w:color="000000" w:sz="8" w:space="0"/>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single" w:color="auto" w:sz="8" w:space="0"/>
              <w:left w:val="single" w:color="000000" w:sz="8" w:space="0"/>
              <w:bottom w:val="single" w:color="000000" w:sz="8" w:space="0"/>
              <w:right w:val="single" w:color="auto"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1" w:hRule="atLeast"/>
        </w:trPr>
        <w:tc>
          <w:tcPr>
            <w:tcW w:w="895"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single" w:color="auto" w:sz="8" w:space="0"/>
              <w:left w:val="single" w:color="000000" w:sz="8" w:space="0"/>
              <w:bottom w:val="single" w:color="000000" w:sz="8" w:space="0"/>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single" w:color="auto" w:sz="4" w:space="0"/>
              <w:left w:val="single" w:color="auto" w:sz="8" w:space="0"/>
              <w:bottom w:val="nil"/>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3.数据盘≥500G</w:t>
            </w:r>
          </w:p>
        </w:tc>
        <w:tc>
          <w:tcPr>
            <w:tcW w:w="895" w:type="dxa"/>
            <w:vMerge w:val="continue"/>
            <w:tcBorders>
              <w:top w:val="single" w:color="auto" w:sz="8" w:space="0"/>
              <w:left w:val="nil"/>
              <w:bottom w:val="single" w:color="000000" w:sz="8" w:space="0"/>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single" w:color="auto" w:sz="8" w:space="0"/>
              <w:left w:val="single" w:color="000000" w:sz="8" w:space="0"/>
              <w:bottom w:val="single" w:color="000000" w:sz="8" w:space="0"/>
              <w:right w:val="single" w:color="auto"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6" w:hRule="atLeast"/>
        </w:trPr>
        <w:tc>
          <w:tcPr>
            <w:tcW w:w="895" w:type="dxa"/>
            <w:vMerge w:val="continue"/>
            <w:tcBorders>
              <w:top w:val="single" w:color="auto" w:sz="8" w:space="0"/>
              <w:left w:val="single" w:color="auto" w:sz="8" w:space="0"/>
              <w:bottom w:val="single" w:color="auto" w:sz="8" w:space="0"/>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88" w:type="dxa"/>
            <w:vMerge w:val="continue"/>
            <w:tcBorders>
              <w:top w:val="single" w:color="auto" w:sz="8" w:space="0"/>
              <w:left w:val="single" w:color="000000" w:sz="8" w:space="0"/>
              <w:bottom w:val="single" w:color="auto" w:sz="4" w:space="0"/>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960" w:type="dxa"/>
            <w:tcBorders>
              <w:top w:val="nil"/>
              <w:left w:val="single" w:color="auto" w:sz="8" w:space="0"/>
              <w:bottom w:val="single" w:color="auto" w:sz="4" w:space="0"/>
              <w:right w:val="single" w:color="auto" w:sz="8" w:space="0"/>
            </w:tcBorders>
            <w:noWrap w:val="0"/>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4.操作系统：Windows server 2012</w:t>
            </w:r>
          </w:p>
        </w:tc>
        <w:tc>
          <w:tcPr>
            <w:tcW w:w="895" w:type="dxa"/>
            <w:vMerge w:val="continue"/>
            <w:tcBorders>
              <w:top w:val="single" w:color="auto" w:sz="8" w:space="0"/>
              <w:left w:val="nil"/>
              <w:bottom w:val="single" w:color="auto" w:sz="8" w:space="0"/>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895" w:type="dxa"/>
            <w:vMerge w:val="continue"/>
            <w:tcBorders>
              <w:top w:val="single" w:color="auto" w:sz="8" w:space="0"/>
              <w:left w:val="single" w:color="000000" w:sz="8" w:space="0"/>
              <w:bottom w:val="single" w:color="auto" w:sz="8" w:space="0"/>
              <w:right w:val="single" w:color="auto"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6" w:hRule="atLeast"/>
        </w:trPr>
        <w:tc>
          <w:tcPr>
            <w:tcW w:w="895" w:type="dxa"/>
            <w:tcBorders>
              <w:top w:val="single" w:color="auto" w:sz="8" w:space="0"/>
              <w:left w:val="single" w:color="auto" w:sz="8" w:space="0"/>
              <w:bottom w:val="single" w:color="auto" w:sz="8" w:space="0"/>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388" w:type="dxa"/>
            <w:tcBorders>
              <w:top w:val="single" w:color="auto" w:sz="8" w:space="0"/>
              <w:left w:val="single" w:color="000000" w:sz="8" w:space="0"/>
              <w:bottom w:val="single" w:color="auto" w:sz="4" w:space="0"/>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云主机</w:t>
            </w:r>
          </w:p>
        </w:tc>
        <w:tc>
          <w:tcPr>
            <w:tcW w:w="4960" w:type="dxa"/>
            <w:tcBorders>
              <w:top w:val="nil"/>
              <w:left w:val="single" w:color="auto" w:sz="8" w:space="0"/>
              <w:bottom w:val="single" w:color="auto" w:sz="4" w:space="0"/>
              <w:right w:val="single" w:color="auto" w:sz="8" w:space="0"/>
            </w:tcBorders>
            <w:noWrap w:val="0"/>
            <w:vAlign w:val="center"/>
          </w:tcPr>
          <w:p>
            <w:pPr>
              <w:widowControl/>
              <w:spacing w:line="240" w:lineRule="auto"/>
              <w:ind w:firstLine="0" w:firstLineChars="0"/>
              <w:rPr>
                <w:rFonts w:ascii="宋体" w:hAnsi="宋体" w:eastAsia="宋体" w:cs="宋体"/>
                <w:color w:val="000000"/>
                <w:kern w:val="0"/>
                <w:sz w:val="20"/>
                <w:szCs w:val="20"/>
              </w:rPr>
            </w:pPr>
            <w:r>
              <w:rPr>
                <w:rFonts w:ascii="宋体" w:hAnsi="宋体" w:eastAsia="宋体" w:cs="宋体"/>
                <w:color w:val="000000"/>
                <w:kern w:val="0"/>
                <w:sz w:val="20"/>
                <w:szCs w:val="20"/>
              </w:rPr>
              <w:t>CPU：32核 2.3GHz或以上</w:t>
            </w:r>
          </w:p>
          <w:p>
            <w:pPr>
              <w:widowControl/>
              <w:spacing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内存：</w:t>
            </w:r>
            <w:r>
              <w:rPr>
                <w:rFonts w:ascii="宋体" w:hAnsi="宋体" w:eastAsia="宋体" w:cs="宋体"/>
                <w:color w:val="000000"/>
                <w:kern w:val="0"/>
                <w:sz w:val="20"/>
                <w:szCs w:val="20"/>
              </w:rPr>
              <w:t>64G</w:t>
            </w:r>
          </w:p>
          <w:p>
            <w:pPr>
              <w:widowControl/>
              <w:spacing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存储：</w:t>
            </w:r>
            <w:r>
              <w:rPr>
                <w:rFonts w:ascii="宋体" w:hAnsi="宋体" w:eastAsia="宋体" w:cs="宋体"/>
                <w:color w:val="000000"/>
                <w:kern w:val="0"/>
                <w:sz w:val="20"/>
                <w:szCs w:val="20"/>
              </w:rPr>
              <w:t>500G</w:t>
            </w:r>
          </w:p>
        </w:tc>
        <w:tc>
          <w:tcPr>
            <w:tcW w:w="895" w:type="dxa"/>
            <w:tcBorders>
              <w:top w:val="single" w:color="auto" w:sz="8" w:space="0"/>
              <w:left w:val="nil"/>
              <w:bottom w:val="single" w:color="auto" w:sz="8" w:space="0"/>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895" w:type="dxa"/>
            <w:tcBorders>
              <w:top w:val="single" w:color="auto" w:sz="8" w:space="0"/>
              <w:left w:val="single" w:color="000000" w:sz="8" w:space="0"/>
              <w:bottom w:val="single" w:color="auto" w:sz="8" w:space="0"/>
              <w:right w:val="single" w:color="auto"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286" w:hRule="atLeast"/>
        </w:trPr>
        <w:tc>
          <w:tcPr>
            <w:tcW w:w="895" w:type="dxa"/>
            <w:tcBorders>
              <w:top w:val="single" w:color="auto" w:sz="8" w:space="0"/>
              <w:left w:val="single" w:color="auto" w:sz="8" w:space="0"/>
              <w:bottom w:val="single" w:color="000000" w:sz="8" w:space="0"/>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388" w:type="dxa"/>
            <w:tcBorders>
              <w:top w:val="single" w:color="auto" w:sz="4" w:space="0"/>
              <w:left w:val="single" w:color="000000" w:sz="8" w:space="0"/>
              <w:bottom w:val="single" w:color="000000" w:sz="8" w:space="0"/>
              <w:right w:val="nil"/>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前置服务器</w:t>
            </w:r>
          </w:p>
        </w:tc>
        <w:tc>
          <w:tcPr>
            <w:tcW w:w="4960" w:type="dxa"/>
            <w:tcBorders>
              <w:top w:val="single" w:color="auto" w:sz="4" w:space="0"/>
              <w:left w:val="single" w:color="auto" w:sz="8" w:space="0"/>
              <w:bottom w:val="single" w:color="auto" w:sz="8" w:space="0"/>
              <w:right w:val="single" w:color="auto" w:sz="8" w:space="0"/>
            </w:tcBorders>
            <w:noWrap w:val="0"/>
            <w:vAlign w:val="center"/>
          </w:tcPr>
          <w:p>
            <w:pPr>
              <w:widowControl/>
              <w:spacing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CPU：8核或以上</w:t>
            </w:r>
          </w:p>
          <w:p>
            <w:pPr>
              <w:widowControl/>
              <w:spacing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2.内存：</w:t>
            </w:r>
            <w:r>
              <w:rPr>
                <w:rFonts w:ascii="宋体" w:hAnsi="宋体" w:eastAsia="宋体" w:cs="宋体"/>
                <w:color w:val="000000"/>
                <w:kern w:val="0"/>
                <w:sz w:val="20"/>
                <w:szCs w:val="20"/>
              </w:rPr>
              <w:t>64G及以上</w:t>
            </w:r>
          </w:p>
          <w:p>
            <w:pPr>
              <w:widowControl/>
              <w:spacing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3.存储：</w:t>
            </w:r>
            <w:r>
              <w:rPr>
                <w:rFonts w:ascii="宋体" w:hAnsi="宋体" w:eastAsia="宋体" w:cs="宋体"/>
                <w:color w:val="000000"/>
                <w:kern w:val="0"/>
                <w:sz w:val="20"/>
                <w:szCs w:val="20"/>
              </w:rPr>
              <w:t>500G</w:t>
            </w:r>
          </w:p>
        </w:tc>
        <w:tc>
          <w:tcPr>
            <w:tcW w:w="895" w:type="dxa"/>
            <w:tcBorders>
              <w:top w:val="single" w:color="auto" w:sz="8" w:space="0"/>
              <w:left w:val="nil"/>
              <w:bottom w:val="single" w:color="000000" w:sz="8" w:space="0"/>
              <w:right w:val="single" w:color="000000"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895" w:type="dxa"/>
            <w:tcBorders>
              <w:top w:val="single" w:color="auto" w:sz="8" w:space="0"/>
              <w:left w:val="single" w:color="000000" w:sz="8" w:space="0"/>
              <w:bottom w:val="single" w:color="000000" w:sz="8" w:space="0"/>
              <w:right w:val="single" w:color="auto" w:sz="8"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bl>
    <w:p>
      <w:pPr>
        <w:ind w:firstLine="0" w:firstLineChars="0"/>
        <w:rPr>
          <w:rFonts w:hint="eastAsia"/>
          <w:b/>
        </w:rPr>
      </w:pPr>
    </w:p>
    <w:p>
      <w:pPr>
        <w:ind w:firstLine="0" w:firstLineChars="0"/>
        <w:rPr>
          <w:rFonts w:hint="eastAsia"/>
          <w:b/>
        </w:rPr>
      </w:pPr>
    </w:p>
    <w:p>
      <w:pPr>
        <w:ind w:firstLine="0" w:firstLineChars="0"/>
        <w:rPr>
          <w:rFonts w:hint="eastAsia"/>
          <w:b/>
        </w:rPr>
      </w:pPr>
    </w:p>
    <w:p>
      <w:pPr>
        <w:ind w:firstLine="0" w:firstLineChars="0"/>
        <w:rPr>
          <w:rFonts w:hint="eastAsia"/>
          <w:b/>
        </w:rPr>
      </w:pPr>
    </w:p>
    <w:p>
      <w:pPr>
        <w:ind w:firstLine="0" w:firstLineChars="0"/>
        <w:rPr>
          <w:rFonts w:hint="eastAsia"/>
          <w:b/>
        </w:rPr>
      </w:pPr>
      <w:r>
        <w:rPr>
          <w:rFonts w:hint="eastAsia"/>
          <w:b/>
        </w:rPr>
        <w:t>安全防护清单：</w:t>
      </w:r>
    </w:p>
    <w:tbl>
      <w:tblPr>
        <w:tblStyle w:val="9"/>
        <w:tblW w:w="5000" w:type="pct"/>
        <w:tblInd w:w="0" w:type="dxa"/>
        <w:tblLayout w:type="fixed"/>
        <w:tblCellMar>
          <w:top w:w="0" w:type="dxa"/>
          <w:left w:w="108" w:type="dxa"/>
          <w:bottom w:w="0" w:type="dxa"/>
          <w:right w:w="108" w:type="dxa"/>
        </w:tblCellMar>
      </w:tblPr>
      <w:tblGrid>
        <w:gridCol w:w="674"/>
        <w:gridCol w:w="2270"/>
        <w:gridCol w:w="850"/>
        <w:gridCol w:w="3170"/>
        <w:gridCol w:w="1558"/>
      </w:tblGrid>
      <w:tr>
        <w:tblPrEx>
          <w:tblCellMar>
            <w:top w:w="0" w:type="dxa"/>
            <w:left w:w="108" w:type="dxa"/>
            <w:bottom w:w="0" w:type="dxa"/>
            <w:right w:w="108" w:type="dxa"/>
          </w:tblCellMar>
        </w:tblPrEx>
        <w:trPr>
          <w:trHeight w:val="623" w:hRule="atLeast"/>
        </w:trPr>
        <w:tc>
          <w:tcPr>
            <w:tcW w:w="395" w:type="pct"/>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auto"/>
              <w:ind w:firstLine="0" w:firstLineChars="0"/>
              <w:jc w:val="center"/>
              <w:rPr>
                <w:rFonts w:cs="宋体"/>
                <w:b/>
                <w:bCs/>
                <w:color w:val="000000"/>
                <w:kern w:val="0"/>
                <w:sz w:val="22"/>
                <w:szCs w:val="20"/>
              </w:rPr>
            </w:pPr>
            <w:r>
              <w:rPr>
                <w:rFonts w:hint="eastAsia" w:cs="宋体"/>
                <w:b/>
                <w:bCs/>
                <w:color w:val="000000"/>
                <w:kern w:val="0"/>
                <w:sz w:val="22"/>
                <w:szCs w:val="20"/>
              </w:rPr>
              <w:t>序号</w:t>
            </w:r>
          </w:p>
        </w:tc>
        <w:tc>
          <w:tcPr>
            <w:tcW w:w="1332" w:type="pct"/>
            <w:tcBorders>
              <w:top w:val="single" w:color="auto" w:sz="4" w:space="0"/>
              <w:left w:val="nil"/>
              <w:bottom w:val="single" w:color="auto" w:sz="4" w:space="0"/>
              <w:right w:val="single" w:color="auto" w:sz="4" w:space="0"/>
            </w:tcBorders>
            <w:shd w:val="clear" w:color="000000" w:fill="auto"/>
            <w:noWrap w:val="0"/>
            <w:vAlign w:val="center"/>
          </w:tcPr>
          <w:p>
            <w:pPr>
              <w:widowControl/>
              <w:spacing w:line="240" w:lineRule="auto"/>
              <w:ind w:firstLine="0" w:firstLineChars="0"/>
              <w:jc w:val="center"/>
              <w:rPr>
                <w:rFonts w:cs="宋体"/>
                <w:b/>
                <w:bCs/>
                <w:color w:val="000000"/>
                <w:kern w:val="0"/>
                <w:sz w:val="22"/>
                <w:szCs w:val="20"/>
              </w:rPr>
            </w:pPr>
            <w:r>
              <w:rPr>
                <w:rFonts w:hint="eastAsia" w:cs="宋体"/>
                <w:b/>
                <w:bCs/>
                <w:color w:val="000000"/>
                <w:kern w:val="0"/>
                <w:sz w:val="22"/>
                <w:szCs w:val="20"/>
              </w:rPr>
              <w:t>名称</w:t>
            </w:r>
          </w:p>
        </w:tc>
        <w:tc>
          <w:tcPr>
            <w:tcW w:w="499" w:type="pct"/>
            <w:tcBorders>
              <w:top w:val="single" w:color="auto" w:sz="4" w:space="0"/>
              <w:left w:val="nil"/>
              <w:bottom w:val="single" w:color="auto" w:sz="4" w:space="0"/>
              <w:right w:val="single" w:color="auto" w:sz="4" w:space="0"/>
            </w:tcBorders>
            <w:shd w:val="clear" w:color="000000" w:fill="auto"/>
            <w:noWrap w:val="0"/>
            <w:vAlign w:val="center"/>
          </w:tcPr>
          <w:p>
            <w:pPr>
              <w:widowControl/>
              <w:spacing w:line="240" w:lineRule="auto"/>
              <w:ind w:firstLine="0" w:firstLineChars="0"/>
              <w:jc w:val="center"/>
              <w:rPr>
                <w:rFonts w:cs="宋体"/>
                <w:b/>
                <w:bCs/>
                <w:color w:val="000000"/>
                <w:kern w:val="0"/>
                <w:sz w:val="22"/>
                <w:szCs w:val="20"/>
              </w:rPr>
            </w:pPr>
            <w:r>
              <w:rPr>
                <w:rFonts w:hint="eastAsia" w:cs="宋体"/>
                <w:b/>
                <w:bCs/>
                <w:color w:val="000000"/>
                <w:kern w:val="0"/>
                <w:sz w:val="22"/>
                <w:szCs w:val="20"/>
              </w:rPr>
              <w:t>数量</w:t>
            </w:r>
          </w:p>
        </w:tc>
        <w:tc>
          <w:tcPr>
            <w:tcW w:w="1860" w:type="pct"/>
            <w:tcBorders>
              <w:top w:val="single" w:color="auto" w:sz="4" w:space="0"/>
              <w:left w:val="nil"/>
              <w:bottom w:val="single" w:color="auto" w:sz="4" w:space="0"/>
              <w:right w:val="single" w:color="auto" w:sz="4" w:space="0"/>
            </w:tcBorders>
            <w:shd w:val="clear" w:color="000000" w:fill="auto"/>
            <w:noWrap w:val="0"/>
            <w:vAlign w:val="center"/>
          </w:tcPr>
          <w:p>
            <w:pPr>
              <w:widowControl/>
              <w:spacing w:line="240" w:lineRule="auto"/>
              <w:ind w:firstLine="0" w:firstLineChars="0"/>
              <w:jc w:val="center"/>
              <w:rPr>
                <w:rFonts w:cs="宋体"/>
                <w:b/>
                <w:bCs/>
                <w:color w:val="000000"/>
                <w:kern w:val="0"/>
                <w:sz w:val="22"/>
                <w:szCs w:val="20"/>
              </w:rPr>
            </w:pPr>
            <w:r>
              <w:rPr>
                <w:rFonts w:hint="eastAsia" w:cs="宋体"/>
                <w:b/>
                <w:bCs/>
                <w:color w:val="000000"/>
                <w:kern w:val="0"/>
                <w:sz w:val="22"/>
                <w:szCs w:val="20"/>
              </w:rPr>
              <w:t>参数</w:t>
            </w:r>
          </w:p>
        </w:tc>
        <w:tc>
          <w:tcPr>
            <w:tcW w:w="914" w:type="pct"/>
            <w:tcBorders>
              <w:top w:val="single" w:color="auto" w:sz="4" w:space="0"/>
              <w:left w:val="nil"/>
              <w:bottom w:val="single" w:color="auto" w:sz="4" w:space="0"/>
              <w:right w:val="single" w:color="auto" w:sz="4" w:space="0"/>
            </w:tcBorders>
            <w:shd w:val="clear" w:color="000000" w:fill="auto"/>
            <w:noWrap w:val="0"/>
            <w:vAlign w:val="center"/>
          </w:tcPr>
          <w:p>
            <w:pPr>
              <w:widowControl/>
              <w:spacing w:line="240" w:lineRule="auto"/>
              <w:ind w:firstLine="0" w:firstLineChars="0"/>
              <w:jc w:val="center"/>
              <w:rPr>
                <w:rFonts w:cs="宋体"/>
                <w:b/>
                <w:bCs/>
                <w:color w:val="000000"/>
                <w:kern w:val="0"/>
                <w:sz w:val="22"/>
                <w:szCs w:val="20"/>
              </w:rPr>
            </w:pPr>
            <w:r>
              <w:rPr>
                <w:rFonts w:hint="eastAsia" w:cs="宋体"/>
                <w:b/>
                <w:bCs/>
                <w:color w:val="000000"/>
                <w:kern w:val="0"/>
                <w:sz w:val="22"/>
                <w:szCs w:val="20"/>
              </w:rPr>
              <w:t>备注</w:t>
            </w:r>
          </w:p>
        </w:tc>
      </w:tr>
      <w:tr>
        <w:tblPrEx>
          <w:tblCellMar>
            <w:top w:w="0" w:type="dxa"/>
            <w:left w:w="108" w:type="dxa"/>
            <w:bottom w:w="0" w:type="dxa"/>
            <w:right w:w="108" w:type="dxa"/>
          </w:tblCellMar>
        </w:tblPrEx>
        <w:trPr>
          <w:trHeight w:val="623" w:hRule="atLeast"/>
        </w:trPr>
        <w:tc>
          <w:tcPr>
            <w:tcW w:w="1727" w:type="pct"/>
            <w:gridSpan w:val="2"/>
            <w:tcBorders>
              <w:top w:val="single" w:color="auto" w:sz="4" w:space="0"/>
              <w:left w:val="single" w:color="auto" w:sz="4" w:space="0"/>
              <w:bottom w:val="single" w:color="auto" w:sz="4" w:space="0"/>
              <w:right w:val="nil"/>
            </w:tcBorders>
            <w:shd w:val="clear" w:color="000000" w:fill="auto"/>
            <w:noWrap/>
            <w:vAlign w:val="center"/>
          </w:tcPr>
          <w:p>
            <w:pPr>
              <w:widowControl/>
              <w:spacing w:line="240" w:lineRule="auto"/>
              <w:ind w:firstLine="0" w:firstLineChars="0"/>
              <w:jc w:val="left"/>
              <w:rPr>
                <w:rFonts w:cs="宋体"/>
                <w:color w:val="000000"/>
                <w:kern w:val="0"/>
                <w:sz w:val="20"/>
                <w:szCs w:val="20"/>
              </w:rPr>
            </w:pPr>
            <w:r>
              <w:rPr>
                <w:rFonts w:hint="eastAsia" w:cs="宋体"/>
                <w:color w:val="000000"/>
                <w:kern w:val="0"/>
                <w:sz w:val="20"/>
                <w:szCs w:val="20"/>
              </w:rPr>
              <w:t>一、数据中心</w:t>
            </w:r>
          </w:p>
        </w:tc>
        <w:tc>
          <w:tcPr>
            <w:tcW w:w="499" w:type="pct"/>
            <w:tcBorders>
              <w:top w:val="nil"/>
              <w:left w:val="nil"/>
              <w:bottom w:val="single" w:color="auto" w:sz="4" w:space="0"/>
              <w:right w:val="nil"/>
            </w:tcBorders>
            <w:shd w:val="clear" w:color="000000" w:fill="auto"/>
            <w:noWrap/>
            <w:vAlign w:val="center"/>
          </w:tcPr>
          <w:p>
            <w:pPr>
              <w:widowControl/>
              <w:spacing w:line="240" w:lineRule="auto"/>
              <w:ind w:firstLine="0" w:firstLineChars="0"/>
              <w:jc w:val="left"/>
              <w:rPr>
                <w:rFonts w:cs="宋体"/>
                <w:b/>
                <w:bCs/>
                <w:color w:val="000000"/>
                <w:kern w:val="0"/>
                <w:sz w:val="20"/>
                <w:szCs w:val="20"/>
              </w:rPr>
            </w:pPr>
            <w:r>
              <w:rPr>
                <w:rFonts w:hint="eastAsia" w:cs="宋体"/>
                <w:b/>
                <w:bCs/>
                <w:color w:val="000000"/>
                <w:kern w:val="0"/>
                <w:sz w:val="20"/>
                <w:szCs w:val="20"/>
              </w:rPr>
              <w:t>　</w:t>
            </w:r>
          </w:p>
        </w:tc>
        <w:tc>
          <w:tcPr>
            <w:tcW w:w="1860" w:type="pct"/>
            <w:tcBorders>
              <w:top w:val="nil"/>
              <w:left w:val="nil"/>
              <w:bottom w:val="single" w:color="auto" w:sz="4" w:space="0"/>
              <w:right w:val="nil"/>
            </w:tcBorders>
            <w:shd w:val="clear" w:color="000000" w:fill="auto"/>
            <w:noWrap/>
            <w:vAlign w:val="center"/>
          </w:tcPr>
          <w:p>
            <w:pPr>
              <w:widowControl/>
              <w:spacing w:line="240" w:lineRule="auto"/>
              <w:ind w:firstLine="0" w:firstLineChars="0"/>
              <w:jc w:val="left"/>
              <w:rPr>
                <w:rFonts w:cs="宋体"/>
                <w:b/>
                <w:bCs/>
                <w:color w:val="000000"/>
                <w:kern w:val="0"/>
                <w:sz w:val="20"/>
                <w:szCs w:val="20"/>
              </w:rPr>
            </w:pPr>
            <w:r>
              <w:rPr>
                <w:rFonts w:hint="eastAsia" w:cs="宋体"/>
                <w:b/>
                <w:bCs/>
                <w:color w:val="000000"/>
                <w:kern w:val="0"/>
                <w:sz w:val="20"/>
                <w:szCs w:val="20"/>
              </w:rPr>
              <w:t>　</w:t>
            </w:r>
          </w:p>
        </w:tc>
        <w:tc>
          <w:tcPr>
            <w:tcW w:w="914" w:type="pct"/>
            <w:tcBorders>
              <w:top w:val="nil"/>
              <w:left w:val="nil"/>
              <w:bottom w:val="single" w:color="auto" w:sz="4" w:space="0"/>
              <w:right w:val="single" w:color="auto" w:sz="4" w:space="0"/>
            </w:tcBorders>
            <w:shd w:val="clear" w:color="000000" w:fill="auto"/>
            <w:noWrap/>
            <w:vAlign w:val="center"/>
          </w:tcPr>
          <w:p>
            <w:pPr>
              <w:widowControl/>
              <w:spacing w:line="240" w:lineRule="auto"/>
              <w:ind w:firstLine="0" w:firstLineChars="0"/>
              <w:jc w:val="left"/>
              <w:rPr>
                <w:rFonts w:cs="宋体"/>
                <w:b/>
                <w:bCs/>
                <w:color w:val="000000"/>
                <w:kern w:val="0"/>
                <w:sz w:val="20"/>
                <w:szCs w:val="20"/>
              </w:rPr>
            </w:pPr>
            <w:r>
              <w:rPr>
                <w:rFonts w:hint="eastAsia" w:cs="宋体"/>
                <w:b/>
                <w:bCs/>
                <w:color w:val="000000"/>
                <w:kern w:val="0"/>
                <w:sz w:val="20"/>
                <w:szCs w:val="20"/>
              </w:rPr>
              <w:t>　</w:t>
            </w:r>
          </w:p>
        </w:tc>
      </w:tr>
      <w:tr>
        <w:tblPrEx>
          <w:tblCellMar>
            <w:top w:w="0" w:type="dxa"/>
            <w:left w:w="108" w:type="dxa"/>
            <w:bottom w:w="0" w:type="dxa"/>
            <w:right w:w="108" w:type="dxa"/>
          </w:tblCellMar>
        </w:tblPrEx>
        <w:trPr>
          <w:trHeight w:val="810" w:hRule="atLeast"/>
        </w:trPr>
        <w:tc>
          <w:tcPr>
            <w:tcW w:w="395" w:type="pc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1</w:t>
            </w:r>
          </w:p>
        </w:tc>
        <w:tc>
          <w:tcPr>
            <w:tcW w:w="133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中心端防火墙</w:t>
            </w: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最大并发连接数≥500万,提供不少于16个万兆接口和光模块</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数据中心共享使用</w:t>
            </w:r>
          </w:p>
        </w:tc>
      </w:tr>
      <w:tr>
        <w:tblPrEx>
          <w:tblCellMar>
            <w:top w:w="0" w:type="dxa"/>
            <w:left w:w="108" w:type="dxa"/>
            <w:bottom w:w="0" w:type="dxa"/>
            <w:right w:w="108" w:type="dxa"/>
          </w:tblCellMar>
        </w:tblPrEx>
        <w:trPr>
          <w:trHeight w:val="728" w:hRule="atLeast"/>
        </w:trPr>
        <w:tc>
          <w:tcPr>
            <w:tcW w:w="395" w:type="pc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2</w:t>
            </w:r>
          </w:p>
        </w:tc>
        <w:tc>
          <w:tcPr>
            <w:tcW w:w="133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kern w:val="0"/>
                <w:sz w:val="20"/>
                <w:szCs w:val="20"/>
              </w:rPr>
            </w:pPr>
            <w:r>
              <w:rPr>
                <w:rFonts w:hint="eastAsia" w:cs="宋体"/>
                <w:bCs/>
                <w:kern w:val="0"/>
                <w:sz w:val="20"/>
                <w:szCs w:val="20"/>
              </w:rPr>
              <w:t>VPN</w:t>
            </w: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kern w:val="0"/>
                <w:sz w:val="20"/>
                <w:szCs w:val="20"/>
              </w:rPr>
            </w:pPr>
            <w:r>
              <w:rPr>
                <w:rFonts w:hint="eastAsia" w:cs="宋体"/>
                <w:bCs/>
                <w:kern w:val="0"/>
                <w:sz w:val="20"/>
                <w:szCs w:val="20"/>
              </w:rPr>
              <w:t>-</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cs="宋体"/>
                <w:bCs/>
                <w:kern w:val="0"/>
                <w:sz w:val="20"/>
                <w:szCs w:val="20"/>
              </w:rPr>
            </w:pPr>
            <w:r>
              <w:rPr>
                <w:rFonts w:hint="eastAsia" w:cs="宋体"/>
                <w:bCs/>
                <w:kern w:val="0"/>
                <w:sz w:val="20"/>
                <w:szCs w:val="20"/>
              </w:rPr>
              <w:t>SSL VPN 提供不少于500并发用户连接，提供手机号码验证</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数据中心共享使用</w:t>
            </w:r>
          </w:p>
        </w:tc>
      </w:tr>
      <w:tr>
        <w:tblPrEx>
          <w:tblCellMar>
            <w:top w:w="0" w:type="dxa"/>
            <w:left w:w="108" w:type="dxa"/>
            <w:bottom w:w="0" w:type="dxa"/>
            <w:right w:w="108" w:type="dxa"/>
          </w:tblCellMar>
        </w:tblPrEx>
        <w:trPr>
          <w:trHeight w:val="675" w:hRule="atLeast"/>
        </w:trPr>
        <w:tc>
          <w:tcPr>
            <w:tcW w:w="395" w:type="pc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3</w:t>
            </w:r>
          </w:p>
        </w:tc>
        <w:tc>
          <w:tcPr>
            <w:tcW w:w="133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应用负载均衡设备</w:t>
            </w: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处理性能≥4Gbps，并发连接数≥400万</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数据中心共享使用</w:t>
            </w:r>
          </w:p>
        </w:tc>
      </w:tr>
      <w:tr>
        <w:tblPrEx>
          <w:tblCellMar>
            <w:top w:w="0" w:type="dxa"/>
            <w:left w:w="108" w:type="dxa"/>
            <w:bottom w:w="0" w:type="dxa"/>
            <w:right w:w="108" w:type="dxa"/>
          </w:tblCellMar>
        </w:tblPrEx>
        <w:trPr>
          <w:trHeight w:val="1080" w:hRule="atLeast"/>
        </w:trPr>
        <w:tc>
          <w:tcPr>
            <w:tcW w:w="395" w:type="pc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4</w:t>
            </w:r>
          </w:p>
        </w:tc>
        <w:tc>
          <w:tcPr>
            <w:tcW w:w="133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堡垒机</w:t>
            </w: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实现对数据中心设备、服务器、虚拟机的远程管理认证及审计，不少于200个主机/设备许可</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数据中心共享使用</w:t>
            </w:r>
          </w:p>
        </w:tc>
      </w:tr>
      <w:tr>
        <w:tblPrEx>
          <w:tblCellMar>
            <w:top w:w="0" w:type="dxa"/>
            <w:left w:w="108" w:type="dxa"/>
            <w:bottom w:w="0" w:type="dxa"/>
            <w:right w:w="108" w:type="dxa"/>
          </w:tblCellMar>
        </w:tblPrEx>
        <w:trPr>
          <w:trHeight w:val="465" w:hRule="atLeast"/>
        </w:trPr>
        <w:tc>
          <w:tcPr>
            <w:tcW w:w="395" w:type="pc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5</w:t>
            </w:r>
          </w:p>
        </w:tc>
        <w:tc>
          <w:tcPr>
            <w:tcW w:w="133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防病毒系统</w:t>
            </w: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服务器防病毒系统</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数据中心共享使用</w:t>
            </w:r>
          </w:p>
        </w:tc>
      </w:tr>
      <w:tr>
        <w:tblPrEx>
          <w:tblCellMar>
            <w:top w:w="0" w:type="dxa"/>
            <w:left w:w="108" w:type="dxa"/>
            <w:bottom w:w="0" w:type="dxa"/>
            <w:right w:w="108" w:type="dxa"/>
          </w:tblCellMar>
        </w:tblPrEx>
        <w:trPr>
          <w:trHeight w:val="495" w:hRule="atLeast"/>
        </w:trPr>
        <w:tc>
          <w:tcPr>
            <w:tcW w:w="395" w:type="pc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6</w:t>
            </w:r>
          </w:p>
        </w:tc>
        <w:tc>
          <w:tcPr>
            <w:tcW w:w="133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入侵防御</w:t>
            </w: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吞吐量≥4Gbps，并发≥200万</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数据中心共享使用</w:t>
            </w:r>
          </w:p>
        </w:tc>
      </w:tr>
      <w:tr>
        <w:tblPrEx>
          <w:tblCellMar>
            <w:top w:w="0" w:type="dxa"/>
            <w:left w:w="108" w:type="dxa"/>
            <w:bottom w:w="0" w:type="dxa"/>
            <w:right w:w="108" w:type="dxa"/>
          </w:tblCellMar>
        </w:tblPrEx>
        <w:trPr>
          <w:trHeight w:val="810" w:hRule="atLeast"/>
        </w:trPr>
        <w:tc>
          <w:tcPr>
            <w:tcW w:w="395" w:type="pc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7</w:t>
            </w:r>
          </w:p>
        </w:tc>
        <w:tc>
          <w:tcPr>
            <w:tcW w:w="133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漏洞扫描</w:t>
            </w: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可并发扫描IP数≥100；提供详细的漏洞描述和对应的解决方案描述</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数据中心共享使用</w:t>
            </w:r>
          </w:p>
        </w:tc>
      </w:tr>
      <w:tr>
        <w:tblPrEx>
          <w:tblCellMar>
            <w:top w:w="0" w:type="dxa"/>
            <w:left w:w="108" w:type="dxa"/>
            <w:bottom w:w="0" w:type="dxa"/>
            <w:right w:w="108" w:type="dxa"/>
          </w:tblCellMar>
        </w:tblPrEx>
        <w:trPr>
          <w:trHeight w:val="540" w:hRule="atLeast"/>
        </w:trPr>
        <w:tc>
          <w:tcPr>
            <w:tcW w:w="395" w:type="pc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8</w:t>
            </w:r>
          </w:p>
        </w:tc>
        <w:tc>
          <w:tcPr>
            <w:tcW w:w="133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数据库审计系统</w:t>
            </w: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数据库审计，不少于10个数据库监控实例，可扩充。</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数据中心共享使用</w:t>
            </w:r>
          </w:p>
        </w:tc>
      </w:tr>
      <w:tr>
        <w:tblPrEx>
          <w:tblCellMar>
            <w:top w:w="0" w:type="dxa"/>
            <w:left w:w="108" w:type="dxa"/>
            <w:bottom w:w="0" w:type="dxa"/>
            <w:right w:w="108" w:type="dxa"/>
          </w:tblCellMar>
        </w:tblPrEx>
        <w:trPr>
          <w:trHeight w:val="540" w:hRule="atLeast"/>
        </w:trPr>
        <w:tc>
          <w:tcPr>
            <w:tcW w:w="395" w:type="pc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9</w:t>
            </w:r>
          </w:p>
        </w:tc>
        <w:tc>
          <w:tcPr>
            <w:tcW w:w="133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日志审计系统</w:t>
            </w: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设备日志审计，支持审计30个日志源</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数据中心共享使用</w:t>
            </w:r>
          </w:p>
        </w:tc>
      </w:tr>
      <w:tr>
        <w:tblPrEx>
          <w:tblCellMar>
            <w:top w:w="0" w:type="dxa"/>
            <w:left w:w="108" w:type="dxa"/>
            <w:bottom w:w="0" w:type="dxa"/>
            <w:right w:w="108" w:type="dxa"/>
          </w:tblCellMar>
        </w:tblPrEx>
        <w:trPr>
          <w:trHeight w:val="405" w:hRule="atLeast"/>
        </w:trPr>
        <w:tc>
          <w:tcPr>
            <w:tcW w:w="395" w:type="pc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10</w:t>
            </w:r>
          </w:p>
        </w:tc>
        <w:tc>
          <w:tcPr>
            <w:tcW w:w="133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三级等保测评</w:t>
            </w: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cs="宋体"/>
                <w:bCs/>
                <w:color w:val="000000"/>
                <w:kern w:val="0"/>
                <w:sz w:val="20"/>
                <w:szCs w:val="20"/>
              </w:rPr>
            </w:pPr>
            <w:r>
              <w:rPr>
                <w:rFonts w:hint="eastAsia" w:cs="宋体"/>
                <w:color w:val="000000"/>
                <w:kern w:val="0"/>
                <w:sz w:val="20"/>
                <w:szCs w:val="20"/>
              </w:rPr>
              <w:t>提供评测报告</w:t>
            </w:r>
          </w:p>
        </w:tc>
        <w:tc>
          <w:tcPr>
            <w:tcW w:w="914" w:type="pct"/>
            <w:tcBorders>
              <w:top w:val="nil"/>
              <w:left w:val="nil"/>
              <w:bottom w:val="single" w:color="auto" w:sz="4" w:space="0"/>
              <w:right w:val="single" w:color="auto" w:sz="4" w:space="0"/>
            </w:tcBorders>
            <w:noWrap/>
            <w:vAlign w:val="bottom"/>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数据中心共享使用</w:t>
            </w:r>
          </w:p>
        </w:tc>
      </w:tr>
      <w:tr>
        <w:tblPrEx>
          <w:tblCellMar>
            <w:top w:w="0" w:type="dxa"/>
            <w:left w:w="108" w:type="dxa"/>
            <w:bottom w:w="0" w:type="dxa"/>
            <w:right w:w="108" w:type="dxa"/>
          </w:tblCellMar>
        </w:tblPrEx>
        <w:trPr>
          <w:trHeight w:val="540" w:hRule="atLeast"/>
        </w:trPr>
        <w:tc>
          <w:tcPr>
            <w:tcW w:w="395" w:type="pc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11</w:t>
            </w:r>
          </w:p>
        </w:tc>
        <w:tc>
          <w:tcPr>
            <w:tcW w:w="133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备份设备</w:t>
            </w: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一体化备份节点，每T备份许可</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数据中心共享使用</w:t>
            </w:r>
          </w:p>
        </w:tc>
      </w:tr>
      <w:tr>
        <w:tblPrEx>
          <w:tblCellMar>
            <w:top w:w="0" w:type="dxa"/>
            <w:left w:w="108" w:type="dxa"/>
            <w:bottom w:w="0" w:type="dxa"/>
            <w:right w:w="108" w:type="dxa"/>
          </w:tblCellMar>
        </w:tblPrEx>
        <w:trPr>
          <w:trHeight w:val="660" w:hRule="atLeast"/>
        </w:trPr>
        <w:tc>
          <w:tcPr>
            <w:tcW w:w="1727" w:type="pct"/>
            <w:gridSpan w:val="2"/>
            <w:tcBorders>
              <w:top w:val="single" w:color="auto" w:sz="4" w:space="0"/>
              <w:left w:val="single" w:color="auto" w:sz="4" w:space="0"/>
              <w:bottom w:val="single" w:color="auto" w:sz="4" w:space="0"/>
              <w:right w:val="nil"/>
            </w:tcBorders>
            <w:shd w:val="clear" w:color="000000" w:fill="auto"/>
            <w:noWrap/>
            <w:vAlign w:val="center"/>
          </w:tcPr>
          <w:p>
            <w:pPr>
              <w:widowControl/>
              <w:spacing w:line="240" w:lineRule="auto"/>
              <w:ind w:firstLine="0" w:firstLineChars="0"/>
              <w:jc w:val="left"/>
              <w:rPr>
                <w:rFonts w:cs="宋体"/>
                <w:color w:val="000000"/>
                <w:kern w:val="0"/>
                <w:sz w:val="20"/>
                <w:szCs w:val="20"/>
              </w:rPr>
            </w:pPr>
            <w:r>
              <w:rPr>
                <w:rFonts w:hint="eastAsia" w:cs="宋体"/>
                <w:color w:val="000000"/>
                <w:kern w:val="0"/>
                <w:sz w:val="20"/>
                <w:szCs w:val="20"/>
              </w:rPr>
              <w:t>二、阿图什</w:t>
            </w:r>
          </w:p>
        </w:tc>
        <w:tc>
          <w:tcPr>
            <w:tcW w:w="499" w:type="pct"/>
            <w:tcBorders>
              <w:top w:val="nil"/>
              <w:left w:val="nil"/>
              <w:bottom w:val="single" w:color="auto" w:sz="4" w:space="0"/>
              <w:right w:val="nil"/>
            </w:tcBorders>
            <w:shd w:val="clear" w:color="000000" w:fill="auto"/>
            <w:noWrap/>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　</w:t>
            </w:r>
          </w:p>
        </w:tc>
        <w:tc>
          <w:tcPr>
            <w:tcW w:w="1860" w:type="pct"/>
            <w:tcBorders>
              <w:top w:val="nil"/>
              <w:left w:val="nil"/>
              <w:bottom w:val="single" w:color="auto" w:sz="4" w:space="0"/>
              <w:right w:val="nil"/>
            </w:tcBorders>
            <w:shd w:val="clear" w:color="000000" w:fill="auto"/>
            <w:noWrap/>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　</w:t>
            </w:r>
          </w:p>
        </w:tc>
        <w:tc>
          <w:tcPr>
            <w:tcW w:w="914" w:type="pct"/>
            <w:tcBorders>
              <w:top w:val="nil"/>
              <w:left w:val="nil"/>
              <w:bottom w:val="single" w:color="auto" w:sz="4" w:space="0"/>
              <w:right w:val="single" w:color="auto" w:sz="4" w:space="0"/>
            </w:tcBorders>
            <w:shd w:val="clear" w:color="000000" w:fill="auto"/>
            <w:noWrap/>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　</w:t>
            </w:r>
          </w:p>
        </w:tc>
      </w:tr>
      <w:tr>
        <w:tblPrEx>
          <w:tblCellMar>
            <w:top w:w="0" w:type="dxa"/>
            <w:left w:w="108" w:type="dxa"/>
            <w:bottom w:w="0" w:type="dxa"/>
            <w:right w:w="108" w:type="dxa"/>
          </w:tblCellMar>
        </w:tblPrEx>
        <w:trPr>
          <w:trHeight w:val="1080" w:hRule="atLeast"/>
        </w:trPr>
        <w:tc>
          <w:tcPr>
            <w:tcW w:w="395" w:type="pc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12</w:t>
            </w:r>
          </w:p>
        </w:tc>
        <w:tc>
          <w:tcPr>
            <w:tcW w:w="133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阿图什人民医院、州、市卫健委</w:t>
            </w: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3</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4个10/100/1000BASE-TX，VPN, 访问控制, 宽带管理, 防火墙功能，网络吞吐量2Gbps</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接入防火墙</w:t>
            </w:r>
          </w:p>
        </w:tc>
      </w:tr>
      <w:tr>
        <w:tblPrEx>
          <w:tblCellMar>
            <w:top w:w="0" w:type="dxa"/>
            <w:left w:w="108" w:type="dxa"/>
            <w:bottom w:w="0" w:type="dxa"/>
            <w:right w:w="108" w:type="dxa"/>
          </w:tblCellMar>
        </w:tblPrEx>
        <w:trPr>
          <w:trHeight w:val="1080" w:hRule="atLeast"/>
        </w:trPr>
        <w:tc>
          <w:tcPr>
            <w:tcW w:w="395" w:type="pct"/>
            <w:vMerge w:val="restart"/>
            <w:tcBorders>
              <w:top w:val="nil"/>
              <w:left w:val="single" w:color="auto" w:sz="4" w:space="0"/>
              <w:bottom w:val="single" w:color="000000"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13</w:t>
            </w:r>
          </w:p>
        </w:tc>
        <w:tc>
          <w:tcPr>
            <w:tcW w:w="1331" w:type="pct"/>
            <w:vMerge w:val="restart"/>
            <w:tcBorders>
              <w:top w:val="nil"/>
              <w:left w:val="single" w:color="auto" w:sz="4" w:space="0"/>
              <w:bottom w:val="single" w:color="000000"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乡镇卫生院&amp;社区服务中心</w:t>
            </w: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10</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4个10/100/1000BASE-TX，VPN, 访问控制, 宽带管理, 防火墙功能，网络吞吐量1Gbps</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接入防火墙</w:t>
            </w:r>
          </w:p>
        </w:tc>
      </w:tr>
      <w:tr>
        <w:tblPrEx>
          <w:tblCellMar>
            <w:top w:w="0" w:type="dxa"/>
            <w:left w:w="108" w:type="dxa"/>
            <w:bottom w:w="0" w:type="dxa"/>
            <w:right w:w="108" w:type="dxa"/>
          </w:tblCellMar>
        </w:tblPrEx>
        <w:trPr>
          <w:trHeight w:val="540" w:hRule="atLeast"/>
        </w:trPr>
        <w:tc>
          <w:tcPr>
            <w:tcW w:w="395" w:type="pct"/>
            <w:vMerge w:val="continue"/>
            <w:tcBorders>
              <w:top w:val="nil"/>
              <w:left w:val="single" w:color="auto" w:sz="4" w:space="0"/>
              <w:bottom w:val="single" w:color="000000"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p>
        </w:tc>
        <w:tc>
          <w:tcPr>
            <w:tcW w:w="1331" w:type="pct"/>
            <w:vMerge w:val="continue"/>
            <w:tcBorders>
              <w:top w:val="nil"/>
              <w:left w:val="single" w:color="auto" w:sz="4" w:space="0"/>
              <w:bottom w:val="single" w:color="000000"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13</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24口千兆电+4千兆光纤口三层网管企业级网络交换机</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615" w:hRule="atLeast"/>
        </w:trPr>
        <w:tc>
          <w:tcPr>
            <w:tcW w:w="1727" w:type="pct"/>
            <w:gridSpan w:val="2"/>
            <w:tcBorders>
              <w:top w:val="single" w:color="auto" w:sz="4" w:space="0"/>
              <w:left w:val="single" w:color="auto" w:sz="4" w:space="0"/>
              <w:bottom w:val="single" w:color="auto" w:sz="4" w:space="0"/>
              <w:right w:val="nil"/>
            </w:tcBorders>
            <w:shd w:val="clear" w:color="000000" w:fill="auto"/>
            <w:noWrap/>
            <w:vAlign w:val="center"/>
          </w:tcPr>
          <w:p>
            <w:pPr>
              <w:widowControl/>
              <w:spacing w:line="240" w:lineRule="auto"/>
              <w:ind w:firstLine="0" w:firstLineChars="0"/>
              <w:jc w:val="left"/>
              <w:rPr>
                <w:rFonts w:cs="宋体"/>
                <w:color w:val="000000"/>
                <w:kern w:val="0"/>
                <w:sz w:val="20"/>
                <w:szCs w:val="20"/>
              </w:rPr>
            </w:pPr>
            <w:r>
              <w:rPr>
                <w:rFonts w:hint="eastAsia" w:cs="宋体"/>
                <w:color w:val="000000"/>
                <w:kern w:val="0"/>
                <w:sz w:val="20"/>
                <w:szCs w:val="20"/>
              </w:rPr>
              <w:t>三、阿克陶</w:t>
            </w:r>
          </w:p>
        </w:tc>
        <w:tc>
          <w:tcPr>
            <w:tcW w:w="499" w:type="pct"/>
            <w:tcBorders>
              <w:top w:val="nil"/>
              <w:left w:val="nil"/>
              <w:bottom w:val="single" w:color="auto" w:sz="4" w:space="0"/>
              <w:right w:val="nil"/>
            </w:tcBorders>
            <w:shd w:val="clear" w:color="000000" w:fill="auto"/>
            <w:noWrap/>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　</w:t>
            </w:r>
          </w:p>
        </w:tc>
        <w:tc>
          <w:tcPr>
            <w:tcW w:w="1860" w:type="pct"/>
            <w:tcBorders>
              <w:top w:val="nil"/>
              <w:left w:val="nil"/>
              <w:bottom w:val="single" w:color="auto" w:sz="4" w:space="0"/>
              <w:right w:val="nil"/>
            </w:tcBorders>
            <w:shd w:val="clear" w:color="000000" w:fill="auto"/>
            <w:noWrap/>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　</w:t>
            </w:r>
          </w:p>
        </w:tc>
        <w:tc>
          <w:tcPr>
            <w:tcW w:w="914" w:type="pct"/>
            <w:tcBorders>
              <w:top w:val="nil"/>
              <w:left w:val="nil"/>
              <w:bottom w:val="single" w:color="auto" w:sz="4" w:space="0"/>
              <w:right w:val="single" w:color="auto" w:sz="4" w:space="0"/>
            </w:tcBorders>
            <w:shd w:val="clear" w:color="000000" w:fill="auto"/>
            <w:noWrap/>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　</w:t>
            </w:r>
          </w:p>
        </w:tc>
      </w:tr>
      <w:tr>
        <w:tblPrEx>
          <w:tblCellMar>
            <w:top w:w="0" w:type="dxa"/>
            <w:left w:w="108" w:type="dxa"/>
            <w:bottom w:w="0" w:type="dxa"/>
            <w:right w:w="108" w:type="dxa"/>
          </w:tblCellMar>
        </w:tblPrEx>
        <w:trPr>
          <w:trHeight w:val="1080" w:hRule="atLeast"/>
        </w:trPr>
        <w:tc>
          <w:tcPr>
            <w:tcW w:w="395" w:type="pc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14</w:t>
            </w:r>
          </w:p>
        </w:tc>
        <w:tc>
          <w:tcPr>
            <w:tcW w:w="133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县卫健委、阿克陶人民医院、维吾尔医院</w:t>
            </w: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3</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4个10/100/1000BASE-TX，VPN, 访问控制, 宽带管理, 防火墙功能，网络吞吐量2Gbps</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接入防火墙</w:t>
            </w:r>
          </w:p>
        </w:tc>
      </w:tr>
      <w:tr>
        <w:tblPrEx>
          <w:tblCellMar>
            <w:top w:w="0" w:type="dxa"/>
            <w:left w:w="108" w:type="dxa"/>
            <w:bottom w:w="0" w:type="dxa"/>
            <w:right w:w="108" w:type="dxa"/>
          </w:tblCellMar>
        </w:tblPrEx>
        <w:trPr>
          <w:trHeight w:val="1080" w:hRule="atLeast"/>
        </w:trPr>
        <w:tc>
          <w:tcPr>
            <w:tcW w:w="395" w:type="pct"/>
            <w:vMerge w:val="restart"/>
            <w:tcBorders>
              <w:top w:val="nil"/>
              <w:left w:val="single" w:color="auto" w:sz="4" w:space="0"/>
              <w:bottom w:val="single" w:color="000000"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15</w:t>
            </w:r>
          </w:p>
        </w:tc>
        <w:tc>
          <w:tcPr>
            <w:tcW w:w="1331" w:type="pct"/>
            <w:vMerge w:val="restart"/>
            <w:tcBorders>
              <w:top w:val="nil"/>
              <w:left w:val="single" w:color="auto" w:sz="4" w:space="0"/>
              <w:bottom w:val="single" w:color="000000"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乡镇卫生院&amp;社区服务中心</w:t>
            </w:r>
          </w:p>
        </w:tc>
        <w:tc>
          <w:tcPr>
            <w:tcW w:w="499" w:type="pct"/>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14</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4个10/100/1000BASE-TX，VPN, 访问控制, 宽带管理, 防火墙功能，网络吞吐量1Gbps</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接入防火墙</w:t>
            </w:r>
          </w:p>
        </w:tc>
      </w:tr>
      <w:tr>
        <w:tblPrEx>
          <w:tblCellMar>
            <w:top w:w="0" w:type="dxa"/>
            <w:left w:w="108" w:type="dxa"/>
            <w:bottom w:w="0" w:type="dxa"/>
            <w:right w:w="108" w:type="dxa"/>
          </w:tblCellMar>
        </w:tblPrEx>
        <w:trPr>
          <w:trHeight w:val="540" w:hRule="atLeast"/>
        </w:trPr>
        <w:tc>
          <w:tcPr>
            <w:tcW w:w="395" w:type="pct"/>
            <w:vMerge w:val="continue"/>
            <w:tcBorders>
              <w:top w:val="nil"/>
              <w:left w:val="single" w:color="auto" w:sz="4" w:space="0"/>
              <w:bottom w:val="single" w:color="000000"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p>
        </w:tc>
        <w:tc>
          <w:tcPr>
            <w:tcW w:w="1331" w:type="pct"/>
            <w:vMerge w:val="continue"/>
            <w:tcBorders>
              <w:top w:val="nil"/>
              <w:left w:val="single" w:color="auto" w:sz="4" w:space="0"/>
              <w:bottom w:val="single" w:color="000000"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16</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24口千兆电+4千兆光纤口三层网管企业级网络交换机</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668" w:hRule="atLeast"/>
        </w:trPr>
        <w:tc>
          <w:tcPr>
            <w:tcW w:w="1" w:type="pct"/>
            <w:gridSpan w:val="2"/>
            <w:tcBorders>
              <w:top w:val="nil"/>
              <w:left w:val="single" w:color="auto" w:sz="4" w:space="0"/>
              <w:bottom w:val="single" w:color="auto" w:sz="4" w:space="0"/>
              <w:right w:val="nil"/>
            </w:tcBorders>
            <w:shd w:val="clear" w:color="000000" w:fill="auto"/>
            <w:noWrap/>
            <w:vAlign w:val="center"/>
          </w:tcPr>
          <w:p>
            <w:pPr>
              <w:widowControl/>
              <w:spacing w:line="240" w:lineRule="auto"/>
              <w:ind w:firstLine="0" w:firstLineChars="0"/>
              <w:rPr>
                <w:rFonts w:cs="宋体"/>
                <w:color w:val="000000"/>
                <w:kern w:val="0"/>
                <w:sz w:val="20"/>
                <w:szCs w:val="20"/>
              </w:rPr>
            </w:pPr>
            <w:r>
              <w:rPr>
                <w:rFonts w:hint="eastAsia" w:cs="宋体"/>
                <w:color w:val="000000"/>
                <w:kern w:val="0"/>
                <w:sz w:val="20"/>
                <w:szCs w:val="20"/>
              </w:rPr>
              <w:t>四、乌恰</w:t>
            </w:r>
          </w:p>
        </w:tc>
        <w:tc>
          <w:tcPr>
            <w:tcW w:w="499" w:type="pct"/>
            <w:tcBorders>
              <w:top w:val="nil"/>
              <w:left w:val="nil"/>
              <w:bottom w:val="single" w:color="auto" w:sz="4" w:space="0"/>
              <w:right w:val="nil"/>
            </w:tcBorders>
            <w:shd w:val="clear" w:color="000000" w:fill="auto"/>
            <w:noWrap/>
            <w:vAlign w:val="center"/>
          </w:tcPr>
          <w:p>
            <w:pPr>
              <w:widowControl/>
              <w:spacing w:line="240" w:lineRule="auto"/>
              <w:ind w:firstLine="0" w:firstLineChars="0"/>
              <w:jc w:val="left"/>
              <w:rPr>
                <w:rFonts w:cs="宋体"/>
                <w:color w:val="000000"/>
                <w:kern w:val="0"/>
                <w:sz w:val="20"/>
                <w:szCs w:val="20"/>
              </w:rPr>
            </w:pPr>
            <w:r>
              <w:rPr>
                <w:rFonts w:hint="eastAsia" w:cs="宋体"/>
                <w:color w:val="000000"/>
                <w:kern w:val="0"/>
                <w:sz w:val="20"/>
                <w:szCs w:val="20"/>
              </w:rPr>
              <w:t>　</w:t>
            </w:r>
          </w:p>
        </w:tc>
        <w:tc>
          <w:tcPr>
            <w:tcW w:w="1860" w:type="pct"/>
            <w:tcBorders>
              <w:top w:val="nil"/>
              <w:left w:val="nil"/>
              <w:bottom w:val="single" w:color="auto" w:sz="4" w:space="0"/>
              <w:right w:val="nil"/>
            </w:tcBorders>
            <w:shd w:val="clear" w:color="000000" w:fill="auto"/>
            <w:noWrap/>
            <w:vAlign w:val="center"/>
          </w:tcPr>
          <w:p>
            <w:pPr>
              <w:widowControl/>
              <w:spacing w:line="240" w:lineRule="auto"/>
              <w:ind w:firstLine="0" w:firstLineChars="0"/>
              <w:jc w:val="left"/>
              <w:rPr>
                <w:rFonts w:cs="宋体"/>
                <w:color w:val="000000"/>
                <w:kern w:val="0"/>
                <w:sz w:val="20"/>
                <w:szCs w:val="20"/>
              </w:rPr>
            </w:pPr>
            <w:r>
              <w:rPr>
                <w:rFonts w:hint="eastAsia" w:cs="宋体"/>
                <w:color w:val="000000"/>
                <w:kern w:val="0"/>
                <w:sz w:val="20"/>
                <w:szCs w:val="20"/>
              </w:rPr>
              <w:t>　</w:t>
            </w:r>
          </w:p>
        </w:tc>
        <w:tc>
          <w:tcPr>
            <w:tcW w:w="914" w:type="pct"/>
            <w:tcBorders>
              <w:top w:val="nil"/>
              <w:left w:val="nil"/>
              <w:bottom w:val="single" w:color="auto" w:sz="4" w:space="0"/>
              <w:right w:val="single" w:color="auto" w:sz="4" w:space="0"/>
            </w:tcBorders>
            <w:shd w:val="clear" w:color="000000" w:fill="auto"/>
            <w:noWrap/>
            <w:vAlign w:val="center"/>
          </w:tcPr>
          <w:p>
            <w:pPr>
              <w:widowControl/>
              <w:spacing w:line="240" w:lineRule="auto"/>
              <w:ind w:firstLine="0" w:firstLineChars="0"/>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1080" w:hRule="atLeast"/>
        </w:trPr>
        <w:tc>
          <w:tcPr>
            <w:tcW w:w="395" w:type="pc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16</w:t>
            </w:r>
          </w:p>
        </w:tc>
        <w:tc>
          <w:tcPr>
            <w:tcW w:w="1332"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乌恰县人民医院、县卫健委</w:t>
            </w:r>
          </w:p>
        </w:tc>
        <w:tc>
          <w:tcPr>
            <w:tcW w:w="499" w:type="pct"/>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2</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4个10/100/1000BASE-TX，VPN, 访问控制, 宽带管理, 防火墙功能，网络吞吐量2Gbps</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接入防火墙</w:t>
            </w:r>
          </w:p>
        </w:tc>
      </w:tr>
      <w:tr>
        <w:tblPrEx>
          <w:tblCellMar>
            <w:top w:w="0" w:type="dxa"/>
            <w:left w:w="108" w:type="dxa"/>
            <w:bottom w:w="0" w:type="dxa"/>
            <w:right w:w="108" w:type="dxa"/>
          </w:tblCellMar>
        </w:tblPrEx>
        <w:trPr>
          <w:trHeight w:val="1080" w:hRule="atLeast"/>
        </w:trPr>
        <w:tc>
          <w:tcPr>
            <w:tcW w:w="395" w:type="pct"/>
            <w:vMerge w:val="restart"/>
            <w:tcBorders>
              <w:top w:val="nil"/>
              <w:left w:val="single" w:color="auto" w:sz="4" w:space="0"/>
              <w:bottom w:val="single" w:color="000000"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17</w:t>
            </w:r>
          </w:p>
        </w:tc>
        <w:tc>
          <w:tcPr>
            <w:tcW w:w="1332" w:type="pct"/>
            <w:vMerge w:val="restart"/>
            <w:tcBorders>
              <w:top w:val="nil"/>
              <w:left w:val="single" w:color="auto" w:sz="4" w:space="0"/>
              <w:bottom w:val="single" w:color="000000"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乡镇卫生院&amp;社区服务中心</w:t>
            </w:r>
          </w:p>
        </w:tc>
        <w:tc>
          <w:tcPr>
            <w:tcW w:w="499" w:type="pct"/>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11</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4个10/100/1000BASE-TX，VPN, 访问控制, 宽带管理, 防火墙功能，网络吞吐量1Gbps</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接入防火墙</w:t>
            </w:r>
          </w:p>
        </w:tc>
      </w:tr>
      <w:tr>
        <w:tblPrEx>
          <w:tblCellMar>
            <w:top w:w="0" w:type="dxa"/>
            <w:left w:w="108" w:type="dxa"/>
            <w:bottom w:w="0" w:type="dxa"/>
            <w:right w:w="108" w:type="dxa"/>
          </w:tblCellMar>
        </w:tblPrEx>
        <w:trPr>
          <w:trHeight w:val="540" w:hRule="atLeast"/>
        </w:trPr>
        <w:tc>
          <w:tcPr>
            <w:tcW w:w="395" w:type="pct"/>
            <w:vMerge w:val="continue"/>
            <w:tcBorders>
              <w:top w:val="nil"/>
              <w:left w:val="single" w:color="auto" w:sz="4" w:space="0"/>
              <w:bottom w:val="single" w:color="000000"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p>
        </w:tc>
        <w:tc>
          <w:tcPr>
            <w:tcW w:w="1332" w:type="pct"/>
            <w:vMerge w:val="continue"/>
            <w:tcBorders>
              <w:top w:val="nil"/>
              <w:left w:val="single" w:color="auto" w:sz="4" w:space="0"/>
              <w:bottom w:val="single" w:color="000000"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13</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24口千兆电+4千兆光纤口三层网管企业级网络交换机</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10" w:hRule="atLeast"/>
        </w:trPr>
        <w:tc>
          <w:tcPr>
            <w:tcW w:w="1727" w:type="pct"/>
            <w:gridSpan w:val="2"/>
            <w:tcBorders>
              <w:top w:val="single" w:color="auto" w:sz="4" w:space="0"/>
              <w:left w:val="single" w:color="auto" w:sz="4" w:space="0"/>
              <w:bottom w:val="single" w:color="auto" w:sz="4" w:space="0"/>
              <w:right w:val="nil"/>
            </w:tcBorders>
            <w:shd w:val="clear" w:color="000000" w:fill="auto"/>
            <w:noWrap/>
            <w:vAlign w:val="center"/>
          </w:tcPr>
          <w:p>
            <w:pPr>
              <w:widowControl/>
              <w:spacing w:line="240" w:lineRule="auto"/>
              <w:ind w:firstLine="0" w:firstLineChars="0"/>
              <w:jc w:val="left"/>
              <w:rPr>
                <w:rFonts w:cs="宋体"/>
                <w:color w:val="000000"/>
                <w:kern w:val="0"/>
                <w:sz w:val="20"/>
                <w:szCs w:val="20"/>
              </w:rPr>
            </w:pPr>
            <w:r>
              <w:rPr>
                <w:rFonts w:hint="eastAsia" w:cs="宋体"/>
                <w:color w:val="000000"/>
                <w:kern w:val="0"/>
                <w:sz w:val="20"/>
                <w:szCs w:val="20"/>
              </w:rPr>
              <w:t>五、阿合奇</w:t>
            </w:r>
          </w:p>
        </w:tc>
        <w:tc>
          <w:tcPr>
            <w:tcW w:w="499" w:type="pct"/>
            <w:tcBorders>
              <w:top w:val="nil"/>
              <w:left w:val="nil"/>
              <w:bottom w:val="single" w:color="auto" w:sz="4" w:space="0"/>
              <w:right w:val="nil"/>
            </w:tcBorders>
            <w:shd w:val="clear" w:color="000000" w:fill="auto"/>
            <w:noWrap/>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　</w:t>
            </w:r>
          </w:p>
        </w:tc>
        <w:tc>
          <w:tcPr>
            <w:tcW w:w="1860" w:type="pct"/>
            <w:tcBorders>
              <w:top w:val="nil"/>
              <w:left w:val="nil"/>
              <w:bottom w:val="single" w:color="auto" w:sz="4" w:space="0"/>
              <w:right w:val="nil"/>
            </w:tcBorders>
            <w:shd w:val="clear" w:color="000000" w:fill="auto"/>
            <w:noWrap/>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　</w:t>
            </w:r>
          </w:p>
        </w:tc>
        <w:tc>
          <w:tcPr>
            <w:tcW w:w="914" w:type="pct"/>
            <w:tcBorders>
              <w:top w:val="nil"/>
              <w:left w:val="nil"/>
              <w:bottom w:val="single" w:color="auto" w:sz="4" w:space="0"/>
              <w:right w:val="single" w:color="auto" w:sz="4" w:space="0"/>
            </w:tcBorders>
            <w:shd w:val="clear" w:color="000000" w:fill="auto"/>
            <w:noWrap/>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　</w:t>
            </w:r>
          </w:p>
        </w:tc>
      </w:tr>
      <w:tr>
        <w:tblPrEx>
          <w:tblCellMar>
            <w:top w:w="0" w:type="dxa"/>
            <w:left w:w="108" w:type="dxa"/>
            <w:bottom w:w="0" w:type="dxa"/>
            <w:right w:w="108" w:type="dxa"/>
          </w:tblCellMar>
        </w:tblPrEx>
        <w:trPr>
          <w:trHeight w:val="1080" w:hRule="atLeast"/>
        </w:trPr>
        <w:tc>
          <w:tcPr>
            <w:tcW w:w="395" w:type="pc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18</w:t>
            </w:r>
          </w:p>
        </w:tc>
        <w:tc>
          <w:tcPr>
            <w:tcW w:w="1332"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阿合奇县人民医院、县卫健委</w:t>
            </w: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2</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4个10/100/1000BASE-TX，VPN, 访问控制, 宽带管理, 防火墙功能，网络吞吐量2Gbps</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接入防火墙</w:t>
            </w:r>
          </w:p>
        </w:tc>
      </w:tr>
      <w:tr>
        <w:tblPrEx>
          <w:tblCellMar>
            <w:top w:w="0" w:type="dxa"/>
            <w:left w:w="108" w:type="dxa"/>
            <w:bottom w:w="0" w:type="dxa"/>
            <w:right w:w="108" w:type="dxa"/>
          </w:tblCellMar>
        </w:tblPrEx>
        <w:trPr>
          <w:trHeight w:val="1080" w:hRule="atLeast"/>
        </w:trPr>
        <w:tc>
          <w:tcPr>
            <w:tcW w:w="395" w:type="pct"/>
            <w:vMerge w:val="restart"/>
            <w:tcBorders>
              <w:top w:val="nil"/>
              <w:left w:val="single" w:color="auto" w:sz="4" w:space="0"/>
              <w:bottom w:val="single" w:color="000000"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19</w:t>
            </w:r>
          </w:p>
        </w:tc>
        <w:tc>
          <w:tcPr>
            <w:tcW w:w="1332" w:type="pct"/>
            <w:vMerge w:val="restart"/>
            <w:tcBorders>
              <w:top w:val="nil"/>
              <w:left w:val="single" w:color="auto" w:sz="4" w:space="0"/>
              <w:bottom w:val="single" w:color="000000" w:sz="4" w:space="0"/>
              <w:right w:val="single" w:color="auto" w:sz="4" w:space="0"/>
            </w:tcBorders>
            <w:noWrap/>
            <w:vAlign w:val="center"/>
          </w:tcPr>
          <w:p>
            <w:pPr>
              <w:widowControl/>
              <w:spacing w:line="240" w:lineRule="auto"/>
              <w:ind w:firstLine="0" w:firstLineChars="0"/>
              <w:jc w:val="center"/>
              <w:rPr>
                <w:rFonts w:cs="宋体"/>
                <w:bCs/>
                <w:color w:val="000000"/>
                <w:kern w:val="0"/>
                <w:sz w:val="20"/>
                <w:szCs w:val="20"/>
              </w:rPr>
            </w:pPr>
            <w:r>
              <w:rPr>
                <w:rFonts w:hint="eastAsia" w:cs="宋体"/>
                <w:bCs/>
                <w:color w:val="000000"/>
                <w:kern w:val="0"/>
                <w:sz w:val="20"/>
                <w:szCs w:val="20"/>
              </w:rPr>
              <w:t>乡镇卫生院&amp;社区服务中心</w:t>
            </w: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6</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4个10/100/1000BASE-TX，VPN, 访问控制, 宽带管理, 防火墙功能，网络吞吐量1Gbps</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接入防火墙</w:t>
            </w:r>
          </w:p>
        </w:tc>
      </w:tr>
      <w:tr>
        <w:tblPrEx>
          <w:tblCellMar>
            <w:top w:w="0" w:type="dxa"/>
            <w:left w:w="108" w:type="dxa"/>
            <w:bottom w:w="0" w:type="dxa"/>
            <w:right w:w="108" w:type="dxa"/>
          </w:tblCellMar>
        </w:tblPrEx>
        <w:trPr>
          <w:trHeight w:val="540" w:hRule="atLeast"/>
        </w:trPr>
        <w:tc>
          <w:tcPr>
            <w:tcW w:w="395" w:type="pct"/>
            <w:vMerge w:val="continue"/>
            <w:tcBorders>
              <w:top w:val="nil"/>
              <w:left w:val="single" w:color="auto" w:sz="4" w:space="0"/>
              <w:bottom w:val="single" w:color="000000"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p>
        </w:tc>
        <w:tc>
          <w:tcPr>
            <w:tcW w:w="1332" w:type="pct"/>
            <w:vMerge w:val="continue"/>
            <w:tcBorders>
              <w:top w:val="nil"/>
              <w:left w:val="single" w:color="auto" w:sz="4" w:space="0"/>
              <w:bottom w:val="single" w:color="000000"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p>
        </w:tc>
        <w:tc>
          <w:tcPr>
            <w:tcW w:w="499"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8</w:t>
            </w:r>
          </w:p>
        </w:tc>
        <w:tc>
          <w:tcPr>
            <w:tcW w:w="1860" w:type="pct"/>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cs="宋体"/>
                <w:bCs/>
                <w:color w:val="000000"/>
                <w:kern w:val="0"/>
                <w:sz w:val="20"/>
                <w:szCs w:val="20"/>
              </w:rPr>
            </w:pPr>
            <w:r>
              <w:rPr>
                <w:rFonts w:hint="eastAsia" w:cs="宋体"/>
                <w:bCs/>
                <w:color w:val="000000"/>
                <w:kern w:val="0"/>
                <w:sz w:val="20"/>
                <w:szCs w:val="20"/>
              </w:rPr>
              <w:t>24口千兆电+4千兆光纤口三层网管企业级网络交换机</w:t>
            </w:r>
          </w:p>
        </w:tc>
        <w:tc>
          <w:tcPr>
            <w:tcW w:w="91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0"/>
                <w:szCs w:val="20"/>
              </w:rPr>
            </w:pPr>
            <w:r>
              <w:rPr>
                <w:rFonts w:hint="eastAsia" w:cs="宋体"/>
                <w:color w:val="000000"/>
                <w:kern w:val="0"/>
                <w:sz w:val="20"/>
                <w:szCs w:val="20"/>
              </w:rPr>
              <w:t>　</w:t>
            </w:r>
          </w:p>
        </w:tc>
      </w:tr>
    </w:tbl>
    <w:p>
      <w:pPr>
        <w:shd w:val="clear" w:color="auto" w:fill="auto"/>
        <w:spacing w:line="460" w:lineRule="exact"/>
        <w:jc w:val="both"/>
        <w:outlineLvl w:val="1"/>
        <w:rPr>
          <w:rFonts w:hint="eastAsia" w:ascii="宋体" w:hAnsi="宋体"/>
          <w:b/>
          <w:color w:val="auto"/>
          <w:sz w:val="24"/>
          <w:szCs w:val="24"/>
          <w:highlight w:val="none"/>
        </w:rPr>
      </w:pPr>
    </w:p>
    <w:p>
      <w:pPr>
        <w:ind w:firstLine="0" w:firstLineChars="0"/>
        <w:rPr>
          <w:b/>
        </w:rPr>
      </w:pPr>
      <w:r>
        <w:rPr>
          <w:rFonts w:hint="eastAsia"/>
          <w:b/>
        </w:rPr>
        <w:t>网络链路清单：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303"/>
        <w:gridCol w:w="557"/>
        <w:gridCol w:w="1655"/>
        <w:gridCol w:w="2373"/>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83" w:type="dxa"/>
            <w:noWrap w:val="0"/>
            <w:vAlign w:val="center"/>
          </w:tcPr>
          <w:p>
            <w:pPr>
              <w:spacing w:line="240" w:lineRule="auto"/>
              <w:ind w:firstLine="0" w:firstLineChars="0"/>
              <w:jc w:val="center"/>
              <w:rPr>
                <w:sz w:val="20"/>
                <w:szCs w:val="20"/>
              </w:rPr>
            </w:pPr>
            <w:r>
              <w:rPr>
                <w:rFonts w:hint="eastAsia"/>
                <w:sz w:val="20"/>
                <w:szCs w:val="20"/>
              </w:rPr>
              <w:t>序号</w:t>
            </w:r>
          </w:p>
        </w:tc>
        <w:tc>
          <w:tcPr>
            <w:tcW w:w="2303" w:type="dxa"/>
            <w:noWrap w:val="0"/>
            <w:vAlign w:val="center"/>
          </w:tcPr>
          <w:p>
            <w:pPr>
              <w:spacing w:line="240" w:lineRule="auto"/>
              <w:ind w:firstLine="0" w:firstLineChars="0"/>
              <w:jc w:val="center"/>
              <w:rPr>
                <w:sz w:val="20"/>
                <w:szCs w:val="20"/>
              </w:rPr>
            </w:pPr>
            <w:r>
              <w:rPr>
                <w:rFonts w:hint="eastAsia"/>
                <w:sz w:val="20"/>
                <w:szCs w:val="20"/>
              </w:rPr>
              <w:t>名称</w:t>
            </w:r>
          </w:p>
        </w:tc>
        <w:tc>
          <w:tcPr>
            <w:tcW w:w="557" w:type="dxa"/>
            <w:noWrap w:val="0"/>
            <w:vAlign w:val="center"/>
          </w:tcPr>
          <w:p>
            <w:pPr>
              <w:spacing w:line="240" w:lineRule="auto"/>
              <w:ind w:firstLine="0" w:firstLineChars="0"/>
              <w:jc w:val="center"/>
              <w:rPr>
                <w:sz w:val="20"/>
                <w:szCs w:val="20"/>
              </w:rPr>
            </w:pPr>
            <w:r>
              <w:rPr>
                <w:rFonts w:hint="eastAsia"/>
                <w:sz w:val="20"/>
                <w:szCs w:val="20"/>
              </w:rPr>
              <w:t>数量</w:t>
            </w:r>
          </w:p>
        </w:tc>
        <w:tc>
          <w:tcPr>
            <w:tcW w:w="1655" w:type="dxa"/>
            <w:noWrap w:val="0"/>
            <w:vAlign w:val="center"/>
          </w:tcPr>
          <w:p>
            <w:pPr>
              <w:spacing w:line="240" w:lineRule="auto"/>
              <w:ind w:firstLine="0" w:firstLineChars="0"/>
              <w:jc w:val="center"/>
              <w:rPr>
                <w:sz w:val="20"/>
                <w:szCs w:val="20"/>
              </w:rPr>
            </w:pPr>
            <w:r>
              <w:rPr>
                <w:rFonts w:hint="eastAsia"/>
                <w:sz w:val="20"/>
                <w:szCs w:val="20"/>
              </w:rPr>
              <w:t>链路类型&amp;带宽</w:t>
            </w:r>
          </w:p>
        </w:tc>
        <w:tc>
          <w:tcPr>
            <w:tcW w:w="2373" w:type="dxa"/>
            <w:noWrap w:val="0"/>
            <w:vAlign w:val="center"/>
          </w:tcPr>
          <w:p>
            <w:pPr>
              <w:spacing w:line="240" w:lineRule="auto"/>
              <w:ind w:firstLine="0" w:firstLineChars="0"/>
              <w:jc w:val="center"/>
              <w:rPr>
                <w:sz w:val="20"/>
                <w:szCs w:val="20"/>
              </w:rPr>
            </w:pPr>
            <w:r>
              <w:rPr>
                <w:rFonts w:hint="eastAsia"/>
                <w:sz w:val="20"/>
                <w:szCs w:val="20"/>
              </w:rPr>
              <w:t>网络接入设备</w:t>
            </w:r>
          </w:p>
        </w:tc>
        <w:tc>
          <w:tcPr>
            <w:tcW w:w="951" w:type="dxa"/>
            <w:noWrap w:val="0"/>
            <w:vAlign w:val="center"/>
          </w:tcPr>
          <w:p>
            <w:pPr>
              <w:spacing w:line="240" w:lineRule="auto"/>
              <w:ind w:firstLine="0" w:firstLineChars="0"/>
              <w:jc w:val="center"/>
              <w:rPr>
                <w:sz w:val="20"/>
                <w:szCs w:val="20"/>
              </w:rPr>
            </w:pPr>
            <w:r>
              <w:rPr>
                <w:rFonts w:hint="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22" w:type="dxa"/>
            <w:gridSpan w:val="6"/>
            <w:noWrap/>
            <w:vAlign w:val="center"/>
          </w:tcPr>
          <w:p>
            <w:pPr>
              <w:spacing w:line="240" w:lineRule="auto"/>
              <w:ind w:firstLine="0" w:firstLineChars="0"/>
              <w:jc w:val="center"/>
              <w:rPr>
                <w:sz w:val="20"/>
                <w:szCs w:val="20"/>
              </w:rPr>
            </w:pPr>
            <w:r>
              <w:rPr>
                <w:rFonts w:hint="eastAsia"/>
                <w:sz w:val="20"/>
                <w:szCs w:val="20"/>
              </w:rPr>
              <w:t>一、数据中心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3" w:type="dxa"/>
            <w:noWrap/>
            <w:vAlign w:val="center"/>
          </w:tcPr>
          <w:p>
            <w:pPr>
              <w:spacing w:line="240" w:lineRule="auto"/>
              <w:ind w:firstLine="0" w:firstLineChars="0"/>
              <w:jc w:val="center"/>
              <w:rPr>
                <w:b/>
                <w:bCs/>
                <w:sz w:val="20"/>
                <w:szCs w:val="20"/>
              </w:rPr>
            </w:pPr>
            <w:r>
              <w:rPr>
                <w:rFonts w:hint="eastAsia"/>
                <w:b/>
                <w:bCs/>
                <w:sz w:val="20"/>
                <w:szCs w:val="20"/>
              </w:rPr>
              <w:t>1</w:t>
            </w:r>
          </w:p>
        </w:tc>
        <w:tc>
          <w:tcPr>
            <w:tcW w:w="2303" w:type="dxa"/>
            <w:noWrap/>
            <w:vAlign w:val="center"/>
          </w:tcPr>
          <w:p>
            <w:pPr>
              <w:spacing w:line="240" w:lineRule="auto"/>
              <w:ind w:firstLine="0" w:firstLineChars="0"/>
              <w:jc w:val="center"/>
              <w:rPr>
                <w:b/>
                <w:bCs/>
                <w:sz w:val="20"/>
                <w:szCs w:val="20"/>
              </w:rPr>
            </w:pPr>
            <w:r>
              <w:rPr>
                <w:rFonts w:hint="eastAsia"/>
                <w:b/>
                <w:bCs/>
                <w:sz w:val="20"/>
                <w:szCs w:val="20"/>
              </w:rPr>
              <w:t>核心交换机</w:t>
            </w:r>
          </w:p>
        </w:tc>
        <w:tc>
          <w:tcPr>
            <w:tcW w:w="557" w:type="dxa"/>
            <w:noWrap/>
            <w:vAlign w:val="center"/>
          </w:tcPr>
          <w:p>
            <w:pPr>
              <w:spacing w:line="240" w:lineRule="auto"/>
              <w:ind w:firstLine="0" w:firstLineChars="0"/>
              <w:jc w:val="center"/>
              <w:rPr>
                <w:sz w:val="20"/>
                <w:szCs w:val="20"/>
              </w:rPr>
            </w:pPr>
            <w:r>
              <w:rPr>
                <w:rFonts w:hint="eastAsia"/>
                <w:sz w:val="20"/>
                <w:szCs w:val="20"/>
              </w:rPr>
              <w:t>2</w:t>
            </w:r>
          </w:p>
        </w:tc>
        <w:tc>
          <w:tcPr>
            <w:tcW w:w="1655" w:type="dxa"/>
            <w:noWrap w:val="0"/>
            <w:vAlign w:val="center"/>
          </w:tcPr>
          <w:p>
            <w:pPr>
              <w:spacing w:line="240" w:lineRule="auto"/>
              <w:ind w:firstLine="0" w:firstLineChars="0"/>
              <w:jc w:val="center"/>
              <w:rPr>
                <w:sz w:val="20"/>
                <w:szCs w:val="20"/>
              </w:rPr>
            </w:pPr>
            <w:r>
              <w:rPr>
                <w:rFonts w:hint="eastAsia"/>
                <w:sz w:val="20"/>
                <w:szCs w:val="20"/>
              </w:rPr>
              <w:t>局域网 万兆</w:t>
            </w:r>
          </w:p>
        </w:tc>
        <w:tc>
          <w:tcPr>
            <w:tcW w:w="2373" w:type="dxa"/>
            <w:noWrap w:val="0"/>
            <w:vAlign w:val="center"/>
          </w:tcPr>
          <w:p>
            <w:pPr>
              <w:spacing w:line="240" w:lineRule="auto"/>
              <w:ind w:firstLine="0" w:firstLineChars="0"/>
              <w:jc w:val="center"/>
              <w:rPr>
                <w:sz w:val="20"/>
                <w:szCs w:val="20"/>
              </w:rPr>
            </w:pPr>
            <w:r>
              <w:rPr>
                <w:rFonts w:hint="eastAsia"/>
                <w:sz w:val="20"/>
                <w:szCs w:val="20"/>
              </w:rPr>
              <w:t>核心交换机</w:t>
            </w:r>
          </w:p>
        </w:tc>
        <w:tc>
          <w:tcPr>
            <w:tcW w:w="951" w:type="dxa"/>
            <w:noWrap/>
            <w:vAlign w:val="center"/>
          </w:tcPr>
          <w:p>
            <w:pPr>
              <w:spacing w:line="240" w:lineRule="auto"/>
              <w:ind w:firstLine="0" w:firstLineChars="0"/>
              <w:jc w:val="center"/>
              <w:rPr>
                <w:sz w:val="20"/>
                <w:szCs w:val="20"/>
              </w:rPr>
            </w:pPr>
            <w:r>
              <w:rPr>
                <w:rFonts w:hint="eastAsia"/>
                <w:sz w:val="20"/>
                <w:szCs w:val="20"/>
              </w:rPr>
              <w:t>数据中心提供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3" w:type="dxa"/>
            <w:noWrap/>
            <w:vAlign w:val="center"/>
          </w:tcPr>
          <w:p>
            <w:pPr>
              <w:spacing w:line="240" w:lineRule="auto"/>
              <w:ind w:firstLine="0" w:firstLineChars="0"/>
              <w:jc w:val="center"/>
              <w:rPr>
                <w:b/>
                <w:bCs/>
                <w:sz w:val="20"/>
                <w:szCs w:val="20"/>
              </w:rPr>
            </w:pPr>
            <w:r>
              <w:rPr>
                <w:rFonts w:hint="eastAsia"/>
                <w:b/>
                <w:bCs/>
                <w:sz w:val="20"/>
                <w:szCs w:val="20"/>
              </w:rPr>
              <w:t>2</w:t>
            </w:r>
          </w:p>
        </w:tc>
        <w:tc>
          <w:tcPr>
            <w:tcW w:w="2303" w:type="dxa"/>
            <w:noWrap/>
            <w:vAlign w:val="center"/>
          </w:tcPr>
          <w:p>
            <w:pPr>
              <w:spacing w:line="240" w:lineRule="auto"/>
              <w:ind w:firstLine="0" w:firstLineChars="0"/>
              <w:jc w:val="center"/>
              <w:rPr>
                <w:b/>
                <w:bCs/>
                <w:sz w:val="20"/>
                <w:szCs w:val="20"/>
              </w:rPr>
            </w:pPr>
            <w:r>
              <w:rPr>
                <w:rFonts w:hint="eastAsia"/>
                <w:b/>
                <w:bCs/>
                <w:sz w:val="20"/>
                <w:szCs w:val="20"/>
              </w:rPr>
              <w:t>各县市卫健委</w:t>
            </w:r>
          </w:p>
        </w:tc>
        <w:tc>
          <w:tcPr>
            <w:tcW w:w="557" w:type="dxa"/>
            <w:noWrap/>
            <w:vAlign w:val="center"/>
          </w:tcPr>
          <w:p>
            <w:pPr>
              <w:spacing w:line="240" w:lineRule="auto"/>
              <w:ind w:firstLine="0" w:firstLineChars="0"/>
              <w:jc w:val="center"/>
              <w:rPr>
                <w:sz w:val="20"/>
                <w:szCs w:val="20"/>
              </w:rPr>
            </w:pPr>
            <w:r>
              <w:rPr>
                <w:rFonts w:hint="eastAsia"/>
                <w:sz w:val="20"/>
                <w:szCs w:val="20"/>
              </w:rPr>
              <w:t>5</w:t>
            </w:r>
          </w:p>
        </w:tc>
        <w:tc>
          <w:tcPr>
            <w:tcW w:w="1655" w:type="dxa"/>
            <w:noWrap w:val="0"/>
            <w:vAlign w:val="center"/>
          </w:tcPr>
          <w:p>
            <w:pPr>
              <w:spacing w:line="240" w:lineRule="auto"/>
              <w:ind w:firstLine="0" w:firstLineChars="0"/>
              <w:jc w:val="center"/>
              <w:rPr>
                <w:sz w:val="20"/>
                <w:szCs w:val="20"/>
              </w:rPr>
            </w:pPr>
            <w:r>
              <w:rPr>
                <w:rFonts w:hint="eastAsia"/>
                <w:sz w:val="20"/>
                <w:szCs w:val="20"/>
              </w:rPr>
              <w:t>专线、不低于100M</w:t>
            </w:r>
          </w:p>
        </w:tc>
        <w:tc>
          <w:tcPr>
            <w:tcW w:w="2373" w:type="dxa"/>
            <w:noWrap/>
            <w:vAlign w:val="center"/>
          </w:tcPr>
          <w:p>
            <w:pPr>
              <w:spacing w:line="240" w:lineRule="auto"/>
              <w:ind w:firstLine="0" w:firstLineChars="0"/>
              <w:jc w:val="center"/>
              <w:rPr>
                <w:sz w:val="20"/>
                <w:szCs w:val="20"/>
              </w:rPr>
            </w:pPr>
            <w:r>
              <w:rPr>
                <w:rFonts w:hint="eastAsia"/>
                <w:sz w:val="20"/>
                <w:szCs w:val="20"/>
              </w:rPr>
              <w:t>24口千兆接口，万兆汇聚路由交换机</w:t>
            </w:r>
          </w:p>
        </w:tc>
        <w:tc>
          <w:tcPr>
            <w:tcW w:w="951" w:type="dxa"/>
            <w:noWrap/>
            <w:vAlign w:val="center"/>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3" w:type="dxa"/>
            <w:noWrap/>
            <w:vAlign w:val="center"/>
          </w:tcPr>
          <w:p>
            <w:pPr>
              <w:spacing w:line="240" w:lineRule="auto"/>
              <w:ind w:firstLine="0" w:firstLineChars="0"/>
              <w:jc w:val="center"/>
              <w:rPr>
                <w:b/>
                <w:bCs/>
                <w:sz w:val="20"/>
                <w:szCs w:val="20"/>
              </w:rPr>
            </w:pPr>
            <w:r>
              <w:rPr>
                <w:rFonts w:hint="eastAsia"/>
                <w:b/>
                <w:bCs/>
                <w:sz w:val="20"/>
                <w:szCs w:val="20"/>
              </w:rPr>
              <w:t>3</w:t>
            </w:r>
          </w:p>
        </w:tc>
        <w:tc>
          <w:tcPr>
            <w:tcW w:w="2303" w:type="dxa"/>
            <w:noWrap/>
            <w:vAlign w:val="center"/>
          </w:tcPr>
          <w:p>
            <w:pPr>
              <w:spacing w:line="240" w:lineRule="auto"/>
              <w:ind w:firstLine="0" w:firstLineChars="0"/>
              <w:jc w:val="center"/>
              <w:rPr>
                <w:b/>
                <w:bCs/>
                <w:sz w:val="20"/>
                <w:szCs w:val="20"/>
              </w:rPr>
            </w:pPr>
            <w:r>
              <w:rPr>
                <w:rFonts w:hint="eastAsia"/>
                <w:b/>
                <w:bCs/>
                <w:sz w:val="20"/>
                <w:szCs w:val="20"/>
              </w:rPr>
              <w:t>自治区6号信箱</w:t>
            </w:r>
          </w:p>
        </w:tc>
        <w:tc>
          <w:tcPr>
            <w:tcW w:w="557" w:type="dxa"/>
            <w:noWrap/>
            <w:vAlign w:val="center"/>
          </w:tcPr>
          <w:p>
            <w:pPr>
              <w:spacing w:line="240" w:lineRule="auto"/>
              <w:ind w:firstLine="0" w:firstLineChars="0"/>
              <w:jc w:val="center"/>
              <w:rPr>
                <w:sz w:val="20"/>
                <w:szCs w:val="20"/>
              </w:rPr>
            </w:pPr>
            <w:r>
              <w:rPr>
                <w:rFonts w:hint="eastAsia"/>
                <w:sz w:val="20"/>
                <w:szCs w:val="20"/>
              </w:rPr>
              <w:t>1</w:t>
            </w:r>
          </w:p>
        </w:tc>
        <w:tc>
          <w:tcPr>
            <w:tcW w:w="1655" w:type="dxa"/>
            <w:noWrap w:val="0"/>
            <w:vAlign w:val="center"/>
          </w:tcPr>
          <w:p>
            <w:pPr>
              <w:spacing w:line="240" w:lineRule="auto"/>
              <w:ind w:firstLine="0" w:firstLineChars="0"/>
              <w:jc w:val="center"/>
              <w:rPr>
                <w:sz w:val="20"/>
                <w:szCs w:val="20"/>
              </w:rPr>
            </w:pPr>
            <w:r>
              <w:rPr>
                <w:rFonts w:hint="eastAsia"/>
                <w:sz w:val="20"/>
                <w:szCs w:val="20"/>
              </w:rPr>
              <w:t>专线、不低于100M</w:t>
            </w:r>
          </w:p>
        </w:tc>
        <w:tc>
          <w:tcPr>
            <w:tcW w:w="2373" w:type="dxa"/>
            <w:noWrap w:val="0"/>
            <w:vAlign w:val="center"/>
          </w:tcPr>
          <w:p>
            <w:pPr>
              <w:spacing w:line="240" w:lineRule="auto"/>
              <w:ind w:firstLine="0" w:firstLineChars="0"/>
              <w:jc w:val="center"/>
              <w:rPr>
                <w:sz w:val="20"/>
                <w:szCs w:val="20"/>
              </w:rPr>
            </w:pPr>
          </w:p>
        </w:tc>
        <w:tc>
          <w:tcPr>
            <w:tcW w:w="951" w:type="dxa"/>
            <w:noWrap/>
            <w:vAlign w:val="center"/>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22" w:type="dxa"/>
            <w:gridSpan w:val="6"/>
            <w:noWrap/>
            <w:vAlign w:val="center"/>
          </w:tcPr>
          <w:p>
            <w:pPr>
              <w:spacing w:line="240" w:lineRule="auto"/>
              <w:ind w:firstLine="0" w:firstLineChars="0"/>
              <w:jc w:val="center"/>
              <w:rPr>
                <w:sz w:val="20"/>
                <w:szCs w:val="20"/>
              </w:rPr>
            </w:pPr>
            <w:r>
              <w:rPr>
                <w:rFonts w:hint="eastAsia"/>
                <w:sz w:val="20"/>
                <w:szCs w:val="20"/>
              </w:rPr>
              <w:t>二、阿图什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3" w:type="dxa"/>
            <w:noWrap/>
            <w:vAlign w:val="center"/>
          </w:tcPr>
          <w:p>
            <w:pPr>
              <w:spacing w:line="240" w:lineRule="auto"/>
              <w:ind w:firstLine="0" w:firstLineChars="0"/>
              <w:jc w:val="center"/>
              <w:rPr>
                <w:b/>
                <w:bCs/>
                <w:sz w:val="20"/>
                <w:szCs w:val="20"/>
              </w:rPr>
            </w:pPr>
            <w:r>
              <w:rPr>
                <w:rFonts w:hint="eastAsia"/>
                <w:b/>
                <w:bCs/>
                <w:sz w:val="20"/>
                <w:szCs w:val="20"/>
              </w:rPr>
              <w:t>3</w:t>
            </w:r>
          </w:p>
        </w:tc>
        <w:tc>
          <w:tcPr>
            <w:tcW w:w="2303" w:type="dxa"/>
            <w:noWrap/>
            <w:vAlign w:val="center"/>
          </w:tcPr>
          <w:p>
            <w:pPr>
              <w:spacing w:line="240" w:lineRule="auto"/>
              <w:ind w:firstLine="0" w:firstLineChars="0"/>
              <w:jc w:val="center"/>
              <w:rPr>
                <w:b/>
                <w:bCs/>
                <w:sz w:val="20"/>
                <w:szCs w:val="20"/>
              </w:rPr>
            </w:pPr>
            <w:r>
              <w:rPr>
                <w:rFonts w:hint="eastAsia"/>
                <w:b/>
                <w:bCs/>
                <w:sz w:val="20"/>
                <w:szCs w:val="20"/>
              </w:rPr>
              <w:t>阿图什人民医院</w:t>
            </w:r>
          </w:p>
        </w:tc>
        <w:tc>
          <w:tcPr>
            <w:tcW w:w="557" w:type="dxa"/>
            <w:noWrap/>
            <w:vAlign w:val="center"/>
          </w:tcPr>
          <w:p>
            <w:pPr>
              <w:spacing w:line="240" w:lineRule="auto"/>
              <w:ind w:firstLine="0" w:firstLineChars="0"/>
              <w:jc w:val="center"/>
              <w:rPr>
                <w:sz w:val="20"/>
                <w:szCs w:val="20"/>
              </w:rPr>
            </w:pPr>
            <w:r>
              <w:rPr>
                <w:rFonts w:hint="eastAsia"/>
                <w:sz w:val="20"/>
                <w:szCs w:val="20"/>
              </w:rPr>
              <w:t>1</w:t>
            </w:r>
          </w:p>
        </w:tc>
        <w:tc>
          <w:tcPr>
            <w:tcW w:w="1655" w:type="dxa"/>
            <w:noWrap w:val="0"/>
            <w:vAlign w:val="center"/>
          </w:tcPr>
          <w:p>
            <w:pPr>
              <w:spacing w:line="240" w:lineRule="auto"/>
              <w:ind w:firstLine="0" w:firstLineChars="0"/>
              <w:jc w:val="center"/>
              <w:rPr>
                <w:sz w:val="20"/>
                <w:szCs w:val="20"/>
              </w:rPr>
            </w:pPr>
            <w:r>
              <w:rPr>
                <w:rFonts w:hint="eastAsia"/>
                <w:sz w:val="20"/>
                <w:szCs w:val="20"/>
              </w:rPr>
              <w:t>专线、不低于100M</w:t>
            </w:r>
          </w:p>
        </w:tc>
        <w:tc>
          <w:tcPr>
            <w:tcW w:w="2373" w:type="dxa"/>
            <w:noWrap/>
            <w:vAlign w:val="center"/>
          </w:tcPr>
          <w:p>
            <w:pPr>
              <w:spacing w:line="240" w:lineRule="auto"/>
              <w:ind w:firstLine="0" w:firstLineChars="0"/>
              <w:jc w:val="center"/>
              <w:rPr>
                <w:sz w:val="20"/>
                <w:szCs w:val="20"/>
              </w:rPr>
            </w:pPr>
            <w:r>
              <w:rPr>
                <w:rFonts w:hint="eastAsia"/>
                <w:sz w:val="20"/>
                <w:szCs w:val="20"/>
              </w:rPr>
              <w:t>24口千兆接口，万兆汇聚路由交换机</w:t>
            </w:r>
          </w:p>
        </w:tc>
        <w:tc>
          <w:tcPr>
            <w:tcW w:w="951" w:type="dxa"/>
            <w:noWrap/>
            <w:vAlign w:val="center"/>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3" w:type="dxa"/>
            <w:noWrap/>
            <w:vAlign w:val="center"/>
          </w:tcPr>
          <w:p>
            <w:pPr>
              <w:spacing w:line="240" w:lineRule="auto"/>
              <w:ind w:firstLine="0" w:firstLineChars="0"/>
              <w:jc w:val="center"/>
              <w:rPr>
                <w:b/>
                <w:bCs/>
                <w:sz w:val="20"/>
                <w:szCs w:val="20"/>
              </w:rPr>
            </w:pPr>
            <w:r>
              <w:rPr>
                <w:rFonts w:hint="eastAsia"/>
                <w:b/>
                <w:bCs/>
                <w:sz w:val="20"/>
                <w:szCs w:val="20"/>
              </w:rPr>
              <w:t>4</w:t>
            </w:r>
          </w:p>
        </w:tc>
        <w:tc>
          <w:tcPr>
            <w:tcW w:w="2303" w:type="dxa"/>
            <w:noWrap/>
            <w:vAlign w:val="center"/>
          </w:tcPr>
          <w:p>
            <w:pPr>
              <w:spacing w:line="240" w:lineRule="auto"/>
              <w:ind w:firstLine="0" w:firstLineChars="0"/>
              <w:jc w:val="center"/>
              <w:rPr>
                <w:b/>
                <w:bCs/>
                <w:sz w:val="20"/>
                <w:szCs w:val="20"/>
              </w:rPr>
            </w:pPr>
            <w:r>
              <w:rPr>
                <w:rFonts w:hint="eastAsia"/>
                <w:b/>
                <w:bCs/>
                <w:sz w:val="20"/>
                <w:szCs w:val="20"/>
              </w:rPr>
              <w:t>乡镇卫生院&amp;社区服务中心</w:t>
            </w:r>
          </w:p>
        </w:tc>
        <w:tc>
          <w:tcPr>
            <w:tcW w:w="557" w:type="dxa"/>
            <w:noWrap/>
            <w:vAlign w:val="center"/>
          </w:tcPr>
          <w:p>
            <w:pPr>
              <w:spacing w:line="240" w:lineRule="auto"/>
              <w:ind w:firstLine="0" w:firstLineChars="0"/>
              <w:jc w:val="center"/>
              <w:rPr>
                <w:sz w:val="20"/>
                <w:szCs w:val="20"/>
              </w:rPr>
            </w:pPr>
            <w:r>
              <w:rPr>
                <w:rFonts w:hint="eastAsia"/>
                <w:sz w:val="20"/>
                <w:szCs w:val="20"/>
              </w:rPr>
              <w:t>10</w:t>
            </w:r>
          </w:p>
        </w:tc>
        <w:tc>
          <w:tcPr>
            <w:tcW w:w="1655" w:type="dxa"/>
            <w:noWrap w:val="0"/>
            <w:vAlign w:val="center"/>
          </w:tcPr>
          <w:p>
            <w:pPr>
              <w:spacing w:line="240" w:lineRule="auto"/>
              <w:ind w:firstLine="0" w:firstLineChars="0"/>
              <w:jc w:val="center"/>
              <w:rPr>
                <w:sz w:val="20"/>
                <w:szCs w:val="20"/>
              </w:rPr>
            </w:pPr>
            <w:r>
              <w:rPr>
                <w:rFonts w:hint="eastAsia"/>
                <w:sz w:val="20"/>
                <w:szCs w:val="20"/>
              </w:rPr>
              <w:t>专线、不低于20M</w:t>
            </w:r>
          </w:p>
        </w:tc>
        <w:tc>
          <w:tcPr>
            <w:tcW w:w="2373" w:type="dxa"/>
            <w:noWrap/>
            <w:vAlign w:val="center"/>
          </w:tcPr>
          <w:p>
            <w:pPr>
              <w:spacing w:line="240" w:lineRule="auto"/>
              <w:ind w:firstLine="0" w:firstLineChars="0"/>
              <w:jc w:val="center"/>
              <w:rPr>
                <w:sz w:val="20"/>
                <w:szCs w:val="20"/>
              </w:rPr>
            </w:pPr>
            <w:r>
              <w:rPr>
                <w:rFonts w:hint="eastAsia"/>
                <w:sz w:val="20"/>
                <w:szCs w:val="20"/>
              </w:rPr>
              <w:t>24口千兆接入交换机</w:t>
            </w:r>
          </w:p>
        </w:tc>
        <w:tc>
          <w:tcPr>
            <w:tcW w:w="951" w:type="dxa"/>
            <w:noWrap/>
            <w:vAlign w:val="center"/>
          </w:tcPr>
          <w:p>
            <w:pPr>
              <w:spacing w:line="240" w:lineRule="auto"/>
              <w:ind w:firstLine="0" w:firstLineChars="0"/>
              <w:jc w:val="center"/>
              <w:rPr>
                <w:sz w:val="20"/>
                <w:szCs w:val="20"/>
              </w:rPr>
            </w:pPr>
            <w:r>
              <w:rPr>
                <w:rFonts w:hint="eastAsia"/>
                <w:sz w:val="20"/>
                <w:szCs w:val="20"/>
              </w:rPr>
              <w:t>可利旧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dxa"/>
            <w:noWrap/>
            <w:vAlign w:val="center"/>
          </w:tcPr>
          <w:p>
            <w:pPr>
              <w:spacing w:line="240" w:lineRule="auto"/>
              <w:ind w:firstLine="0" w:firstLineChars="0"/>
              <w:jc w:val="center"/>
              <w:rPr>
                <w:b/>
                <w:bCs/>
                <w:sz w:val="20"/>
                <w:szCs w:val="20"/>
              </w:rPr>
            </w:pPr>
            <w:r>
              <w:rPr>
                <w:rFonts w:hint="eastAsia"/>
                <w:b/>
                <w:bCs/>
                <w:sz w:val="20"/>
                <w:szCs w:val="20"/>
              </w:rPr>
              <w:t>5</w:t>
            </w:r>
          </w:p>
        </w:tc>
        <w:tc>
          <w:tcPr>
            <w:tcW w:w="2303" w:type="dxa"/>
            <w:noWrap/>
            <w:vAlign w:val="center"/>
          </w:tcPr>
          <w:p>
            <w:pPr>
              <w:spacing w:line="240" w:lineRule="auto"/>
              <w:ind w:firstLine="0" w:firstLineChars="0"/>
              <w:jc w:val="center"/>
              <w:rPr>
                <w:b/>
                <w:bCs/>
                <w:sz w:val="20"/>
                <w:szCs w:val="20"/>
              </w:rPr>
            </w:pPr>
            <w:r>
              <w:rPr>
                <w:rFonts w:hint="eastAsia"/>
                <w:b/>
                <w:bCs/>
                <w:sz w:val="20"/>
                <w:szCs w:val="20"/>
              </w:rPr>
              <w:t>村卫生室</w:t>
            </w:r>
          </w:p>
        </w:tc>
        <w:tc>
          <w:tcPr>
            <w:tcW w:w="557" w:type="dxa"/>
            <w:noWrap/>
            <w:vAlign w:val="center"/>
          </w:tcPr>
          <w:p>
            <w:pPr>
              <w:spacing w:line="240" w:lineRule="auto"/>
              <w:ind w:firstLine="0" w:firstLineChars="0"/>
              <w:jc w:val="center"/>
              <w:rPr>
                <w:sz w:val="20"/>
                <w:szCs w:val="20"/>
              </w:rPr>
            </w:pPr>
            <w:r>
              <w:rPr>
                <w:rFonts w:hint="eastAsia"/>
                <w:sz w:val="20"/>
                <w:szCs w:val="20"/>
              </w:rPr>
              <w:t>80</w:t>
            </w:r>
          </w:p>
        </w:tc>
        <w:tc>
          <w:tcPr>
            <w:tcW w:w="1655" w:type="dxa"/>
            <w:noWrap w:val="0"/>
            <w:vAlign w:val="center"/>
          </w:tcPr>
          <w:p>
            <w:pPr>
              <w:spacing w:line="240" w:lineRule="auto"/>
              <w:ind w:firstLine="0" w:firstLineChars="0"/>
              <w:jc w:val="center"/>
              <w:rPr>
                <w:sz w:val="20"/>
                <w:szCs w:val="20"/>
              </w:rPr>
            </w:pPr>
            <w:r>
              <w:rPr>
                <w:rFonts w:hint="eastAsia"/>
                <w:sz w:val="20"/>
                <w:szCs w:val="20"/>
              </w:rPr>
              <w:t>互联网VPN   不低于100M</w:t>
            </w:r>
          </w:p>
        </w:tc>
        <w:tc>
          <w:tcPr>
            <w:tcW w:w="2373" w:type="dxa"/>
            <w:noWrap/>
            <w:vAlign w:val="center"/>
          </w:tcPr>
          <w:p>
            <w:pPr>
              <w:spacing w:line="240" w:lineRule="auto"/>
              <w:ind w:firstLine="0" w:firstLineChars="0"/>
              <w:jc w:val="center"/>
              <w:rPr>
                <w:sz w:val="20"/>
                <w:szCs w:val="20"/>
              </w:rPr>
            </w:pPr>
          </w:p>
        </w:tc>
        <w:tc>
          <w:tcPr>
            <w:tcW w:w="951" w:type="dxa"/>
            <w:noWrap/>
            <w:vAlign w:val="center"/>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22" w:type="dxa"/>
            <w:gridSpan w:val="6"/>
            <w:noWrap/>
            <w:vAlign w:val="center"/>
          </w:tcPr>
          <w:p>
            <w:pPr>
              <w:spacing w:line="240" w:lineRule="auto"/>
              <w:ind w:firstLine="0" w:firstLineChars="0"/>
              <w:jc w:val="center"/>
              <w:rPr>
                <w:sz w:val="20"/>
                <w:szCs w:val="20"/>
              </w:rPr>
            </w:pPr>
            <w:r>
              <w:rPr>
                <w:rFonts w:hint="eastAsia"/>
                <w:sz w:val="20"/>
                <w:szCs w:val="20"/>
              </w:rPr>
              <w:t>三、阿克陶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3" w:type="dxa"/>
            <w:noWrap/>
            <w:vAlign w:val="center"/>
          </w:tcPr>
          <w:p>
            <w:pPr>
              <w:spacing w:line="240" w:lineRule="auto"/>
              <w:ind w:firstLine="0" w:firstLineChars="0"/>
              <w:jc w:val="center"/>
              <w:rPr>
                <w:b/>
                <w:bCs/>
                <w:sz w:val="20"/>
                <w:szCs w:val="20"/>
              </w:rPr>
            </w:pPr>
            <w:r>
              <w:rPr>
                <w:rFonts w:hint="eastAsia"/>
                <w:b/>
                <w:bCs/>
                <w:sz w:val="20"/>
                <w:szCs w:val="20"/>
              </w:rPr>
              <w:t>6</w:t>
            </w:r>
          </w:p>
        </w:tc>
        <w:tc>
          <w:tcPr>
            <w:tcW w:w="2303" w:type="dxa"/>
            <w:noWrap/>
            <w:vAlign w:val="center"/>
          </w:tcPr>
          <w:p>
            <w:pPr>
              <w:spacing w:line="240" w:lineRule="auto"/>
              <w:ind w:firstLine="0" w:firstLineChars="0"/>
              <w:jc w:val="center"/>
              <w:rPr>
                <w:b/>
                <w:bCs/>
                <w:sz w:val="20"/>
                <w:szCs w:val="20"/>
              </w:rPr>
            </w:pPr>
            <w:r>
              <w:rPr>
                <w:rFonts w:hint="eastAsia"/>
                <w:b/>
                <w:bCs/>
                <w:sz w:val="20"/>
                <w:szCs w:val="20"/>
              </w:rPr>
              <w:t>阿克陶人民医院、维吾尔医院</w:t>
            </w:r>
          </w:p>
        </w:tc>
        <w:tc>
          <w:tcPr>
            <w:tcW w:w="557" w:type="dxa"/>
            <w:noWrap/>
            <w:vAlign w:val="center"/>
          </w:tcPr>
          <w:p>
            <w:pPr>
              <w:spacing w:line="240" w:lineRule="auto"/>
              <w:ind w:firstLine="0" w:firstLineChars="0"/>
              <w:jc w:val="center"/>
              <w:rPr>
                <w:sz w:val="20"/>
                <w:szCs w:val="20"/>
              </w:rPr>
            </w:pPr>
            <w:r>
              <w:rPr>
                <w:rFonts w:hint="eastAsia"/>
                <w:sz w:val="20"/>
                <w:szCs w:val="20"/>
              </w:rPr>
              <w:t>2</w:t>
            </w:r>
          </w:p>
        </w:tc>
        <w:tc>
          <w:tcPr>
            <w:tcW w:w="1655" w:type="dxa"/>
            <w:noWrap w:val="0"/>
            <w:vAlign w:val="center"/>
          </w:tcPr>
          <w:p>
            <w:pPr>
              <w:spacing w:line="240" w:lineRule="auto"/>
              <w:ind w:firstLine="0" w:firstLineChars="0"/>
              <w:jc w:val="center"/>
              <w:rPr>
                <w:sz w:val="20"/>
                <w:szCs w:val="20"/>
              </w:rPr>
            </w:pPr>
            <w:r>
              <w:rPr>
                <w:rFonts w:hint="eastAsia"/>
                <w:sz w:val="20"/>
                <w:szCs w:val="20"/>
              </w:rPr>
              <w:t>专线、不低于100M</w:t>
            </w:r>
          </w:p>
        </w:tc>
        <w:tc>
          <w:tcPr>
            <w:tcW w:w="2373" w:type="dxa"/>
            <w:noWrap/>
            <w:vAlign w:val="center"/>
          </w:tcPr>
          <w:p>
            <w:pPr>
              <w:spacing w:line="240" w:lineRule="auto"/>
              <w:ind w:firstLine="0" w:firstLineChars="0"/>
              <w:jc w:val="center"/>
              <w:rPr>
                <w:sz w:val="20"/>
                <w:szCs w:val="20"/>
              </w:rPr>
            </w:pPr>
            <w:r>
              <w:rPr>
                <w:rFonts w:hint="eastAsia"/>
                <w:sz w:val="20"/>
                <w:szCs w:val="20"/>
              </w:rPr>
              <w:t>24口千兆接口，万兆汇聚路由交换机</w:t>
            </w:r>
          </w:p>
        </w:tc>
        <w:tc>
          <w:tcPr>
            <w:tcW w:w="951" w:type="dxa"/>
            <w:noWrap/>
            <w:vAlign w:val="center"/>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83" w:type="dxa"/>
            <w:noWrap/>
            <w:vAlign w:val="center"/>
          </w:tcPr>
          <w:p>
            <w:pPr>
              <w:spacing w:line="240" w:lineRule="auto"/>
              <w:ind w:firstLine="0" w:firstLineChars="0"/>
              <w:jc w:val="center"/>
              <w:rPr>
                <w:b/>
                <w:bCs/>
                <w:sz w:val="20"/>
                <w:szCs w:val="20"/>
              </w:rPr>
            </w:pPr>
            <w:r>
              <w:rPr>
                <w:rFonts w:hint="eastAsia"/>
                <w:b/>
                <w:bCs/>
                <w:sz w:val="20"/>
                <w:szCs w:val="20"/>
              </w:rPr>
              <w:t>7</w:t>
            </w:r>
          </w:p>
        </w:tc>
        <w:tc>
          <w:tcPr>
            <w:tcW w:w="2303" w:type="dxa"/>
            <w:noWrap/>
            <w:vAlign w:val="center"/>
          </w:tcPr>
          <w:p>
            <w:pPr>
              <w:spacing w:line="240" w:lineRule="auto"/>
              <w:ind w:firstLine="0" w:firstLineChars="0"/>
              <w:jc w:val="center"/>
              <w:rPr>
                <w:b/>
                <w:bCs/>
                <w:sz w:val="20"/>
                <w:szCs w:val="20"/>
              </w:rPr>
            </w:pPr>
            <w:r>
              <w:rPr>
                <w:rFonts w:hint="eastAsia"/>
                <w:b/>
                <w:bCs/>
                <w:sz w:val="20"/>
                <w:szCs w:val="20"/>
              </w:rPr>
              <w:t>乡镇卫生院&amp;社区服务中心</w:t>
            </w:r>
          </w:p>
        </w:tc>
        <w:tc>
          <w:tcPr>
            <w:tcW w:w="557" w:type="dxa"/>
            <w:noWrap w:val="0"/>
            <w:vAlign w:val="center"/>
          </w:tcPr>
          <w:p>
            <w:pPr>
              <w:spacing w:line="240" w:lineRule="auto"/>
              <w:ind w:firstLine="0" w:firstLineChars="0"/>
              <w:jc w:val="center"/>
              <w:rPr>
                <w:sz w:val="20"/>
                <w:szCs w:val="20"/>
              </w:rPr>
            </w:pPr>
            <w:r>
              <w:rPr>
                <w:rFonts w:hint="eastAsia"/>
                <w:sz w:val="20"/>
                <w:szCs w:val="20"/>
              </w:rPr>
              <w:t>14</w:t>
            </w:r>
          </w:p>
        </w:tc>
        <w:tc>
          <w:tcPr>
            <w:tcW w:w="1655" w:type="dxa"/>
            <w:noWrap w:val="0"/>
            <w:vAlign w:val="center"/>
          </w:tcPr>
          <w:p>
            <w:pPr>
              <w:spacing w:line="240" w:lineRule="auto"/>
              <w:ind w:firstLine="0" w:firstLineChars="0"/>
              <w:jc w:val="center"/>
              <w:rPr>
                <w:sz w:val="20"/>
                <w:szCs w:val="20"/>
              </w:rPr>
            </w:pPr>
            <w:r>
              <w:rPr>
                <w:rFonts w:hint="eastAsia"/>
                <w:sz w:val="20"/>
                <w:szCs w:val="20"/>
              </w:rPr>
              <w:t>专线、不低于20M</w:t>
            </w:r>
          </w:p>
        </w:tc>
        <w:tc>
          <w:tcPr>
            <w:tcW w:w="2373" w:type="dxa"/>
            <w:noWrap w:val="0"/>
            <w:vAlign w:val="center"/>
          </w:tcPr>
          <w:p>
            <w:pPr>
              <w:spacing w:line="240" w:lineRule="auto"/>
              <w:ind w:firstLine="0" w:firstLineChars="0"/>
              <w:jc w:val="center"/>
              <w:rPr>
                <w:sz w:val="20"/>
                <w:szCs w:val="20"/>
              </w:rPr>
            </w:pPr>
            <w:r>
              <w:rPr>
                <w:rFonts w:hint="eastAsia"/>
                <w:sz w:val="20"/>
                <w:szCs w:val="20"/>
              </w:rPr>
              <w:t>24口千兆接入交换机</w:t>
            </w:r>
          </w:p>
        </w:tc>
        <w:tc>
          <w:tcPr>
            <w:tcW w:w="951" w:type="dxa"/>
            <w:noWrap w:val="0"/>
            <w:vAlign w:val="center"/>
          </w:tcPr>
          <w:p>
            <w:pPr>
              <w:spacing w:line="240" w:lineRule="auto"/>
              <w:ind w:firstLine="0" w:firstLineChars="0"/>
              <w:jc w:val="center"/>
              <w:rPr>
                <w:sz w:val="20"/>
                <w:szCs w:val="20"/>
              </w:rPr>
            </w:pPr>
            <w:r>
              <w:rPr>
                <w:rFonts w:hint="eastAsia"/>
                <w:sz w:val="20"/>
                <w:szCs w:val="20"/>
              </w:rPr>
              <w:t>可利旧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dxa"/>
            <w:noWrap/>
            <w:vAlign w:val="center"/>
          </w:tcPr>
          <w:p>
            <w:pPr>
              <w:spacing w:line="240" w:lineRule="auto"/>
              <w:ind w:firstLine="0" w:firstLineChars="0"/>
              <w:jc w:val="center"/>
              <w:rPr>
                <w:b/>
                <w:bCs/>
                <w:sz w:val="20"/>
                <w:szCs w:val="20"/>
              </w:rPr>
            </w:pPr>
            <w:r>
              <w:rPr>
                <w:rFonts w:hint="eastAsia"/>
                <w:b/>
                <w:bCs/>
                <w:sz w:val="20"/>
                <w:szCs w:val="20"/>
              </w:rPr>
              <w:t>8</w:t>
            </w:r>
          </w:p>
        </w:tc>
        <w:tc>
          <w:tcPr>
            <w:tcW w:w="2303" w:type="dxa"/>
            <w:noWrap/>
            <w:vAlign w:val="center"/>
          </w:tcPr>
          <w:p>
            <w:pPr>
              <w:spacing w:line="240" w:lineRule="auto"/>
              <w:ind w:firstLine="0" w:firstLineChars="0"/>
              <w:jc w:val="center"/>
              <w:rPr>
                <w:b/>
                <w:bCs/>
                <w:sz w:val="20"/>
                <w:szCs w:val="20"/>
              </w:rPr>
            </w:pPr>
            <w:r>
              <w:rPr>
                <w:rFonts w:hint="eastAsia"/>
                <w:b/>
                <w:bCs/>
                <w:sz w:val="20"/>
                <w:szCs w:val="20"/>
              </w:rPr>
              <w:t>村卫生室</w:t>
            </w:r>
          </w:p>
        </w:tc>
        <w:tc>
          <w:tcPr>
            <w:tcW w:w="557" w:type="dxa"/>
            <w:noWrap w:val="0"/>
            <w:vAlign w:val="center"/>
          </w:tcPr>
          <w:p>
            <w:pPr>
              <w:spacing w:line="240" w:lineRule="auto"/>
              <w:ind w:firstLine="0" w:firstLineChars="0"/>
              <w:jc w:val="center"/>
              <w:rPr>
                <w:sz w:val="20"/>
                <w:szCs w:val="20"/>
              </w:rPr>
            </w:pPr>
            <w:r>
              <w:rPr>
                <w:rFonts w:hint="eastAsia"/>
                <w:sz w:val="20"/>
                <w:szCs w:val="20"/>
              </w:rPr>
              <w:t>92</w:t>
            </w:r>
          </w:p>
        </w:tc>
        <w:tc>
          <w:tcPr>
            <w:tcW w:w="1655" w:type="dxa"/>
            <w:noWrap w:val="0"/>
            <w:vAlign w:val="center"/>
          </w:tcPr>
          <w:p>
            <w:pPr>
              <w:spacing w:line="240" w:lineRule="auto"/>
              <w:ind w:firstLine="0" w:firstLineChars="0"/>
              <w:jc w:val="center"/>
              <w:rPr>
                <w:sz w:val="20"/>
                <w:szCs w:val="20"/>
              </w:rPr>
            </w:pPr>
            <w:r>
              <w:rPr>
                <w:rFonts w:hint="eastAsia"/>
                <w:sz w:val="20"/>
                <w:szCs w:val="20"/>
              </w:rPr>
              <w:t>互联网VPN、不低于100M</w:t>
            </w:r>
          </w:p>
        </w:tc>
        <w:tc>
          <w:tcPr>
            <w:tcW w:w="2373" w:type="dxa"/>
            <w:noWrap w:val="0"/>
            <w:vAlign w:val="center"/>
          </w:tcPr>
          <w:p>
            <w:pPr>
              <w:spacing w:line="240" w:lineRule="auto"/>
              <w:ind w:firstLine="0" w:firstLineChars="0"/>
              <w:jc w:val="center"/>
              <w:rPr>
                <w:sz w:val="20"/>
                <w:szCs w:val="20"/>
              </w:rPr>
            </w:pPr>
          </w:p>
        </w:tc>
        <w:tc>
          <w:tcPr>
            <w:tcW w:w="951" w:type="dxa"/>
            <w:noWrap w:val="0"/>
            <w:vAlign w:val="center"/>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22" w:type="dxa"/>
            <w:gridSpan w:val="6"/>
            <w:noWrap/>
            <w:vAlign w:val="center"/>
          </w:tcPr>
          <w:p>
            <w:pPr>
              <w:spacing w:line="240" w:lineRule="auto"/>
              <w:ind w:firstLine="0" w:firstLineChars="0"/>
              <w:jc w:val="center"/>
              <w:rPr>
                <w:sz w:val="20"/>
                <w:szCs w:val="20"/>
              </w:rPr>
            </w:pPr>
            <w:r>
              <w:rPr>
                <w:rFonts w:hint="eastAsia"/>
                <w:sz w:val="20"/>
                <w:szCs w:val="20"/>
              </w:rPr>
              <w:t>四、乌恰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dxa"/>
            <w:noWrap/>
            <w:vAlign w:val="center"/>
          </w:tcPr>
          <w:p>
            <w:pPr>
              <w:spacing w:line="240" w:lineRule="auto"/>
              <w:ind w:firstLine="0" w:firstLineChars="0"/>
              <w:jc w:val="center"/>
              <w:rPr>
                <w:b/>
                <w:bCs/>
                <w:sz w:val="20"/>
                <w:szCs w:val="20"/>
              </w:rPr>
            </w:pPr>
            <w:r>
              <w:rPr>
                <w:rFonts w:hint="eastAsia"/>
                <w:b/>
                <w:bCs/>
                <w:sz w:val="20"/>
                <w:szCs w:val="20"/>
              </w:rPr>
              <w:t>9</w:t>
            </w:r>
          </w:p>
        </w:tc>
        <w:tc>
          <w:tcPr>
            <w:tcW w:w="2303" w:type="dxa"/>
            <w:noWrap/>
            <w:vAlign w:val="center"/>
          </w:tcPr>
          <w:p>
            <w:pPr>
              <w:spacing w:line="240" w:lineRule="auto"/>
              <w:ind w:firstLine="0" w:firstLineChars="0"/>
              <w:jc w:val="center"/>
              <w:rPr>
                <w:b/>
                <w:bCs/>
                <w:sz w:val="20"/>
                <w:szCs w:val="20"/>
              </w:rPr>
            </w:pPr>
            <w:r>
              <w:rPr>
                <w:rFonts w:hint="eastAsia"/>
                <w:b/>
                <w:bCs/>
                <w:sz w:val="20"/>
                <w:szCs w:val="20"/>
              </w:rPr>
              <w:t>乌恰县人民医院</w:t>
            </w:r>
          </w:p>
        </w:tc>
        <w:tc>
          <w:tcPr>
            <w:tcW w:w="557" w:type="dxa"/>
            <w:noWrap w:val="0"/>
            <w:vAlign w:val="center"/>
          </w:tcPr>
          <w:p>
            <w:pPr>
              <w:spacing w:line="240" w:lineRule="auto"/>
              <w:ind w:firstLine="0" w:firstLineChars="0"/>
              <w:jc w:val="center"/>
              <w:rPr>
                <w:sz w:val="20"/>
                <w:szCs w:val="20"/>
              </w:rPr>
            </w:pPr>
            <w:r>
              <w:rPr>
                <w:rFonts w:hint="eastAsia"/>
                <w:sz w:val="20"/>
                <w:szCs w:val="20"/>
              </w:rPr>
              <w:t>1</w:t>
            </w:r>
          </w:p>
        </w:tc>
        <w:tc>
          <w:tcPr>
            <w:tcW w:w="1655" w:type="dxa"/>
            <w:noWrap w:val="0"/>
            <w:vAlign w:val="center"/>
          </w:tcPr>
          <w:p>
            <w:pPr>
              <w:spacing w:line="240" w:lineRule="auto"/>
              <w:ind w:firstLine="0" w:firstLineChars="0"/>
              <w:jc w:val="center"/>
              <w:rPr>
                <w:sz w:val="20"/>
                <w:szCs w:val="20"/>
              </w:rPr>
            </w:pPr>
            <w:r>
              <w:rPr>
                <w:rFonts w:hint="eastAsia"/>
                <w:sz w:val="20"/>
                <w:szCs w:val="20"/>
              </w:rPr>
              <w:t>专线、不低于100M</w:t>
            </w:r>
          </w:p>
        </w:tc>
        <w:tc>
          <w:tcPr>
            <w:tcW w:w="2373" w:type="dxa"/>
            <w:noWrap/>
            <w:vAlign w:val="center"/>
          </w:tcPr>
          <w:p>
            <w:pPr>
              <w:spacing w:line="240" w:lineRule="auto"/>
              <w:ind w:firstLine="0" w:firstLineChars="0"/>
              <w:jc w:val="center"/>
              <w:rPr>
                <w:sz w:val="20"/>
                <w:szCs w:val="20"/>
              </w:rPr>
            </w:pPr>
            <w:r>
              <w:rPr>
                <w:rFonts w:hint="eastAsia"/>
                <w:sz w:val="20"/>
                <w:szCs w:val="20"/>
              </w:rPr>
              <w:t>24口千兆接口，万兆汇聚路由交换机</w:t>
            </w:r>
          </w:p>
        </w:tc>
        <w:tc>
          <w:tcPr>
            <w:tcW w:w="951" w:type="dxa"/>
            <w:noWrap w:val="0"/>
            <w:vAlign w:val="center"/>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dxa"/>
            <w:noWrap/>
            <w:vAlign w:val="center"/>
          </w:tcPr>
          <w:p>
            <w:pPr>
              <w:spacing w:line="240" w:lineRule="auto"/>
              <w:ind w:firstLine="0" w:firstLineChars="0"/>
              <w:jc w:val="center"/>
              <w:rPr>
                <w:b/>
                <w:bCs/>
                <w:sz w:val="20"/>
                <w:szCs w:val="20"/>
              </w:rPr>
            </w:pPr>
            <w:r>
              <w:rPr>
                <w:rFonts w:hint="eastAsia"/>
                <w:b/>
                <w:bCs/>
                <w:sz w:val="20"/>
                <w:szCs w:val="20"/>
              </w:rPr>
              <w:t>10</w:t>
            </w:r>
          </w:p>
        </w:tc>
        <w:tc>
          <w:tcPr>
            <w:tcW w:w="2303" w:type="dxa"/>
            <w:noWrap/>
            <w:vAlign w:val="center"/>
          </w:tcPr>
          <w:p>
            <w:pPr>
              <w:spacing w:line="240" w:lineRule="auto"/>
              <w:ind w:firstLine="0" w:firstLineChars="0"/>
              <w:jc w:val="center"/>
              <w:rPr>
                <w:b/>
                <w:bCs/>
                <w:sz w:val="20"/>
                <w:szCs w:val="20"/>
              </w:rPr>
            </w:pPr>
            <w:r>
              <w:rPr>
                <w:rFonts w:hint="eastAsia"/>
                <w:b/>
                <w:bCs/>
                <w:sz w:val="20"/>
                <w:szCs w:val="20"/>
              </w:rPr>
              <w:t>乡镇卫生院&amp;社区服务中心</w:t>
            </w:r>
          </w:p>
        </w:tc>
        <w:tc>
          <w:tcPr>
            <w:tcW w:w="557" w:type="dxa"/>
            <w:noWrap w:val="0"/>
            <w:vAlign w:val="center"/>
          </w:tcPr>
          <w:p>
            <w:pPr>
              <w:spacing w:line="240" w:lineRule="auto"/>
              <w:ind w:firstLine="0" w:firstLineChars="0"/>
              <w:jc w:val="center"/>
              <w:rPr>
                <w:sz w:val="20"/>
                <w:szCs w:val="20"/>
              </w:rPr>
            </w:pPr>
            <w:r>
              <w:rPr>
                <w:rFonts w:hint="eastAsia"/>
                <w:sz w:val="20"/>
                <w:szCs w:val="20"/>
              </w:rPr>
              <w:t>11</w:t>
            </w:r>
          </w:p>
        </w:tc>
        <w:tc>
          <w:tcPr>
            <w:tcW w:w="1655" w:type="dxa"/>
            <w:noWrap w:val="0"/>
            <w:vAlign w:val="center"/>
          </w:tcPr>
          <w:p>
            <w:pPr>
              <w:spacing w:line="240" w:lineRule="auto"/>
              <w:ind w:firstLine="0" w:firstLineChars="0"/>
              <w:jc w:val="center"/>
              <w:rPr>
                <w:sz w:val="20"/>
                <w:szCs w:val="20"/>
              </w:rPr>
            </w:pPr>
            <w:r>
              <w:rPr>
                <w:rFonts w:hint="eastAsia"/>
                <w:sz w:val="20"/>
                <w:szCs w:val="20"/>
              </w:rPr>
              <w:t>专线、不低于20M</w:t>
            </w:r>
          </w:p>
        </w:tc>
        <w:tc>
          <w:tcPr>
            <w:tcW w:w="2373" w:type="dxa"/>
            <w:noWrap/>
            <w:vAlign w:val="center"/>
          </w:tcPr>
          <w:p>
            <w:pPr>
              <w:spacing w:line="240" w:lineRule="auto"/>
              <w:ind w:firstLine="0" w:firstLineChars="0"/>
              <w:jc w:val="center"/>
              <w:rPr>
                <w:sz w:val="20"/>
                <w:szCs w:val="20"/>
              </w:rPr>
            </w:pPr>
            <w:r>
              <w:rPr>
                <w:rFonts w:hint="eastAsia"/>
                <w:sz w:val="20"/>
                <w:szCs w:val="20"/>
              </w:rPr>
              <w:t>24口千兆接入交换机</w:t>
            </w:r>
          </w:p>
        </w:tc>
        <w:tc>
          <w:tcPr>
            <w:tcW w:w="951" w:type="dxa"/>
            <w:noWrap w:val="0"/>
            <w:vAlign w:val="center"/>
          </w:tcPr>
          <w:p>
            <w:pPr>
              <w:spacing w:line="240" w:lineRule="auto"/>
              <w:ind w:firstLine="0" w:firstLineChars="0"/>
              <w:jc w:val="center"/>
              <w:rPr>
                <w:sz w:val="20"/>
                <w:szCs w:val="20"/>
              </w:rPr>
            </w:pPr>
            <w:r>
              <w:rPr>
                <w:rFonts w:hint="eastAsia"/>
                <w:sz w:val="20"/>
                <w:szCs w:val="20"/>
              </w:rPr>
              <w:t>可利旧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dxa"/>
            <w:noWrap/>
            <w:vAlign w:val="center"/>
          </w:tcPr>
          <w:p>
            <w:pPr>
              <w:spacing w:line="240" w:lineRule="auto"/>
              <w:ind w:firstLine="0" w:firstLineChars="0"/>
              <w:jc w:val="center"/>
              <w:rPr>
                <w:b/>
                <w:bCs/>
                <w:sz w:val="20"/>
                <w:szCs w:val="20"/>
              </w:rPr>
            </w:pPr>
            <w:r>
              <w:rPr>
                <w:rFonts w:hint="eastAsia"/>
                <w:b/>
                <w:bCs/>
                <w:sz w:val="20"/>
                <w:szCs w:val="20"/>
              </w:rPr>
              <w:t>11</w:t>
            </w:r>
          </w:p>
        </w:tc>
        <w:tc>
          <w:tcPr>
            <w:tcW w:w="2303" w:type="dxa"/>
            <w:noWrap/>
            <w:vAlign w:val="center"/>
          </w:tcPr>
          <w:p>
            <w:pPr>
              <w:spacing w:line="240" w:lineRule="auto"/>
              <w:ind w:firstLine="0" w:firstLineChars="0"/>
              <w:jc w:val="center"/>
              <w:rPr>
                <w:b/>
                <w:bCs/>
                <w:sz w:val="20"/>
                <w:szCs w:val="20"/>
              </w:rPr>
            </w:pPr>
            <w:r>
              <w:rPr>
                <w:rFonts w:hint="eastAsia"/>
                <w:b/>
                <w:bCs/>
                <w:sz w:val="20"/>
                <w:szCs w:val="20"/>
              </w:rPr>
              <w:t>村卫生室</w:t>
            </w:r>
          </w:p>
        </w:tc>
        <w:tc>
          <w:tcPr>
            <w:tcW w:w="557" w:type="dxa"/>
            <w:noWrap w:val="0"/>
            <w:vAlign w:val="center"/>
          </w:tcPr>
          <w:p>
            <w:pPr>
              <w:spacing w:line="240" w:lineRule="auto"/>
              <w:ind w:firstLine="0" w:firstLineChars="0"/>
              <w:jc w:val="center"/>
              <w:rPr>
                <w:sz w:val="20"/>
                <w:szCs w:val="20"/>
              </w:rPr>
            </w:pPr>
            <w:r>
              <w:rPr>
                <w:rFonts w:hint="eastAsia"/>
                <w:sz w:val="20"/>
                <w:szCs w:val="20"/>
              </w:rPr>
              <w:t>25</w:t>
            </w:r>
          </w:p>
        </w:tc>
        <w:tc>
          <w:tcPr>
            <w:tcW w:w="1655" w:type="dxa"/>
            <w:noWrap w:val="0"/>
            <w:vAlign w:val="center"/>
          </w:tcPr>
          <w:p>
            <w:pPr>
              <w:spacing w:line="240" w:lineRule="auto"/>
              <w:ind w:firstLine="0" w:firstLineChars="0"/>
              <w:jc w:val="center"/>
              <w:rPr>
                <w:sz w:val="20"/>
                <w:szCs w:val="20"/>
              </w:rPr>
            </w:pPr>
            <w:r>
              <w:rPr>
                <w:rFonts w:hint="eastAsia"/>
                <w:sz w:val="20"/>
                <w:szCs w:val="20"/>
              </w:rPr>
              <w:t>互联网VPN、不低于100M</w:t>
            </w:r>
          </w:p>
        </w:tc>
        <w:tc>
          <w:tcPr>
            <w:tcW w:w="2373" w:type="dxa"/>
            <w:noWrap w:val="0"/>
            <w:vAlign w:val="center"/>
          </w:tcPr>
          <w:p>
            <w:pPr>
              <w:spacing w:line="240" w:lineRule="auto"/>
              <w:ind w:firstLine="0" w:firstLineChars="0"/>
              <w:jc w:val="center"/>
              <w:rPr>
                <w:sz w:val="20"/>
                <w:szCs w:val="20"/>
              </w:rPr>
            </w:pPr>
          </w:p>
        </w:tc>
        <w:tc>
          <w:tcPr>
            <w:tcW w:w="951" w:type="dxa"/>
            <w:noWrap w:val="0"/>
            <w:vAlign w:val="center"/>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522" w:type="dxa"/>
            <w:gridSpan w:val="6"/>
            <w:noWrap/>
            <w:vAlign w:val="center"/>
          </w:tcPr>
          <w:p>
            <w:pPr>
              <w:spacing w:line="240" w:lineRule="auto"/>
              <w:ind w:firstLine="0" w:firstLineChars="0"/>
              <w:jc w:val="center"/>
              <w:rPr>
                <w:sz w:val="20"/>
                <w:szCs w:val="20"/>
              </w:rPr>
            </w:pPr>
            <w:r>
              <w:rPr>
                <w:rFonts w:hint="eastAsia"/>
                <w:sz w:val="20"/>
                <w:szCs w:val="20"/>
              </w:rPr>
              <w:t>五、阿合奇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dxa"/>
            <w:noWrap/>
            <w:vAlign w:val="center"/>
          </w:tcPr>
          <w:p>
            <w:pPr>
              <w:spacing w:line="240" w:lineRule="auto"/>
              <w:ind w:firstLine="0" w:firstLineChars="0"/>
              <w:jc w:val="center"/>
              <w:rPr>
                <w:b/>
                <w:bCs/>
                <w:sz w:val="20"/>
                <w:szCs w:val="20"/>
              </w:rPr>
            </w:pPr>
            <w:r>
              <w:rPr>
                <w:rFonts w:hint="eastAsia"/>
                <w:b/>
                <w:bCs/>
                <w:sz w:val="20"/>
                <w:szCs w:val="20"/>
              </w:rPr>
              <w:t>12</w:t>
            </w:r>
          </w:p>
        </w:tc>
        <w:tc>
          <w:tcPr>
            <w:tcW w:w="2303" w:type="dxa"/>
            <w:noWrap/>
            <w:vAlign w:val="center"/>
          </w:tcPr>
          <w:p>
            <w:pPr>
              <w:spacing w:line="240" w:lineRule="auto"/>
              <w:ind w:firstLine="0" w:firstLineChars="0"/>
              <w:jc w:val="center"/>
              <w:rPr>
                <w:b/>
                <w:bCs/>
                <w:sz w:val="20"/>
                <w:szCs w:val="20"/>
              </w:rPr>
            </w:pPr>
            <w:r>
              <w:rPr>
                <w:rFonts w:hint="eastAsia"/>
                <w:b/>
                <w:bCs/>
                <w:sz w:val="20"/>
                <w:szCs w:val="20"/>
              </w:rPr>
              <w:t>阿合奇县人民医院</w:t>
            </w:r>
          </w:p>
        </w:tc>
        <w:tc>
          <w:tcPr>
            <w:tcW w:w="557" w:type="dxa"/>
            <w:noWrap/>
            <w:vAlign w:val="center"/>
          </w:tcPr>
          <w:p>
            <w:pPr>
              <w:spacing w:line="240" w:lineRule="auto"/>
              <w:ind w:firstLine="0" w:firstLineChars="0"/>
              <w:jc w:val="center"/>
              <w:rPr>
                <w:sz w:val="20"/>
                <w:szCs w:val="20"/>
              </w:rPr>
            </w:pPr>
            <w:r>
              <w:rPr>
                <w:rFonts w:hint="eastAsia"/>
                <w:sz w:val="20"/>
                <w:szCs w:val="20"/>
              </w:rPr>
              <w:t>1</w:t>
            </w:r>
          </w:p>
        </w:tc>
        <w:tc>
          <w:tcPr>
            <w:tcW w:w="1655" w:type="dxa"/>
            <w:noWrap w:val="0"/>
            <w:vAlign w:val="center"/>
          </w:tcPr>
          <w:p>
            <w:pPr>
              <w:spacing w:line="240" w:lineRule="auto"/>
              <w:ind w:firstLine="0" w:firstLineChars="0"/>
              <w:jc w:val="center"/>
              <w:rPr>
                <w:sz w:val="20"/>
                <w:szCs w:val="20"/>
              </w:rPr>
            </w:pPr>
            <w:r>
              <w:rPr>
                <w:rFonts w:hint="eastAsia"/>
                <w:sz w:val="20"/>
                <w:szCs w:val="20"/>
              </w:rPr>
              <w:t>专线、不低于100M</w:t>
            </w:r>
          </w:p>
        </w:tc>
        <w:tc>
          <w:tcPr>
            <w:tcW w:w="2373" w:type="dxa"/>
            <w:noWrap/>
            <w:vAlign w:val="center"/>
          </w:tcPr>
          <w:p>
            <w:pPr>
              <w:spacing w:line="240" w:lineRule="auto"/>
              <w:ind w:firstLine="0" w:firstLineChars="0"/>
              <w:jc w:val="center"/>
              <w:rPr>
                <w:sz w:val="20"/>
                <w:szCs w:val="20"/>
              </w:rPr>
            </w:pPr>
            <w:r>
              <w:rPr>
                <w:rFonts w:hint="eastAsia"/>
                <w:sz w:val="20"/>
                <w:szCs w:val="20"/>
              </w:rPr>
              <w:t>24口千兆接口，万兆汇聚路由交换机</w:t>
            </w:r>
          </w:p>
        </w:tc>
        <w:tc>
          <w:tcPr>
            <w:tcW w:w="951" w:type="dxa"/>
            <w:noWrap w:val="0"/>
            <w:vAlign w:val="center"/>
          </w:tcPr>
          <w:p>
            <w:pPr>
              <w:spacing w:line="240" w:lineRule="auto"/>
              <w:ind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dxa"/>
            <w:noWrap/>
            <w:vAlign w:val="center"/>
          </w:tcPr>
          <w:p>
            <w:pPr>
              <w:spacing w:line="240" w:lineRule="auto"/>
              <w:ind w:firstLine="0" w:firstLineChars="0"/>
              <w:jc w:val="center"/>
              <w:rPr>
                <w:b/>
                <w:bCs/>
                <w:sz w:val="20"/>
                <w:szCs w:val="20"/>
              </w:rPr>
            </w:pPr>
            <w:r>
              <w:rPr>
                <w:rFonts w:hint="eastAsia"/>
                <w:b/>
                <w:bCs/>
                <w:sz w:val="20"/>
                <w:szCs w:val="20"/>
              </w:rPr>
              <w:t>13</w:t>
            </w:r>
          </w:p>
        </w:tc>
        <w:tc>
          <w:tcPr>
            <w:tcW w:w="2303" w:type="dxa"/>
            <w:noWrap/>
            <w:vAlign w:val="center"/>
          </w:tcPr>
          <w:p>
            <w:pPr>
              <w:spacing w:line="240" w:lineRule="auto"/>
              <w:ind w:firstLine="0" w:firstLineChars="0"/>
              <w:jc w:val="center"/>
              <w:rPr>
                <w:b/>
                <w:bCs/>
                <w:sz w:val="20"/>
                <w:szCs w:val="20"/>
              </w:rPr>
            </w:pPr>
            <w:r>
              <w:rPr>
                <w:rFonts w:hint="eastAsia"/>
                <w:b/>
                <w:bCs/>
                <w:sz w:val="20"/>
                <w:szCs w:val="20"/>
              </w:rPr>
              <w:t>乡镇卫生院&amp;社区服务中心</w:t>
            </w:r>
          </w:p>
        </w:tc>
        <w:tc>
          <w:tcPr>
            <w:tcW w:w="557" w:type="dxa"/>
            <w:noWrap/>
            <w:vAlign w:val="center"/>
          </w:tcPr>
          <w:p>
            <w:pPr>
              <w:spacing w:line="240" w:lineRule="auto"/>
              <w:ind w:firstLine="0" w:firstLineChars="0"/>
              <w:jc w:val="center"/>
              <w:rPr>
                <w:sz w:val="20"/>
                <w:szCs w:val="20"/>
              </w:rPr>
            </w:pPr>
            <w:r>
              <w:rPr>
                <w:rFonts w:hint="eastAsia"/>
                <w:sz w:val="20"/>
                <w:szCs w:val="20"/>
              </w:rPr>
              <w:t>6</w:t>
            </w:r>
          </w:p>
        </w:tc>
        <w:tc>
          <w:tcPr>
            <w:tcW w:w="1655" w:type="dxa"/>
            <w:noWrap w:val="0"/>
            <w:vAlign w:val="center"/>
          </w:tcPr>
          <w:p>
            <w:pPr>
              <w:spacing w:line="240" w:lineRule="auto"/>
              <w:ind w:firstLine="0" w:firstLineChars="0"/>
              <w:jc w:val="center"/>
              <w:rPr>
                <w:sz w:val="20"/>
                <w:szCs w:val="20"/>
              </w:rPr>
            </w:pPr>
            <w:r>
              <w:rPr>
                <w:rFonts w:hint="eastAsia"/>
                <w:sz w:val="20"/>
                <w:szCs w:val="20"/>
              </w:rPr>
              <w:t>专线、不低于20M</w:t>
            </w:r>
          </w:p>
        </w:tc>
        <w:tc>
          <w:tcPr>
            <w:tcW w:w="2373" w:type="dxa"/>
            <w:noWrap/>
            <w:vAlign w:val="center"/>
          </w:tcPr>
          <w:p>
            <w:pPr>
              <w:spacing w:line="240" w:lineRule="auto"/>
              <w:ind w:firstLine="0" w:firstLineChars="0"/>
              <w:jc w:val="center"/>
              <w:rPr>
                <w:sz w:val="20"/>
                <w:szCs w:val="20"/>
              </w:rPr>
            </w:pPr>
            <w:r>
              <w:rPr>
                <w:rFonts w:hint="eastAsia"/>
                <w:sz w:val="20"/>
                <w:szCs w:val="20"/>
              </w:rPr>
              <w:t>24口千兆接入交换机</w:t>
            </w:r>
          </w:p>
        </w:tc>
        <w:tc>
          <w:tcPr>
            <w:tcW w:w="951" w:type="dxa"/>
            <w:noWrap/>
            <w:vAlign w:val="center"/>
          </w:tcPr>
          <w:p>
            <w:pPr>
              <w:spacing w:line="240" w:lineRule="auto"/>
              <w:ind w:firstLine="0" w:firstLineChars="0"/>
              <w:jc w:val="center"/>
              <w:rPr>
                <w:sz w:val="20"/>
                <w:szCs w:val="20"/>
              </w:rPr>
            </w:pPr>
            <w:r>
              <w:rPr>
                <w:rFonts w:hint="eastAsia"/>
                <w:sz w:val="20"/>
                <w:szCs w:val="20"/>
              </w:rPr>
              <w:t>可利旧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dxa"/>
            <w:noWrap/>
            <w:vAlign w:val="center"/>
          </w:tcPr>
          <w:p>
            <w:pPr>
              <w:spacing w:line="240" w:lineRule="auto"/>
              <w:ind w:firstLine="0" w:firstLineChars="0"/>
              <w:jc w:val="center"/>
              <w:rPr>
                <w:b/>
                <w:bCs/>
                <w:sz w:val="20"/>
                <w:szCs w:val="20"/>
              </w:rPr>
            </w:pPr>
            <w:r>
              <w:rPr>
                <w:rFonts w:hint="eastAsia"/>
                <w:b/>
                <w:bCs/>
                <w:sz w:val="20"/>
                <w:szCs w:val="20"/>
              </w:rPr>
              <w:t>14</w:t>
            </w:r>
          </w:p>
        </w:tc>
        <w:tc>
          <w:tcPr>
            <w:tcW w:w="2303" w:type="dxa"/>
            <w:noWrap/>
            <w:vAlign w:val="center"/>
          </w:tcPr>
          <w:p>
            <w:pPr>
              <w:spacing w:line="240" w:lineRule="auto"/>
              <w:ind w:firstLine="0" w:firstLineChars="0"/>
              <w:jc w:val="center"/>
              <w:rPr>
                <w:b/>
                <w:bCs/>
                <w:sz w:val="20"/>
                <w:szCs w:val="20"/>
              </w:rPr>
            </w:pPr>
            <w:r>
              <w:rPr>
                <w:rFonts w:hint="eastAsia"/>
                <w:b/>
                <w:bCs/>
                <w:sz w:val="20"/>
                <w:szCs w:val="20"/>
              </w:rPr>
              <w:t>村卫生室</w:t>
            </w:r>
          </w:p>
        </w:tc>
        <w:tc>
          <w:tcPr>
            <w:tcW w:w="557" w:type="dxa"/>
            <w:noWrap/>
            <w:vAlign w:val="center"/>
          </w:tcPr>
          <w:p>
            <w:pPr>
              <w:spacing w:line="240" w:lineRule="auto"/>
              <w:ind w:firstLine="0" w:firstLineChars="0"/>
              <w:jc w:val="center"/>
              <w:rPr>
                <w:sz w:val="20"/>
                <w:szCs w:val="20"/>
              </w:rPr>
            </w:pPr>
            <w:r>
              <w:rPr>
                <w:rFonts w:hint="eastAsia"/>
                <w:sz w:val="20"/>
                <w:szCs w:val="20"/>
              </w:rPr>
              <w:t>25</w:t>
            </w:r>
          </w:p>
        </w:tc>
        <w:tc>
          <w:tcPr>
            <w:tcW w:w="1655" w:type="dxa"/>
            <w:noWrap w:val="0"/>
            <w:vAlign w:val="center"/>
          </w:tcPr>
          <w:p>
            <w:pPr>
              <w:spacing w:line="240" w:lineRule="auto"/>
              <w:ind w:firstLine="0" w:firstLineChars="0"/>
              <w:jc w:val="center"/>
              <w:rPr>
                <w:sz w:val="20"/>
                <w:szCs w:val="20"/>
              </w:rPr>
            </w:pPr>
            <w:r>
              <w:rPr>
                <w:rFonts w:hint="eastAsia"/>
                <w:sz w:val="20"/>
                <w:szCs w:val="20"/>
              </w:rPr>
              <w:t>互联网VPN、不低于100M</w:t>
            </w:r>
          </w:p>
        </w:tc>
        <w:tc>
          <w:tcPr>
            <w:tcW w:w="2373" w:type="dxa"/>
            <w:noWrap/>
            <w:vAlign w:val="center"/>
          </w:tcPr>
          <w:p>
            <w:pPr>
              <w:spacing w:line="240" w:lineRule="auto"/>
              <w:ind w:firstLine="0" w:firstLineChars="0"/>
              <w:jc w:val="center"/>
              <w:rPr>
                <w:sz w:val="20"/>
                <w:szCs w:val="20"/>
              </w:rPr>
            </w:pPr>
          </w:p>
        </w:tc>
        <w:tc>
          <w:tcPr>
            <w:tcW w:w="951" w:type="dxa"/>
            <w:noWrap/>
            <w:vAlign w:val="center"/>
          </w:tcPr>
          <w:p>
            <w:pPr>
              <w:spacing w:line="240" w:lineRule="auto"/>
              <w:ind w:firstLine="0" w:firstLineChars="0"/>
              <w:jc w:val="center"/>
              <w:rPr>
                <w:sz w:val="20"/>
                <w:szCs w:val="20"/>
              </w:rPr>
            </w:pPr>
          </w:p>
        </w:tc>
      </w:tr>
    </w:tbl>
    <w:p>
      <w:pPr>
        <w:shd w:val="clear" w:color="auto" w:fill="auto"/>
        <w:spacing w:line="460" w:lineRule="exact"/>
        <w:jc w:val="both"/>
        <w:outlineLvl w:val="1"/>
        <w:rPr>
          <w:rFonts w:hint="eastAsia" w:ascii="宋体" w:hAnsi="宋体"/>
          <w:b/>
          <w:color w:val="auto"/>
          <w:sz w:val="24"/>
          <w:szCs w:val="24"/>
          <w:highlight w:val="none"/>
        </w:rPr>
      </w:pPr>
      <w:r>
        <w:rPr>
          <w:rFonts w:hint="eastAsia" w:ascii="宋体" w:hAnsi="宋体"/>
          <w:b/>
          <w:color w:val="auto"/>
          <w:sz w:val="24"/>
          <w:szCs w:val="24"/>
          <w:highlight w:val="none"/>
        </w:rPr>
        <w:t>云资源服务要求</w:t>
      </w:r>
    </w:p>
    <w:tbl>
      <w:tblPr>
        <w:tblStyle w:val="9"/>
        <w:tblpPr w:leftFromText="180" w:rightFromText="180" w:vertAnchor="text" w:horzAnchor="page" w:tblpX="1427" w:tblpY="421"/>
        <w:tblOverlap w:val="never"/>
        <w:tblW w:w="9370" w:type="dxa"/>
        <w:tblInd w:w="0" w:type="dxa"/>
        <w:tblLayout w:type="autofit"/>
        <w:tblCellMar>
          <w:top w:w="0" w:type="dxa"/>
          <w:left w:w="108" w:type="dxa"/>
          <w:bottom w:w="0" w:type="dxa"/>
          <w:right w:w="108" w:type="dxa"/>
        </w:tblCellMar>
      </w:tblPr>
      <w:tblGrid>
        <w:gridCol w:w="872"/>
        <w:gridCol w:w="1221"/>
        <w:gridCol w:w="5812"/>
        <w:gridCol w:w="708"/>
        <w:gridCol w:w="757"/>
      </w:tblGrid>
      <w:tr>
        <w:tblPrEx>
          <w:tblCellMar>
            <w:top w:w="0" w:type="dxa"/>
            <w:left w:w="108" w:type="dxa"/>
            <w:bottom w:w="0" w:type="dxa"/>
            <w:right w:w="108" w:type="dxa"/>
          </w:tblCellMar>
        </w:tblPrEx>
        <w:trPr>
          <w:trHeight w:val="360" w:hRule="atLeast"/>
        </w:trPr>
        <w:tc>
          <w:tcPr>
            <w:tcW w:w="87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autoSpaceDE w:val="0"/>
              <w:autoSpaceDN w:val="0"/>
              <w:spacing w:line="240" w:lineRule="auto"/>
              <w:ind w:firstLine="0" w:firstLineChars="0"/>
              <w:jc w:val="center"/>
              <w:textAlignment w:val="center"/>
              <w:rPr>
                <w:rFonts w:cs="宋体"/>
                <w:b/>
                <w:bCs/>
                <w:color w:val="000000"/>
                <w:kern w:val="0"/>
                <w:sz w:val="20"/>
                <w:szCs w:val="20"/>
                <w:lang w:eastAsia="en-US"/>
              </w:rPr>
            </w:pPr>
            <w:r>
              <w:rPr>
                <w:rFonts w:hint="eastAsia" w:cs="宋体"/>
                <w:b/>
                <w:bCs/>
                <w:color w:val="000000"/>
                <w:kern w:val="0"/>
                <w:sz w:val="20"/>
                <w:szCs w:val="20"/>
                <w:lang w:bidi="ar"/>
              </w:rPr>
              <w:t>项目</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autoSpaceDE w:val="0"/>
              <w:autoSpaceDN w:val="0"/>
              <w:spacing w:line="240" w:lineRule="auto"/>
              <w:ind w:firstLine="0" w:firstLineChars="0"/>
              <w:jc w:val="center"/>
              <w:textAlignment w:val="center"/>
              <w:rPr>
                <w:rFonts w:cs="宋体"/>
                <w:b/>
                <w:bCs/>
                <w:color w:val="000000"/>
                <w:kern w:val="0"/>
                <w:sz w:val="20"/>
                <w:szCs w:val="20"/>
                <w:lang w:eastAsia="en-US"/>
              </w:rPr>
            </w:pPr>
            <w:r>
              <w:rPr>
                <w:rFonts w:hint="eastAsia" w:cs="宋体"/>
                <w:b/>
                <w:bCs/>
                <w:color w:val="000000"/>
                <w:kern w:val="0"/>
                <w:sz w:val="20"/>
                <w:szCs w:val="20"/>
                <w:lang w:bidi="ar"/>
              </w:rPr>
              <w:t>指标项</w:t>
            </w:r>
          </w:p>
        </w:tc>
        <w:tc>
          <w:tcPr>
            <w:tcW w:w="581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autoSpaceDE w:val="0"/>
              <w:autoSpaceDN w:val="0"/>
              <w:spacing w:line="240" w:lineRule="auto"/>
              <w:ind w:firstLine="0" w:firstLineChars="0"/>
              <w:jc w:val="center"/>
              <w:textAlignment w:val="center"/>
              <w:rPr>
                <w:rFonts w:cs="宋体"/>
                <w:b/>
                <w:bCs/>
                <w:color w:val="000000"/>
                <w:kern w:val="0"/>
                <w:sz w:val="20"/>
                <w:szCs w:val="20"/>
                <w:lang w:eastAsia="en-US"/>
              </w:rPr>
            </w:pPr>
            <w:r>
              <w:rPr>
                <w:rFonts w:hint="eastAsia" w:cs="宋体"/>
                <w:b/>
                <w:bCs/>
                <w:color w:val="000000"/>
                <w:kern w:val="0"/>
                <w:sz w:val="20"/>
                <w:szCs w:val="20"/>
                <w:lang w:bidi="ar"/>
              </w:rPr>
              <w:t>技术参数要求</w:t>
            </w:r>
          </w:p>
        </w:tc>
        <w:tc>
          <w:tcPr>
            <w:tcW w:w="708"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autoSpaceDE w:val="0"/>
              <w:autoSpaceDN w:val="0"/>
              <w:spacing w:line="240" w:lineRule="auto"/>
              <w:ind w:firstLine="0" w:firstLineChars="0"/>
              <w:jc w:val="center"/>
              <w:textAlignment w:val="center"/>
              <w:rPr>
                <w:rFonts w:cs="宋体"/>
                <w:b/>
                <w:bCs/>
                <w:color w:val="000000"/>
                <w:kern w:val="0"/>
                <w:sz w:val="20"/>
                <w:szCs w:val="20"/>
                <w:lang w:bidi="ar"/>
              </w:rPr>
            </w:pPr>
            <w:r>
              <w:rPr>
                <w:rFonts w:hint="eastAsia" w:cs="宋体"/>
                <w:b/>
                <w:bCs/>
                <w:color w:val="000000"/>
                <w:kern w:val="0"/>
                <w:sz w:val="20"/>
                <w:szCs w:val="20"/>
                <w:lang w:bidi="ar"/>
              </w:rPr>
              <w:t>数量</w:t>
            </w:r>
          </w:p>
        </w:tc>
        <w:tc>
          <w:tcPr>
            <w:tcW w:w="757"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autoSpaceDE w:val="0"/>
              <w:autoSpaceDN w:val="0"/>
              <w:spacing w:line="240" w:lineRule="auto"/>
              <w:ind w:firstLine="0" w:firstLineChars="0"/>
              <w:jc w:val="center"/>
              <w:textAlignment w:val="center"/>
              <w:rPr>
                <w:rFonts w:cs="宋体"/>
                <w:b/>
                <w:bCs/>
                <w:color w:val="000000"/>
                <w:kern w:val="0"/>
                <w:sz w:val="20"/>
                <w:szCs w:val="20"/>
                <w:lang w:bidi="ar"/>
              </w:rPr>
            </w:pPr>
            <w:r>
              <w:rPr>
                <w:rFonts w:hint="eastAsia" w:cs="宋体"/>
                <w:b/>
                <w:bCs/>
                <w:color w:val="000000"/>
                <w:kern w:val="0"/>
                <w:sz w:val="20"/>
                <w:szCs w:val="20"/>
                <w:lang w:bidi="ar"/>
              </w:rPr>
              <w:t>单位</w:t>
            </w:r>
          </w:p>
        </w:tc>
      </w:tr>
      <w:tr>
        <w:tblPrEx>
          <w:tblCellMar>
            <w:top w:w="0" w:type="dxa"/>
            <w:left w:w="108" w:type="dxa"/>
            <w:bottom w:w="0" w:type="dxa"/>
            <w:right w:w="108" w:type="dxa"/>
          </w:tblCellMar>
        </w:tblPrEx>
        <w:trPr>
          <w:trHeight w:val="334" w:hRule="atLeast"/>
        </w:trPr>
        <w:tc>
          <w:tcPr>
            <w:tcW w:w="8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pacing w:line="240" w:lineRule="auto"/>
              <w:ind w:firstLine="0" w:firstLineChars="0"/>
              <w:jc w:val="center"/>
              <w:textAlignment w:val="center"/>
              <w:rPr>
                <w:rFonts w:cs="宋体"/>
                <w:color w:val="000000"/>
                <w:kern w:val="0"/>
                <w:sz w:val="20"/>
                <w:szCs w:val="20"/>
                <w:lang w:eastAsia="en-US"/>
              </w:rPr>
            </w:pPr>
            <w:r>
              <w:rPr>
                <w:rFonts w:hint="eastAsia" w:cs="宋体"/>
                <w:color w:val="000000"/>
                <w:kern w:val="0"/>
                <w:sz w:val="20"/>
                <w:szCs w:val="20"/>
                <w:lang w:bidi="ar"/>
              </w:rPr>
              <w:t>机房环境（共用）</w:t>
            </w:r>
          </w:p>
        </w:tc>
        <w:tc>
          <w:tcPr>
            <w:tcW w:w="12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hint="eastAsia" w:cs="宋体"/>
                <w:color w:val="000000"/>
                <w:kern w:val="0"/>
                <w:sz w:val="20"/>
                <w:szCs w:val="20"/>
                <w:lang w:bidi="ar"/>
              </w:rPr>
            </w:pPr>
            <w:r>
              <w:rPr>
                <w:rFonts w:hint="eastAsia" w:cs="宋体"/>
                <w:color w:val="000000"/>
                <w:kern w:val="0"/>
                <w:sz w:val="20"/>
                <w:szCs w:val="20"/>
                <w:lang w:bidi="ar"/>
              </w:rPr>
              <w:t>机房总</w:t>
            </w:r>
          </w:p>
          <w:p>
            <w:pPr>
              <w:widowControl/>
              <w:autoSpaceDE w:val="0"/>
              <w:autoSpaceDN w:val="0"/>
              <w:spacing w:line="240" w:lineRule="auto"/>
              <w:ind w:firstLine="0" w:firstLineChars="0"/>
              <w:jc w:val="center"/>
              <w:textAlignment w:val="center"/>
              <w:rPr>
                <w:rFonts w:cs="宋体"/>
                <w:color w:val="000000"/>
                <w:kern w:val="0"/>
                <w:sz w:val="20"/>
                <w:szCs w:val="20"/>
                <w:lang w:eastAsia="en-US"/>
              </w:rPr>
            </w:pPr>
            <w:r>
              <w:rPr>
                <w:rFonts w:hint="eastAsia" w:cs="宋体"/>
                <w:color w:val="000000"/>
                <w:kern w:val="0"/>
                <w:sz w:val="20"/>
                <w:szCs w:val="20"/>
                <w:lang w:bidi="ar"/>
              </w:rPr>
              <w:t>体要求</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rPr>
            </w:pPr>
            <w:r>
              <w:rPr>
                <w:rFonts w:hint="eastAsia" w:cs="宋体"/>
                <w:color w:val="000000"/>
                <w:kern w:val="0"/>
                <w:sz w:val="20"/>
                <w:szCs w:val="20"/>
                <w:lang w:bidi="ar"/>
              </w:rPr>
              <w:t>投标方提供的机房建设标准必须满足等保三级标准，提供公安机关出具的证书文件。</w:t>
            </w:r>
          </w:p>
        </w:tc>
        <w:tc>
          <w:tcPr>
            <w:tcW w:w="708" w:type="dxa"/>
            <w:vMerge w:val="restart"/>
            <w:tcBorders>
              <w:top w:val="single" w:color="000000" w:sz="4" w:space="0"/>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1</w:t>
            </w:r>
          </w:p>
        </w:tc>
        <w:tc>
          <w:tcPr>
            <w:tcW w:w="757" w:type="dxa"/>
            <w:vMerge w:val="restart"/>
            <w:tcBorders>
              <w:top w:val="single" w:color="000000" w:sz="4" w:space="0"/>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套</w:t>
            </w:r>
          </w:p>
        </w:tc>
      </w:tr>
      <w:tr>
        <w:tblPrEx>
          <w:tblCellMar>
            <w:top w:w="0" w:type="dxa"/>
            <w:left w:w="108" w:type="dxa"/>
            <w:bottom w:w="0" w:type="dxa"/>
            <w:right w:w="108" w:type="dxa"/>
          </w:tblCellMar>
        </w:tblPrEx>
        <w:trPr>
          <w:trHeight w:val="1240" w:hRule="atLeast"/>
        </w:trPr>
        <w:tc>
          <w:tcPr>
            <w:tcW w:w="872"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lang w:eastAsia="en-US"/>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lang w:eastAsia="en-US"/>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rPr>
            </w:pPr>
            <w:r>
              <w:rPr>
                <w:rFonts w:hint="eastAsia" w:cs="宋体"/>
                <w:color w:val="000000"/>
                <w:kern w:val="0"/>
                <w:sz w:val="20"/>
                <w:szCs w:val="20"/>
                <w:lang w:bidi="ar"/>
              </w:rPr>
              <w:t>机房所在地应交通方便，周边 500 米范围内不得有下列危险：水灾、泥石流等灾害威胁、国家重点基础设施或重大军事目标、强腐蚀源、污染源、强电磁、有害气体、强震动源、容易发生群体事件场所、易燃易爆源；</w:t>
            </w:r>
          </w:p>
        </w:tc>
        <w:tc>
          <w:tcPr>
            <w:tcW w:w="708"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c>
          <w:tcPr>
            <w:tcW w:w="757"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r>
      <w:tr>
        <w:tblPrEx>
          <w:tblCellMar>
            <w:top w:w="0" w:type="dxa"/>
            <w:left w:w="108" w:type="dxa"/>
            <w:bottom w:w="0" w:type="dxa"/>
            <w:right w:w="108" w:type="dxa"/>
          </w:tblCellMar>
        </w:tblPrEx>
        <w:trPr>
          <w:trHeight w:val="90" w:hRule="atLeast"/>
        </w:trPr>
        <w:tc>
          <w:tcPr>
            <w:tcW w:w="872"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rPr>
            </w:pPr>
            <w:r>
              <w:rPr>
                <w:rFonts w:hint="eastAsia" w:cs="宋体"/>
                <w:color w:val="000000"/>
                <w:kern w:val="0"/>
                <w:sz w:val="20"/>
                <w:szCs w:val="20"/>
                <w:lang w:bidi="ar"/>
              </w:rPr>
              <w:t>投标方提供服务的数据中心应具有极高的安全性、可用性设计，包括建筑结构、系统冗余能力、物理安全考虑、人员设备控制、消防安全考虑、应急能力、防电磁辐射、防雷、防水、防静电等；</w:t>
            </w:r>
          </w:p>
        </w:tc>
        <w:tc>
          <w:tcPr>
            <w:tcW w:w="708" w:type="dxa"/>
            <w:vMerge w:val="continue"/>
            <w:tcBorders>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c>
          <w:tcPr>
            <w:tcW w:w="757" w:type="dxa"/>
            <w:vMerge w:val="continue"/>
            <w:tcBorders>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r>
      <w:tr>
        <w:tblPrEx>
          <w:tblCellMar>
            <w:top w:w="0" w:type="dxa"/>
            <w:left w:w="108" w:type="dxa"/>
            <w:bottom w:w="0" w:type="dxa"/>
            <w:right w:w="108" w:type="dxa"/>
          </w:tblCellMar>
        </w:tblPrEx>
        <w:trPr>
          <w:trHeight w:val="332" w:hRule="atLeast"/>
        </w:trPr>
        <w:tc>
          <w:tcPr>
            <w:tcW w:w="8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pacing w:line="240" w:lineRule="auto"/>
              <w:ind w:firstLine="0" w:firstLineChars="0"/>
              <w:jc w:val="center"/>
              <w:textAlignment w:val="center"/>
              <w:rPr>
                <w:rFonts w:cs="宋体"/>
                <w:color w:val="000000"/>
                <w:kern w:val="0"/>
                <w:sz w:val="20"/>
                <w:szCs w:val="20"/>
                <w:lang w:eastAsia="en-US"/>
              </w:rPr>
            </w:pPr>
            <w:r>
              <w:rPr>
                <w:rFonts w:hint="eastAsia" w:cs="宋体"/>
                <w:color w:val="000000"/>
                <w:kern w:val="0"/>
                <w:sz w:val="20"/>
                <w:szCs w:val="20"/>
                <w:lang w:bidi="ar"/>
              </w:rPr>
              <w:t>运维</w:t>
            </w:r>
          </w:p>
        </w:tc>
        <w:tc>
          <w:tcPr>
            <w:tcW w:w="12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hint="eastAsia" w:cs="宋体"/>
                <w:color w:val="000000"/>
                <w:kern w:val="0"/>
                <w:sz w:val="20"/>
                <w:szCs w:val="20"/>
                <w:lang w:bidi="ar"/>
              </w:rPr>
            </w:pPr>
            <w:r>
              <w:rPr>
                <w:rFonts w:hint="eastAsia" w:cs="宋体"/>
                <w:color w:val="000000"/>
                <w:kern w:val="0"/>
                <w:sz w:val="20"/>
                <w:szCs w:val="20"/>
                <w:lang w:bidi="ar"/>
              </w:rPr>
              <w:t>机房运</w:t>
            </w:r>
          </w:p>
          <w:p>
            <w:pPr>
              <w:widowControl/>
              <w:autoSpaceDE w:val="0"/>
              <w:autoSpaceDN w:val="0"/>
              <w:spacing w:line="240" w:lineRule="auto"/>
              <w:ind w:firstLine="0" w:firstLineChars="0"/>
              <w:jc w:val="center"/>
              <w:textAlignment w:val="center"/>
              <w:rPr>
                <w:rFonts w:cs="宋体"/>
                <w:color w:val="000000"/>
                <w:kern w:val="0"/>
                <w:sz w:val="20"/>
                <w:szCs w:val="20"/>
                <w:lang w:eastAsia="en-US"/>
              </w:rPr>
            </w:pPr>
            <w:r>
              <w:rPr>
                <w:rFonts w:hint="eastAsia" w:cs="宋体"/>
                <w:color w:val="000000"/>
                <w:kern w:val="0"/>
                <w:sz w:val="20"/>
                <w:szCs w:val="20"/>
                <w:lang w:bidi="ar"/>
              </w:rPr>
              <w:t>维要求</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rPr>
            </w:pPr>
            <w:r>
              <w:rPr>
                <w:rFonts w:hint="eastAsia" w:cs="宋体"/>
                <w:color w:val="000000"/>
                <w:kern w:val="0"/>
                <w:sz w:val="20"/>
                <w:szCs w:val="20"/>
                <w:lang w:bidi="ar"/>
              </w:rPr>
              <w:t>机房所在建筑物入口处应安装出入控制和安全防护装置，并对出入人员和所带物品应进行安全检查；</w:t>
            </w:r>
          </w:p>
        </w:tc>
        <w:tc>
          <w:tcPr>
            <w:tcW w:w="708" w:type="dxa"/>
            <w:vMerge w:val="restart"/>
            <w:tcBorders>
              <w:top w:val="single" w:color="000000" w:sz="4" w:space="0"/>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长期</w:t>
            </w:r>
          </w:p>
        </w:tc>
        <w:tc>
          <w:tcPr>
            <w:tcW w:w="757" w:type="dxa"/>
            <w:vMerge w:val="restart"/>
            <w:tcBorders>
              <w:top w:val="single" w:color="000000" w:sz="4" w:space="0"/>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次</w:t>
            </w:r>
          </w:p>
        </w:tc>
      </w:tr>
      <w:tr>
        <w:tblPrEx>
          <w:tblCellMar>
            <w:top w:w="0" w:type="dxa"/>
            <w:left w:w="108" w:type="dxa"/>
            <w:bottom w:w="0" w:type="dxa"/>
            <w:right w:w="108" w:type="dxa"/>
          </w:tblCellMar>
        </w:tblPrEx>
        <w:trPr>
          <w:trHeight w:val="416" w:hRule="atLeast"/>
        </w:trPr>
        <w:tc>
          <w:tcPr>
            <w:tcW w:w="872"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lang w:eastAsia="en-US"/>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lang w:eastAsia="en-US"/>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rPr>
            </w:pPr>
            <w:r>
              <w:rPr>
                <w:rFonts w:hint="eastAsia" w:cs="宋体"/>
                <w:color w:val="000000"/>
                <w:kern w:val="0"/>
                <w:sz w:val="20"/>
                <w:szCs w:val="20"/>
                <w:lang w:bidi="ar"/>
              </w:rPr>
              <w:t>机房应配备 7×24 小时值班保安人员，负责机房的安全保卫工作；</w:t>
            </w:r>
          </w:p>
        </w:tc>
        <w:tc>
          <w:tcPr>
            <w:tcW w:w="708"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c>
          <w:tcPr>
            <w:tcW w:w="757"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r>
      <w:tr>
        <w:tblPrEx>
          <w:tblCellMar>
            <w:top w:w="0" w:type="dxa"/>
            <w:left w:w="108" w:type="dxa"/>
            <w:bottom w:w="0" w:type="dxa"/>
            <w:right w:w="108" w:type="dxa"/>
          </w:tblCellMar>
        </w:tblPrEx>
        <w:trPr>
          <w:trHeight w:val="841" w:hRule="atLeast"/>
        </w:trPr>
        <w:tc>
          <w:tcPr>
            <w:tcW w:w="872"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rPr>
            </w:pPr>
            <w:r>
              <w:rPr>
                <w:rFonts w:hint="eastAsia" w:cs="宋体"/>
                <w:color w:val="000000"/>
                <w:kern w:val="0"/>
                <w:sz w:val="20"/>
                <w:szCs w:val="20"/>
                <w:lang w:bidi="ar"/>
              </w:rPr>
              <w:t>机房应配备 7×24 小时值班基础设施管理员，负责机房的日常维护、事件应急、故障处置等工作；机房的基础设施日常巡检工作，每日巡检次数不少于六次；</w:t>
            </w:r>
          </w:p>
        </w:tc>
        <w:tc>
          <w:tcPr>
            <w:tcW w:w="708"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c>
          <w:tcPr>
            <w:tcW w:w="757"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r>
      <w:tr>
        <w:tblPrEx>
          <w:tblCellMar>
            <w:top w:w="0" w:type="dxa"/>
            <w:left w:w="108" w:type="dxa"/>
            <w:bottom w:w="0" w:type="dxa"/>
            <w:right w:w="108" w:type="dxa"/>
          </w:tblCellMar>
        </w:tblPrEx>
        <w:trPr>
          <w:trHeight w:val="600" w:hRule="atLeast"/>
        </w:trPr>
        <w:tc>
          <w:tcPr>
            <w:tcW w:w="872"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rPr>
            </w:pPr>
            <w:r>
              <w:rPr>
                <w:rFonts w:hint="eastAsia" w:cs="宋体"/>
                <w:color w:val="000000"/>
                <w:kern w:val="0"/>
                <w:sz w:val="20"/>
                <w:szCs w:val="20"/>
                <w:lang w:bidi="ar"/>
              </w:rPr>
              <w:t>机房区域应为独立、封闭区域，并配置有门禁访问控制措施、视频监控、安全检查措施，并有 7×24 小时安保人员值班对进出机房的人员、设备进行检查、核实、放行。有多个出入口时，每个出入口都应有周全的人员、设备进出控制措施，以确保机房安全；</w:t>
            </w:r>
          </w:p>
        </w:tc>
        <w:tc>
          <w:tcPr>
            <w:tcW w:w="708"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c>
          <w:tcPr>
            <w:tcW w:w="757"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r>
      <w:tr>
        <w:tblPrEx>
          <w:tblCellMar>
            <w:top w:w="0" w:type="dxa"/>
            <w:left w:w="108" w:type="dxa"/>
            <w:bottom w:w="0" w:type="dxa"/>
            <w:right w:w="108" w:type="dxa"/>
          </w:tblCellMar>
        </w:tblPrEx>
        <w:trPr>
          <w:trHeight w:val="347" w:hRule="atLeast"/>
        </w:trPr>
        <w:tc>
          <w:tcPr>
            <w:tcW w:w="872"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rPr>
            </w:pPr>
            <w:r>
              <w:rPr>
                <w:rFonts w:hint="eastAsia" w:cs="宋体"/>
                <w:color w:val="000000"/>
                <w:kern w:val="0"/>
                <w:sz w:val="20"/>
                <w:szCs w:val="20"/>
                <w:lang w:bidi="ar"/>
              </w:rPr>
              <w:t>应为招标人租赁区域出入口设置门禁控制系统，划分不同人员进出不同区域的权限。未经招标人授权的人员（包括投标方机房工作人员）不得进入；门禁控制系统应保存有完整的人员进出记录，人员进出记录要求至少保留一年；</w:t>
            </w:r>
          </w:p>
        </w:tc>
        <w:tc>
          <w:tcPr>
            <w:tcW w:w="708"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c>
          <w:tcPr>
            <w:tcW w:w="757"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r>
      <w:tr>
        <w:tblPrEx>
          <w:tblCellMar>
            <w:top w:w="0" w:type="dxa"/>
            <w:left w:w="108" w:type="dxa"/>
            <w:bottom w:w="0" w:type="dxa"/>
            <w:right w:w="108" w:type="dxa"/>
          </w:tblCellMar>
        </w:tblPrEx>
        <w:trPr>
          <w:trHeight w:val="351" w:hRule="atLeast"/>
        </w:trPr>
        <w:tc>
          <w:tcPr>
            <w:tcW w:w="872"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rPr>
            </w:pPr>
            <w:r>
              <w:rPr>
                <w:rFonts w:hint="eastAsia" w:cs="宋体"/>
                <w:color w:val="000000"/>
                <w:kern w:val="0"/>
                <w:sz w:val="20"/>
                <w:szCs w:val="20"/>
                <w:lang w:bidi="ar"/>
              </w:rPr>
              <w:t>投标方须保证招标人及备案的项目组成员无条件（含封网期间）随时进入所租赁机房区域进行操作，并提供配合；</w:t>
            </w:r>
          </w:p>
        </w:tc>
        <w:tc>
          <w:tcPr>
            <w:tcW w:w="708"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c>
          <w:tcPr>
            <w:tcW w:w="757"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r>
      <w:tr>
        <w:tblPrEx>
          <w:tblCellMar>
            <w:top w:w="0" w:type="dxa"/>
            <w:left w:w="108" w:type="dxa"/>
            <w:bottom w:w="0" w:type="dxa"/>
            <w:right w:w="108" w:type="dxa"/>
          </w:tblCellMar>
        </w:tblPrEx>
        <w:trPr>
          <w:trHeight w:val="888" w:hRule="atLeast"/>
        </w:trPr>
        <w:tc>
          <w:tcPr>
            <w:tcW w:w="872"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rPr>
            </w:pPr>
            <w:r>
              <w:rPr>
                <w:rFonts w:hint="eastAsia" w:cs="宋体"/>
                <w:color w:val="000000"/>
                <w:kern w:val="0"/>
                <w:sz w:val="20"/>
                <w:szCs w:val="20"/>
                <w:lang w:bidi="ar"/>
              </w:rPr>
              <w:t>应为招标人租赁机房区域部署高清视频监控系统，实现对所有通道、区域、设备的监控，且监控区域无死角。视频监控数据应至少保存 90 天且供招标人随时调阅查看；</w:t>
            </w:r>
          </w:p>
        </w:tc>
        <w:tc>
          <w:tcPr>
            <w:tcW w:w="708"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c>
          <w:tcPr>
            <w:tcW w:w="757"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r>
      <w:tr>
        <w:tblPrEx>
          <w:tblCellMar>
            <w:top w:w="0" w:type="dxa"/>
            <w:left w:w="108" w:type="dxa"/>
            <w:bottom w:w="0" w:type="dxa"/>
            <w:right w:w="108" w:type="dxa"/>
          </w:tblCellMar>
        </w:tblPrEx>
        <w:trPr>
          <w:trHeight w:val="479" w:hRule="atLeast"/>
        </w:trPr>
        <w:tc>
          <w:tcPr>
            <w:tcW w:w="872"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rPr>
            </w:pPr>
            <w:r>
              <w:rPr>
                <w:rFonts w:hint="eastAsia" w:cs="宋体"/>
                <w:color w:val="000000"/>
                <w:kern w:val="0"/>
                <w:sz w:val="20"/>
                <w:szCs w:val="20"/>
                <w:lang w:bidi="ar"/>
              </w:rPr>
              <w:t>向招标人租赁机房区域提供包括供变配电、UPS、电池、空调及新风系统的设备系统监测服务、运行区温湿度及漏水监测、末端配电监测；</w:t>
            </w:r>
          </w:p>
        </w:tc>
        <w:tc>
          <w:tcPr>
            <w:tcW w:w="708"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c>
          <w:tcPr>
            <w:tcW w:w="757"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r>
      <w:tr>
        <w:tblPrEx>
          <w:tblCellMar>
            <w:top w:w="0" w:type="dxa"/>
            <w:left w:w="108" w:type="dxa"/>
            <w:bottom w:w="0" w:type="dxa"/>
            <w:right w:w="108" w:type="dxa"/>
          </w:tblCellMar>
        </w:tblPrEx>
        <w:trPr>
          <w:trHeight w:val="232" w:hRule="atLeast"/>
        </w:trPr>
        <w:tc>
          <w:tcPr>
            <w:tcW w:w="872"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rPr>
            </w:pPr>
            <w:r>
              <w:rPr>
                <w:rFonts w:hint="eastAsia" w:cs="宋体"/>
                <w:color w:val="000000"/>
                <w:kern w:val="0"/>
                <w:sz w:val="20"/>
                <w:szCs w:val="20"/>
                <w:lang w:bidi="ar"/>
              </w:rPr>
              <w:t>在进行重大变更时，应提前至少 20 个工作日通过书面方式通知可能受到影响的招标人；</w:t>
            </w:r>
          </w:p>
        </w:tc>
        <w:tc>
          <w:tcPr>
            <w:tcW w:w="708"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c>
          <w:tcPr>
            <w:tcW w:w="757"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r>
      <w:tr>
        <w:tblPrEx>
          <w:tblCellMar>
            <w:top w:w="0" w:type="dxa"/>
            <w:left w:w="108" w:type="dxa"/>
            <w:bottom w:w="0" w:type="dxa"/>
            <w:right w:w="108" w:type="dxa"/>
          </w:tblCellMar>
        </w:tblPrEx>
        <w:trPr>
          <w:trHeight w:val="480" w:hRule="atLeast"/>
        </w:trPr>
        <w:tc>
          <w:tcPr>
            <w:tcW w:w="872"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rPr>
            </w:pPr>
            <w:r>
              <w:rPr>
                <w:rFonts w:hint="eastAsia" w:cs="宋体"/>
                <w:color w:val="000000"/>
                <w:kern w:val="0"/>
                <w:sz w:val="20"/>
                <w:szCs w:val="20"/>
                <w:lang w:bidi="ar"/>
              </w:rPr>
              <w:t>应至少每季度一次向招标人提供服务报告，包括监控及巡检、日常维护、应急处理工作等；</w:t>
            </w:r>
          </w:p>
        </w:tc>
        <w:tc>
          <w:tcPr>
            <w:tcW w:w="708"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c>
          <w:tcPr>
            <w:tcW w:w="757" w:type="dxa"/>
            <w:vMerge w:val="continue"/>
            <w:tcBorders>
              <w:left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r>
      <w:tr>
        <w:tblPrEx>
          <w:tblCellMar>
            <w:top w:w="0" w:type="dxa"/>
            <w:left w:w="108" w:type="dxa"/>
            <w:bottom w:w="0" w:type="dxa"/>
            <w:right w:w="108" w:type="dxa"/>
          </w:tblCellMar>
        </w:tblPrEx>
        <w:trPr>
          <w:trHeight w:val="107" w:hRule="atLeast"/>
        </w:trPr>
        <w:tc>
          <w:tcPr>
            <w:tcW w:w="872"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rPr>
            </w:pPr>
            <w:r>
              <w:rPr>
                <w:rFonts w:hint="eastAsia" w:cs="宋体"/>
                <w:color w:val="000000"/>
                <w:kern w:val="0"/>
                <w:sz w:val="20"/>
                <w:szCs w:val="20"/>
                <w:lang w:bidi="ar"/>
              </w:rPr>
              <w:t>应提供数据中心保洁、卫生等日常工作，随时保持数据中整洁。</w:t>
            </w:r>
          </w:p>
        </w:tc>
        <w:tc>
          <w:tcPr>
            <w:tcW w:w="708" w:type="dxa"/>
            <w:vMerge w:val="continue"/>
            <w:tcBorders>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c>
          <w:tcPr>
            <w:tcW w:w="757" w:type="dxa"/>
            <w:vMerge w:val="continue"/>
            <w:tcBorders>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p>
        </w:tc>
      </w:tr>
      <w:tr>
        <w:tblPrEx>
          <w:tblCellMar>
            <w:top w:w="0" w:type="dxa"/>
            <w:left w:w="108" w:type="dxa"/>
            <w:bottom w:w="0" w:type="dxa"/>
            <w:right w:w="108" w:type="dxa"/>
          </w:tblCellMar>
        </w:tblPrEx>
        <w:trPr>
          <w:trHeight w:val="660"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rPr>
            </w:pPr>
            <w:r>
              <w:rPr>
                <w:rFonts w:hint="eastAsia" w:cs="宋体"/>
                <w:color w:val="000000"/>
                <w:kern w:val="0"/>
                <w:sz w:val="20"/>
                <w:szCs w:val="20"/>
              </w:rPr>
              <w:t>云主机</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lang w:eastAsia="en-US"/>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1.CPU核数：16核</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2.内存：128G</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3.数据盘≥1T</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4.操作系统：Windows server 2012</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5.公网带宽不低于5M/台。</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6.云服务器性能要求平均可用性不低于99.9%，数据可靠性不低于99.9%；块存储业务可用性≥99.99%，数据可靠性不低于99.9%</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7.云主机服务采用全冗余架构，无单点故障，可用性不低于99.95%</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8.提供的网络需要区分多层级多平面，符合等保2.0三级安全要求，均采用多链路路由冗余，发生单链路中断，流量自动重新选路分发，保证全年网络可用率达到99.999%。</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9.通过可信云认证</w:t>
            </w:r>
          </w:p>
        </w:tc>
        <w:tc>
          <w:tcPr>
            <w:tcW w:w="708" w:type="dxa"/>
            <w:tcBorders>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8</w:t>
            </w:r>
          </w:p>
        </w:tc>
        <w:tc>
          <w:tcPr>
            <w:tcW w:w="757" w:type="dxa"/>
            <w:tcBorders>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台</w:t>
            </w:r>
          </w:p>
        </w:tc>
      </w:tr>
      <w:tr>
        <w:tblPrEx>
          <w:tblCellMar>
            <w:top w:w="0" w:type="dxa"/>
            <w:left w:w="108" w:type="dxa"/>
            <w:bottom w:w="0" w:type="dxa"/>
            <w:right w:w="108" w:type="dxa"/>
          </w:tblCellMar>
        </w:tblPrEx>
        <w:trPr>
          <w:trHeight w:val="660"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rPr>
            </w:pPr>
            <w:r>
              <w:rPr>
                <w:rFonts w:hint="eastAsia" w:cs="宋体"/>
                <w:color w:val="000000"/>
                <w:kern w:val="0"/>
                <w:sz w:val="20"/>
                <w:szCs w:val="20"/>
              </w:rPr>
              <w:t>云主机</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lang w:eastAsia="en-US"/>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1.CPU核数：16核</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2.内存：64G</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3.数据盘≥1T</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4.操作系统：linux centos 64位</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5.公网带宽不低于5M/台。</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6.云服务器性能要求平均可用性不低于99.9%，数据可靠性不低于99.9%；块存储业务可用性≥99.99%，数据可靠性不低于99.9%</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7.云主机服务采用全冗余架构，无单点故障，可用性不低于99.95%</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8.提供的网络需要区分多层级多平面，符合等保2.0三级安全要求，均采用多链路路由冗余，发生单链路中断，流量自动重新选路分发，保证全年网络可用率达到99.999%。</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9.通过可信云认证</w:t>
            </w:r>
          </w:p>
        </w:tc>
        <w:tc>
          <w:tcPr>
            <w:tcW w:w="708" w:type="dxa"/>
            <w:tcBorders>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2</w:t>
            </w:r>
          </w:p>
        </w:tc>
        <w:tc>
          <w:tcPr>
            <w:tcW w:w="757" w:type="dxa"/>
            <w:tcBorders>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台</w:t>
            </w:r>
          </w:p>
        </w:tc>
      </w:tr>
      <w:tr>
        <w:tblPrEx>
          <w:tblCellMar>
            <w:top w:w="0" w:type="dxa"/>
            <w:left w:w="108" w:type="dxa"/>
            <w:bottom w:w="0" w:type="dxa"/>
            <w:right w:w="108" w:type="dxa"/>
          </w:tblCellMar>
        </w:tblPrEx>
        <w:trPr>
          <w:trHeight w:val="660"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rPr>
            </w:pPr>
            <w:r>
              <w:rPr>
                <w:rFonts w:hint="eastAsia" w:cs="宋体"/>
                <w:color w:val="000000"/>
                <w:kern w:val="0"/>
                <w:sz w:val="20"/>
                <w:szCs w:val="20"/>
              </w:rPr>
              <w:t>云主机</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lang w:eastAsia="en-US"/>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1.CPU核数：16核</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2.内存：64G</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3.数据盘≥500G</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4.操作系统：linux centos 64位</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5.公网带宽不低于5M/台。</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6.云服务器性能要求平均可用性不低于99.9%，数据可靠性不低于99.9%；块存储业务可用性≥99.99%，数据可靠性不低于99.9%</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7.云主机服务采用全冗余架构，无单点故障，可用性不低于99.95%</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8.提供的网络需要区分多层级多平面，符合等保2.0三级安全要求，均采用多链路路由冗余，发生单链路中断，流量自动重新选路分发，保证全年网络可用率达到99.999%。</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9.通过可信云认证</w:t>
            </w:r>
          </w:p>
        </w:tc>
        <w:tc>
          <w:tcPr>
            <w:tcW w:w="708" w:type="dxa"/>
            <w:tcBorders>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4</w:t>
            </w:r>
          </w:p>
        </w:tc>
        <w:tc>
          <w:tcPr>
            <w:tcW w:w="757" w:type="dxa"/>
            <w:tcBorders>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台</w:t>
            </w:r>
          </w:p>
        </w:tc>
      </w:tr>
      <w:tr>
        <w:tblPrEx>
          <w:tblCellMar>
            <w:top w:w="0" w:type="dxa"/>
            <w:left w:w="108" w:type="dxa"/>
            <w:bottom w:w="0" w:type="dxa"/>
            <w:right w:w="108" w:type="dxa"/>
          </w:tblCellMar>
        </w:tblPrEx>
        <w:trPr>
          <w:trHeight w:val="660"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rPr>
            </w:pPr>
            <w:r>
              <w:rPr>
                <w:rFonts w:hint="eastAsia" w:cs="宋体"/>
                <w:color w:val="000000"/>
                <w:kern w:val="0"/>
                <w:sz w:val="20"/>
                <w:szCs w:val="20"/>
              </w:rPr>
              <w:t>云主机</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lang w:eastAsia="en-US"/>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1.CPU核数：8核</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2.内存：16G</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3.数据盘≥500G</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4.操作系统：Windows server 2012</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5.公网带宽不低于5M/台。</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6.云服务器性能要求平均可用性不低于99.9%，数据可靠性不低于99.9%；块存储业务可用性≥99.99%，数据可靠性不低于99.9%</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7.云主机服务采用全冗余架构，无单点故障，可用性不低于99.95%</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8.提供的网络需要区分多层级多平面，符合等保2.0三级安全要求，均采用多链路路由冗余，发生单链路中断，流量自动重新选路分发，保证全年网络可用率达到99.999%。</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9.通过可信云认证</w:t>
            </w:r>
          </w:p>
        </w:tc>
        <w:tc>
          <w:tcPr>
            <w:tcW w:w="708" w:type="dxa"/>
            <w:tcBorders>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4</w:t>
            </w:r>
          </w:p>
        </w:tc>
        <w:tc>
          <w:tcPr>
            <w:tcW w:w="757" w:type="dxa"/>
            <w:tcBorders>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台</w:t>
            </w:r>
          </w:p>
        </w:tc>
      </w:tr>
      <w:tr>
        <w:tblPrEx>
          <w:tblCellMar>
            <w:top w:w="0" w:type="dxa"/>
            <w:left w:w="108" w:type="dxa"/>
            <w:bottom w:w="0" w:type="dxa"/>
            <w:right w:w="108" w:type="dxa"/>
          </w:tblCellMar>
        </w:tblPrEx>
        <w:trPr>
          <w:trHeight w:val="660"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rPr>
            </w:pPr>
            <w:r>
              <w:rPr>
                <w:rFonts w:hint="eastAsia" w:cs="宋体"/>
                <w:color w:val="000000"/>
                <w:kern w:val="0"/>
                <w:sz w:val="20"/>
                <w:szCs w:val="20"/>
              </w:rPr>
              <w:t>云主机</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lang w:eastAsia="en-US"/>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1.CPU核数：8核</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2.内存：32G</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3.数据盘≥500G</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4.操作系统：linux centos 64位</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5.公网带宽不低于5M/台。</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6.云服务器性能要求平均可用性不低于99.9%，数据可靠性不低于99.9%；块存储业务可用性≥99.99%，数据可靠性不低于99.9%</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7.云主机服务采用全冗余架构，无单点故障，可用性不低于99.95%</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8.提供的网络需要区分多层级多平面，符合等保2.0三级安全要求，均采用多链路路由冗余，发生单链路中断，流量自动重新选路分发，保证全年网络可用率达到99.999%。</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9.通过可信云认证</w:t>
            </w:r>
          </w:p>
        </w:tc>
        <w:tc>
          <w:tcPr>
            <w:tcW w:w="708" w:type="dxa"/>
            <w:tcBorders>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2</w:t>
            </w:r>
          </w:p>
        </w:tc>
        <w:tc>
          <w:tcPr>
            <w:tcW w:w="757" w:type="dxa"/>
            <w:tcBorders>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台</w:t>
            </w:r>
          </w:p>
        </w:tc>
      </w:tr>
      <w:tr>
        <w:tblPrEx>
          <w:tblCellMar>
            <w:top w:w="0" w:type="dxa"/>
            <w:left w:w="108" w:type="dxa"/>
            <w:bottom w:w="0" w:type="dxa"/>
            <w:right w:w="108" w:type="dxa"/>
          </w:tblCellMar>
        </w:tblPrEx>
        <w:trPr>
          <w:trHeight w:val="660"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rPr>
            </w:pPr>
            <w:r>
              <w:rPr>
                <w:rFonts w:hint="eastAsia" w:cs="宋体"/>
                <w:color w:val="000000"/>
                <w:kern w:val="0"/>
                <w:sz w:val="20"/>
                <w:szCs w:val="20"/>
              </w:rPr>
              <w:t>云主机</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lang w:eastAsia="en-US"/>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1.CPU核数：8核</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2.内存：64G</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3.数据盘≥1T</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4.操作系统：Windows server 2012</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5.公网带宽不低于5M/台。</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6.云服务器性能要求平均可用性不低于99.9%，数据可靠性不低于99.9%；块存储业务可用性≥99.99%，数据可靠性不低于99.9%</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7.云主机服务采用全冗余架构，无单点故障，可用性不低于99.95%</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8.提供的网络需要区分多层级多平面，符合等保2.0三级安全要求，均采用多链路路由冗余，发生单链路中断，流量自动重新选路分发，保证全年网络可用率达到99.999%。</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9.通过可信云认证</w:t>
            </w:r>
          </w:p>
        </w:tc>
        <w:tc>
          <w:tcPr>
            <w:tcW w:w="708" w:type="dxa"/>
            <w:tcBorders>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1</w:t>
            </w:r>
          </w:p>
        </w:tc>
        <w:tc>
          <w:tcPr>
            <w:tcW w:w="757" w:type="dxa"/>
            <w:tcBorders>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台</w:t>
            </w:r>
          </w:p>
        </w:tc>
      </w:tr>
      <w:tr>
        <w:tblPrEx>
          <w:tblCellMar>
            <w:top w:w="0" w:type="dxa"/>
            <w:left w:w="108" w:type="dxa"/>
            <w:bottom w:w="0" w:type="dxa"/>
            <w:right w:w="108" w:type="dxa"/>
          </w:tblCellMar>
        </w:tblPrEx>
        <w:trPr>
          <w:trHeight w:val="660"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rPr>
            </w:pPr>
            <w:r>
              <w:rPr>
                <w:rFonts w:hint="eastAsia" w:cs="宋体"/>
                <w:color w:val="000000"/>
                <w:kern w:val="0"/>
                <w:sz w:val="20"/>
                <w:szCs w:val="20"/>
              </w:rPr>
              <w:t>云主机</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cs="宋体"/>
                <w:color w:val="000000"/>
                <w:kern w:val="0"/>
                <w:sz w:val="20"/>
                <w:szCs w:val="20"/>
                <w:lang w:eastAsia="en-US"/>
              </w:rPr>
            </w:pP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1.CPU核数：8核</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2.内存：64G</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3.数据盘≥500G</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4.操作系统：Windows server 2012</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5.公网带宽不低于5M/台。</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6.云服务器性能要求平均可用性不低于99.9%，数据可靠性不低于99.9%；块存储业务可用性≥99.99%，数据可靠性不低于99.9%</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7.云主机服务采用全冗余架构，无单点故障，可用性不低于99.95%</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8.提供的网络需要区分多层级多平面，符合等保2.0三级安全要求，均采用多链路路由冗余，发生单链路中断，流量自动重新选路分发，保证全年网络可用率达到99.999%。</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9.通过可信云认证</w:t>
            </w:r>
          </w:p>
        </w:tc>
        <w:tc>
          <w:tcPr>
            <w:tcW w:w="708" w:type="dxa"/>
            <w:tcBorders>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6</w:t>
            </w:r>
          </w:p>
        </w:tc>
        <w:tc>
          <w:tcPr>
            <w:tcW w:w="757" w:type="dxa"/>
            <w:tcBorders>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台</w:t>
            </w:r>
          </w:p>
        </w:tc>
      </w:tr>
      <w:tr>
        <w:tblPrEx>
          <w:tblCellMar>
            <w:top w:w="0" w:type="dxa"/>
            <w:left w:w="108" w:type="dxa"/>
            <w:bottom w:w="0" w:type="dxa"/>
            <w:right w:w="108" w:type="dxa"/>
          </w:tblCellMar>
        </w:tblPrEx>
        <w:trPr>
          <w:trHeight w:val="660"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8</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云主机</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lang w:bidi="ar"/>
              </w:rPr>
            </w:pPr>
            <w:r>
              <w:rPr>
                <w:rFonts w:cs="宋体"/>
                <w:color w:val="000000"/>
                <w:kern w:val="0"/>
                <w:sz w:val="20"/>
                <w:szCs w:val="20"/>
                <w:lang w:bidi="ar"/>
              </w:rPr>
              <w:t>CPU：32核 2.3GHz或以上</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内存：</w:t>
            </w:r>
            <w:r>
              <w:rPr>
                <w:rFonts w:cs="宋体"/>
                <w:color w:val="000000"/>
                <w:kern w:val="0"/>
                <w:sz w:val="20"/>
                <w:szCs w:val="20"/>
                <w:lang w:bidi="ar"/>
              </w:rPr>
              <w:t>64G</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存储：</w:t>
            </w:r>
            <w:r>
              <w:rPr>
                <w:rFonts w:cs="宋体"/>
                <w:color w:val="000000"/>
                <w:kern w:val="0"/>
                <w:sz w:val="20"/>
                <w:szCs w:val="20"/>
                <w:lang w:bidi="ar"/>
              </w:rPr>
              <w:t>500G</w:t>
            </w:r>
          </w:p>
        </w:tc>
        <w:tc>
          <w:tcPr>
            <w:tcW w:w="708" w:type="dxa"/>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757" w:type="dxa"/>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660" w:hRule="atLeast"/>
        </w:trPr>
        <w:tc>
          <w:tcPr>
            <w:tcW w:w="872"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9</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前置服务器</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1.</w:t>
            </w:r>
            <w:r>
              <w:rPr>
                <w:rFonts w:cs="宋体"/>
                <w:color w:val="000000"/>
                <w:kern w:val="0"/>
                <w:sz w:val="20"/>
                <w:szCs w:val="20"/>
                <w:lang w:bidi="ar"/>
              </w:rPr>
              <w:t>CPU：8核或以上</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2.内存：</w:t>
            </w:r>
            <w:r>
              <w:rPr>
                <w:rFonts w:cs="宋体"/>
                <w:color w:val="000000"/>
                <w:kern w:val="0"/>
                <w:sz w:val="20"/>
                <w:szCs w:val="20"/>
                <w:lang w:bidi="ar"/>
              </w:rPr>
              <w:t>64G及以上</w:t>
            </w:r>
          </w:p>
          <w:p>
            <w:pPr>
              <w:widowControl/>
              <w:autoSpaceDE w:val="0"/>
              <w:autoSpaceDN w:val="0"/>
              <w:spacing w:line="240" w:lineRule="auto"/>
              <w:ind w:firstLine="0" w:firstLineChars="0"/>
              <w:textAlignment w:val="center"/>
              <w:rPr>
                <w:rFonts w:cs="宋体"/>
                <w:color w:val="000000"/>
                <w:kern w:val="0"/>
                <w:sz w:val="20"/>
                <w:szCs w:val="20"/>
                <w:lang w:bidi="ar"/>
              </w:rPr>
            </w:pPr>
            <w:r>
              <w:rPr>
                <w:rFonts w:hint="eastAsia" w:cs="宋体"/>
                <w:color w:val="000000"/>
                <w:kern w:val="0"/>
                <w:sz w:val="20"/>
                <w:szCs w:val="20"/>
                <w:lang w:bidi="ar"/>
              </w:rPr>
              <w:t>3.存储：</w:t>
            </w:r>
            <w:r>
              <w:rPr>
                <w:rFonts w:cs="宋体"/>
                <w:color w:val="000000"/>
                <w:kern w:val="0"/>
                <w:sz w:val="20"/>
                <w:szCs w:val="20"/>
                <w:lang w:bidi="ar"/>
              </w:rPr>
              <w:t>500G</w:t>
            </w:r>
          </w:p>
        </w:tc>
        <w:tc>
          <w:tcPr>
            <w:tcW w:w="708" w:type="dxa"/>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757" w:type="dxa"/>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699" w:hRule="atLeast"/>
        </w:trPr>
        <w:tc>
          <w:tcPr>
            <w:tcW w:w="8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pacing w:line="240" w:lineRule="auto"/>
              <w:ind w:firstLine="0" w:firstLineChars="0"/>
              <w:jc w:val="center"/>
              <w:textAlignment w:val="center"/>
              <w:rPr>
                <w:rFonts w:cs="宋体"/>
                <w:color w:val="000000"/>
                <w:kern w:val="0"/>
                <w:sz w:val="20"/>
                <w:szCs w:val="20"/>
              </w:rPr>
            </w:pPr>
            <w:r>
              <w:rPr>
                <w:rFonts w:hint="eastAsia" w:cs="宋体"/>
                <w:color w:val="000000"/>
                <w:kern w:val="0"/>
                <w:sz w:val="20"/>
                <w:szCs w:val="20"/>
                <w:lang w:bidi="ar"/>
              </w:rPr>
              <w:t>公共安全设备（共用）</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left"/>
              <w:textAlignment w:val="center"/>
              <w:rPr>
                <w:rFonts w:cs="宋体"/>
                <w:color w:val="000000"/>
                <w:kern w:val="0"/>
                <w:sz w:val="20"/>
                <w:szCs w:val="20"/>
              </w:rPr>
            </w:pPr>
            <w:r>
              <w:rPr>
                <w:rFonts w:hint="eastAsia" w:cs="宋体"/>
                <w:color w:val="000000"/>
                <w:kern w:val="0"/>
                <w:sz w:val="20"/>
                <w:szCs w:val="20"/>
                <w:lang w:bidi="ar"/>
              </w:rPr>
              <w:t>下一代防火墙即服务（共用）</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1、七元组访问控制：以源地址、目的地址、源端口（源安全域）、目的端口（目的安全域）、服务类型、APP类型及用户为参数的访问许可控制；</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2、七元组会话控制：以源地址、目的地址、源端口（源安全域）、服务类型、APP类型及用户为参数的会话许可控制：总新建连接速率/总连接数、每源IP新建连接速率/每源IP总连接数、每目的IP新建连接速率/每目的IP总连接数；</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3、应用行为控制：深入APP或各类网络协议的细节参数，实现精细的网络行为管理和日志记录；</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4、流量控制：以源地址、目的地址、服务类型、APP类型及用户为参数的多层管道嵌套式流量及QoS控制。</w:t>
            </w:r>
          </w:p>
          <w:p>
            <w:pPr>
              <w:widowControl/>
              <w:autoSpaceDE w:val="0"/>
              <w:autoSpaceDN w:val="0"/>
              <w:spacing w:line="240" w:lineRule="auto"/>
              <w:ind w:firstLine="0" w:firstLineChars="0"/>
              <w:jc w:val="left"/>
              <w:textAlignment w:val="center"/>
              <w:rPr>
                <w:rFonts w:cs="宋体"/>
                <w:color w:val="000000"/>
                <w:kern w:val="0"/>
                <w:sz w:val="20"/>
                <w:szCs w:val="20"/>
              </w:rPr>
            </w:pPr>
            <w:r>
              <w:rPr>
                <w:rFonts w:hint="eastAsia" w:cs="宋体"/>
                <w:color w:val="000000"/>
                <w:kern w:val="0"/>
                <w:sz w:val="20"/>
                <w:szCs w:val="20"/>
                <w:lang w:bidi="ar"/>
              </w:rPr>
              <w:t>5、具备入侵防御模块、病毒过滤模块以及行为控制模块；</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套</w:t>
            </w:r>
          </w:p>
        </w:tc>
      </w:tr>
      <w:tr>
        <w:tblPrEx>
          <w:tblCellMar>
            <w:top w:w="0" w:type="dxa"/>
            <w:left w:w="108" w:type="dxa"/>
            <w:bottom w:w="0" w:type="dxa"/>
            <w:right w:w="108" w:type="dxa"/>
          </w:tblCellMar>
        </w:tblPrEx>
        <w:trPr>
          <w:trHeight w:val="605" w:hRule="atLeast"/>
        </w:trPr>
        <w:tc>
          <w:tcPr>
            <w:tcW w:w="872"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lang w:eastAsia="en-US"/>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left"/>
              <w:textAlignment w:val="center"/>
              <w:rPr>
                <w:rFonts w:cs="宋体"/>
                <w:color w:val="000000"/>
                <w:kern w:val="0"/>
                <w:sz w:val="20"/>
                <w:szCs w:val="20"/>
              </w:rPr>
            </w:pPr>
            <w:r>
              <w:rPr>
                <w:rFonts w:hint="eastAsia" w:cs="宋体"/>
                <w:color w:val="000000"/>
                <w:kern w:val="0"/>
                <w:sz w:val="20"/>
                <w:szCs w:val="20"/>
                <w:lang w:bidi="ar"/>
              </w:rPr>
              <w:t>数据库审计即服务（共用）</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1、具有审计日志的大数据分析能力，为海量日志下的异常分析和取证溯源提供支持。</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2、具备多种审计报告模板，可按照日、月、季度等周期性生成审计报告，审计报告支持PDF、Word等多种格式导出，可定制化各种审计报告。</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3、事件查询统计提供了精细的过滤条件定义，方便用户精确查询历史行为，查询到的事件和会话之间可以做到互相关联，方便用户分析。</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4、审计日志信息全面，包括时间、客户端IP和端口、客户端程序、账号、操作命令、操作对象（库、表、列）、操作结果、响应时间等信息。</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5、对审计到的操作可以及时的进行各种响应，协助网络和安全管理人员及时了解和控制各种网络访问行为。</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6、可自动识别用户在一定业务周期内的行为基线，且能根据此基线判断后续发生的数据库操作是否存在行为特征或者操作频次上的异常，一旦存在异常，则可进行告警。</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7、一种Web服务器前后台关联审计方法及系统”，通过前后台关联，完美的解决数据库访问精确溯源到HTTP-ID的问题。</w:t>
            </w:r>
          </w:p>
          <w:p>
            <w:pPr>
              <w:widowControl/>
              <w:autoSpaceDE w:val="0"/>
              <w:autoSpaceDN w:val="0"/>
              <w:spacing w:line="240" w:lineRule="auto"/>
              <w:ind w:firstLine="0" w:firstLineChars="0"/>
              <w:jc w:val="left"/>
              <w:textAlignment w:val="center"/>
              <w:rPr>
                <w:rFonts w:cs="宋体"/>
                <w:color w:val="000000"/>
                <w:kern w:val="0"/>
                <w:sz w:val="20"/>
                <w:szCs w:val="20"/>
              </w:rPr>
            </w:pPr>
            <w:r>
              <w:rPr>
                <w:rFonts w:hint="eastAsia" w:cs="宋体"/>
                <w:color w:val="000000"/>
                <w:kern w:val="0"/>
                <w:sz w:val="20"/>
                <w:szCs w:val="20"/>
                <w:lang w:bidi="ar"/>
              </w:rPr>
              <w:t>8、可针对各种常用数据库和各类业务网服务器的访问进行审计，内置了针对不同协议的各种规则模板，可分类定义审计对象、操作类型等内容，方便用户分级分类告警和响应。</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套</w:t>
            </w:r>
          </w:p>
        </w:tc>
      </w:tr>
      <w:tr>
        <w:tblPrEx>
          <w:tblCellMar>
            <w:top w:w="0" w:type="dxa"/>
            <w:left w:w="108" w:type="dxa"/>
            <w:bottom w:w="0" w:type="dxa"/>
            <w:right w:w="108" w:type="dxa"/>
          </w:tblCellMar>
        </w:tblPrEx>
        <w:trPr>
          <w:trHeight w:val="1680" w:hRule="atLeast"/>
        </w:trPr>
        <w:tc>
          <w:tcPr>
            <w:tcW w:w="872"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lang w:eastAsia="en-US"/>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left"/>
              <w:textAlignment w:val="center"/>
              <w:rPr>
                <w:rFonts w:cs="宋体"/>
                <w:color w:val="000000"/>
                <w:kern w:val="0"/>
                <w:sz w:val="20"/>
                <w:szCs w:val="20"/>
              </w:rPr>
            </w:pPr>
            <w:r>
              <w:rPr>
                <w:rFonts w:hint="eastAsia" w:cs="宋体"/>
                <w:color w:val="000000"/>
                <w:kern w:val="0"/>
                <w:sz w:val="20"/>
                <w:szCs w:val="20"/>
                <w:lang w:bidi="ar"/>
              </w:rPr>
              <w:t>主机杀毒即服务（共用）</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1、已知/未知威胁的精确查杀与防护、独有的九重防护体系，利用行业领先的主动防御与实时监控技术，为终端提供查杀、防护一体化的安全解决方案。</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2、全面便捷的运维管控，全面展现全网终端的安全概况和威胁趋势。</w:t>
            </w:r>
          </w:p>
          <w:p>
            <w:pPr>
              <w:widowControl/>
              <w:autoSpaceDE w:val="0"/>
              <w:autoSpaceDN w:val="0"/>
              <w:spacing w:line="240" w:lineRule="auto"/>
              <w:ind w:firstLine="0" w:firstLineChars="0"/>
              <w:jc w:val="left"/>
              <w:textAlignment w:val="center"/>
              <w:rPr>
                <w:rFonts w:cs="宋体"/>
                <w:color w:val="000000"/>
                <w:kern w:val="0"/>
                <w:sz w:val="20"/>
                <w:szCs w:val="20"/>
              </w:rPr>
            </w:pPr>
            <w:r>
              <w:rPr>
                <w:rFonts w:hint="eastAsia" w:cs="宋体"/>
                <w:color w:val="000000"/>
                <w:kern w:val="0"/>
                <w:sz w:val="20"/>
                <w:szCs w:val="20"/>
                <w:lang w:bidi="ar"/>
              </w:rPr>
              <w:t>3、多维可视化的日志审计，提供多维度、超细粒度的企业内网安全日志，对终端的安全操作和威胁信息都无缝记录。</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套</w:t>
            </w:r>
          </w:p>
        </w:tc>
      </w:tr>
      <w:tr>
        <w:tblPrEx>
          <w:tblCellMar>
            <w:top w:w="0" w:type="dxa"/>
            <w:left w:w="108" w:type="dxa"/>
            <w:bottom w:w="0" w:type="dxa"/>
            <w:right w:w="108" w:type="dxa"/>
          </w:tblCellMar>
        </w:tblPrEx>
        <w:trPr>
          <w:trHeight w:val="983" w:hRule="atLeast"/>
        </w:trPr>
        <w:tc>
          <w:tcPr>
            <w:tcW w:w="872"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lang w:eastAsia="en-US"/>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pacing w:line="240" w:lineRule="auto"/>
              <w:ind w:firstLine="0" w:firstLineChars="0"/>
              <w:jc w:val="left"/>
              <w:textAlignment w:val="center"/>
              <w:rPr>
                <w:rFonts w:cs="宋体"/>
                <w:color w:val="000000"/>
                <w:kern w:val="0"/>
                <w:sz w:val="20"/>
                <w:szCs w:val="20"/>
              </w:rPr>
            </w:pPr>
            <w:r>
              <w:rPr>
                <w:rFonts w:hint="eastAsia" w:cs="宋体"/>
                <w:color w:val="000000"/>
                <w:kern w:val="0"/>
                <w:sz w:val="20"/>
                <w:szCs w:val="20"/>
                <w:lang w:bidi="ar"/>
              </w:rPr>
              <w:t>堡垒机即服务（共用）</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1、部署方式灵活性：天玥运维安全网关支持单机、双机、分布式部署多种部署方式，并支持NAT和网口聚合方式，适应多变业务场景。</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2、操作使用便捷性：天玥运维安全网关提供多种运维方式、C/S运维客户端、资源批量登录、命令批量执行、设备自动改密等多种功能以保证运维过程的自动和快捷性。</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3、管控方式严格性：天玥运维安全网关提供命令限制与复核、应用发布防跳转、运维账号IP、MAC限制等。严格的管控方式以保证运维过程的规范性。</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4、审计效果精细化：数据库协议深度解析、数据库返回行数记录、Oracle数据库变量绑定解析。</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5、认证方式多样性：天玥运维安全网关包括多样认证方式，支持对不同用户设置不同认证方式组合的双因素认证，更具灵活性。</w:t>
            </w:r>
          </w:p>
          <w:p>
            <w:pPr>
              <w:widowControl/>
              <w:autoSpaceDE w:val="0"/>
              <w:autoSpaceDN w:val="0"/>
              <w:spacing w:line="240" w:lineRule="auto"/>
              <w:ind w:firstLine="0" w:firstLineChars="0"/>
              <w:jc w:val="left"/>
              <w:textAlignment w:val="center"/>
              <w:rPr>
                <w:rFonts w:cs="宋体"/>
                <w:color w:val="000000"/>
                <w:kern w:val="0"/>
                <w:sz w:val="20"/>
                <w:szCs w:val="20"/>
              </w:rPr>
            </w:pPr>
            <w:r>
              <w:rPr>
                <w:rFonts w:hint="eastAsia" w:cs="宋体"/>
                <w:color w:val="000000"/>
                <w:kern w:val="0"/>
                <w:sz w:val="20"/>
                <w:szCs w:val="20"/>
                <w:lang w:bidi="ar"/>
              </w:rPr>
              <w:t>6、运维协议全面性：天玥运维安全网关支持多种运维访问协议，能够充分满足日常运维需要。</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套</w:t>
            </w:r>
          </w:p>
        </w:tc>
      </w:tr>
      <w:tr>
        <w:tblPrEx>
          <w:tblCellMar>
            <w:top w:w="0" w:type="dxa"/>
            <w:left w:w="108" w:type="dxa"/>
            <w:bottom w:w="0" w:type="dxa"/>
            <w:right w:w="108" w:type="dxa"/>
          </w:tblCellMar>
        </w:tblPrEx>
        <w:trPr>
          <w:trHeight w:val="3840" w:hRule="atLeast"/>
        </w:trPr>
        <w:tc>
          <w:tcPr>
            <w:tcW w:w="872"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auto"/>
              <w:ind w:firstLine="0" w:firstLineChars="0"/>
              <w:jc w:val="center"/>
              <w:rPr>
                <w:rFonts w:cs="宋体"/>
                <w:color w:val="000000"/>
                <w:kern w:val="0"/>
                <w:sz w:val="20"/>
                <w:szCs w:val="20"/>
                <w:lang w:eastAsia="en-US"/>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pacing w:line="240" w:lineRule="auto"/>
              <w:ind w:firstLine="0" w:firstLineChars="0"/>
              <w:jc w:val="left"/>
              <w:textAlignment w:val="center"/>
              <w:rPr>
                <w:rFonts w:cs="宋体"/>
                <w:color w:val="000000"/>
                <w:kern w:val="0"/>
                <w:sz w:val="20"/>
                <w:szCs w:val="20"/>
              </w:rPr>
            </w:pPr>
            <w:r>
              <w:rPr>
                <w:rFonts w:hint="eastAsia" w:cs="宋体"/>
                <w:color w:val="000000"/>
                <w:kern w:val="0"/>
                <w:sz w:val="20"/>
                <w:szCs w:val="20"/>
                <w:lang w:bidi="ar"/>
              </w:rPr>
              <w:t>日志审计即服务（共用）</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1、支持大规模部署和功能扩展：支持分布式采集和分布式存储，支持大数据量日志审计，还能与TSOC安全管理平台融合。</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 xml:space="preserve">2、丰富灵活的报表报告:内置丰富的报表模板，包括统计报表、明细报表、趋势报表和综合审计报告，支持自定义。 </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3、可视化日志审计:提供丰富的可视化视图，包括资产拓扑图、IP地图定位、多维分析图、视网膜分析图等。</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 xml:space="preserve">4、详尽的日志范式化和日志分类:支持将各种不同表达方式的日志转换成统一的描述形式，并进行日志分类。 </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 xml:space="preserve">5、威胁情报采集与利用：支持导入或者主动抓取的方式获取内外部相关威胁情报信息，并将其应用于关联分析。 </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 xml:space="preserve">6、混合式检索技术:支持对范化后的字段值进行全部日志记录的搜索，同时支持全文检索技术。 </w:t>
            </w:r>
          </w:p>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 xml:space="preserve">7、灵活强大的交互式分析:交互式查询技术可以通过自定义的仪表盘同存储的所有日志进行交互查询。 </w:t>
            </w:r>
          </w:p>
          <w:p>
            <w:pPr>
              <w:widowControl/>
              <w:autoSpaceDE w:val="0"/>
              <w:autoSpaceDN w:val="0"/>
              <w:spacing w:line="240" w:lineRule="auto"/>
              <w:ind w:firstLine="0" w:firstLineChars="0"/>
              <w:jc w:val="left"/>
              <w:textAlignment w:val="center"/>
              <w:rPr>
                <w:rFonts w:cs="宋体"/>
                <w:color w:val="000000"/>
                <w:kern w:val="0"/>
                <w:sz w:val="20"/>
                <w:szCs w:val="20"/>
              </w:rPr>
            </w:pPr>
            <w:r>
              <w:rPr>
                <w:rFonts w:hint="eastAsia" w:cs="宋体"/>
                <w:color w:val="000000"/>
                <w:kern w:val="0"/>
                <w:sz w:val="20"/>
                <w:szCs w:val="20"/>
                <w:lang w:bidi="ar"/>
              </w:rPr>
              <w:t xml:space="preserve">8、融合大数据技术:采用领先的高性能日志采集技术、分布式存储与索引、流式集中事件及情境关联分析技术。 </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套</w:t>
            </w:r>
          </w:p>
        </w:tc>
      </w:tr>
      <w:tr>
        <w:tblPrEx>
          <w:tblCellMar>
            <w:top w:w="0" w:type="dxa"/>
            <w:left w:w="108" w:type="dxa"/>
            <w:bottom w:w="0" w:type="dxa"/>
            <w:right w:w="108" w:type="dxa"/>
          </w:tblCellMar>
        </w:tblPrEx>
        <w:trPr>
          <w:trHeight w:val="429" w:hRule="atLeast"/>
        </w:trPr>
        <w:tc>
          <w:tcPr>
            <w:tcW w:w="20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pacing w:line="240" w:lineRule="auto"/>
              <w:ind w:firstLine="0" w:firstLineChars="0"/>
              <w:jc w:val="left"/>
              <w:textAlignment w:val="center"/>
              <w:rPr>
                <w:rFonts w:cs="宋体"/>
                <w:color w:val="000000"/>
                <w:kern w:val="0"/>
                <w:sz w:val="20"/>
                <w:szCs w:val="20"/>
                <w:lang w:bidi="ar"/>
              </w:rPr>
            </w:pPr>
            <w:r>
              <w:rPr>
                <w:rFonts w:hint="eastAsia" w:cs="宋体"/>
                <w:color w:val="000000"/>
                <w:kern w:val="0"/>
                <w:sz w:val="20"/>
                <w:szCs w:val="20"/>
                <w:lang w:bidi="ar"/>
              </w:rPr>
              <w:t>三级等保评测（共用）</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left"/>
              <w:textAlignment w:val="center"/>
            </w:pPr>
            <w:r>
              <w:rPr>
                <w:rFonts w:hint="eastAsia" w:ascii="宋体" w:hAnsi="宋体" w:eastAsia="宋体" w:cs="宋体"/>
                <w:color w:val="000000"/>
                <w:kern w:val="0"/>
                <w:sz w:val="20"/>
                <w:szCs w:val="20"/>
              </w:rPr>
              <w:t>★</w:t>
            </w:r>
            <w:r>
              <w:rPr>
                <w:rFonts w:hint="eastAsia" w:cs="宋体"/>
                <w:color w:val="000000"/>
                <w:kern w:val="0"/>
                <w:sz w:val="20"/>
                <w:szCs w:val="20"/>
              </w:rPr>
              <w:t>通过信息安全等级保护三级评测，并提供证书</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auto"/>
              <w:ind w:firstLine="0" w:firstLineChars="0"/>
              <w:jc w:val="center"/>
              <w:textAlignment w:val="center"/>
              <w:rPr>
                <w:rFonts w:cs="宋体"/>
                <w:color w:val="000000"/>
                <w:kern w:val="0"/>
                <w:sz w:val="20"/>
                <w:szCs w:val="20"/>
                <w:lang w:bidi="ar"/>
              </w:rPr>
            </w:pPr>
            <w:r>
              <w:rPr>
                <w:rFonts w:hint="eastAsia" w:cs="宋体"/>
                <w:color w:val="000000"/>
                <w:kern w:val="0"/>
                <w:sz w:val="20"/>
                <w:szCs w:val="20"/>
                <w:lang w:bidi="ar"/>
              </w:rPr>
              <w:t>套</w:t>
            </w:r>
          </w:p>
        </w:tc>
      </w:tr>
    </w:tbl>
    <w:p>
      <w:pPr>
        <w:shd w:val="clear" w:color="auto" w:fill="auto"/>
        <w:spacing w:line="460" w:lineRule="exact"/>
        <w:jc w:val="both"/>
        <w:outlineLvl w:val="1"/>
        <w:rPr>
          <w:rFonts w:hint="eastAsia" w:ascii="宋体" w:hAnsi="宋体"/>
          <w:b/>
          <w:color w:val="auto"/>
          <w:sz w:val="24"/>
          <w:szCs w:val="24"/>
          <w:highlight w:val="none"/>
        </w:rPr>
      </w:pPr>
    </w:p>
    <w:p>
      <w:pPr>
        <w:shd w:val="clear" w:color="auto" w:fill="auto"/>
        <w:spacing w:line="460" w:lineRule="exact"/>
        <w:jc w:val="both"/>
        <w:outlineLvl w:val="1"/>
        <w:rPr>
          <w:rFonts w:hint="eastAsia" w:ascii="宋体" w:hAnsi="宋体"/>
          <w:b/>
          <w:color w:val="auto"/>
          <w:sz w:val="24"/>
          <w:szCs w:val="24"/>
          <w:highlight w:val="none"/>
        </w:rPr>
      </w:pPr>
      <w:r>
        <w:rPr>
          <w:rFonts w:hint="eastAsia" w:ascii="宋体" w:hAnsi="宋体"/>
          <w:b/>
          <w:color w:val="auto"/>
          <w:sz w:val="24"/>
          <w:szCs w:val="24"/>
          <w:highlight w:val="none"/>
        </w:rPr>
        <w:t>链路资源租赁参数要求</w:t>
      </w:r>
    </w:p>
    <w:tbl>
      <w:tblPr>
        <w:tblStyle w:val="13"/>
        <w:tblW w:w="937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214"/>
        <w:gridCol w:w="5836"/>
        <w:gridCol w:w="700"/>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center"/>
          </w:tcPr>
          <w:p>
            <w:pPr>
              <w:spacing w:line="240" w:lineRule="auto"/>
              <w:ind w:firstLine="0" w:firstLineChars="0"/>
              <w:jc w:val="center"/>
              <w:rPr>
                <w:rFonts w:cs="宋体"/>
                <w:b/>
                <w:kern w:val="0"/>
                <w:sz w:val="20"/>
                <w:szCs w:val="20"/>
              </w:rPr>
            </w:pPr>
            <w:r>
              <w:rPr>
                <w:rFonts w:hint="eastAsia" w:cs="宋体"/>
                <w:b/>
                <w:kern w:val="0"/>
                <w:sz w:val="20"/>
                <w:szCs w:val="20"/>
              </w:rPr>
              <w:t>序号</w:t>
            </w:r>
          </w:p>
        </w:tc>
        <w:tc>
          <w:tcPr>
            <w:tcW w:w="1214" w:type="dxa"/>
            <w:noWrap w:val="0"/>
            <w:vAlign w:val="top"/>
          </w:tcPr>
          <w:p>
            <w:pPr>
              <w:spacing w:line="240" w:lineRule="auto"/>
              <w:ind w:firstLine="0" w:firstLineChars="0"/>
              <w:jc w:val="center"/>
              <w:rPr>
                <w:rFonts w:cs="宋体"/>
                <w:b/>
                <w:kern w:val="0"/>
                <w:sz w:val="20"/>
                <w:szCs w:val="20"/>
              </w:rPr>
            </w:pPr>
            <w:r>
              <w:rPr>
                <w:rFonts w:hint="eastAsia" w:cs="宋体"/>
                <w:b/>
                <w:kern w:val="0"/>
                <w:sz w:val="20"/>
                <w:szCs w:val="20"/>
              </w:rPr>
              <w:t>指标</w:t>
            </w:r>
          </w:p>
        </w:tc>
        <w:tc>
          <w:tcPr>
            <w:tcW w:w="5836" w:type="dxa"/>
            <w:noWrap w:val="0"/>
            <w:vAlign w:val="top"/>
          </w:tcPr>
          <w:p>
            <w:pPr>
              <w:spacing w:line="240" w:lineRule="auto"/>
              <w:ind w:firstLine="0" w:firstLineChars="0"/>
              <w:jc w:val="center"/>
              <w:rPr>
                <w:rFonts w:cs="宋体"/>
                <w:b/>
                <w:kern w:val="0"/>
                <w:sz w:val="20"/>
                <w:szCs w:val="20"/>
              </w:rPr>
            </w:pPr>
            <w:r>
              <w:rPr>
                <w:rFonts w:hint="eastAsia" w:cs="宋体"/>
                <w:b/>
                <w:kern w:val="0"/>
                <w:sz w:val="20"/>
                <w:szCs w:val="20"/>
              </w:rPr>
              <w:t>指标要求</w:t>
            </w:r>
          </w:p>
        </w:tc>
        <w:tc>
          <w:tcPr>
            <w:tcW w:w="700" w:type="dxa"/>
            <w:noWrap w:val="0"/>
            <w:vAlign w:val="top"/>
          </w:tcPr>
          <w:p>
            <w:pPr>
              <w:spacing w:line="240" w:lineRule="auto"/>
              <w:ind w:firstLine="0" w:firstLineChars="0"/>
              <w:jc w:val="center"/>
              <w:rPr>
                <w:rFonts w:cs="宋体"/>
                <w:b/>
                <w:kern w:val="0"/>
                <w:sz w:val="20"/>
                <w:szCs w:val="20"/>
              </w:rPr>
            </w:pPr>
            <w:r>
              <w:rPr>
                <w:rFonts w:hint="eastAsia" w:cs="宋体"/>
                <w:b/>
                <w:kern w:val="0"/>
                <w:sz w:val="20"/>
                <w:szCs w:val="20"/>
              </w:rPr>
              <w:t>数量</w:t>
            </w:r>
          </w:p>
        </w:tc>
        <w:tc>
          <w:tcPr>
            <w:tcW w:w="762" w:type="dxa"/>
            <w:noWrap w:val="0"/>
            <w:vAlign w:val="top"/>
          </w:tcPr>
          <w:p>
            <w:pPr>
              <w:spacing w:line="240" w:lineRule="auto"/>
              <w:ind w:firstLine="0" w:firstLineChars="0"/>
              <w:jc w:val="center"/>
              <w:rPr>
                <w:rFonts w:cs="宋体"/>
                <w:b/>
                <w:kern w:val="0"/>
                <w:sz w:val="20"/>
                <w:szCs w:val="20"/>
              </w:rPr>
            </w:pPr>
            <w:r>
              <w:rPr>
                <w:rFonts w:hint="eastAsia" w:cs="宋体"/>
                <w:b/>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center"/>
          </w:tcPr>
          <w:p>
            <w:pPr>
              <w:spacing w:line="240" w:lineRule="auto"/>
              <w:ind w:firstLine="0" w:firstLineChars="0"/>
              <w:jc w:val="center"/>
              <w:rPr>
                <w:rFonts w:cs="宋体"/>
                <w:kern w:val="0"/>
                <w:sz w:val="20"/>
                <w:szCs w:val="20"/>
              </w:rPr>
            </w:pPr>
            <w:r>
              <w:rPr>
                <w:rFonts w:hint="eastAsia" w:cs="宋体"/>
                <w:kern w:val="0"/>
                <w:sz w:val="20"/>
                <w:szCs w:val="20"/>
              </w:rPr>
              <w:t>1</w:t>
            </w:r>
          </w:p>
        </w:tc>
        <w:tc>
          <w:tcPr>
            <w:tcW w:w="1214" w:type="dxa"/>
            <w:noWrap w:val="0"/>
            <w:vAlign w:val="center"/>
          </w:tcPr>
          <w:p>
            <w:pPr>
              <w:spacing w:line="240" w:lineRule="auto"/>
              <w:ind w:firstLine="0" w:firstLineChars="0"/>
              <w:jc w:val="center"/>
              <w:rPr>
                <w:rFonts w:cs="宋体"/>
                <w:kern w:val="0"/>
                <w:sz w:val="20"/>
                <w:szCs w:val="20"/>
              </w:rPr>
            </w:pPr>
            <w:r>
              <w:rPr>
                <w:rFonts w:hint="eastAsia" w:cs="宋体"/>
                <w:kern w:val="0"/>
                <w:sz w:val="20"/>
                <w:szCs w:val="20"/>
              </w:rPr>
              <w:t>乡镇卫生院&amp;社区服务中心数据传输</w:t>
            </w:r>
          </w:p>
        </w:tc>
        <w:tc>
          <w:tcPr>
            <w:tcW w:w="5836" w:type="dxa"/>
            <w:noWrap w:val="0"/>
            <w:vAlign w:val="top"/>
          </w:tcPr>
          <w:p>
            <w:pPr>
              <w:spacing w:line="240" w:lineRule="auto"/>
              <w:ind w:firstLine="0" w:firstLineChars="0"/>
              <w:rPr>
                <w:rFonts w:cs="宋体"/>
                <w:kern w:val="0"/>
                <w:sz w:val="20"/>
                <w:szCs w:val="20"/>
              </w:rPr>
            </w:pPr>
            <w:r>
              <w:rPr>
                <w:rFonts w:hint="eastAsia" w:cs="宋体"/>
                <w:kern w:val="0"/>
                <w:sz w:val="20"/>
                <w:szCs w:val="20"/>
              </w:rPr>
              <w:t>村卫生室端到端的数据传输速率不低于20M；</w:t>
            </w:r>
          </w:p>
          <w:p>
            <w:pPr>
              <w:spacing w:line="240" w:lineRule="auto"/>
              <w:ind w:firstLine="0" w:firstLineChars="0"/>
              <w:rPr>
                <w:rFonts w:cs="宋体"/>
                <w:kern w:val="0"/>
                <w:sz w:val="20"/>
                <w:szCs w:val="20"/>
              </w:rPr>
            </w:pPr>
            <w:r>
              <w:rPr>
                <w:rFonts w:hint="eastAsia" w:cs="宋体"/>
                <w:kern w:val="0"/>
                <w:sz w:val="20"/>
                <w:szCs w:val="20"/>
              </w:rPr>
              <w:t>时延：端到端不丢包情况下的网络转发数据所用时间，包括传输时延和传输节点处理时延。跨省、跨市时延：0.8ms/百公里（单向时延）；本地网内≤10ms</w:t>
            </w:r>
          </w:p>
          <w:p>
            <w:pPr>
              <w:spacing w:line="240" w:lineRule="auto"/>
              <w:ind w:firstLine="0" w:firstLineChars="0"/>
              <w:rPr>
                <w:rFonts w:cs="宋体"/>
                <w:kern w:val="0"/>
                <w:sz w:val="20"/>
                <w:szCs w:val="20"/>
              </w:rPr>
            </w:pPr>
            <w:r>
              <w:rPr>
                <w:rFonts w:hint="eastAsia" w:cs="宋体"/>
                <w:kern w:val="0"/>
                <w:sz w:val="20"/>
                <w:szCs w:val="20"/>
              </w:rPr>
              <w:t>在网络稳定状态下由于网络资源缺乏造成的不能转发的数据帧和总数据帧的百分比。从客户端PING至少1000个IP包，丢失的IP包与所有IP包的比值，在正常带宽负荷下（负荷小于70％）≤0.1%（挂表测试为准）</w:t>
            </w:r>
          </w:p>
          <w:p>
            <w:pPr>
              <w:spacing w:line="240" w:lineRule="auto"/>
              <w:ind w:firstLine="0" w:firstLineChars="0"/>
              <w:rPr>
                <w:rFonts w:cs="宋体"/>
                <w:kern w:val="0"/>
                <w:sz w:val="20"/>
                <w:szCs w:val="20"/>
              </w:rPr>
            </w:pPr>
            <w:r>
              <w:rPr>
                <w:rFonts w:hint="eastAsia" w:cs="宋体"/>
                <w:kern w:val="0"/>
                <w:sz w:val="20"/>
                <w:szCs w:val="20"/>
              </w:rPr>
              <w:t>可用率：挂表测试、网管监控，按单条电路使用情况计算：≥99.96%</w:t>
            </w:r>
          </w:p>
          <w:p>
            <w:pPr>
              <w:spacing w:line="240" w:lineRule="auto"/>
              <w:ind w:firstLine="0" w:firstLineChars="0"/>
              <w:rPr>
                <w:rFonts w:cs="宋体"/>
                <w:kern w:val="0"/>
                <w:sz w:val="20"/>
                <w:szCs w:val="20"/>
              </w:rPr>
            </w:pPr>
            <w:r>
              <w:rPr>
                <w:rFonts w:hint="eastAsia" w:cs="宋体"/>
                <w:kern w:val="0"/>
                <w:sz w:val="20"/>
                <w:szCs w:val="20"/>
              </w:rPr>
              <w:t>组网保障：提供的AAA级别的传输电路能够确保骨干层及局间网络两个层面的自愈保护及可监控，接入层做到物理双路由及自愈保护</w:t>
            </w:r>
          </w:p>
          <w:p>
            <w:pPr>
              <w:spacing w:line="240" w:lineRule="auto"/>
              <w:ind w:firstLine="0" w:firstLineChars="0"/>
              <w:rPr>
                <w:rFonts w:cs="宋体"/>
                <w:kern w:val="0"/>
                <w:sz w:val="20"/>
                <w:szCs w:val="20"/>
              </w:rPr>
            </w:pPr>
            <w:r>
              <w:rPr>
                <w:rFonts w:hint="eastAsia" w:cs="宋体"/>
                <w:kern w:val="0"/>
                <w:sz w:val="20"/>
                <w:szCs w:val="20"/>
              </w:rPr>
              <w:t>性能监控：监控层面可以提供针对客户的365*24*7小时监控，确保传输设备性能、告警及业务性能如发生故障及性能下降时提前进行处理</w:t>
            </w:r>
          </w:p>
          <w:p>
            <w:pPr>
              <w:spacing w:line="240" w:lineRule="auto"/>
              <w:ind w:firstLine="0" w:firstLineChars="0"/>
              <w:rPr>
                <w:rFonts w:cs="宋体"/>
                <w:kern w:val="0"/>
                <w:sz w:val="20"/>
                <w:szCs w:val="20"/>
              </w:rPr>
            </w:pPr>
            <w:r>
              <w:rPr>
                <w:rFonts w:hint="eastAsia" w:cs="宋体"/>
                <w:kern w:val="0"/>
                <w:sz w:val="20"/>
                <w:szCs w:val="20"/>
              </w:rPr>
              <w:t>设备巡检：提供应急演练及日常巡检，来随时确保业务的可用性</w:t>
            </w:r>
          </w:p>
          <w:p>
            <w:pPr>
              <w:spacing w:line="240" w:lineRule="auto"/>
              <w:ind w:firstLine="0" w:firstLineChars="0"/>
              <w:rPr>
                <w:rFonts w:cs="宋体"/>
                <w:kern w:val="0"/>
                <w:sz w:val="20"/>
                <w:szCs w:val="20"/>
              </w:rPr>
            </w:pPr>
            <w:r>
              <w:rPr>
                <w:rFonts w:hint="eastAsia" w:cs="宋体"/>
                <w:kern w:val="0"/>
                <w:sz w:val="20"/>
                <w:szCs w:val="20"/>
              </w:rPr>
              <w:t>故障处理：如发生故障，在2小时内对业务进行抢通恢复（除不可抗力原因外）</w:t>
            </w:r>
          </w:p>
          <w:p>
            <w:pPr>
              <w:spacing w:line="240" w:lineRule="auto"/>
              <w:ind w:firstLine="0" w:firstLineChars="0"/>
              <w:rPr>
                <w:rFonts w:cs="宋体"/>
                <w:kern w:val="0"/>
                <w:sz w:val="20"/>
                <w:szCs w:val="20"/>
              </w:rPr>
            </w:pPr>
            <w:r>
              <w:rPr>
                <w:rFonts w:hint="eastAsia" w:cs="宋体"/>
                <w:kern w:val="0"/>
                <w:sz w:val="20"/>
                <w:szCs w:val="20"/>
              </w:rPr>
              <w:t>重点业务保障：提供故障的绿色通报申报途径，如遇到用户需重点保障及业务高峰期，可提供7*24*365小时的重点保障</w:t>
            </w:r>
          </w:p>
        </w:tc>
        <w:tc>
          <w:tcPr>
            <w:tcW w:w="700" w:type="dxa"/>
            <w:noWrap w:val="0"/>
            <w:vAlign w:val="center"/>
          </w:tcPr>
          <w:p>
            <w:pPr>
              <w:spacing w:line="240" w:lineRule="auto"/>
              <w:ind w:firstLine="0" w:firstLineChars="0"/>
              <w:jc w:val="center"/>
              <w:rPr>
                <w:rFonts w:cs="宋体"/>
                <w:kern w:val="0"/>
                <w:sz w:val="20"/>
                <w:szCs w:val="20"/>
              </w:rPr>
            </w:pPr>
            <w:r>
              <w:rPr>
                <w:rFonts w:hint="eastAsia" w:cs="宋体"/>
                <w:kern w:val="0"/>
                <w:sz w:val="20"/>
                <w:szCs w:val="20"/>
              </w:rPr>
              <w:t>41</w:t>
            </w:r>
          </w:p>
        </w:tc>
        <w:tc>
          <w:tcPr>
            <w:tcW w:w="762" w:type="dxa"/>
            <w:noWrap w:val="0"/>
            <w:vAlign w:val="center"/>
          </w:tcPr>
          <w:p>
            <w:pPr>
              <w:spacing w:line="240" w:lineRule="auto"/>
              <w:ind w:firstLine="0" w:firstLineChars="0"/>
              <w:jc w:val="center"/>
              <w:rPr>
                <w:rFonts w:cs="宋体"/>
                <w:kern w:val="0"/>
                <w:sz w:val="20"/>
                <w:szCs w:val="20"/>
              </w:rPr>
            </w:pPr>
            <w:r>
              <w:rPr>
                <w:rFonts w:hint="eastAsia"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center"/>
          </w:tcPr>
          <w:p>
            <w:pPr>
              <w:spacing w:line="240" w:lineRule="auto"/>
              <w:ind w:firstLine="0" w:firstLineChars="0"/>
              <w:jc w:val="center"/>
              <w:rPr>
                <w:rFonts w:cs="宋体"/>
                <w:kern w:val="0"/>
                <w:sz w:val="20"/>
                <w:szCs w:val="20"/>
              </w:rPr>
            </w:pPr>
            <w:r>
              <w:rPr>
                <w:rFonts w:hint="eastAsia" w:cs="宋体"/>
                <w:kern w:val="0"/>
                <w:sz w:val="20"/>
                <w:szCs w:val="20"/>
              </w:rPr>
              <w:t>2</w:t>
            </w:r>
          </w:p>
        </w:tc>
        <w:tc>
          <w:tcPr>
            <w:tcW w:w="1214" w:type="dxa"/>
            <w:noWrap w:val="0"/>
            <w:vAlign w:val="center"/>
          </w:tcPr>
          <w:p>
            <w:pPr>
              <w:spacing w:line="240" w:lineRule="auto"/>
              <w:ind w:firstLine="0" w:firstLineChars="0"/>
              <w:jc w:val="center"/>
              <w:rPr>
                <w:rFonts w:cs="宋体"/>
                <w:kern w:val="0"/>
                <w:sz w:val="20"/>
                <w:szCs w:val="20"/>
              </w:rPr>
            </w:pPr>
            <w:r>
              <w:rPr>
                <w:rFonts w:hint="eastAsia" w:cs="宋体"/>
                <w:kern w:val="0"/>
                <w:sz w:val="20"/>
                <w:szCs w:val="20"/>
              </w:rPr>
              <w:t>各县市卫健委、医院、自治区六号信箱、数据传输</w:t>
            </w:r>
          </w:p>
        </w:tc>
        <w:tc>
          <w:tcPr>
            <w:tcW w:w="5836" w:type="dxa"/>
            <w:noWrap w:val="0"/>
            <w:vAlign w:val="top"/>
          </w:tcPr>
          <w:p>
            <w:pPr>
              <w:spacing w:line="240" w:lineRule="auto"/>
              <w:ind w:firstLine="0" w:firstLineChars="0"/>
              <w:rPr>
                <w:rFonts w:cs="宋体"/>
                <w:kern w:val="0"/>
                <w:sz w:val="20"/>
                <w:szCs w:val="20"/>
              </w:rPr>
            </w:pPr>
            <w:r>
              <w:rPr>
                <w:rFonts w:hint="eastAsia" w:cs="宋体"/>
                <w:kern w:val="0"/>
                <w:sz w:val="20"/>
                <w:szCs w:val="20"/>
              </w:rPr>
              <w:t>各县市卫健委、医院、卫生院及社区服务中心、自治区六号信箱端到端的数据传输速率不低于100M</w:t>
            </w:r>
          </w:p>
          <w:p>
            <w:pPr>
              <w:spacing w:line="240" w:lineRule="auto"/>
              <w:ind w:firstLine="0" w:firstLineChars="0"/>
              <w:rPr>
                <w:rFonts w:cs="宋体"/>
                <w:kern w:val="0"/>
                <w:sz w:val="20"/>
                <w:szCs w:val="20"/>
              </w:rPr>
            </w:pPr>
            <w:r>
              <w:rPr>
                <w:rFonts w:hint="eastAsia" w:cs="宋体"/>
                <w:kern w:val="0"/>
                <w:sz w:val="20"/>
                <w:szCs w:val="20"/>
              </w:rPr>
              <w:t>时延：端到端不丢包情况下的网络转发数据所用时间，包括传输时延和传输节点处理时延。跨省、跨市时延：0.8ms/百公里（单向时延）；本地网内≤10ms</w:t>
            </w:r>
          </w:p>
          <w:p>
            <w:pPr>
              <w:spacing w:line="240" w:lineRule="auto"/>
              <w:ind w:firstLine="0" w:firstLineChars="0"/>
              <w:rPr>
                <w:rFonts w:cs="宋体"/>
                <w:kern w:val="0"/>
                <w:sz w:val="20"/>
                <w:szCs w:val="20"/>
              </w:rPr>
            </w:pPr>
            <w:r>
              <w:rPr>
                <w:rFonts w:hint="eastAsia" w:cs="宋体"/>
                <w:kern w:val="0"/>
                <w:sz w:val="20"/>
                <w:szCs w:val="20"/>
              </w:rPr>
              <w:t>在网络稳定状态下由于网络资源缺乏造成的不能转发的数据帧和总数据帧的百分比。从客户端PING至少1000个IP包，丢失的IP包与所有IP包的比值，在正常带宽负荷下（负荷小于70％）≤0.1%（挂表测试为准）</w:t>
            </w:r>
          </w:p>
          <w:p>
            <w:pPr>
              <w:spacing w:line="240" w:lineRule="auto"/>
              <w:ind w:firstLine="0" w:firstLineChars="0"/>
              <w:rPr>
                <w:rFonts w:cs="宋体"/>
                <w:kern w:val="0"/>
                <w:sz w:val="20"/>
                <w:szCs w:val="20"/>
              </w:rPr>
            </w:pPr>
            <w:r>
              <w:rPr>
                <w:rFonts w:hint="eastAsia" w:cs="宋体"/>
                <w:kern w:val="0"/>
                <w:sz w:val="20"/>
                <w:szCs w:val="20"/>
              </w:rPr>
              <w:t>可用率：挂表测试、网管监控，按单条电路使用情况计算：≥99.96%</w:t>
            </w:r>
          </w:p>
          <w:p>
            <w:pPr>
              <w:spacing w:line="240" w:lineRule="auto"/>
              <w:ind w:firstLine="0" w:firstLineChars="0"/>
              <w:rPr>
                <w:rFonts w:cs="宋体"/>
                <w:kern w:val="0"/>
                <w:sz w:val="20"/>
                <w:szCs w:val="20"/>
              </w:rPr>
            </w:pPr>
            <w:r>
              <w:rPr>
                <w:rFonts w:hint="eastAsia" w:cs="宋体"/>
                <w:kern w:val="0"/>
                <w:sz w:val="20"/>
                <w:szCs w:val="20"/>
              </w:rPr>
              <w:t>组网保障：提供的AAA级别的传输电路能够确保骨干层及局间网络两个层面的自愈保护及可监控，接入层做到物理双路由及自愈保护</w:t>
            </w:r>
          </w:p>
          <w:p>
            <w:pPr>
              <w:spacing w:line="240" w:lineRule="auto"/>
              <w:ind w:firstLine="0" w:firstLineChars="0"/>
              <w:rPr>
                <w:rFonts w:cs="宋体"/>
                <w:kern w:val="0"/>
                <w:sz w:val="20"/>
                <w:szCs w:val="20"/>
              </w:rPr>
            </w:pPr>
            <w:r>
              <w:rPr>
                <w:rFonts w:hint="eastAsia" w:cs="宋体"/>
                <w:kern w:val="0"/>
                <w:sz w:val="20"/>
                <w:szCs w:val="20"/>
              </w:rPr>
              <w:t>性能监控：监控层面可以提供针对客户的365*24*7小时监控，确保传输设备性能、告警及业务性能如发生故障及性能下降时提前进行处理</w:t>
            </w:r>
          </w:p>
          <w:p>
            <w:pPr>
              <w:spacing w:line="240" w:lineRule="auto"/>
              <w:ind w:firstLine="0" w:firstLineChars="0"/>
              <w:rPr>
                <w:rFonts w:cs="宋体"/>
                <w:kern w:val="0"/>
                <w:sz w:val="20"/>
                <w:szCs w:val="20"/>
              </w:rPr>
            </w:pPr>
            <w:r>
              <w:rPr>
                <w:rFonts w:hint="eastAsia" w:cs="宋体"/>
                <w:kern w:val="0"/>
                <w:sz w:val="20"/>
                <w:szCs w:val="20"/>
              </w:rPr>
              <w:t>设备巡检：提供应急演练及日常巡检，来随时确保业务的可用性</w:t>
            </w:r>
          </w:p>
          <w:p>
            <w:pPr>
              <w:spacing w:line="240" w:lineRule="auto"/>
              <w:ind w:firstLine="0" w:firstLineChars="0"/>
              <w:rPr>
                <w:rFonts w:cs="宋体"/>
                <w:kern w:val="0"/>
                <w:sz w:val="20"/>
                <w:szCs w:val="20"/>
              </w:rPr>
            </w:pPr>
            <w:r>
              <w:rPr>
                <w:rFonts w:hint="eastAsia" w:cs="宋体"/>
                <w:kern w:val="0"/>
                <w:sz w:val="20"/>
                <w:szCs w:val="20"/>
              </w:rPr>
              <w:t>故障处理：如发生故障，在2小时内对业务进行抢通恢复（除不可抗力原因外）</w:t>
            </w:r>
          </w:p>
          <w:p>
            <w:pPr>
              <w:spacing w:line="240" w:lineRule="auto"/>
              <w:ind w:firstLine="0" w:firstLineChars="0"/>
              <w:rPr>
                <w:rFonts w:cs="宋体"/>
                <w:kern w:val="0"/>
                <w:sz w:val="20"/>
                <w:szCs w:val="20"/>
              </w:rPr>
            </w:pPr>
            <w:r>
              <w:rPr>
                <w:rFonts w:hint="eastAsia" w:cs="宋体"/>
                <w:kern w:val="0"/>
                <w:sz w:val="20"/>
                <w:szCs w:val="20"/>
              </w:rPr>
              <w:t>重点业务保障：提供故障的绿色通报申报途径，如遇到用户需重点保障及业务高峰期，可提供7*24*365小时的重点保障</w:t>
            </w:r>
          </w:p>
        </w:tc>
        <w:tc>
          <w:tcPr>
            <w:tcW w:w="700" w:type="dxa"/>
            <w:noWrap w:val="0"/>
            <w:vAlign w:val="center"/>
          </w:tcPr>
          <w:p>
            <w:pPr>
              <w:spacing w:line="240" w:lineRule="auto"/>
              <w:ind w:firstLine="0" w:firstLineChars="0"/>
              <w:jc w:val="center"/>
              <w:rPr>
                <w:rFonts w:cs="宋体"/>
                <w:kern w:val="0"/>
                <w:sz w:val="20"/>
                <w:szCs w:val="20"/>
              </w:rPr>
            </w:pPr>
            <w:r>
              <w:rPr>
                <w:rFonts w:hint="eastAsia" w:cs="宋体"/>
                <w:kern w:val="0"/>
                <w:sz w:val="20"/>
                <w:szCs w:val="20"/>
              </w:rPr>
              <w:t>11</w:t>
            </w:r>
          </w:p>
        </w:tc>
        <w:tc>
          <w:tcPr>
            <w:tcW w:w="762" w:type="dxa"/>
            <w:noWrap w:val="0"/>
            <w:vAlign w:val="center"/>
          </w:tcPr>
          <w:p>
            <w:pPr>
              <w:spacing w:line="240" w:lineRule="auto"/>
              <w:ind w:firstLine="0" w:firstLineChars="0"/>
              <w:jc w:val="center"/>
              <w:rPr>
                <w:rFonts w:cs="宋体"/>
                <w:kern w:val="0"/>
                <w:sz w:val="20"/>
                <w:szCs w:val="20"/>
              </w:rPr>
            </w:pPr>
            <w:r>
              <w:rPr>
                <w:rFonts w:hint="eastAsia"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center"/>
          </w:tcPr>
          <w:p>
            <w:pPr>
              <w:spacing w:line="240" w:lineRule="auto"/>
              <w:ind w:firstLine="0" w:firstLineChars="0"/>
              <w:jc w:val="center"/>
              <w:rPr>
                <w:rFonts w:cs="宋体"/>
                <w:kern w:val="0"/>
                <w:sz w:val="20"/>
                <w:szCs w:val="20"/>
              </w:rPr>
            </w:pPr>
            <w:r>
              <w:rPr>
                <w:rFonts w:hint="eastAsia" w:cs="宋体"/>
                <w:kern w:val="0"/>
                <w:sz w:val="20"/>
                <w:szCs w:val="20"/>
              </w:rPr>
              <w:t>3</w:t>
            </w:r>
          </w:p>
        </w:tc>
        <w:tc>
          <w:tcPr>
            <w:tcW w:w="1214" w:type="dxa"/>
            <w:noWrap w:val="0"/>
            <w:vAlign w:val="center"/>
          </w:tcPr>
          <w:p>
            <w:pPr>
              <w:spacing w:line="240" w:lineRule="auto"/>
              <w:ind w:firstLine="0" w:firstLineChars="0"/>
              <w:jc w:val="center"/>
              <w:rPr>
                <w:rFonts w:cs="宋体"/>
                <w:kern w:val="0"/>
                <w:sz w:val="20"/>
                <w:szCs w:val="20"/>
              </w:rPr>
            </w:pPr>
            <w:r>
              <w:rPr>
                <w:rFonts w:hint="eastAsia" w:cs="宋体"/>
                <w:kern w:val="0"/>
                <w:sz w:val="20"/>
                <w:szCs w:val="20"/>
              </w:rPr>
              <w:t>汇聚链路（机房内）</w:t>
            </w:r>
          </w:p>
        </w:tc>
        <w:tc>
          <w:tcPr>
            <w:tcW w:w="5836" w:type="dxa"/>
            <w:noWrap w:val="0"/>
            <w:vAlign w:val="top"/>
          </w:tcPr>
          <w:p>
            <w:pPr>
              <w:spacing w:line="240" w:lineRule="auto"/>
              <w:ind w:firstLine="0" w:firstLineChars="0"/>
              <w:rPr>
                <w:rFonts w:cs="宋体"/>
                <w:kern w:val="0"/>
                <w:sz w:val="20"/>
                <w:szCs w:val="20"/>
              </w:rPr>
            </w:pPr>
            <w:r>
              <w:rPr>
                <w:rFonts w:hint="eastAsia" w:cs="宋体"/>
                <w:kern w:val="0"/>
                <w:sz w:val="20"/>
                <w:szCs w:val="20"/>
              </w:rPr>
              <w:t>汇聚链路不低于10G</w:t>
            </w:r>
          </w:p>
          <w:p>
            <w:pPr>
              <w:spacing w:line="240" w:lineRule="auto"/>
              <w:ind w:firstLine="0" w:firstLineChars="0"/>
              <w:rPr>
                <w:rFonts w:cs="宋体"/>
                <w:kern w:val="0"/>
                <w:sz w:val="20"/>
                <w:szCs w:val="20"/>
              </w:rPr>
            </w:pPr>
            <w:r>
              <w:rPr>
                <w:rFonts w:hint="eastAsia" w:cs="宋体"/>
                <w:kern w:val="0"/>
                <w:sz w:val="20"/>
                <w:szCs w:val="20"/>
              </w:rPr>
              <w:t>时延：端到端不丢包情况下的网络转发数据所用时间，包括传输时延和传输节点处理时延。跨省、跨市时延：0.8ms/百公里（单向时延）；本地网内≤10ms</w:t>
            </w:r>
          </w:p>
          <w:p>
            <w:pPr>
              <w:spacing w:line="240" w:lineRule="auto"/>
              <w:ind w:firstLine="0" w:firstLineChars="0"/>
              <w:rPr>
                <w:rFonts w:cs="宋体"/>
                <w:kern w:val="0"/>
                <w:sz w:val="20"/>
                <w:szCs w:val="20"/>
              </w:rPr>
            </w:pPr>
            <w:r>
              <w:rPr>
                <w:rFonts w:hint="eastAsia" w:cs="宋体"/>
                <w:kern w:val="0"/>
                <w:sz w:val="20"/>
                <w:szCs w:val="20"/>
              </w:rPr>
              <w:t>在网络稳定状态下由于网络资源缺乏造成的不能转发的数据帧和总数据帧的百分比。从客户端PING至少1000个IP包，丢失的IP包与所有IP包的比值，在正常带宽负荷下（负荷小于70％）≤0.1%（挂表测试为准）</w:t>
            </w:r>
          </w:p>
          <w:p>
            <w:pPr>
              <w:spacing w:line="240" w:lineRule="auto"/>
              <w:ind w:firstLine="0" w:firstLineChars="0"/>
              <w:rPr>
                <w:rFonts w:cs="宋体"/>
                <w:kern w:val="0"/>
                <w:sz w:val="20"/>
                <w:szCs w:val="20"/>
              </w:rPr>
            </w:pPr>
            <w:r>
              <w:rPr>
                <w:rFonts w:hint="eastAsia" w:cs="宋体"/>
                <w:kern w:val="0"/>
                <w:sz w:val="20"/>
                <w:szCs w:val="20"/>
              </w:rPr>
              <w:t>可用率：挂表测试、网管监控，按单条电路使用情况计算：≥99.96%</w:t>
            </w:r>
          </w:p>
          <w:p>
            <w:pPr>
              <w:spacing w:line="240" w:lineRule="auto"/>
              <w:ind w:firstLine="0" w:firstLineChars="0"/>
              <w:rPr>
                <w:rFonts w:cs="宋体"/>
                <w:kern w:val="0"/>
                <w:sz w:val="20"/>
                <w:szCs w:val="20"/>
              </w:rPr>
            </w:pPr>
            <w:r>
              <w:rPr>
                <w:rFonts w:hint="eastAsia" w:cs="宋体"/>
                <w:kern w:val="0"/>
                <w:sz w:val="20"/>
                <w:szCs w:val="20"/>
              </w:rPr>
              <w:t>组网保障：提供的AAA级别的传输电路能够确保骨干层及局间网络两个层面的自愈保护及可监控，接入层做到物理双路由及自愈保护</w:t>
            </w:r>
          </w:p>
          <w:p>
            <w:pPr>
              <w:spacing w:line="240" w:lineRule="auto"/>
              <w:ind w:firstLine="0" w:firstLineChars="0"/>
              <w:rPr>
                <w:rFonts w:cs="宋体"/>
                <w:kern w:val="0"/>
                <w:sz w:val="20"/>
                <w:szCs w:val="20"/>
              </w:rPr>
            </w:pPr>
            <w:r>
              <w:rPr>
                <w:rFonts w:hint="eastAsia" w:cs="宋体"/>
                <w:kern w:val="0"/>
                <w:sz w:val="20"/>
                <w:szCs w:val="20"/>
              </w:rPr>
              <w:t>性能监控：监控层面可以提供针对客户的365*24*7小时监控，确保传输设备性能、告警及业务性能如发生故障及性能下降时提前进行处理</w:t>
            </w:r>
          </w:p>
          <w:p>
            <w:pPr>
              <w:spacing w:line="240" w:lineRule="auto"/>
              <w:ind w:firstLine="0" w:firstLineChars="0"/>
              <w:rPr>
                <w:rFonts w:cs="宋体"/>
                <w:kern w:val="0"/>
                <w:sz w:val="20"/>
                <w:szCs w:val="20"/>
              </w:rPr>
            </w:pPr>
            <w:r>
              <w:rPr>
                <w:rFonts w:hint="eastAsia" w:cs="宋体"/>
                <w:kern w:val="0"/>
                <w:sz w:val="20"/>
                <w:szCs w:val="20"/>
              </w:rPr>
              <w:t>设备巡检：提供应急演练及日常巡检，来随时确保业务的可用性</w:t>
            </w:r>
          </w:p>
          <w:p>
            <w:pPr>
              <w:spacing w:line="240" w:lineRule="auto"/>
              <w:ind w:firstLine="0" w:firstLineChars="0"/>
              <w:rPr>
                <w:rFonts w:cs="宋体"/>
                <w:kern w:val="0"/>
                <w:sz w:val="20"/>
                <w:szCs w:val="20"/>
              </w:rPr>
            </w:pPr>
            <w:r>
              <w:rPr>
                <w:rFonts w:hint="eastAsia" w:cs="宋体"/>
                <w:kern w:val="0"/>
                <w:sz w:val="20"/>
                <w:szCs w:val="20"/>
              </w:rPr>
              <w:t>故障处理：如发生故障，在2小时内对业务进行抢通恢复（除不可抗力原因外）</w:t>
            </w:r>
          </w:p>
          <w:p>
            <w:pPr>
              <w:spacing w:line="240" w:lineRule="auto"/>
              <w:ind w:firstLine="0" w:firstLineChars="0"/>
              <w:rPr>
                <w:rFonts w:cs="宋体"/>
                <w:kern w:val="0"/>
                <w:sz w:val="20"/>
                <w:szCs w:val="20"/>
              </w:rPr>
            </w:pPr>
            <w:r>
              <w:rPr>
                <w:rFonts w:hint="eastAsia" w:cs="宋体"/>
                <w:kern w:val="0"/>
                <w:sz w:val="20"/>
                <w:szCs w:val="20"/>
              </w:rPr>
              <w:t>重点业务保障：提供故障的绿色通报申报途径，如遇到用户需重点保障及业务高峰期，可提供7*24*365小时的重点保障</w:t>
            </w:r>
          </w:p>
        </w:tc>
        <w:tc>
          <w:tcPr>
            <w:tcW w:w="700" w:type="dxa"/>
            <w:noWrap w:val="0"/>
            <w:vAlign w:val="center"/>
          </w:tcPr>
          <w:p>
            <w:pPr>
              <w:spacing w:line="240" w:lineRule="auto"/>
              <w:ind w:firstLine="0" w:firstLineChars="0"/>
              <w:jc w:val="center"/>
              <w:rPr>
                <w:rFonts w:cs="宋体"/>
                <w:kern w:val="0"/>
                <w:sz w:val="20"/>
                <w:szCs w:val="20"/>
              </w:rPr>
            </w:pPr>
            <w:r>
              <w:rPr>
                <w:rFonts w:hint="eastAsia" w:cs="宋体"/>
                <w:kern w:val="0"/>
                <w:sz w:val="20"/>
                <w:szCs w:val="20"/>
              </w:rPr>
              <w:t>2</w:t>
            </w:r>
          </w:p>
        </w:tc>
        <w:tc>
          <w:tcPr>
            <w:tcW w:w="762" w:type="dxa"/>
            <w:noWrap w:val="0"/>
            <w:vAlign w:val="center"/>
          </w:tcPr>
          <w:p>
            <w:pPr>
              <w:spacing w:line="240" w:lineRule="auto"/>
              <w:ind w:firstLine="0" w:firstLineChars="0"/>
              <w:jc w:val="center"/>
              <w:rPr>
                <w:rFonts w:cs="宋体"/>
                <w:kern w:val="0"/>
                <w:sz w:val="20"/>
                <w:szCs w:val="20"/>
              </w:rPr>
            </w:pPr>
            <w:r>
              <w:rPr>
                <w:rFonts w:hint="eastAsia"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center"/>
          </w:tcPr>
          <w:p>
            <w:pPr>
              <w:spacing w:line="240" w:lineRule="auto"/>
              <w:ind w:firstLine="0" w:firstLineChars="0"/>
              <w:jc w:val="center"/>
              <w:rPr>
                <w:rFonts w:cs="宋体"/>
                <w:kern w:val="0"/>
                <w:sz w:val="20"/>
                <w:szCs w:val="20"/>
              </w:rPr>
            </w:pPr>
            <w:r>
              <w:rPr>
                <w:rFonts w:hint="eastAsia" w:cs="宋体"/>
                <w:kern w:val="0"/>
                <w:sz w:val="20"/>
                <w:szCs w:val="20"/>
              </w:rPr>
              <w:t>4</w:t>
            </w:r>
          </w:p>
        </w:tc>
        <w:tc>
          <w:tcPr>
            <w:tcW w:w="1214" w:type="dxa"/>
            <w:noWrap w:val="0"/>
            <w:vAlign w:val="center"/>
          </w:tcPr>
          <w:p>
            <w:pPr>
              <w:spacing w:line="240" w:lineRule="auto"/>
              <w:ind w:firstLine="0" w:firstLineChars="0"/>
              <w:jc w:val="center"/>
              <w:rPr>
                <w:rFonts w:cs="宋体"/>
                <w:kern w:val="0"/>
                <w:sz w:val="20"/>
                <w:szCs w:val="20"/>
              </w:rPr>
            </w:pPr>
            <w:r>
              <w:rPr>
                <w:rFonts w:hint="eastAsia" w:cs="宋体"/>
                <w:kern w:val="0"/>
                <w:sz w:val="20"/>
                <w:szCs w:val="20"/>
              </w:rPr>
              <w:t>村卫生室数据传输</w:t>
            </w:r>
          </w:p>
        </w:tc>
        <w:tc>
          <w:tcPr>
            <w:tcW w:w="5836" w:type="dxa"/>
            <w:noWrap w:val="0"/>
            <w:vAlign w:val="center"/>
          </w:tcPr>
          <w:p>
            <w:pPr>
              <w:spacing w:line="240" w:lineRule="auto"/>
              <w:ind w:firstLine="0" w:firstLineChars="0"/>
              <w:jc w:val="left"/>
              <w:rPr>
                <w:rFonts w:cs="宋体"/>
                <w:kern w:val="0"/>
                <w:sz w:val="20"/>
                <w:szCs w:val="20"/>
              </w:rPr>
            </w:pPr>
            <w:r>
              <w:rPr>
                <w:rFonts w:hint="eastAsia" w:cs="宋体"/>
                <w:kern w:val="0"/>
                <w:sz w:val="20"/>
                <w:szCs w:val="20"/>
              </w:rPr>
              <w:t>100M互联网宽带（FTTH)</w:t>
            </w:r>
          </w:p>
        </w:tc>
        <w:tc>
          <w:tcPr>
            <w:tcW w:w="700" w:type="dxa"/>
            <w:noWrap w:val="0"/>
            <w:vAlign w:val="center"/>
          </w:tcPr>
          <w:p>
            <w:pPr>
              <w:spacing w:line="240" w:lineRule="auto"/>
              <w:ind w:firstLine="0" w:firstLineChars="0"/>
              <w:jc w:val="center"/>
              <w:rPr>
                <w:rFonts w:cs="宋体"/>
                <w:kern w:val="0"/>
                <w:sz w:val="20"/>
                <w:szCs w:val="20"/>
              </w:rPr>
            </w:pPr>
            <w:r>
              <w:rPr>
                <w:rFonts w:hint="eastAsia" w:cs="宋体"/>
                <w:kern w:val="0"/>
                <w:sz w:val="20"/>
                <w:szCs w:val="20"/>
              </w:rPr>
              <w:t>222</w:t>
            </w:r>
          </w:p>
        </w:tc>
        <w:tc>
          <w:tcPr>
            <w:tcW w:w="762" w:type="dxa"/>
            <w:noWrap w:val="0"/>
            <w:vAlign w:val="center"/>
          </w:tcPr>
          <w:p>
            <w:pPr>
              <w:spacing w:line="240" w:lineRule="auto"/>
              <w:ind w:firstLine="0" w:firstLineChars="0"/>
              <w:jc w:val="center"/>
              <w:rPr>
                <w:rFonts w:cs="宋体"/>
                <w:kern w:val="0"/>
                <w:sz w:val="20"/>
                <w:szCs w:val="20"/>
              </w:rPr>
            </w:pPr>
            <w:r>
              <w:rPr>
                <w:rFonts w:hint="eastAsia" w:cs="宋体"/>
                <w:kern w:val="0"/>
                <w:sz w:val="20"/>
                <w:szCs w:val="20"/>
              </w:rPr>
              <w:t>条</w:t>
            </w: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1">
    <w:nsid w:val="50E47BFB"/>
    <w:multiLevelType w:val="multilevel"/>
    <w:tmpl w:val="50E47BFB"/>
    <w:lvl w:ilvl="0" w:tentative="0">
      <w:start w:val="1"/>
      <w:numFmt w:val="chineseCountingThousand"/>
      <w:suff w:val="space"/>
      <w:lvlText w:val="第%1章"/>
      <w:lvlJc w:val="left"/>
      <w:pPr>
        <w:ind w:left="0" w:firstLine="0"/>
      </w:pPr>
      <w:rPr>
        <w:rFonts w:hint="eastAsia" w:ascii="仿宋" w:hAnsi="仿宋" w:eastAsia="仿宋" w:cs="仿宋"/>
        <w:b/>
        <w:i w:val="0"/>
        <w:sz w:val="28"/>
        <w:szCs w:val="28"/>
      </w:rPr>
    </w:lvl>
    <w:lvl w:ilvl="1" w:tentative="0">
      <w:start w:val="1"/>
      <w:numFmt w:val="decimal"/>
      <w:isLgl/>
      <w:suff w:val="space"/>
      <w:lvlText w:val="%1.%2"/>
      <w:lvlJc w:val="left"/>
      <w:pPr>
        <w:ind w:left="0" w:firstLine="0"/>
      </w:pPr>
      <w:rPr>
        <w:rFonts w:hint="eastAsia" w:ascii="仿宋" w:hAnsi="黑体" w:eastAsia="仿宋"/>
        <w:b/>
        <w:i w:val="0"/>
        <w:sz w:val="28"/>
      </w:rPr>
    </w:lvl>
    <w:lvl w:ilvl="2" w:tentative="0">
      <w:start w:val="1"/>
      <w:numFmt w:val="decimal"/>
      <w:isLgl/>
      <w:suff w:val="space"/>
      <w:lvlText w:val="%1.%2.%3"/>
      <w:lvlJc w:val="left"/>
      <w:pPr>
        <w:ind w:left="114" w:firstLine="0"/>
      </w:pPr>
      <w:rPr>
        <w:rFonts w:hint="eastAsia" w:ascii="仿宋" w:hAnsi="黑体" w:eastAsia="仿宋"/>
        <w:b/>
        <w:i w:val="0"/>
        <w:sz w:val="24"/>
      </w:rPr>
    </w:lvl>
    <w:lvl w:ilvl="3" w:tentative="0">
      <w:start w:val="1"/>
      <w:numFmt w:val="decimal"/>
      <w:pStyle w:val="6"/>
      <w:isLgl/>
      <w:suff w:val="space"/>
      <w:lvlText w:val="%1.%2.%3.%4"/>
      <w:lvlJc w:val="left"/>
      <w:pPr>
        <w:ind w:left="171" w:firstLine="0"/>
      </w:pPr>
    </w:lvl>
    <w:lvl w:ilvl="4" w:tentative="0">
      <w:start w:val="1"/>
      <w:numFmt w:val="none"/>
      <w:suff w:val="space"/>
      <w:lvlText w:val=""/>
      <w:lvlJc w:val="left"/>
      <w:pPr>
        <w:ind w:left="228" w:firstLine="0"/>
      </w:pPr>
      <w:rPr>
        <w:rFonts w:hint="eastAsia" w:ascii="仿宋" w:hAnsi="黑体" w:eastAsia="仿宋"/>
        <w:b/>
        <w:i w:val="0"/>
      </w:rPr>
    </w:lvl>
    <w:lvl w:ilvl="5" w:tentative="0">
      <w:start w:val="1"/>
      <w:numFmt w:val="none"/>
      <w:suff w:val="space"/>
      <w:lvlText w:val=""/>
      <w:lvlJc w:val="left"/>
      <w:pPr>
        <w:ind w:left="285" w:firstLine="0"/>
      </w:pPr>
      <w:rPr>
        <w:rFonts w:hint="eastAsia" w:ascii="黑体" w:hAnsi="黑体" w:eastAsia="黑体"/>
        <w:b/>
        <w:i w:val="0"/>
        <w:sz w:val="24"/>
      </w:rPr>
    </w:lvl>
    <w:lvl w:ilvl="6" w:tentative="0">
      <w:start w:val="1"/>
      <w:numFmt w:val="none"/>
      <w:suff w:val="space"/>
      <w:lvlText w:val=""/>
      <w:lvlJc w:val="left"/>
      <w:pPr>
        <w:ind w:left="342" w:firstLine="0"/>
      </w:pPr>
      <w:rPr>
        <w:rFonts w:hint="eastAsia" w:ascii="仿宋" w:hAnsi="黑体" w:eastAsia="仿宋"/>
        <w:b/>
        <w:i w:val="0"/>
      </w:rPr>
    </w:lvl>
    <w:lvl w:ilvl="7" w:tentative="0">
      <w:start w:val="1"/>
      <w:numFmt w:val="none"/>
      <w:suff w:val="space"/>
      <w:lvlText w:val=""/>
      <w:lvlJc w:val="left"/>
      <w:pPr>
        <w:ind w:left="399" w:firstLine="0"/>
      </w:pPr>
      <w:rPr>
        <w:rFonts w:hint="eastAsia" w:ascii="黑体" w:hAnsi="黑体" w:eastAsia="黑体"/>
        <w:b/>
        <w:i w:val="0"/>
      </w:rPr>
    </w:lvl>
    <w:lvl w:ilvl="8" w:tentative="0">
      <w:start w:val="1"/>
      <w:numFmt w:val="none"/>
      <w:suff w:val="space"/>
      <w:lvlText w:val=""/>
      <w:lvlJc w:val="left"/>
      <w:pPr>
        <w:ind w:left="456" w:firstLine="0"/>
      </w:pPr>
      <w:rPr>
        <w:rFonts w:hint="eastAsia" w:ascii="仿宋" w:hAnsi="黑体" w:eastAsia="仿宋"/>
        <w:b/>
        <w:i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NGUzNWU1MTM4N2Q4ZTY4ZDlmNGEzZjYxZWE0ZDEifQ=="/>
  </w:docVars>
  <w:rsids>
    <w:rsidRoot w:val="00000000"/>
    <w:rsid w:val="0E201CFF"/>
    <w:rsid w:val="3EBF7C5B"/>
    <w:rsid w:val="456C64BD"/>
    <w:rsid w:val="48DA400F"/>
    <w:rsid w:val="5D813E69"/>
    <w:rsid w:val="5FAF5208"/>
    <w:rsid w:val="6507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6">
    <w:name w:val="heading 4"/>
    <w:basedOn w:val="1"/>
    <w:next w:val="1"/>
    <w:unhideWhenUsed/>
    <w:qFormat/>
    <w:uiPriority w:val="9"/>
    <w:pPr>
      <w:keepNext/>
      <w:keepLines/>
      <w:numPr>
        <w:ilvl w:val="3"/>
        <w:numId w:val="2"/>
      </w:numPr>
      <w:spacing w:before="240" w:after="240"/>
      <w:ind w:firstLineChars="0"/>
      <w:outlineLvl w:val="3"/>
    </w:pPr>
    <w:rPr>
      <w:b/>
      <w:bCs/>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0"/>
    <w:pPr>
      <w:spacing w:line="360" w:lineRule="auto"/>
      <w:ind w:firstLine="420" w:firstLineChars="200"/>
    </w:pPr>
    <w:rPr>
      <w:rFonts w:ascii="宋体" w:hAnsi="宋体" w:cs="宋体"/>
      <w:sz w:val="24"/>
    </w:rPr>
  </w:style>
  <w:style w:type="table" w:customStyle="1" w:styleId="13">
    <w:name w:val="网格型1"/>
    <w:basedOn w:val="9"/>
    <w:qFormat/>
    <w:uiPriority w:val="0"/>
    <w:pPr>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68519</Words>
  <Characters>71551</Characters>
  <Lines>0</Lines>
  <Paragraphs>0</Paragraphs>
  <TotalTime>11</TotalTime>
  <ScaleCrop>false</ScaleCrop>
  <LinksUpToDate>false</LinksUpToDate>
  <CharactersWithSpaces>72004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2022-09-29T01:42:12Z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3F64972715F14F129246DD6E1D6C9C81</vt:lpwstr>
  </property>
</Properties>
</file>