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jc w:val="left"/>
        <w:rPr>
          <w:rFonts w:ascii="方正仿宋_GBK" w:hAnsi="方正仿宋_GBK" w:eastAsia="方正仿宋_GBK" w:cs="方正仿宋_GBK"/>
          <w:sz w:val="32"/>
          <w:szCs w:val="32"/>
        </w:rPr>
      </w:pPr>
      <w:bookmarkStart w:id="1" w:name="_GoBack"/>
      <w:bookmarkEnd w:id="1"/>
      <w:bookmarkStart w:id="0" w:name="_Toc20470"/>
      <w:r>
        <w:rPr>
          <w:rFonts w:hint="eastAsia" w:ascii="方正仿宋_GBK" w:hAnsi="方正仿宋_GBK" w:eastAsia="方正仿宋_GBK" w:cs="方正仿宋_GBK"/>
          <w:sz w:val="32"/>
          <w:szCs w:val="32"/>
        </w:rPr>
        <w:t>附件</w:t>
      </w:r>
      <w:r>
        <w:rPr>
          <w:rFonts w:ascii="方正仿宋_GBK" w:hAnsi="方正仿宋_GBK" w:eastAsia="方正仿宋_GBK" w:cs="方正仿宋_GBK"/>
          <w:sz w:val="32"/>
          <w:szCs w:val="32"/>
        </w:rPr>
        <w:t>2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：</w:t>
      </w:r>
    </w:p>
    <w:p>
      <w:pPr>
        <w:spacing w:line="540" w:lineRule="exact"/>
        <w:jc w:val="center"/>
        <w:rPr>
          <w:rFonts w:ascii="方正仿宋_GBK" w:hAnsi="方正仿宋_GBK" w:eastAsia="方正仿宋_GBK" w:cs="方正仿宋_GBK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拜</w:t>
      </w:r>
      <w:r>
        <w:rPr>
          <w:rFonts w:hint="eastAsia" w:ascii="___WRD_EMBED_SUB_43" w:hAnsi="___WRD_EMBED_SUB_43" w:eastAsia="___WRD_EMBED_SUB_43" w:cs="___WRD_EMBED_SUB_43"/>
          <w:sz w:val="32"/>
          <w:szCs w:val="32"/>
        </w:rPr>
        <w:t>城</w:t>
      </w:r>
      <w:r>
        <w:rPr>
          <w:rFonts w:hint="eastAsia" w:ascii="宋体" w:hAnsi="宋体" w:eastAsia="宋体" w:cs="宋体"/>
          <w:sz w:val="32"/>
          <w:szCs w:val="32"/>
        </w:rPr>
        <w:t>县2024年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年中小学心理辅导室建设项目设备采</w:t>
      </w:r>
      <w:r>
        <w:rPr>
          <w:rFonts w:hint="eastAsia" w:ascii="宋体" w:hAnsi="宋体" w:eastAsia="宋体" w:cs="宋体"/>
          <w:sz w:val="32"/>
          <w:szCs w:val="32"/>
        </w:rPr>
        <w:t>购</w:t>
      </w:r>
      <w:r>
        <w:rPr>
          <w:rFonts w:hint="eastAsia" w:ascii="___WRD_EMBED_SUB_43" w:hAnsi="___WRD_EMBED_SUB_43" w:eastAsia="___WRD_EMBED_SUB_43" w:cs="___WRD_EMBED_SUB_43"/>
          <w:sz w:val="32"/>
          <w:szCs w:val="32"/>
        </w:rPr>
        <w:t>清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单</w:t>
      </w:r>
    </w:p>
    <w:tbl>
      <w:tblPr>
        <w:tblStyle w:val="7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5" w:type="dxa"/>
          <w:bottom w:w="0" w:type="dxa"/>
          <w:right w:w="15" w:type="dxa"/>
        </w:tblCellMar>
      </w:tblPr>
      <w:tblGrid>
        <w:gridCol w:w="775"/>
        <w:gridCol w:w="1917"/>
        <w:gridCol w:w="6665"/>
        <w:gridCol w:w="957"/>
        <w:gridCol w:w="1189"/>
        <w:gridCol w:w="1172"/>
        <w:gridCol w:w="13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3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/>
                <w:szCs w:val="21"/>
              </w:rPr>
            </w:pPr>
            <w:r>
              <w:rPr>
                <w:rFonts w:eastAsia="方正仿宋_GBK"/>
                <w:b/>
                <w:szCs w:val="21"/>
              </w:rPr>
              <w:t>序号</w:t>
            </w:r>
          </w:p>
        </w:tc>
        <w:tc>
          <w:tcPr>
            <w:tcW w:w="685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/>
                <w:szCs w:val="21"/>
              </w:rPr>
            </w:pPr>
            <w:r>
              <w:rPr>
                <w:rFonts w:eastAsia="方正仿宋_GBK"/>
                <w:b/>
                <w:szCs w:val="21"/>
              </w:rPr>
              <w:t>名称</w:t>
            </w:r>
          </w:p>
        </w:tc>
        <w:tc>
          <w:tcPr>
            <w:tcW w:w="2382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/>
                <w:szCs w:val="21"/>
              </w:rPr>
            </w:pPr>
            <w:r>
              <w:rPr>
                <w:rFonts w:eastAsia="方正仿宋_GBK"/>
                <w:b/>
                <w:szCs w:val="21"/>
              </w:rPr>
              <w:t>型号及指标</w:t>
            </w:r>
          </w:p>
        </w:tc>
        <w:tc>
          <w:tcPr>
            <w:tcW w:w="342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/>
                <w:szCs w:val="21"/>
              </w:rPr>
            </w:pPr>
            <w:r>
              <w:rPr>
                <w:rFonts w:hint="eastAsia" w:eastAsia="方正仿宋_GBK"/>
                <w:b/>
                <w:szCs w:val="21"/>
              </w:rPr>
              <w:t>数量</w:t>
            </w:r>
          </w:p>
        </w:tc>
        <w:tc>
          <w:tcPr>
            <w:tcW w:w="424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/>
                <w:szCs w:val="21"/>
              </w:rPr>
            </w:pPr>
            <w:r>
              <w:rPr>
                <w:rFonts w:hint="eastAsia" w:eastAsia="方正仿宋_GBK"/>
                <w:b/>
                <w:szCs w:val="21"/>
              </w:rPr>
              <w:t>单位</w:t>
            </w:r>
          </w:p>
        </w:tc>
        <w:tc>
          <w:tcPr>
            <w:tcW w:w="419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/>
                <w:szCs w:val="21"/>
              </w:rPr>
            </w:pPr>
            <w:r>
              <w:rPr>
                <w:rFonts w:hint="eastAsia" w:eastAsia="方正仿宋_GBK"/>
                <w:b/>
                <w:szCs w:val="21"/>
              </w:rPr>
              <w:t>单价</w:t>
            </w:r>
          </w:p>
        </w:tc>
        <w:tc>
          <w:tcPr>
            <w:tcW w:w="469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/>
                <w:szCs w:val="21"/>
              </w:rPr>
            </w:pPr>
            <w:r>
              <w:rPr>
                <w:rFonts w:hint="eastAsia" w:eastAsia="方正仿宋_GBK"/>
                <w:b/>
                <w:szCs w:val="21"/>
              </w:rPr>
              <w:t>金额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3518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</w:t>
            </w:r>
          </w:p>
        </w:tc>
        <w:tc>
          <w:tcPr>
            <w:tcW w:w="685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1000心理沙盘套</w:t>
            </w:r>
          </w:p>
        </w:tc>
        <w:tc>
          <w:tcPr>
            <w:tcW w:w="2382" w:type="pct"/>
            <w:vAlign w:val="center"/>
          </w:tcPr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1.沙具1000件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（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人物类、动物类、植物类、建筑类、家居类、交通类、水果食物类、石头贝壳及自然物质类、其他类）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2.实木标准沙盘1个（尺寸：约57cm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72cm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 xml:space="preserve">7cm  材质：实木 颜色：外侧木本色，内侧涂蓝色 代表蓝天，底部蓝色代表大海和湖泊，是生命和能量的象征）    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3.实木标准沙盘支架1个（与标准沙盘配套，材质：实木 颜色：木本色）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4.实木沙具陈列柜2套（5层9阶，尺寸：约160cm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100cm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30cm 材质：实木 颜色：木本色）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5.原色海沙24公斤（箱庭疗法中最基本的材料）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6.沙盘游戏指导书籍1本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8.心理沙盘游戏视频剪辑1套 （最少含有5课时的沙盘游戏指导课程便于心理老师参考学习）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9.沙具选取框2个+沙刷2个+沙扒2个（用于沙具选取及清理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）</w:t>
            </w:r>
          </w:p>
          <w:p>
            <w:pPr>
              <w:spacing w:line="276" w:lineRule="auto"/>
              <w:ind w:left="210" w:leftChars="100"/>
              <w:jc w:val="left"/>
            </w:pP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★10.提供有害物质限量检验合格的证明材料。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Cs w:val="21"/>
                <w:lang w:bidi="ar"/>
              </w:rPr>
              <w:t>9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90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2</w:t>
            </w:r>
          </w:p>
        </w:tc>
        <w:tc>
          <w:tcPr>
            <w:tcW w:w="685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2000沙盘套装</w:t>
            </w:r>
          </w:p>
        </w:tc>
        <w:tc>
          <w:tcPr>
            <w:tcW w:w="2382" w:type="pct"/>
          </w:tcPr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1.沙具2000件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（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人物类、动物类、植物类、建筑类、家居类、交通类、水果食物类、石头贝壳及自然物质类、其他类）。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2.实木标准沙盘1个（尺寸：约57cm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72cm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 xml:space="preserve">7cm  材质：实木 颜色：外侧木本色，内侧涂蓝色 代表蓝天，底部蓝色代表大海和湖泊，是生命和能量的象征）。    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3.实木标准沙盘支架1套（与标准沙盘配套，材质：实木 颜色：木本色）。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4.实木团体沙盘1个（尺寸：约100cm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72cm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 xml:space="preserve">7cm  材质：实木 颜色：外侧木本色，内侧涂蓝色 代表蓝天，底部蓝色代表大海和湖泊，是生命和能量的象征）。    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5.实木团体沙盘支架1套（与团体沙盘配套，材质：实木 颜色：木本色）。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6.实木沙具陈列柜4套（5层9阶，尺寸：约160cm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100cm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30cm 材质：实木 颜色：木本色）。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7.原色海沙60公斤。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8.荣格联想分析系统1套：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（1）用户信息管理：心理老师登录系统可使用该系统用excel表格批量导入学员，年龄，性别，姓名，也可以学生自主进行注册然后进行登录（同时登录入口含人脸识别登录、注册）。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（2）生理指标采集：记录每个词语对来访者的联想反应时间内的心率的变化并生成报告。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（3）系统内置荣格词语100个，用于测验，心理老师可以单个或多个选择词语对来访者进行测验，来访者会对每个系统提示的词语做成瞬时联想并产生心理反应，同时表达内心联想到的内容，系统会做出一个标记，记录被测者词语联想的反应时间和反应词或内容，心理老师点击时间记录工具，系统会生成该词语的反应时间和心率和反应词，并做出综合分析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（4）专业化的报告：系统根据测试信息，通过时间顺序引导心理老师分析按联想回答的形式和质量进行。比如高质量回答包括因果关系、概括象征、接近、类比、对比等诸联想形式；一般回答包括具体、形容、用途、同义联想等；低质量回答常指解释、态度、特殊、模仿等。还有将低质量回答再分为阻断（无回答）、物体命名（将室内物体命名）、重复（相当于模仿）、自我参照（相当于表态）和连续用同一个反应词来回答不同刺激词，系统统计心理老师工作分析并生成含有生理指标的分析报告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（6）系统支持心理老师个性化添加测试词语，可以根据本单位的情况设计出本单位的个性化测试词语。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9.沙盘游戏指导书籍1本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10.心理沙盘游戏视频剪辑1套 （最少含有4课时的沙盘游戏指导课程便于心理老师参考学习）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11.沙具选取框4个+沙刷4个+沙扒4个（用于沙具选取及清理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）</w:t>
            </w:r>
          </w:p>
          <w:p>
            <w:pPr>
              <w:pStyle w:val="2"/>
              <w:ind w:left="210" w:leftChars="100"/>
              <w:jc w:val="left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★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12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.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提供有害物质限量检验合格的证明材料。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Cs w:val="21"/>
                <w:lang w:bidi="ar"/>
              </w:rPr>
              <w:t>3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3</w:t>
            </w:r>
          </w:p>
        </w:tc>
        <w:tc>
          <w:tcPr>
            <w:tcW w:w="685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心理挂图</w:t>
            </w:r>
          </w:p>
        </w:tc>
        <w:tc>
          <w:tcPr>
            <w:tcW w:w="2382" w:type="pct"/>
            <w:vAlign w:val="center"/>
          </w:tcPr>
          <w:p>
            <w:pPr>
              <w:pStyle w:val="2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≧40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60cm，高清画质，原木裱框，环保喷漆，亚克力面板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Cs w:val="21"/>
                <w:lang w:bidi="ar"/>
              </w:rPr>
              <w:t>94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Cs w:val="21"/>
                <w:lang w:bidi="ar"/>
              </w:rPr>
              <w:t>幅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4</w:t>
            </w:r>
          </w:p>
        </w:tc>
        <w:tc>
          <w:tcPr>
            <w:tcW w:w="685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智能身心反馈型音乐放松训练系统</w:t>
            </w:r>
          </w:p>
        </w:tc>
        <w:tc>
          <w:tcPr>
            <w:tcW w:w="2382" w:type="pct"/>
            <w:vAlign w:val="center"/>
          </w:tcPr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一、硬件参数</w:t>
            </w:r>
          </w:p>
          <w:p>
            <w:pPr>
              <w:spacing w:line="276" w:lineRule="auto"/>
              <w:ind w:left="210" w:leftChars="100" w:firstLine="420" w:firstLineChars="2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音乐按摩放松椅 1台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：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直立尺寸：148x76x124cm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（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长宽高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）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 xml:space="preserve"> ，平躺尺寸：约180x76x92cm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（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长宽高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）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；额定电压：220V；额定功率：120W；产品材质及功能：全机身透气亲肤、耐磨PU皮料；采用吹塑扶手，流线型设计；3D机械曲型导轨；三档按摩速度可调节，三级气压可调节；内置蓝牙音响，可连接手机等电子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设备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；配大屏触控手控器（尺寸：约11.4CM×18.3CM）、快捷键按钮控制器、智能语音控制、腰部加热等功能；气囊分布：肩部、腿部、小腿、脚底等局部分布气囊；按摩方式：采用叩击、拍颤、揉捏、推拿、指压、揉捶等手法，适用于颈部、背部、腰部、臀部、腿部，背部腿部双连动；脚底采用全包裹气囊滚轮式按摩；可自由调节后仰角度。</w:t>
            </w:r>
          </w:p>
          <w:p>
            <w:pPr>
              <w:pStyle w:val="2"/>
              <w:ind w:left="210" w:leftChars="100"/>
              <w:jc w:val="left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二、系统参数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（一）配有智能无线腕表式生理指标采集仪：实时数据传送，脉搏、血氧、血压、疲劳度，材质：塑胶抑菌手环，18级手环调节尺度。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（二）≥10寸平板1个：触摸式平板触控操控界面，可以随时移动处理反馈数据，生理指标数据读取采用的生理指标有心率、血氧、脉搏强度和脉搏曲线。（内置智能音乐放松反馈系统）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（三）智能音乐放松反馈系统介绍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（1）多通道进入方式：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①注册进入，简单注册，直接用户名和密码即可完成注册；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②管理员进入；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③游客进入，游客可以无需注册也可以进入系统体验。</w:t>
            </w:r>
          </w:p>
          <w:p>
            <w:pPr>
              <w:numPr>
                <w:ilvl w:val="0"/>
                <w:numId w:val="3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五行音乐放松训练项目：古典音乐包括中国古典音乐集合，包含不限于180分钟音乐3个；海洋波浪情景音乐训练：通过音乐带入海边情境冥想训练，每个训练项目时长不少于170分钟；木属性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笛子音乐：训练时长不少于160分钟；脑波功能音乐；鸟鸣情景冥想训练：主题鸟儿欢快的叫声情景冥想，疗愈情绪，不少于2个训练项目，每个训练时长不少于180分钟；水属性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二胡音乐：训练项目不少于3个，每个不少于55分钟训练时长；土属性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古筝音乐：训练项目不少于3个，包含：60分钟训练；120分钟训练；180分钟训练；五行能量音乐：包含东方放松音乐等不少于7个训练项目；</w:t>
            </w:r>
          </w:p>
          <w:p>
            <w:pPr>
              <w:numPr>
                <w:ilvl w:val="0"/>
                <w:numId w:val="3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学习效率提升训练：包含了提高学习效率，激活海绵体，增强睡眠等维度来帮助提升学习效率，训练项目不少于8个，每个训练时长不少于60分钟。</w:t>
            </w:r>
          </w:p>
          <w:p>
            <w:pPr>
              <w:numPr>
                <w:ilvl w:val="0"/>
                <w:numId w:val="3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音乐放松冥想：快乐非洲音乐元素冥想训练，不少于3个训练项目。</w:t>
            </w:r>
          </w:p>
          <w:p>
            <w:pPr>
              <w:numPr>
                <w:ilvl w:val="0"/>
                <w:numId w:val="3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引导睡眠时间：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通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过语音引导改善睡眠问题，训练主题有创伤愈合冥想训练、催眠快速安睡、冬日冥想训练、放松助眠训练、海浪疗愈训练、遇见内心的小孩和童年对话等训练项目不少于11个，训练时长不短于59分钟。</w:t>
            </w:r>
          </w:p>
          <w:p>
            <w:pPr>
              <w:numPr>
                <w:ilvl w:val="0"/>
                <w:numId w:val="3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心理训练：包含不少于4个核心心理干预技术（双音拍疗法BBT、颂钵自然疗法、中医五行音乐疗法，眼动心身重建法）多个训练大项（催眠工具、呼吸空间练习、呼吸训练、肌肉渐进放松、手碟艺人、艺术欣赏放松、正念练习、脑波训练等），训练过程均可以实时监控脉搏、血氧、血压、疲劳度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（四）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脱敏训练：脱敏训练均有科学的脱敏流程，先脱敏前期放松干预，暴露训练，干预后期放松训练三个部分组成，具体训练内容包括：PTSD脱敏训练，包含：校园欺凌；学生交通安全等不少于6个干预训练内容，广场恐惧脱敏训练项目不少于3个，疫情后脱敏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新型冠状病毒，脱敏训练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考试焦虑，脱敏训练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恐猫，强迫症脱敏训练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洁癖，恐怖症脱敏训练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电梯，成瘾脱敏训练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吸烟，脱敏训练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恐高；脱敏训练--密集恐怖，脱敏训练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晕血，系统可读取悬浮脉搏 血氧 疲劳度 心率数值，进入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系统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训练前预设训练指数，当训练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时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生理指标高于预设值系统立即停止播放训练视频，并进行放松干预，播放调节音乐，当指标下降到预设值后系统继续脱敏训练。</w:t>
            </w:r>
          </w:p>
          <w:p>
            <w:pPr>
              <w:pStyle w:val="2"/>
              <w:ind w:left="210" w:leftChars="100"/>
              <w:jc w:val="left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eastAsia="方正仿宋_GBK" w:cs="Times New Roman"/>
                <w:szCs w:val="21"/>
              </w:rPr>
              <w:t>（五）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五个</w:t>
            </w:r>
            <w:r>
              <w:rPr>
                <w:rFonts w:ascii="Times New Roman" w:hAnsi="Times New Roman" w:eastAsia="方正仿宋_GBK" w:cs="Times New Roman"/>
                <w:szCs w:val="21"/>
              </w:rPr>
              <w:t>音乐放松训练项目、学习效率提升训练、音乐放松冥想、引导睡眠时间、脱敏训练</w:t>
            </w:r>
            <w:r>
              <w:rPr>
                <w:rFonts w:hint="eastAsia" w:eastAsia="方正仿宋_GBK" w:cs="Times New Roman"/>
                <w:szCs w:val="21"/>
              </w:rPr>
              <w:t>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六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）报告：通过系统对生理指标变化和心理干预训练，表格方式的报告，还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形成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坐标曲线图，根据生理数据类型。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七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）个人中心：可以编辑修改信息，管理员还可以通过个人中心批量导入用户信息与导出用户信息。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八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）主题切换：可以自由添加，拷贝到tf卡里面相应固定文件夹下即可实现。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九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）呼吸训练：系统配置了多种呼吸训练模式，可以自主添加背景音乐，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随后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 xml:space="preserve">采集生理数据。 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十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）数据转移：系统可以把所有报告导出，导入功能，方便系统之间数据转移与共享。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（十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一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）ECG功能：检测QT间期和HRV数据，动态显示心电图，生成ECG报告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（十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二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）特配平板支架1套：用于平板的固定，以及支持方位调节，便于使用者调节显示器角度，调整到适合自己的位置放置。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（十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三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）音乐治疗指导书籍 1本：音乐治疗学的入门读物。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三、★提供软件著作权证书。提供的软件登记测试报告。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Cs w:val="21"/>
                <w:lang w:bidi="ar"/>
              </w:rPr>
              <w:t>14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68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5</w:t>
            </w:r>
          </w:p>
        </w:tc>
        <w:tc>
          <w:tcPr>
            <w:tcW w:w="685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方正仿宋_GBK" w:cs="Times New Roman"/>
                <w:bCs/>
                <w:szCs w:val="21"/>
                <w:u w:val="single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反馈型体感音乐减压舱</w:t>
            </w:r>
          </w:p>
        </w:tc>
        <w:tc>
          <w:tcPr>
            <w:tcW w:w="2382" w:type="pct"/>
            <w:vAlign w:val="center"/>
          </w:tcPr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一、减压放松舱1台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（一）初始状态尺寸：≧高108cm 长82cm 宽80cm，采用头等舱设计真皮面料（人体接触面）；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（二）底座内部主体采用碳钢合金支架；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（三）产品靠背顶部配睡眠级遮光整流罩。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（四）共4个地方配有氛围彩灯：顶部与脚部（使用无线遥控器开启此两部位氛围彩灯）、扶手两侧异型氛围彩灯（减压放松舱接通电源彩灯即亮）；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（五）背景音乐系统采用全频耳膜音响；音乐随动体感功能：随着音乐体感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振动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，增强乐感震撼效果；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（六）内置蓝牙与无线万向控制模块：无线控制坐姿调节（收缩与伸展）；独立无线控制音乐体感强弱；无线控制音量大小；无线控制光波系统开关；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（七）一键恢复功能：当放松结束后遥控器配置了一键恢复初始状态功能；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（八）便捷功能：可以自定义记忆一组坐姿和遮光整流罩调整的位置，开启后可以一键调整到记忆状态（之前自定义的坐姿和遮光整流罩的位置）。不高于24V安全电源。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（九）≧10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英寸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平板1个 （内置智能音乐放松反馈系统）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（十）智能音乐放松反馈系统介绍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1.多通道进入方式：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（1）注册进入，简单注册，直接用户名和密码即可完成注册；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（2）admin管理员进入；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（3）游客进入，游客可以无需注册也可以进入系统体验。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2.音乐放松训练项目：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（1）触发催眠情景音乐训练：纯白噪放松，通过触发纯白噪采集训练，项目不少于2个每个训练项目时长不少于18分钟；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（2）飞舞临在情境音乐训练：通过音乐放松情境带入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不少于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5种情绪酝酿，每个训练时长不少于30分钟；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（3）高山流水情境音乐训练：通过钢琴水波声带入山水间音乐训练，每个训练项目时长不少于175分钟；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（4）海洋波浪情境音乐训练：通过音乐带入海边情境冥想训练，每个训练项目时长不少于170分钟；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（5）共情音乐训练：通过对音乐赋予饱满故事，让他不再仅仅是旋律带来的触动。不少于3个训练项目，每个训练项目不少于180分钟训练时长；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（6）冥想自我赋能：该训练项目主要是自我心理暗示，达到提升自我从而强大心理免疫力，不少于6个训练项目，每个训练时长不少于40分钟；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（7）鸟鸣情景冥想训练：主题鸟儿欢快的叫声情景冥想，不少于2个训练项目，每个训练时长不少于180分钟；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（8）潜意识对话：引导潜意识对话，主题一：生命的觉知，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5个阶段，每个阶段训练不少于30分钟；主题二：实现自我，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5个阶段，每个阶段训练不少于30分钟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；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主题三：阳光人生，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5个阶段，每个阶段训练不少于27分钟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；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主题四：拥有自由飞翔的翅膀，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5个阶段，每个阶段训练不少于23分钟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；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主题五：自由冥想，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5个阶段，每个阶段训练不少于27分钟；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（9）压力纾解：通过不一样的韵律，达到压力纾解效果，训练项目时长不少于30分钟；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（10）学习效率提升训练：包含了提高学习效率，激活海绵体，增强睡眠等维度来帮助提升学习效率，训练项目不少于8个，每个训练时长不少于60分钟；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（11）音乐放松冥想：快乐非洲音乐元素冥想训练，不少于3个训练项目；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（12）引导睡眠时间：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通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过语音引导改善睡眠问题，训练主题有创伤愈合冥想训练、催眠快速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安睡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训练、冬日冥想训练、放松助眠训练、海浪疗愈训练、遇见内心的小孩和童年对话等训练项目不少于11个，训练时长不短于59分钟。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3.★心理训练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模块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：包含不少于5个核心心理干预技术（双音拍疗法BBT、颂钵自然疗法、中医五行音乐疗法，EMDR─眼动心身重建法，脱敏训练）多个训练大项（催眠工具、呼吸空间练习、呼吸训练、肌肉渐进放松、手碟艺人、艺术欣赏放松、正念练习、脑波训练），总计不少于11个训练项目，训练过程均可以实时监控脉搏、血氧、血压、疲劳度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（1）BBT四元素训练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：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双音拍疗法：改变脑电波最简单的方式之一就是声音，然而足以有效刺激大脑的低频音，无法被人耳察觉。这就需要采用一种特殊的技术，它就是双音拍。训练项目包含地球、水、火、空气；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（2）颂钵自然疗法：通过敲击颂钵发出的声音来疗愈身心。训练项目时长有5分钟、20分钟30分钟项目；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（3）五行音乐训练：主要是宫、商、角、徵、羽五音生产的训练内容。训练时长不少于29分钟；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（4）EMDR─眼动心身重建法：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5）脱敏训练：脱敏训练均有科学的脱敏流程，先脱敏前期放松干预，暴露训练，干预后期放松训练三个部分组成，具体训练内容包括：PTSD脱敏训练，包含：校园欺凌；学生交通安全等不少于6个干预训练内容，广场恐惧脱敏训练项目不少于3个，疫情后脱敏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新型冠状病毒，脱敏训练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考试焦虑，脱敏训练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恐猫，强迫症脱敏训练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洁癖，恐怖症脱敏训练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电梯，成瘾脱敏训练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－－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吸烟，脱敏训练--恐高；脱敏训练--密集恐怖，脱敏训练--晕血。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（6）系统可读取悬浮脉搏 血氧 疲劳度 心率数值，进入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系统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训练前预设训练指数，当训练时生理指标高于预设值系统立即停止播放训练视频，并进行放松干预，播放调节音乐，当指标下降到预设值后系统继续脱敏训练。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（7） 报告：通过系统对生理指标变化和心理干预训练，表格方式的报告，还可生成坐标曲线图，根据生理数据类型。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（8）个人中心：可以编辑修改信息，管理员还可以通过个人中心批量导入用户信息与导出用户信息。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（9）主题切换：可以自由添加，相应固定文件夹下即可实现。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（10）呼吸训练：系统配置了多种呼吸训练模式，可以自主添加背景音乐，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随后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 xml:space="preserve">采集生理数据。 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（11）数据转移：系统可以把所有报告导出，导入功能，方便系统之间数据转移与共享。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（12）ECG功能：检测QT间期和HRV数据，生成ECG报告能分析心率、QT间期、HRV指标是否正常。</w:t>
            </w:r>
          </w:p>
          <w:p>
            <w:pPr>
              <w:pStyle w:val="2"/>
              <w:ind w:left="210" w:leftChars="100"/>
              <w:jc w:val="left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（13）配有智能无线腕表式生理指标采集仪1个：材质：塑胶抑菌手环，18级手环调节尺度，实时数据传送脉搏、血氧、血压、疲劳度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二、产品配置清单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 xml:space="preserve">（一）减压放松舱座椅1台  。   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 xml:space="preserve">（二）电动式遮光整流罩1套。    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 xml:space="preserve">（三）无线遥控器1个。 。 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（四）≧10英寸平板电脑1个（内含智能音乐放松反馈系统）。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（五）智能无线腕表式生理指标采集仪 1个。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（六）定制平板支架 1个。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（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七）不高于24V安全电源 1个。</w:t>
            </w:r>
          </w:p>
          <w:p>
            <w:pPr>
              <w:spacing w:line="276" w:lineRule="auto"/>
              <w:ind w:left="210" w:leftChars="100"/>
              <w:jc w:val="left"/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★提供省级以上权威机构出具的检测报告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Cs w:val="21"/>
                <w:lang w:bidi="ar"/>
              </w:rPr>
              <w:t>1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6</w:t>
            </w:r>
          </w:p>
        </w:tc>
        <w:tc>
          <w:tcPr>
            <w:tcW w:w="685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智能击打呐喊宣泄系统</w:t>
            </w:r>
          </w:p>
        </w:tc>
        <w:tc>
          <w:tcPr>
            <w:tcW w:w="2382" w:type="pct"/>
            <w:vAlign w:val="center"/>
          </w:tcPr>
          <w:p>
            <w:pPr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一、产品硬件参数：</w:t>
            </w:r>
          </w:p>
          <w:p>
            <w:pPr>
              <w:numPr>
                <w:ilvl w:val="0"/>
                <w:numId w:val="4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宣泄仪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主机外形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尺寸：总长约90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宽120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高190cm 。底板长宽高约90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120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10cm，空间充裕；两边护栏高约70cm；击打有效区域为直径约24cm的圆形击打靶，击打靶靶心离脚底高约130cm。</w:t>
            </w:r>
          </w:p>
          <w:p>
            <w:pPr>
              <w:numPr>
                <w:ilvl w:val="0"/>
                <w:numId w:val="4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环保成分：仪器本身采用</w:t>
            </w:r>
            <w:r>
              <w:rPr>
                <w:rFonts w:hint="eastAsia" w:ascii="Times New Roman" w:hAnsi="Times New Roman" w:eastAsia="方正仿宋_GBK" w:cs="Times New Roman"/>
                <w:bCs/>
                <w:color w:val="FF0000"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 xml:space="preserve">3mm厚钢板并有加强筋加固，内置坚实耐击打木板，钢板圆弧架构，喷塑环保漆。                                  </w:t>
            </w:r>
          </w:p>
          <w:p>
            <w:pPr>
              <w:numPr>
                <w:ilvl w:val="0"/>
                <w:numId w:val="4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LED灯应等级：多级分量显示 ,LED光源控制.</w:t>
            </w:r>
          </w:p>
          <w:p>
            <w:pPr>
              <w:numPr>
                <w:ilvl w:val="0"/>
                <w:numId w:val="4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材质：高弹性原料耐力面板，可击打靶心采用真皮包裹。</w:t>
            </w:r>
          </w:p>
          <w:p>
            <w:pPr>
              <w:numPr>
                <w:ilvl w:val="0"/>
                <w:numId w:val="4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外接安全电源无高电压，全新原装12V10A左右电源适配器。</w:t>
            </w:r>
          </w:p>
          <w:p>
            <w:pPr>
              <w:numPr>
                <w:ilvl w:val="0"/>
                <w:numId w:val="4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低音喇叭，采用高等级磁铁，高弹性泡沫边，采用耐疲劳弹波，高纯铜大音圈，低频饱满厚实，有震感，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清晰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度高。</w:t>
            </w:r>
          </w:p>
          <w:p>
            <w:pPr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二、产品功能：</w:t>
            </w:r>
          </w:p>
          <w:p>
            <w:pPr>
              <w:numPr>
                <w:ilvl w:val="0"/>
                <w:numId w:val="5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 xml:space="preserve">双控制系统：无线遥控控制和一体压制按键控制面板控制。 </w:t>
            </w:r>
          </w:p>
          <w:p>
            <w:pPr>
              <w:numPr>
                <w:ilvl w:val="0"/>
                <w:numId w:val="5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参数精确监测：匹配</w:t>
            </w:r>
            <w:r>
              <w:rPr>
                <w:rFonts w:hint="eastAsia" w:ascii="Times New Roman" w:hAnsi="Times New Roman" w:eastAsia="方正仿宋_GBK" w:cs="Times New Roman"/>
                <w:bCs/>
                <w:color w:val="FF0000"/>
                <w:szCs w:val="21"/>
              </w:rPr>
              <w:t>不少于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400个音源常模，精确反馈正向引导语。</w:t>
            </w:r>
          </w:p>
          <w:p>
            <w:pPr>
              <w:numPr>
                <w:ilvl w:val="0"/>
                <w:numId w:val="5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 xml:space="preserve">LED智能灯：提升宣泄兴趣   </w:t>
            </w:r>
          </w:p>
          <w:p>
            <w:pPr>
              <w:numPr>
                <w:ilvl w:val="0"/>
                <w:numId w:val="5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智能引导正向激励：系统智能分析宣泄者的行为（可以根据呐喊分贝、持续时间等因素或者根据击打力度、持续时间等因素），判断出其情绪宣泄的程度，根据不同宣泄的程度进行智能化的正向语音引导、激励；</w:t>
            </w:r>
          </w:p>
          <w:p>
            <w:pPr>
              <w:numPr>
                <w:ilvl w:val="0"/>
                <w:numId w:val="5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★多种类别的宣泄情绪主题（呐喊）：系统提供不少于8种常见的情绪问题而设定的宣泄主题，用户使用前先通过触摸按键控制面板选择符合自己情绪的宣泄主题。手机端扫描产品二维码显示来呐喊文字内容，智能语音反馈。（提供二维码图片佐证）</w:t>
            </w:r>
          </w:p>
          <w:p>
            <w:pPr>
              <w:numPr>
                <w:ilvl w:val="0"/>
                <w:numId w:val="5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多种类别的宣泄情绪主题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（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击打）：系统提供不少于 9种常见的情绪问题而设定的宣泄主题，用户使用前先通过触摸按键控制面板选择符合自己情绪的宣泄主题。</w:t>
            </w:r>
          </w:p>
          <w:p>
            <w:pPr>
              <w:numPr>
                <w:ilvl w:val="0"/>
                <w:numId w:val="5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高清语音操作引导：系统采用高清语音操作引导语，明确、清晰指导宣泄者如何操作使用宣泄仪。</w:t>
            </w:r>
          </w:p>
          <w:p>
            <w:pPr>
              <w:numPr>
                <w:ilvl w:val="0"/>
                <w:numId w:val="5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音乐放松减压：若宣泄者需要平静宣泄方式，可选择到音乐放松减压状态，自然环境、经典治疗、心灵按摩可供选择。</w:t>
            </w:r>
          </w:p>
          <w:p>
            <w:pPr>
              <w:numPr>
                <w:ilvl w:val="0"/>
                <w:numId w:val="5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选择常用减压放松主题可以方便快捷进入呐喊/击打状态。</w:t>
            </w:r>
          </w:p>
          <w:p>
            <w:pPr>
              <w:numPr>
                <w:ilvl w:val="0"/>
                <w:numId w:val="5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男女引导语切换：男声和女声引导语音自由切换，让体验者能更好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地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选择自己的喜好。</w:t>
            </w:r>
          </w:p>
          <w:p>
            <w:pPr>
              <w:numPr>
                <w:ilvl w:val="0"/>
                <w:numId w:val="5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可自由控制系统音量大小，包括呐喊或者击打时的正向引导语、录音系统、心理音乐。</w:t>
            </w:r>
          </w:p>
          <w:p>
            <w:pPr>
              <w:numPr>
                <w:ilvl w:val="0"/>
                <w:numId w:val="5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现场制作自定义常模：可以通过手持无线遥控器，控制系统，录制声音常模，针对每一个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来访者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的特性，定制声音常模植入系统.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Calibri" w:hAnsi="Calibri" w:eastAsia="等线" w:cs="Calibri"/>
                <w:color w:val="000000"/>
                <w:kern w:val="0"/>
                <w:szCs w:val="21"/>
                <w:lang w:bidi="ar"/>
              </w:rPr>
              <w:t>9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7</w:t>
            </w:r>
          </w:p>
        </w:tc>
        <w:tc>
          <w:tcPr>
            <w:tcW w:w="685" w:type="pct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硅胶宣泄人</w:t>
            </w:r>
          </w:p>
        </w:tc>
        <w:tc>
          <w:tcPr>
            <w:tcW w:w="2382" w:type="pct"/>
            <w:vAlign w:val="center"/>
          </w:tcPr>
          <w:p>
            <w:pPr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一、耐用型宣泄人 1个</w:t>
            </w:r>
          </w:p>
          <w:p>
            <w:pPr>
              <w:numPr>
                <w:ilvl w:val="0"/>
                <w:numId w:val="6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产品规格：整体高度： 可调节身高150cm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—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190cm，底座尺寸：直径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68cm（正负2cm） ，底座安装可注水可灌沙，用于稳定宣泄人主体。</w:t>
            </w:r>
          </w:p>
          <w:p>
            <w:pPr>
              <w:numPr>
                <w:ilvl w:val="0"/>
                <w:numId w:val="6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产品设计：高弹性表皮硅胶，内部强力聚氨酯发泡一次成型，易搬移、占地面积小。材质富有弹性，表面柔软适中，有效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地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保护来访者，无毒环保，具有良好的抗击能力，而且外形美观。</w:t>
            </w:r>
          </w:p>
          <w:p>
            <w:pPr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二.辅助产品配置：</w:t>
            </w:r>
          </w:p>
          <w:p>
            <w:pPr>
              <w:numPr>
                <w:ilvl w:val="0"/>
                <w:numId w:val="7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立式宣泄球1个：加大超厚底座：直径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45cm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，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高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22cm（正负2cm）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，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击打不晃动，底部带强力吸盘，吸盘加固稳定，适应各种地面；球体材质：实心球体，球体表面采用PU皮质，内部采用聚酯发泡超弹性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海绵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填充，尺寸：直径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20cm，高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29cm（正负2cm），高弹、实心、耐打、不伤手、抗老化；球体与杠子之间采用2颗螺丝固定，通过可调节螺母调节高度，可调节高度：1.2米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—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1.5米，加粗弹簧，保证上千次的回弹不变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。</w:t>
            </w:r>
          </w:p>
          <w:p>
            <w:pPr>
              <w:numPr>
                <w:ilvl w:val="0"/>
                <w:numId w:val="7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摔打宣泄球4个：环保PVC材质，柔软有弹性，安全环保更健康</w:t>
            </w:r>
          </w:p>
          <w:p>
            <w:pPr>
              <w:numPr>
                <w:ilvl w:val="0"/>
                <w:numId w:val="7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宣泄挂图4张：规格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40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60cm， 高清晰画质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。</w:t>
            </w:r>
          </w:p>
          <w:p>
            <w:pPr>
              <w:numPr>
                <w:ilvl w:val="0"/>
                <w:numId w:val="7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宣泄室制度1张：规格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40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60cm， 高清晰画质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。</w:t>
            </w:r>
          </w:p>
          <w:p>
            <w:pPr>
              <w:numPr>
                <w:ilvl w:val="0"/>
                <w:numId w:val="7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实体宣泄棒2根：长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70cm，直径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6cm（正负2cm），一体成型，高分子缓冲材料，高弹力装饰布套，用于宣泄击打。</w:t>
            </w:r>
          </w:p>
          <w:p>
            <w:pPr>
              <w:numPr>
                <w:ilvl w:val="0"/>
                <w:numId w:val="7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护手套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不少于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2对（采用了轻型耐用材料，可有效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地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缓冲打击时的撞击）</w:t>
            </w:r>
          </w:p>
          <w:p>
            <w:pPr>
              <w:numPr>
                <w:ilvl w:val="0"/>
                <w:numId w:val="7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打气筒1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不少于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个：用于摔打宣泄球充气使用。</w:t>
            </w:r>
          </w:p>
          <w:p>
            <w:pPr>
              <w:numPr>
                <w:ilvl w:val="0"/>
                <w:numId w:val="7"/>
              </w:numPr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宣泄脸谱4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不少于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张：硅胶材质，多种不同人物表情。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Calibri" w:hAnsi="Calibri" w:eastAsia="等线" w:cs="Calibri"/>
                <w:color w:val="000000"/>
                <w:kern w:val="0"/>
                <w:szCs w:val="21"/>
                <w:lang w:bidi="ar"/>
              </w:rPr>
              <w:t>5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8</w:t>
            </w:r>
          </w:p>
        </w:tc>
        <w:tc>
          <w:tcPr>
            <w:tcW w:w="685" w:type="pct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宣泄人套装</w:t>
            </w:r>
          </w:p>
        </w:tc>
        <w:tc>
          <w:tcPr>
            <w:tcW w:w="2382" w:type="pct"/>
            <w:vAlign w:val="center"/>
          </w:tcPr>
          <w:p>
            <w:pPr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一、耐用型宣泄人（可发声款） 1个</w:t>
            </w:r>
          </w:p>
          <w:p>
            <w:pPr>
              <w:numPr>
                <w:ilvl w:val="0"/>
                <w:numId w:val="8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产品规格：整体高度： 可调节身高150cm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—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190cm，底座尺寸：直径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68cm（正负2cm） ，底座安装可注水可灌沙，用于稳定宣泄人主体。</w:t>
            </w:r>
          </w:p>
          <w:p>
            <w:pPr>
              <w:numPr>
                <w:ilvl w:val="0"/>
                <w:numId w:val="8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产品技术参数：</w:t>
            </w:r>
          </w:p>
          <w:p>
            <w:pPr>
              <w:numPr>
                <w:ilvl w:val="0"/>
                <w:numId w:val="8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产品设计：高弹性表皮硅胶，内部强力聚氨酯发泡一次成型，材质富有弹性，表面柔软适中，有效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地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保护来访者，无毒环保，具有良好的抗击能力，而且外形美观，易搬移、占地面积小，在击打的同时伴有发音，可发出多种不同的语句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。</w:t>
            </w:r>
          </w:p>
          <w:p>
            <w:pPr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二.辅助产品配置：</w:t>
            </w:r>
          </w:p>
          <w:p>
            <w:pPr>
              <w:numPr>
                <w:ilvl w:val="0"/>
                <w:numId w:val="9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立式宣泄球1个：加大超厚底座：直径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45cm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，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高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22cm（正负2cm）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，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击打不晃动，底部带强力吸盘，吸盘加固稳定，适应各种地面；球体材质：实心球体，球体表面采用PU皮质，内部采用聚酯发泡超弹性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海绵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填充，尺寸：直径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20cm，高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29cm，高弹、实心、耐打、不伤手、抗老化；球体与杠子之间采用2颗螺丝固定，通过可调节螺母调节高度，可调节高度：1.2米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—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1.5米，加粗弹簧，保证上千次的回弹不变形。</w:t>
            </w:r>
          </w:p>
          <w:p>
            <w:pPr>
              <w:numPr>
                <w:ilvl w:val="0"/>
                <w:numId w:val="9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摔打宣泄球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不少于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4个：环保PVC材质，柔软有弹性，安全环保。</w:t>
            </w:r>
          </w:p>
          <w:p>
            <w:pPr>
              <w:numPr>
                <w:ilvl w:val="0"/>
                <w:numId w:val="9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宣泄挂图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不少于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4张：规格40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60cm， 高清晰画质、不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褪色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。</w:t>
            </w:r>
          </w:p>
          <w:p>
            <w:pPr>
              <w:numPr>
                <w:ilvl w:val="0"/>
                <w:numId w:val="9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宣泄室制度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不少于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1张：规格40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60cm， 高清晰画质、不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褪色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。</w:t>
            </w:r>
          </w:p>
          <w:p>
            <w:pPr>
              <w:numPr>
                <w:ilvl w:val="0"/>
                <w:numId w:val="9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实体宣泄棒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不少于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2根：长70cm，直径6cm（正负2cm），一体成型，高分子缓冲材料，高弹力装饰布套。</w:t>
            </w:r>
          </w:p>
          <w:p>
            <w:pPr>
              <w:numPr>
                <w:ilvl w:val="0"/>
                <w:numId w:val="9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护手套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不少于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2对，采用了轻型耐用材料。</w:t>
            </w:r>
          </w:p>
          <w:p>
            <w:pPr>
              <w:numPr>
                <w:ilvl w:val="0"/>
                <w:numId w:val="9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打气筒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不少于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1个：用于摔打宣泄球充气使用。</w:t>
            </w:r>
          </w:p>
          <w:p>
            <w:pPr>
              <w:numPr>
                <w:ilvl w:val="0"/>
                <w:numId w:val="9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宣泄脸谱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不少于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4张：硅胶材质，多种不同人物表情。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Calibri" w:hAnsi="Calibri" w:eastAsia="等线" w:cs="Calibri"/>
                <w:color w:val="000000"/>
                <w:kern w:val="0"/>
                <w:szCs w:val="21"/>
                <w:lang w:bidi="ar"/>
              </w:rPr>
              <w:t>8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357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9</w:t>
            </w:r>
          </w:p>
        </w:tc>
        <w:tc>
          <w:tcPr>
            <w:tcW w:w="685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个案咨询沙发茶几</w:t>
            </w:r>
          </w:p>
        </w:tc>
        <w:tc>
          <w:tcPr>
            <w:tcW w:w="2382" w:type="pct"/>
            <w:vAlign w:val="center"/>
          </w:tcPr>
          <w:p>
            <w:pPr>
              <w:numPr>
                <w:ilvl w:val="0"/>
                <w:numId w:val="10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配置详情：沙发2个，储物圆形茶几1个。</w:t>
            </w:r>
          </w:p>
          <w:p>
            <w:pPr>
              <w:numPr>
                <w:ilvl w:val="0"/>
                <w:numId w:val="10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尺寸：沙发高度≧80cm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，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座面≧48cm。</w:t>
            </w:r>
          </w:p>
          <w:p>
            <w:pPr>
              <w:numPr>
                <w:ilvl w:val="0"/>
                <w:numId w:val="10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风格：简约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风格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。</w:t>
            </w:r>
          </w:p>
          <w:p>
            <w:pPr>
              <w:numPr>
                <w:ilvl w:val="0"/>
                <w:numId w:val="10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材质：亲肤舒适科技布面料，轻薄透气，可拆洗设计。高密度海绵，实木框架。</w:t>
            </w:r>
          </w:p>
          <w:p>
            <w:pPr>
              <w:numPr>
                <w:ilvl w:val="0"/>
                <w:numId w:val="10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茶几形状：圆形，实木材质，支架结构，可收纳。</w:t>
            </w:r>
          </w:p>
          <w:p>
            <w:pPr>
              <w:numPr>
                <w:ilvl w:val="0"/>
                <w:numId w:val="10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茶几尺寸：桌面直径≧60cm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，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高度≧55cm. （手工测量，如有误差，请以实物为准）</w:t>
            </w:r>
          </w:p>
          <w:p>
            <w:pPr>
              <w:numPr>
                <w:ilvl w:val="0"/>
                <w:numId w:val="10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沙发颜色：米白色、浅蓝色、粉红色、姜黄色、浅灰色、橙色，六种颜色可选。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Calibri" w:hAnsi="Calibri" w:eastAsia="等线" w:cs="Calibri"/>
                <w:color w:val="000000"/>
                <w:kern w:val="0"/>
                <w:szCs w:val="21"/>
                <w:lang w:bidi="ar"/>
              </w:rPr>
              <w:t>14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10</w:t>
            </w:r>
          </w:p>
        </w:tc>
        <w:tc>
          <w:tcPr>
            <w:tcW w:w="685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心理挂钟</w:t>
            </w:r>
          </w:p>
        </w:tc>
        <w:tc>
          <w:tcPr>
            <w:tcW w:w="2382" w:type="pct"/>
            <w:vAlign w:val="center"/>
          </w:tcPr>
          <w:p>
            <w:pPr>
              <w:numPr>
                <w:ilvl w:val="0"/>
                <w:numId w:val="11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尺寸：≧30cm。</w:t>
            </w:r>
          </w:p>
          <w:p>
            <w:pPr>
              <w:numPr>
                <w:ilvl w:val="0"/>
                <w:numId w:val="11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机芯类型：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扫描机芯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。</w:t>
            </w:r>
          </w:p>
          <w:p>
            <w:pPr>
              <w:numPr>
                <w:ilvl w:val="0"/>
                <w:numId w:val="11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表盘材质：PVC。</w:t>
            </w:r>
          </w:p>
          <w:p>
            <w:pPr>
              <w:numPr>
                <w:ilvl w:val="0"/>
                <w:numId w:val="11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动力类型：电池。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Calibri" w:hAnsi="Calibri" w:eastAsia="等线" w:cs="Calibri"/>
                <w:color w:val="000000"/>
                <w:kern w:val="0"/>
                <w:szCs w:val="21"/>
                <w:lang w:bidi="ar"/>
              </w:rPr>
              <w:t>4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个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11</w:t>
            </w:r>
          </w:p>
        </w:tc>
        <w:tc>
          <w:tcPr>
            <w:tcW w:w="685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心理健康自助仪</w:t>
            </w:r>
          </w:p>
        </w:tc>
        <w:tc>
          <w:tcPr>
            <w:tcW w:w="2382" w:type="pct"/>
            <w:vAlign w:val="center"/>
          </w:tcPr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一、整体功能要求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要求系统为自助服务设备，集心理科普、自助减压、心理健康活动宣传等功能于一体，可为学生提供全面、专业的心理健康服务，为学生提供心理自助的途径，营造积极、和谐的组织氛围。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二、学校心理自助服务系统软件具体要求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1、系统模块不少于专业测评、心理课堂、心灵书房、心灵画廊、心理放松、心理训练、心灵电台、心理影院、心理科普、咨询辅导、趣味测试、心理中心等模块内容。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1）专业测评：包括心理健康类、认识自我类、人际关系类、环境适应类等量表，完成后可自动生成测评报告，供使用人员查看。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2）心理放松：包括多类放松训练方法，例如：肌肉放松、呼吸放松和包括大海、草原、湖泊三种场景的冥想放松等。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3）心理课堂：不少于10个。包括类似压力的科学管理、情绪的科学管理、亲子沟通、个人危机事件的处理和应对、放松与调节、婚姻情感、亲子教育、走出抑郁、听懂爱人心声、父性教育的缺失及解决办法等心理课程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4）心灵书房：包括类似情绪管理、人际社交、婚恋情感、自我成长、亲子教育、心理适应、生涯发展、书籍推荐等精致小文章。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5）心灵电台：包括放松、催眠、灵感、沉思、冥想、α波等多类音乐，至少40首；至少提供涉及生活、旅行、自我成长等方面的几十篇心理FM音频。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6）心灵画廊：包括类似心灵成长记、情绪气象站、社交达人秀、恋爱心理学、趣味心理坊等心理漫画故事及似动、双关、错觉、奇异等心理学经典图片。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7）心理训练：包括注意力、记忆力、想象力、反应力、思维力等相关小游戏训练。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8）趣味测试：包括类似爱情、财富、怪诞、社交、性格、能力等分类，数十个趣味测评。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9）心理影院：不少于10</w:t>
            </w:r>
            <w:r>
              <w:rPr>
                <w:rFonts w:hint="eastAsia" w:eastAsia="方正仿宋_GBK"/>
                <w:bCs/>
                <w:szCs w:val="21"/>
              </w:rPr>
              <w:t>部</w:t>
            </w:r>
            <w:r>
              <w:rPr>
                <w:rFonts w:eastAsia="方正仿宋_GBK"/>
                <w:bCs/>
                <w:szCs w:val="21"/>
              </w:rPr>
              <w:t>经典心理学电影、舒缓短片等。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10）心理科普：包括普及心理学家、主要流派、心理辞典、心理实验、心理效应等基础心理知识，至少40篇相关文章。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11）咨询辅导：包括针对学生类似长期高压、失眠、人际关系紧张、职业倦怠、紧张焦虑、易冲动、过度敏感、抑郁、适应不良、自我否定、恐惧、安全感、归属感缺失、空虚、无端烦恼、偏执、PTSD等</w:t>
            </w:r>
            <w:r>
              <w:rPr>
                <w:rFonts w:hint="eastAsia" w:eastAsia="方正仿宋_GBK"/>
                <w:bCs/>
                <w:szCs w:val="21"/>
              </w:rPr>
              <w:t>不少于</w:t>
            </w:r>
            <w:r>
              <w:rPr>
                <w:rFonts w:eastAsia="方正仿宋_GBK"/>
                <w:bCs/>
                <w:szCs w:val="21"/>
              </w:rPr>
              <w:t>16个方面常见心理问题的积极改进建议；以通俗易懂的故事概述心理个案，主题涉及类似自我成长、婚姻情感、子女教育、家庭矛盾、人际交往、压力与情绪管理、身心保健、危机干预等。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12）心理中心：为学生提供寻求心理援助的一个有效途径，包括用户可自主编辑的心理辅导中心介绍、心理教师介绍、咨询时间、咨询室地址、本校自定义热点问题及方案等内容。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2、系统提供智能导航模式，通过心理自检问卷，快速检测生活事件及感受，系统智能分析判断指向心理需求，构建个性化方案，包括设备使用建议、面询建议等；快速搜索模式，将心理问题分类归纳，用户可根据自身问题，快速搜索到针对性内容或模块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3、用户通过我的监测、我的方案、我的足迹、我的留言以及预警信息等，可以快速生成图文报告。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4、管理后台能对用户信息、新闻动态、模块、统计、留言以及报告等进行管理。用于发布、展示事项通知、文件；设置用户报告的权限；对于各模块、导航页内容进行排序、添加、删减、修改等管理。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5、管理后台可通过网络与自助系统客户端进行通信连接。管理后台维护更新后，自助系统客户端可及时更新呈现。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三、配套硬件设备参数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1、 终端一体机内置音箱，外形美观，操作方便；具有防锈、防潮、防静电功能；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2、一体机配置：≥I7芯片、8G内存、256G固态硬盘，正版系统，内置音箱；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3、≥32寸液晶多点可触控横向显示屏；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注：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 xml:space="preserve">1、★提供系统软件著作权证书 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2、★提供系统检测报告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3、★提供软件产品登记检测报告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Cs w:val="21"/>
                <w:lang w:bidi="ar"/>
              </w:rPr>
              <w:t>7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12</w:t>
            </w:r>
          </w:p>
        </w:tc>
        <w:tc>
          <w:tcPr>
            <w:tcW w:w="685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心理健康自助服务系统</w:t>
            </w:r>
          </w:p>
        </w:tc>
        <w:tc>
          <w:tcPr>
            <w:tcW w:w="2382" w:type="pct"/>
            <w:vAlign w:val="center"/>
          </w:tcPr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一、整体功能要求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要求系统为自助服务设备，集心理科普、自助减压、心理健康活动宣传等功能于一体，可为学生提供全面、专业的心理健康服务，为学生提供心理自助的途径，营造积极、和谐的组织氛围。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二、学校心理自助服务系统软件具体要求</w:t>
            </w:r>
          </w:p>
          <w:p>
            <w:pPr>
              <w:pStyle w:val="22"/>
              <w:numPr>
                <w:ilvl w:val="0"/>
                <w:numId w:val="12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系统模块不少于专业测评、心理课堂、心灵书房、心灵画廊、心理放松、心理训练、心灵电台、心理影院、心理科普、咨询辅导、趣味测试、心理中心等模块内容。</w:t>
            </w:r>
          </w:p>
          <w:p>
            <w:pPr>
              <w:pStyle w:val="22"/>
              <w:numPr>
                <w:ilvl w:val="0"/>
                <w:numId w:val="13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专业测评：包括心理健康类、认识自我类、人际关系类、环境适应类等量表，完成后可自动生成测评报告，供使用人员查看。</w:t>
            </w:r>
          </w:p>
          <w:p>
            <w:pPr>
              <w:pStyle w:val="22"/>
              <w:numPr>
                <w:ilvl w:val="0"/>
                <w:numId w:val="13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心理放松：包括多类放松训练方法，例如：肌肉放松、呼吸放松和包括大海、草原、湖泊三种场景的冥想放松等；</w:t>
            </w:r>
          </w:p>
          <w:p>
            <w:pPr>
              <w:pStyle w:val="22"/>
              <w:numPr>
                <w:ilvl w:val="0"/>
                <w:numId w:val="13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心理课堂：包括类似压力的科学管理、情绪的科学管理、亲子沟通、个人危机事件的处理和应对、放松与调节、婚姻情感、亲子教育、走出抑郁、听懂爱人心声、父性教育的缺失及解决办法不少于10个主题的心理课程；</w:t>
            </w:r>
          </w:p>
          <w:p>
            <w:pPr>
              <w:pStyle w:val="22"/>
              <w:numPr>
                <w:ilvl w:val="0"/>
                <w:numId w:val="13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心灵书房：包括类似情绪管理、人际社交、婚恋情感、自我成长、亲子教育、心理适应、生涯发展、书籍推荐等精致小文章；</w:t>
            </w:r>
          </w:p>
          <w:p>
            <w:pPr>
              <w:pStyle w:val="22"/>
              <w:numPr>
                <w:ilvl w:val="0"/>
                <w:numId w:val="13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心灵电台：包括放松、催眠、灵感、沉思、冥想、α波等多类音乐，至少40首；至少提供涉及生活、旅行、自我成长等方面的几十篇心理FM音频；</w:t>
            </w:r>
          </w:p>
          <w:p>
            <w:pPr>
              <w:pStyle w:val="22"/>
              <w:numPr>
                <w:ilvl w:val="0"/>
                <w:numId w:val="13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心灵画廊：包括类似心灵成长记、情绪气象站、社交达人秀、恋爱心理学、趣味心理坊等心理漫画故事及似动、双关、错觉、奇异等心理学经典图片；</w:t>
            </w:r>
          </w:p>
          <w:p>
            <w:pPr>
              <w:pStyle w:val="22"/>
              <w:numPr>
                <w:ilvl w:val="0"/>
                <w:numId w:val="13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心理训练：包括注意力、记忆力、想象力、反应力、思维力等相关小游戏训练。</w:t>
            </w:r>
          </w:p>
          <w:p>
            <w:pPr>
              <w:pStyle w:val="22"/>
              <w:numPr>
                <w:ilvl w:val="0"/>
                <w:numId w:val="13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趣味测试：包括类似爱情、财富、怪诞、社交、性格、能力等分类，数十个趣味测评；</w:t>
            </w:r>
          </w:p>
          <w:p>
            <w:pPr>
              <w:pStyle w:val="22"/>
              <w:numPr>
                <w:ilvl w:val="0"/>
                <w:numId w:val="13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心理影院：不少于10</w:t>
            </w:r>
            <w:r>
              <w:rPr>
                <w:rFonts w:hint="eastAsia" w:eastAsia="方正仿宋_GBK"/>
                <w:bCs/>
                <w:szCs w:val="21"/>
              </w:rPr>
              <w:t>部</w:t>
            </w:r>
            <w:r>
              <w:rPr>
                <w:rFonts w:eastAsia="方正仿宋_GBK"/>
                <w:bCs/>
                <w:szCs w:val="21"/>
              </w:rPr>
              <w:t>经典心理学电影、舒缓短片等；</w:t>
            </w:r>
          </w:p>
          <w:p>
            <w:pPr>
              <w:pStyle w:val="22"/>
              <w:numPr>
                <w:ilvl w:val="0"/>
                <w:numId w:val="13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心理科普：包括普及心理学家、主要流派、心理辞典、心理实验、心理效应等基础心理知识，至少40篇相关文章；</w:t>
            </w:r>
          </w:p>
          <w:p>
            <w:pPr>
              <w:pStyle w:val="22"/>
              <w:numPr>
                <w:ilvl w:val="0"/>
                <w:numId w:val="13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咨询辅导：包括针对学生类似长期高压、失眠、人际关系紧张、职业倦怠、紧张焦虑、易冲动、过度敏感、抑郁、适应不良、自我否定、恐惧、安全感、归属感缺失、空虚、无端烦恼、偏执、PTSD等16个方面常见心理问题的积极改进建议；以通俗易懂的故事概述心理个案，主题涉及类似自我成长、家庭矛盾、人际交往、压力与情绪管理、身心保健、危机干预等；</w:t>
            </w:r>
          </w:p>
          <w:p>
            <w:pPr>
              <w:pStyle w:val="22"/>
              <w:numPr>
                <w:ilvl w:val="0"/>
                <w:numId w:val="13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心理中心：为学生提供寻求心理援助的一个有效途径，包括用户可自主编辑的心理辅导中心介绍、心理教师介绍、咨询时间、咨询室地址、本校自定义热点问题及方案等内容。</w:t>
            </w:r>
          </w:p>
          <w:p>
            <w:pPr>
              <w:pStyle w:val="22"/>
              <w:numPr>
                <w:ilvl w:val="0"/>
                <w:numId w:val="12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系统提供智能导航模式，通过心理自检问卷，快速检测生活事件及感受，系统智能分析判断指向心理需求，构建个性化方案，包括设备使用建议、面询建议等；快速搜索模式，将心理问题分类归纳，用户可根据自身问题，快速搜索到针对性内容或模块。</w:t>
            </w:r>
          </w:p>
          <w:p>
            <w:pPr>
              <w:pStyle w:val="22"/>
              <w:numPr>
                <w:ilvl w:val="0"/>
                <w:numId w:val="12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用户通过我的监测、我的方案、我的足迹、我的留言以及预警信息等，可以快速生成图文报告。</w:t>
            </w:r>
          </w:p>
          <w:p>
            <w:pPr>
              <w:pStyle w:val="22"/>
              <w:numPr>
                <w:ilvl w:val="0"/>
                <w:numId w:val="12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管理后台能对用户信息、新闻动态、模块、统计、留言以及报告等进行管理。用于发布、展示事项通知、文件；设置用户报告的权限；对于各模块、导航页内容进行排序、添加、删减、修改等管理。</w:t>
            </w:r>
          </w:p>
          <w:p>
            <w:pPr>
              <w:pStyle w:val="22"/>
              <w:numPr>
                <w:ilvl w:val="0"/>
                <w:numId w:val="12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管理后台可通过网络与自助系统客户端进行通信连接。管理后台维护更新后，自助系统客户端可及时更新呈现。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三、配套硬件设备参数</w:t>
            </w:r>
          </w:p>
          <w:p>
            <w:pPr>
              <w:pStyle w:val="22"/>
              <w:numPr>
                <w:ilvl w:val="0"/>
                <w:numId w:val="14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终端一体机内置音箱，外形美观，操作方便；具有防锈、防潮、防静电功能；</w:t>
            </w:r>
          </w:p>
          <w:p>
            <w:pPr>
              <w:pStyle w:val="22"/>
              <w:numPr>
                <w:ilvl w:val="0"/>
                <w:numId w:val="14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一体机配置：≥I7芯片、8G内存、256G固态硬盘，正版系统，内置音箱；</w:t>
            </w:r>
          </w:p>
          <w:p>
            <w:pPr>
              <w:pStyle w:val="22"/>
              <w:numPr>
                <w:ilvl w:val="0"/>
                <w:numId w:val="14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≥43寸液晶多点可触控横向显示屏；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hint="eastAsia" w:eastAsia="方正仿宋_GBK"/>
                <w:bCs/>
                <w:szCs w:val="21"/>
              </w:rPr>
              <w:t>注：</w:t>
            </w:r>
          </w:p>
          <w:p>
            <w:pPr>
              <w:pStyle w:val="22"/>
              <w:numPr>
                <w:ilvl w:val="0"/>
                <w:numId w:val="15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 xml:space="preserve">★提供系统软件著作权证书 </w:t>
            </w:r>
          </w:p>
          <w:p>
            <w:pPr>
              <w:pStyle w:val="22"/>
              <w:numPr>
                <w:ilvl w:val="0"/>
                <w:numId w:val="15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★提供系统检测报告</w:t>
            </w:r>
          </w:p>
          <w:p>
            <w:pPr>
              <w:pStyle w:val="22"/>
              <w:numPr>
                <w:ilvl w:val="0"/>
                <w:numId w:val="15"/>
              </w:numPr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★提供软件产品登记检测报告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Calibri" w:hAnsi="Calibri" w:eastAsia="等线" w:cs="Calibri"/>
                <w:color w:val="000000"/>
                <w:kern w:val="0"/>
                <w:szCs w:val="21"/>
                <w:lang w:bidi="ar"/>
              </w:rPr>
              <w:t>1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13</w:t>
            </w:r>
          </w:p>
        </w:tc>
        <w:tc>
          <w:tcPr>
            <w:tcW w:w="685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接待沙发</w:t>
            </w:r>
          </w:p>
        </w:tc>
        <w:tc>
          <w:tcPr>
            <w:tcW w:w="2382" w:type="pct"/>
            <w:vAlign w:val="center"/>
          </w:tcPr>
          <w:p>
            <w:pPr>
              <w:numPr>
                <w:ilvl w:val="0"/>
                <w:numId w:val="16"/>
              </w:numPr>
              <w:spacing w:line="276" w:lineRule="auto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配置详情：三人位沙发1个、单人位沙发1个、长茶几1张。</w:t>
            </w:r>
          </w:p>
          <w:p>
            <w:pPr>
              <w:numPr>
                <w:ilvl w:val="0"/>
                <w:numId w:val="16"/>
              </w:numPr>
              <w:spacing w:line="276" w:lineRule="auto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面料材质：科技布，布套可拆水洗。</w:t>
            </w:r>
          </w:p>
          <w:p>
            <w:pPr>
              <w:numPr>
                <w:ilvl w:val="0"/>
                <w:numId w:val="16"/>
              </w:numPr>
              <w:spacing w:line="276" w:lineRule="auto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框架材质：实木结构。</w:t>
            </w:r>
          </w:p>
          <w:p>
            <w:pPr>
              <w:numPr>
                <w:ilvl w:val="0"/>
                <w:numId w:val="16"/>
              </w:numPr>
              <w:spacing w:line="276" w:lineRule="auto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填充材质：高密度海绵。</w:t>
            </w:r>
          </w:p>
          <w:p>
            <w:pPr>
              <w:numPr>
                <w:ilvl w:val="0"/>
                <w:numId w:val="16"/>
              </w:numPr>
              <w:spacing w:line="276" w:lineRule="auto"/>
              <w:jc w:val="left"/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三人位尺寸： 长度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≧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178cm，宽度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≧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76cm，坐深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≧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45cm。</w:t>
            </w:r>
          </w:p>
          <w:p>
            <w:pPr>
              <w:numPr>
                <w:ilvl w:val="0"/>
                <w:numId w:val="16"/>
              </w:numPr>
              <w:spacing w:line="276" w:lineRule="auto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单人位尺寸：长度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≧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74cm，宽度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≧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76cm，坐深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≧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45cm。</w:t>
            </w:r>
          </w:p>
          <w:p>
            <w:pPr>
              <w:numPr>
                <w:ilvl w:val="0"/>
                <w:numId w:val="16"/>
              </w:numPr>
              <w:spacing w:line="276" w:lineRule="auto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茶几尺寸：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≧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100</w:t>
            </w:r>
            <w:r>
              <w:rPr>
                <w:rFonts w:hint="eastAsia" w:ascii="Times New Roman" w:hAnsi="Times New Roman" w:eastAsia="方正仿宋_GBK" w:cs="Times New Roman"/>
                <w:bCs/>
                <w:kern w:val="0"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kern w:val="0"/>
                <w:szCs w:val="21"/>
              </w:rPr>
              <w:t>50cm。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Calibri" w:hAnsi="Calibri" w:eastAsia="等线" w:cs="Calibri"/>
                <w:color w:val="000000"/>
                <w:kern w:val="0"/>
                <w:szCs w:val="21"/>
                <w:lang w:bidi="ar"/>
              </w:rPr>
              <w:t>14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14</w:t>
            </w:r>
          </w:p>
        </w:tc>
        <w:tc>
          <w:tcPr>
            <w:tcW w:w="685" w:type="pct"/>
            <w:vAlign w:val="center"/>
          </w:tcPr>
          <w:p>
            <w:pPr>
              <w:spacing w:line="360" w:lineRule="auto"/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双人办公桌椅</w:t>
            </w:r>
          </w:p>
        </w:tc>
        <w:tc>
          <w:tcPr>
            <w:tcW w:w="2382" w:type="pct"/>
            <w:vAlign w:val="center"/>
          </w:tcPr>
          <w:p>
            <w:pPr>
              <w:pStyle w:val="2"/>
              <w:numPr>
                <w:ilvl w:val="0"/>
                <w:numId w:val="17"/>
              </w:numPr>
              <w:jc w:val="left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eastAsia="方正仿宋_GBK" w:cs="Times New Roman"/>
                <w:szCs w:val="21"/>
              </w:rPr>
              <w:t>加</w:t>
            </w:r>
            <w:r>
              <w:rPr>
                <w:rFonts w:ascii="Times New Roman" w:hAnsi="Times New Roman" w:eastAsia="方正仿宋_GBK" w:cs="Times New Roman"/>
                <w:szCs w:val="21"/>
              </w:rPr>
              <w:t>锁储物柜。</w:t>
            </w:r>
          </w:p>
          <w:p>
            <w:pPr>
              <w:pStyle w:val="2"/>
              <w:numPr>
                <w:ilvl w:val="0"/>
                <w:numId w:val="17"/>
              </w:numPr>
              <w:jc w:val="left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开放式办公桌。</w:t>
            </w:r>
          </w:p>
          <w:p>
            <w:pPr>
              <w:pStyle w:val="2"/>
              <w:numPr>
                <w:ilvl w:val="0"/>
                <w:numId w:val="17"/>
              </w:numPr>
              <w:jc w:val="left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ABS塑料线盒走线孔。</w:t>
            </w:r>
          </w:p>
          <w:p>
            <w:pPr>
              <w:pStyle w:val="2"/>
              <w:numPr>
                <w:ilvl w:val="0"/>
                <w:numId w:val="17"/>
              </w:numPr>
              <w:jc w:val="left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简约挡板隔音效果。</w:t>
            </w:r>
          </w:p>
          <w:p>
            <w:pPr>
              <w:pStyle w:val="2"/>
              <w:numPr>
                <w:ilvl w:val="0"/>
                <w:numId w:val="17"/>
              </w:numPr>
              <w:jc w:val="left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环保板材：符合环保板材标准。</w:t>
            </w:r>
          </w:p>
          <w:p>
            <w:pPr>
              <w:pStyle w:val="2"/>
              <w:numPr>
                <w:ilvl w:val="0"/>
                <w:numId w:val="17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产品尺寸：≥280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szCs w:val="21"/>
              </w:rPr>
              <w:t>150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szCs w:val="21"/>
              </w:rPr>
              <w:t>110cm。</w:t>
            </w:r>
          </w:p>
          <w:p>
            <w:pPr>
              <w:pStyle w:val="2"/>
              <w:numPr>
                <w:ilvl w:val="0"/>
                <w:numId w:val="17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产品配置：玻璃屏风、文件盆栽储物格、活动柜、加锁储物格、主机储物格、走线孔。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Calibri" w:hAnsi="Calibri" w:eastAsia="等线" w:cs="Calibri"/>
                <w:color w:val="000000"/>
                <w:kern w:val="0"/>
                <w:szCs w:val="21"/>
                <w:lang w:bidi="ar"/>
              </w:rPr>
              <w:t>4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15</w:t>
            </w:r>
          </w:p>
        </w:tc>
        <w:tc>
          <w:tcPr>
            <w:tcW w:w="685" w:type="pct"/>
            <w:vAlign w:val="center"/>
          </w:tcPr>
          <w:p>
            <w:pPr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 xml:space="preserve">饮水机 </w:t>
            </w:r>
          </w:p>
        </w:tc>
        <w:tc>
          <w:tcPr>
            <w:tcW w:w="2382" w:type="pct"/>
          </w:tcPr>
          <w:p>
            <w:pPr>
              <w:pStyle w:val="2"/>
              <w:numPr>
                <w:ilvl w:val="0"/>
                <w:numId w:val="18"/>
              </w:numPr>
              <w:jc w:val="left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额定功率：1355W。</w:t>
            </w:r>
          </w:p>
          <w:p>
            <w:pPr>
              <w:pStyle w:val="2"/>
              <w:numPr>
                <w:ilvl w:val="0"/>
                <w:numId w:val="18"/>
              </w:numPr>
              <w:jc w:val="left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待机耗电量：&lt;0.3kwh。</w:t>
            </w:r>
          </w:p>
          <w:p>
            <w:pPr>
              <w:pStyle w:val="2"/>
              <w:numPr>
                <w:ilvl w:val="0"/>
                <w:numId w:val="18"/>
              </w:numPr>
              <w:jc w:val="left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额定电压/频率：220V/50Hz。</w:t>
            </w:r>
          </w:p>
          <w:p>
            <w:pPr>
              <w:pStyle w:val="2"/>
              <w:numPr>
                <w:ilvl w:val="0"/>
                <w:numId w:val="18"/>
              </w:numPr>
              <w:jc w:val="left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产品尺寸：≥350</w:t>
            </w:r>
            <w:r>
              <w:rPr>
                <w:rFonts w:hint="eastAsia" w:eastAsia="方正仿宋_GBK" w:cs="Times New Roman"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szCs w:val="21"/>
              </w:rPr>
              <w:t>340</w:t>
            </w:r>
            <w:r>
              <w:rPr>
                <w:rFonts w:hint="eastAsia" w:eastAsia="方正仿宋_GBK" w:cs="Times New Roman"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szCs w:val="21"/>
              </w:rPr>
              <w:t>774mm。</w:t>
            </w:r>
          </w:p>
          <w:p>
            <w:pPr>
              <w:pStyle w:val="2"/>
              <w:numPr>
                <w:ilvl w:val="0"/>
                <w:numId w:val="18"/>
              </w:numPr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功能配置：≥128度旋转水龙头、加热真沸腾、一键温开水、智能童锁、下至隐藏水桶、可拆卸水管。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Calibri" w:hAnsi="Calibri" w:eastAsia="等线" w:cs="Calibri"/>
                <w:color w:val="000000"/>
                <w:kern w:val="0"/>
                <w:szCs w:val="21"/>
                <w:lang w:bidi="ar"/>
              </w:rPr>
              <w:t>13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个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1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16</w:t>
            </w:r>
          </w:p>
        </w:tc>
        <w:tc>
          <w:tcPr>
            <w:tcW w:w="685" w:type="pct"/>
            <w:vAlign w:val="center"/>
          </w:tcPr>
          <w:p>
            <w:pPr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心理健康云平台</w:t>
            </w:r>
          </w:p>
        </w:tc>
        <w:tc>
          <w:tcPr>
            <w:tcW w:w="2382" w:type="pct"/>
            <w:vAlign w:val="center"/>
          </w:tcPr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一.功能要求：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心理云平台是一款基于系统化管理理念设计的心理健康综合系统，通过建立学校—年级—班级—学生的纵向心理辅导体系，构建学校—班级—个人三方协作的心理管理平台，实现线上线下联动心理健康服务网络。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二.技术参数：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1.系统全面采用全球标准编码，支持多种浏览器。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2.采用安全可靠的云计算技术，数据多重备份和加密，保证数据安全。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3.支持PC、微信公众号等多端口用户登录。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4.B/S架构</w:t>
            </w:r>
            <w:r>
              <w:rPr>
                <w:rFonts w:hint="eastAsia" w:eastAsia="方正仿宋_GBK"/>
                <w:bCs/>
                <w:szCs w:val="21"/>
              </w:rPr>
              <w:t>，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三.功能参数：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1.心理云平台主要由基础信息维护、心理测评、统计分析、咨询预约、量表管理、消息中心等模块组成，预留收集心理设备采集数据接口，便于进行大数据整合管理。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2.可根据需求设置组织架构（学校、年级、班级进行由上至下的分级），并提供对组织架构的新增、修改、查询等管理性操作。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3.灵活设置不同角色不同权限的管理员，如校级管理员、年级管理员、学生、教工、家长等。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4.具有新增、删除、修改、查询、关闭等账户管理功能，可单选或批量操作；同时，系统可自动生成学生对应家长的信息，便于家校互动；还可开设教职员工账号，开展教职员工的心理测评工作。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5.心理档案动态更新，包括个人基本情况、心理测量结果、危机预警、教师干预、心理咨询记录等。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6.心理测评量表涉及学业、情绪、智力、能力、人格、心理健康、婚姻与家庭、职业、人际关系等类别，可根据用户需求调整量表数量。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7.支持普测与个测，可自定义施测对象、施测量表、测试日期等。选择量表时可设置报告查看、测试次数等权限；系统智能分发，自动过滤不符合参测条件的对象；测评进度自动更新、详情随时可查，并支持未测名单导出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8.个体测试完成后，系统即自动生成图文并茂的个体报告，报告内容包含量表简介、维度雷达图、结果分析、指导建议等。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9.团体测评完成后，按照性别、年级、班级等，即可一键生成团体分析报告，支持原始数据、异常数据导出。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10.心理预警功能：根据心理测评结果自动筛选预警名单，并智能分级预警。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11.统计分析：具有横向、纵向统计分析功能，可设置相关参数，一键生成分析报表。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12.量表管理：查看量表介绍及内容，可根据需求定制特殊量表及指定量表的更新；支持自定义量表的导入。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13.支持学校心理教师按周设置咨询排班时间、处理预约申请，并提供咨询过程中文字、图片、表格等的记录。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14.管理员可在消息中心发布新闻、通知、公告等。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15.系统须包含以下量表：卡特尔联合型智力测验，注意力测验（AT），提高学习能力因素诊断测验（小一～小二），提高学习能力因素诊断测验（小三-小六），提高学习能力因素诊断测验（中学），学习动机诊断测验（MAAT），学习适应性测验（小一～小二），学习适应性测验（小</w:t>
            </w:r>
            <w:r>
              <w:rPr>
                <w:rFonts w:hint="eastAsia" w:eastAsia="方正仿宋_GBK"/>
                <w:bCs/>
                <w:szCs w:val="21"/>
              </w:rPr>
              <w:t>三-小</w:t>
            </w:r>
            <w:r>
              <w:rPr>
                <w:rFonts w:eastAsia="方正仿宋_GBK"/>
                <w:bCs/>
                <w:szCs w:val="21"/>
              </w:rPr>
              <w:t>四），学习适应性测验（小五～小六），学习适应性测验（中学），中小学生学习效能感问卷（小学用），中小学生学习效能感问卷（初中用），4~8年级学生自我控制学习能力量表，5种自我状态人格性格测验，初中生人格量表，中小学生自我概念量表，9~14岁儿童情绪智力量表，亲子关系诊断测验（父母用），亲子关系诊断测验（孩子用），问题行为早期发现测验（PPCT），中小学生心理健康诊断测验（MHT），心理健康诊断测验（GHQ），心理健康诊断测验（CAS），★提供</w:t>
            </w:r>
            <w:r>
              <w:rPr>
                <w:rFonts w:hint="eastAsia" w:eastAsia="方正仿宋_GBK"/>
                <w:bCs/>
                <w:szCs w:val="21"/>
              </w:rPr>
              <w:t>量表</w:t>
            </w:r>
            <w:r>
              <w:rPr>
                <w:rFonts w:eastAsia="方正仿宋_GBK"/>
                <w:bCs/>
                <w:szCs w:val="21"/>
              </w:rPr>
              <w:t>知识产权证书。</w:t>
            </w:r>
          </w:p>
          <w:p>
            <w:pPr>
              <w:pStyle w:val="22"/>
              <w:ind w:left="210" w:leftChars="100"/>
              <w:jc w:val="left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14、★提供软件著作权及三级信息安全保护等级证书。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等线" w:cs="Times New Roman"/>
                <w:color w:val="000000"/>
                <w:kern w:val="0"/>
                <w:szCs w:val="21"/>
                <w:lang w:bidi="ar"/>
              </w:rPr>
              <w:t>7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17</w:t>
            </w:r>
          </w:p>
        </w:tc>
        <w:tc>
          <w:tcPr>
            <w:tcW w:w="685" w:type="pct"/>
            <w:vAlign w:val="center"/>
          </w:tcPr>
          <w:p>
            <w:pPr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团体活动椅</w:t>
            </w:r>
          </w:p>
        </w:tc>
        <w:tc>
          <w:tcPr>
            <w:tcW w:w="2382" w:type="pct"/>
            <w:vAlign w:val="center"/>
          </w:tcPr>
          <w:p>
            <w:pPr>
              <w:numPr>
                <w:ilvl w:val="0"/>
                <w:numId w:val="19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承重力：≥200kg。</w:t>
            </w:r>
          </w:p>
          <w:p>
            <w:pPr>
              <w:numPr>
                <w:ilvl w:val="0"/>
                <w:numId w:val="19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尺寸：≥49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31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31cm。</w:t>
            </w:r>
          </w:p>
          <w:p>
            <w:pPr>
              <w:numPr>
                <w:ilvl w:val="0"/>
                <w:numId w:val="19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面料：人造革+90G全新料无纺布。</w:t>
            </w:r>
          </w:p>
          <w:p>
            <w:pPr>
              <w:numPr>
                <w:ilvl w:val="0"/>
                <w:numId w:val="19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盖部材质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：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 xml:space="preserve"> ≥5.0MM E1环保级密度板 +2.5CM厚度海绵。</w:t>
            </w:r>
          </w:p>
          <w:p>
            <w:pPr>
              <w:numPr>
                <w:ilvl w:val="0"/>
                <w:numId w:val="19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侧部材质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：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 xml:space="preserve"> ≥3.0MM E1环保级密度板。</w:t>
            </w:r>
          </w:p>
          <w:p>
            <w:pPr>
              <w:numPr>
                <w:ilvl w:val="0"/>
                <w:numId w:val="19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底部材质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：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新欧标600D加密牛津布。</w:t>
            </w:r>
          </w:p>
          <w:p>
            <w:pPr>
              <w:numPr>
                <w:ilvl w:val="0"/>
                <w:numId w:val="19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可折叠： 拆卸底板，拿出底板，将箱身折叠即可。</w:t>
            </w:r>
          </w:p>
          <w:p>
            <w:pPr>
              <w:numPr>
                <w:ilvl w:val="0"/>
                <w:numId w:val="19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可收纳：衣物，零食，玩具等。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Calibri" w:hAnsi="Calibri" w:eastAsia="等线" w:cs="Calibri"/>
                <w:color w:val="000000"/>
                <w:kern w:val="0"/>
                <w:szCs w:val="21"/>
                <w:lang w:bidi="ar"/>
              </w:rPr>
              <w:t>300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把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18</w:t>
            </w:r>
          </w:p>
        </w:tc>
        <w:tc>
          <w:tcPr>
            <w:tcW w:w="685" w:type="pct"/>
            <w:vAlign w:val="center"/>
          </w:tcPr>
          <w:p>
            <w:pPr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团体心理活动箱</w:t>
            </w:r>
          </w:p>
        </w:tc>
        <w:tc>
          <w:tcPr>
            <w:tcW w:w="2382" w:type="pct"/>
            <w:vAlign w:val="center"/>
          </w:tcPr>
          <w:p>
            <w:pPr>
              <w:numPr>
                <w:ilvl w:val="0"/>
                <w:numId w:val="20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团体辅导器材：包括环境适应篇、沟通交往篇、竞争合作篇、创新实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践篇、自我意识篇、学习管理篇、意志责任篇、心灵成长篇等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不少于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8大主题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66种游戏，有效帮助开展各种形式的心理训练活动。</w:t>
            </w:r>
          </w:p>
          <w:p>
            <w:pPr>
              <w:numPr>
                <w:ilvl w:val="0"/>
                <w:numId w:val="20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团体活动训练系统中包括各种与活动内容相匹配的活动辅助器材，主</w:t>
            </w:r>
          </w:p>
          <w:p>
            <w:pPr>
              <w:spacing w:line="276" w:lineRule="auto"/>
              <w:ind w:firstLine="210" w:firstLine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要包括：</w:t>
            </w:r>
          </w:p>
          <w:p>
            <w:pPr>
              <w:spacing w:line="276" w:lineRule="auto"/>
              <w:ind w:firstLine="210" w:firstLine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1）活动指导卡片：介绍了工具包中的各个活动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，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包括每个活动的名称、目的、时间、道具、场地、程序以及注意事项的详细介绍，附参考教材。</w:t>
            </w:r>
          </w:p>
          <w:p>
            <w:pPr>
              <w:spacing w:line="276" w:lineRule="auto"/>
              <w:ind w:firstLine="210" w:firstLine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2）教学录像：以光盘或U盘形式发放，以便老师能迅速掌握开展中队员团体训练。</w:t>
            </w:r>
          </w:p>
          <w:p>
            <w:pPr>
              <w:spacing w:line="276" w:lineRule="auto"/>
              <w:ind w:firstLine="210" w:firstLine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3）活动器材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箱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：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不少于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四个。</w:t>
            </w:r>
          </w:p>
          <w:p>
            <w:pPr>
              <w:spacing w:line="276" w:lineRule="auto"/>
              <w:ind w:firstLine="210" w:firstLine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4) 活动游戏配置细节：每个游戏所需道具器材均独立包装，贴标明示。</w:t>
            </w:r>
          </w:p>
          <w:p>
            <w:pPr>
              <w:spacing w:line="276" w:lineRule="auto"/>
              <w:ind w:firstLine="210" w:firstLine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5）游戏卡：每个游戏都配有一个游戏说明卡，用于指导活动操作尺寸：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约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140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105</w:t>
            </w:r>
          </w:p>
          <w:p>
            <w:pPr>
              <w:numPr>
                <w:ilvl w:val="0"/>
                <w:numId w:val="20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团体活动包A包可做活动游戏有：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四两拨千斤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；千方百计；与你同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老；走出围城；对不起，我错了；你给对了吗；夺宝奇兵；叫卖；Follw me；我第一；不抛弃，不放弃；漂流瓶；对号入座；礼物；男女搭配，干活不累；素描。</w:t>
            </w:r>
          </w:p>
          <w:p>
            <w:pPr>
              <w:numPr>
                <w:ilvl w:val="0"/>
                <w:numId w:val="20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团体活动包B包可做活动游戏有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：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生命守护；心有灵犀；代价；营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销术；铁锁；挚爱；鲜花绿叶；展现自我；走过来；连连看；养育之恩；彩球接力；广而告之；别人眼中的我；时光倒流；放飞心灵；分秒必争；天籁之音；冥想；魅力T台；绝境求生；你的拼图你做主。</w:t>
            </w:r>
          </w:p>
          <w:p>
            <w:pPr>
              <w:numPr>
                <w:ilvl w:val="0"/>
                <w:numId w:val="20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团体活动包C包可做活动游戏有：肢体语言；头脑风暴；舞龙；清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理“主次”；我相信你们；领导范儿；无极限；双赢；分享快乐；发射甜筒；生存法则；有效沟通；黄金分割；灯塔；茫茫人海。</w:t>
            </w:r>
          </w:p>
          <w:p>
            <w:pPr>
              <w:numPr>
                <w:ilvl w:val="0"/>
                <w:numId w:val="20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团体活动室外D包可做活动游戏有：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找碴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；松鼠“搬家”；诺亚方舟；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蹚水；千里走单骑；甜甜“圈”；合力；绳之以法；与爱同行；凤凰传奇；蛇鼠一窝；小鸟“喂食”；齐眉竿；能量传输。</w:t>
            </w:r>
          </w:p>
          <w:p>
            <w:pPr>
              <w:numPr>
                <w:ilvl w:val="0"/>
                <w:numId w:val="20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另配有：团体活动视频剪辑光盘或U盘1张、游戏指导卡片1套。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Calibri" w:hAnsi="Calibri" w:eastAsia="等线" w:cs="Calibri"/>
                <w:color w:val="000000"/>
                <w:kern w:val="0"/>
                <w:szCs w:val="21"/>
                <w:lang w:bidi="ar"/>
              </w:rPr>
              <w:t>14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8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19</w:t>
            </w:r>
          </w:p>
        </w:tc>
        <w:tc>
          <w:tcPr>
            <w:tcW w:w="685" w:type="pct"/>
            <w:vAlign w:val="center"/>
          </w:tcPr>
          <w:p>
            <w:pPr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素质拓展训练箱</w:t>
            </w:r>
          </w:p>
        </w:tc>
        <w:tc>
          <w:tcPr>
            <w:tcW w:w="2382" w:type="pct"/>
            <w:vAlign w:val="center"/>
          </w:tcPr>
          <w:p>
            <w:pPr>
              <w:numPr>
                <w:ilvl w:val="0"/>
                <w:numId w:val="21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可移动心理素质拓展箱1个：尺寸约65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60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80cm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，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箱上带蝴蝶锁，两侧带平贴提手，底部约3英寸万向轮，内部含减震海绵。</w:t>
            </w:r>
          </w:p>
          <w:p>
            <w:pPr>
              <w:numPr>
                <w:ilvl w:val="0"/>
                <w:numId w:val="21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素质拓展道具包含5大拓展训练主题包括新人融入、团队凝聚 、沟通协调、决策分析、突破创新。从简单训练到复杂训练的团体素质拓展游戏道具。拓展活动包括心理、体能、沟通、团队、合作、创新、竞争、人格和管理等方面是对体验人员进行良好心理素质、优良的团队意识和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吃苦耐劳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等品质教育的重要途径。</w:t>
            </w:r>
          </w:p>
          <w:p>
            <w:pPr>
              <w:numPr>
                <w:ilvl w:val="0"/>
                <w:numId w:val="21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素质拓展游戏内容如下：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新人融入 举手投足2套；齐眉棍2套；欢乐抖球2套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团队凝聚 流水作业2套；蛟龙出海3套；年轮滚滚2套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沟通协调 开心跳跳2套；翻叶子2套；步步惊心1套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决策分析 数字世界1套；前赴后继1套；巧投巧取1套</w:t>
            </w:r>
          </w:p>
          <w:p>
            <w:p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突破创新 妙笔生花1套；扫雷行动1套；争分夺秒1套</w:t>
            </w:r>
          </w:p>
          <w:p>
            <w:pPr>
              <w:numPr>
                <w:ilvl w:val="0"/>
                <w:numId w:val="21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团体素质拓展器材指导说明手册1份：对素质拓展活动的介绍与指导。</w:t>
            </w:r>
          </w:p>
          <w:p>
            <w:pPr>
              <w:numPr>
                <w:ilvl w:val="0"/>
                <w:numId w:val="21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素质拓展训练功能：以运动为依托，以培训为方式，以感悟为目的；培养学员积极进取的人生态度，训练团队合作，互相信任、团队协调；对人的生理、心理有意识地施加影响，使人的生理、心理状态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发生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变化，达到最适宜的程度，提高心理效率和社会功能，增强身心健康。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Calibri" w:hAnsi="Calibri" w:eastAsia="等线" w:cs="Calibri"/>
                <w:color w:val="000000"/>
                <w:kern w:val="0"/>
                <w:szCs w:val="21"/>
                <w:lang w:bidi="ar"/>
              </w:rPr>
              <w:t>6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585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  <w:r>
              <w:rPr>
                <w:rFonts w:eastAsia="方正仿宋_GBK"/>
                <w:bCs/>
                <w:szCs w:val="21"/>
              </w:rPr>
              <w:t>20</w:t>
            </w:r>
          </w:p>
        </w:tc>
        <w:tc>
          <w:tcPr>
            <w:tcW w:w="685" w:type="pct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8人团体活动桌</w:t>
            </w:r>
          </w:p>
        </w:tc>
        <w:tc>
          <w:tcPr>
            <w:tcW w:w="2382" w:type="pct"/>
          </w:tcPr>
          <w:p>
            <w:pPr>
              <w:numPr>
                <w:ilvl w:val="0"/>
                <w:numId w:val="22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活动桌材质：面板为生态多层板，厚度≥2.5公分，烤漆桌面，304不锈钢桌腿，无抽屉。</w:t>
            </w:r>
          </w:p>
          <w:p>
            <w:pPr>
              <w:numPr>
                <w:ilvl w:val="0"/>
                <w:numId w:val="22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团体辅导桌根据团体辅导活动的专业要求，采用环形组合桌，八个扇形，深蓝色，红色，草绿色，白色，浅绿色，黄色，浅蓝色，粉红色8种颜色组成。能够根据团体活动需要，组合成圆形、扇形、方形、S形、C形、X形等十几项排列方式。</w:t>
            </w:r>
          </w:p>
          <w:p>
            <w:pPr>
              <w:numPr>
                <w:ilvl w:val="0"/>
                <w:numId w:val="22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活动桌尺寸：8个扇形组合，扇形桌尺寸：≥68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58cm（内环和外环的宽度），桌子高≥75cm，组合后，外圆直径≥180cm。</w:t>
            </w:r>
          </w:p>
          <w:p>
            <w:pPr>
              <w:numPr>
                <w:ilvl w:val="0"/>
                <w:numId w:val="22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皮革钢管椅材质：皮革，高弹性原生海绵，双层海绵，环保健康，回弹性好，坐感舒适，环保烤漆，弧形靠背，三角支架，防磨，超强称重</w:t>
            </w:r>
          </w:p>
          <w:p>
            <w:pPr>
              <w:numPr>
                <w:ilvl w:val="0"/>
                <w:numId w:val="22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皮革钢管椅尺寸：总高度≥79cm，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座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高≥44cm，坐垫尺寸≥40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×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40cm</w:t>
            </w:r>
          </w:p>
          <w:p>
            <w:pPr>
              <w:numPr>
                <w:ilvl w:val="0"/>
                <w:numId w:val="22"/>
              </w:numPr>
              <w:spacing w:line="276" w:lineRule="auto"/>
              <w:ind w:left="210" w:leftChars="100"/>
              <w:jc w:val="left"/>
              <w:rPr>
                <w:rFonts w:ascii="Times New Roman" w:hAnsi="Times New Roman" w:eastAsia="方正仿宋_GBK" w:cs="Times New Roman"/>
                <w:bCs/>
                <w:szCs w:val="21"/>
              </w:rPr>
            </w:pP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皮革钢管椅颜色：可选黄色，</w:t>
            </w:r>
            <w:r>
              <w:rPr>
                <w:rFonts w:hint="eastAsia" w:ascii="Times New Roman" w:hAnsi="Times New Roman" w:eastAsia="方正仿宋_GBK" w:cs="Times New Roman"/>
                <w:bCs/>
                <w:szCs w:val="21"/>
              </w:rPr>
              <w:t>橘色</w:t>
            </w:r>
            <w:r>
              <w:rPr>
                <w:rFonts w:ascii="Times New Roman" w:hAnsi="Times New Roman" w:eastAsia="方正仿宋_GBK" w:cs="Times New Roman"/>
                <w:bCs/>
                <w:szCs w:val="21"/>
              </w:rPr>
              <w:t>，白色，浅绿色，草绿色，蓝色，粉色，红色。</w:t>
            </w:r>
          </w:p>
        </w:tc>
        <w:tc>
          <w:tcPr>
            <w:tcW w:w="342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ascii="Calibri" w:hAnsi="Calibri" w:eastAsia="等线" w:cs="Calibri"/>
                <w:color w:val="000000"/>
                <w:kern w:val="0"/>
                <w:szCs w:val="21"/>
                <w:lang w:bidi="ar"/>
              </w:rPr>
              <w:t>10</w:t>
            </w:r>
          </w:p>
        </w:tc>
        <w:tc>
          <w:tcPr>
            <w:tcW w:w="424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lang w:bidi="ar"/>
              </w:rPr>
              <w:t>套</w:t>
            </w:r>
          </w:p>
        </w:tc>
        <w:tc>
          <w:tcPr>
            <w:tcW w:w="419" w:type="pct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469" w:type="pct"/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Cs w:val="21"/>
                <w:lang w:bidi="ar"/>
              </w:rPr>
              <w:t>54000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01" w:hRule="atLeast"/>
        </w:trPr>
        <w:tc>
          <w:tcPr>
            <w:tcW w:w="277" w:type="pct"/>
            <w:vAlign w:val="center"/>
          </w:tcPr>
          <w:p>
            <w:pPr>
              <w:pStyle w:val="22"/>
              <w:jc w:val="center"/>
              <w:rPr>
                <w:rFonts w:eastAsia="方正仿宋_GBK"/>
                <w:bCs/>
                <w:szCs w:val="21"/>
              </w:rPr>
            </w:pPr>
          </w:p>
        </w:tc>
        <w:tc>
          <w:tcPr>
            <w:tcW w:w="3834" w:type="pct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总计：                    元整（¥：                 元）</w:t>
            </w:r>
          </w:p>
        </w:tc>
        <w:tc>
          <w:tcPr>
            <w:tcW w:w="419" w:type="pc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总计（元）</w:t>
            </w:r>
          </w:p>
        </w:tc>
        <w:tc>
          <w:tcPr>
            <w:tcW w:w="469" w:type="pct"/>
            <w:vAlign w:val="center"/>
          </w:tcPr>
          <w:p>
            <w:pPr>
              <w:jc w:val="center"/>
            </w:pPr>
          </w:p>
        </w:tc>
      </w:tr>
      <w:bookmarkEnd w:id="0"/>
    </w:tbl>
    <w:p>
      <w:pPr>
        <w:spacing w:line="540" w:lineRule="exact"/>
        <w:rPr>
          <w:rFonts w:ascii="Times New Roman" w:hAnsi="Times New Roman" w:eastAsia="方正仿宋_GBK" w:cs="Times New Roman"/>
          <w:sz w:val="32"/>
          <w:szCs w:val="32"/>
        </w:rPr>
      </w:pPr>
    </w:p>
    <w:sectPr>
      <w:headerReference r:id="rId3" w:type="default"/>
      <w:footerReference r:id="rId4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1BBD864F-1913-48C9-8699-14E37E6F822C}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295955B5-E3B1-42A8-8763-01A80BFC3A53}"/>
  </w:font>
  <w:font w:name="___WRD_EMBED_SUB_43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F5BCD147-E2BA-44B1-AF2B-657F4BB8C4F4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4" w:fontKey="{A9688033-A514-4F53-9571-70E577203F0A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left="4860" w:hanging="4860" w:hangingChars="2700"/>
      <w:jc w:val="right"/>
    </w:pPr>
    <w:r>
      <w:rPr>
        <w:rFonts w:hint="eastAsia"/>
      </w:rPr>
      <w:t xml:space="preserve">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79D0084"/>
    <w:multiLevelType w:val="singleLevel"/>
    <w:tmpl w:val="979D0084"/>
    <w:lvl w:ilvl="0" w:tentative="0">
      <w:start w:val="1"/>
      <w:numFmt w:val="decimal"/>
      <w:suff w:val="nothing"/>
      <w:lvlText w:val="%1、"/>
      <w:lvlJc w:val="left"/>
      <w:pPr>
        <w:ind w:left="210"/>
      </w:pPr>
    </w:lvl>
  </w:abstractNum>
  <w:abstractNum w:abstractNumId="1">
    <w:nsid w:val="9BCCAAE2"/>
    <w:multiLevelType w:val="singleLevel"/>
    <w:tmpl w:val="9BCCAAE2"/>
    <w:lvl w:ilvl="0" w:tentative="0">
      <w:start w:val="1"/>
      <w:numFmt w:val="chineseCounting"/>
      <w:suff w:val="nothing"/>
      <w:lvlText w:val="（%1）"/>
      <w:lvlJc w:val="left"/>
      <w:pPr>
        <w:ind w:left="-210" w:firstLine="420"/>
      </w:pPr>
      <w:rPr>
        <w:rFonts w:hint="eastAsia"/>
      </w:rPr>
    </w:lvl>
  </w:abstractNum>
  <w:abstractNum w:abstractNumId="2">
    <w:nsid w:val="BA360B6C"/>
    <w:multiLevelType w:val="singleLevel"/>
    <w:tmpl w:val="BA360B6C"/>
    <w:lvl w:ilvl="0" w:tentative="0">
      <w:start w:val="1"/>
      <w:numFmt w:val="chineseCounting"/>
      <w:suff w:val="nothing"/>
      <w:lvlText w:val="（%1）"/>
      <w:lvlJc w:val="left"/>
      <w:pPr>
        <w:ind w:left="-210" w:firstLine="420"/>
      </w:pPr>
      <w:rPr>
        <w:rFonts w:hint="eastAsia"/>
      </w:rPr>
    </w:lvl>
  </w:abstractNum>
  <w:abstractNum w:abstractNumId="3">
    <w:nsid w:val="BB236375"/>
    <w:multiLevelType w:val="singleLevel"/>
    <w:tmpl w:val="BB236375"/>
    <w:lvl w:ilvl="0" w:tentative="0">
      <w:start w:val="1"/>
      <w:numFmt w:val="decimal"/>
      <w:lvlText w:val="%1."/>
      <w:lvlJc w:val="left"/>
      <w:pPr>
        <w:tabs>
          <w:tab w:val="left" w:pos="420"/>
        </w:tabs>
        <w:ind w:left="635" w:hanging="425"/>
      </w:pPr>
      <w:rPr>
        <w:rFonts w:hint="default"/>
      </w:rPr>
    </w:lvl>
  </w:abstractNum>
  <w:abstractNum w:abstractNumId="4">
    <w:nsid w:val="BB47B612"/>
    <w:multiLevelType w:val="multilevel"/>
    <w:tmpl w:val="BB47B612"/>
    <w:lvl w:ilvl="0" w:tentative="0">
      <w:start w:val="1"/>
      <w:numFmt w:val="chineseCounting"/>
      <w:suff w:val="nothing"/>
      <w:lvlText w:val="第%1章 "/>
      <w:lvlJc w:val="left"/>
      <w:pPr>
        <w:ind w:left="425" w:hanging="425"/>
      </w:pPr>
      <w:rPr>
        <w:rFonts w:hint="eastAsia"/>
      </w:rPr>
    </w:lvl>
    <w:lvl w:ilvl="1" w:tentative="0">
      <w:start w:val="1"/>
      <w:numFmt w:val="decimal"/>
      <w:isLgl/>
      <w:lvlText w:val="%1.%2."/>
      <w:lvlJc w:val="left"/>
      <w:pPr>
        <w:ind w:left="567" w:hanging="567"/>
      </w:pPr>
      <w:rPr>
        <w:rFonts w:hint="eastAsia"/>
      </w:rPr>
    </w:lvl>
    <w:lvl w:ilvl="2" w:tentative="0">
      <w:start w:val="1"/>
      <w:numFmt w:val="decimal"/>
      <w:isLgl/>
      <w:lvlText w:val="%1.%2.%3."/>
      <w:lvlJc w:val="left"/>
      <w:pPr>
        <w:ind w:left="709" w:hanging="709"/>
      </w:pPr>
      <w:rPr>
        <w:rFonts w:hint="eastAsia"/>
      </w:rPr>
    </w:lvl>
    <w:lvl w:ilvl="3" w:tentative="0">
      <w:start w:val="1"/>
      <w:numFmt w:val="decimal"/>
      <w:pStyle w:val="4"/>
      <w:isLgl/>
      <w:lvlText w:val="%1.%2.%3.%4."/>
      <w:lvlJc w:val="left"/>
      <w:pPr>
        <w:ind w:left="850" w:hanging="850"/>
      </w:pPr>
      <w:rPr>
        <w:rFonts w:hint="eastAsia"/>
      </w:rPr>
    </w:lvl>
    <w:lvl w:ilvl="4" w:tentative="0">
      <w:start w:val="1"/>
      <w:numFmt w:val="decimal"/>
      <w:isLgl/>
      <w:lvlText w:val="%1.%2.%3.%4.%5."/>
      <w:lvlJc w:val="left"/>
      <w:pPr>
        <w:ind w:left="991" w:hanging="991"/>
      </w:pPr>
      <w:rPr>
        <w:rFonts w:hint="eastAsia"/>
      </w:rPr>
    </w:lvl>
    <w:lvl w:ilvl="5" w:tentative="0">
      <w:start w:val="1"/>
      <w:numFmt w:val="decimal"/>
      <w:isLgl/>
      <w:lvlText w:val="%1.%2.%3.%4.%5.%6."/>
      <w:lvlJc w:val="left"/>
      <w:pPr>
        <w:ind w:left="1134" w:hanging="1134"/>
      </w:pPr>
      <w:rPr>
        <w:rFonts w:hint="eastAsia"/>
      </w:rPr>
    </w:lvl>
    <w:lvl w:ilvl="6" w:tentative="0">
      <w:start w:val="1"/>
      <w:numFmt w:val="decimal"/>
      <w:isLgl/>
      <w:lvlText w:val="%1.%2.%3.%4.%5.%6.%7."/>
      <w:lvlJc w:val="left"/>
      <w:pPr>
        <w:ind w:left="1275" w:hanging="1275"/>
      </w:pPr>
      <w:rPr>
        <w:rFonts w:hint="eastAsia"/>
      </w:rPr>
    </w:lvl>
    <w:lvl w:ilvl="7" w:tentative="0">
      <w:start w:val="1"/>
      <w:numFmt w:val="decimal"/>
      <w:isLgl/>
      <w:lvlText w:val="%1.%2.%3.%4.%5.%6.%7.%8."/>
      <w:lvlJc w:val="left"/>
      <w:pPr>
        <w:ind w:left="1418" w:hanging="1418"/>
      </w:pPr>
      <w:rPr>
        <w:rFonts w:hint="eastAsia"/>
      </w:rPr>
    </w:lvl>
    <w:lvl w:ilvl="8" w:tentative="0">
      <w:start w:val="1"/>
      <w:numFmt w:val="decimal"/>
      <w:isLgl/>
      <w:lvlText w:val="%1.%2.%3.%4.%5.%6.%7.%8.%9."/>
      <w:lvlJc w:val="left"/>
      <w:pPr>
        <w:ind w:left="1558" w:hanging="1558"/>
      </w:pPr>
      <w:rPr>
        <w:rFonts w:hint="eastAsia"/>
      </w:rPr>
    </w:lvl>
  </w:abstractNum>
  <w:abstractNum w:abstractNumId="5">
    <w:nsid w:val="C7421CE3"/>
    <w:multiLevelType w:val="singleLevel"/>
    <w:tmpl w:val="C7421CE3"/>
    <w:lvl w:ilvl="0" w:tentative="0">
      <w:start w:val="1"/>
      <w:numFmt w:val="decimal"/>
      <w:suff w:val="nothing"/>
      <w:lvlText w:val="%1、"/>
      <w:lvlJc w:val="left"/>
      <w:pPr>
        <w:ind w:left="210"/>
      </w:pPr>
    </w:lvl>
  </w:abstractNum>
  <w:abstractNum w:abstractNumId="6">
    <w:nsid w:val="C79DB85A"/>
    <w:multiLevelType w:val="singleLevel"/>
    <w:tmpl w:val="C79DB85A"/>
    <w:lvl w:ilvl="0" w:tentative="0">
      <w:start w:val="1"/>
      <w:numFmt w:val="decimal"/>
      <w:lvlText w:val="%1."/>
      <w:lvlJc w:val="left"/>
      <w:pPr>
        <w:tabs>
          <w:tab w:val="left" w:pos="420"/>
        </w:tabs>
        <w:ind w:left="845" w:hanging="425"/>
      </w:pPr>
      <w:rPr>
        <w:rFonts w:hint="default"/>
      </w:rPr>
    </w:lvl>
  </w:abstractNum>
  <w:abstractNum w:abstractNumId="7">
    <w:nsid w:val="CA73495C"/>
    <w:multiLevelType w:val="singleLevel"/>
    <w:tmpl w:val="CA73495C"/>
    <w:lvl w:ilvl="0" w:tentative="0">
      <w:start w:val="1"/>
      <w:numFmt w:val="decimal"/>
      <w:lvlText w:val="%1."/>
      <w:lvlJc w:val="left"/>
      <w:pPr>
        <w:tabs>
          <w:tab w:val="left" w:pos="420"/>
        </w:tabs>
        <w:ind w:left="845" w:hanging="425"/>
      </w:pPr>
      <w:rPr>
        <w:rFonts w:hint="default"/>
      </w:rPr>
    </w:lvl>
  </w:abstractNum>
  <w:abstractNum w:abstractNumId="8">
    <w:nsid w:val="D7F270E7"/>
    <w:multiLevelType w:val="singleLevel"/>
    <w:tmpl w:val="D7F270E7"/>
    <w:lvl w:ilvl="0" w:tentative="0">
      <w:start w:val="1"/>
      <w:numFmt w:val="decimal"/>
      <w:suff w:val="nothing"/>
      <w:lvlText w:val="%1、"/>
      <w:lvlJc w:val="left"/>
      <w:pPr>
        <w:ind w:left="210"/>
      </w:pPr>
    </w:lvl>
  </w:abstractNum>
  <w:abstractNum w:abstractNumId="9">
    <w:nsid w:val="E0B54F4D"/>
    <w:multiLevelType w:val="singleLevel"/>
    <w:tmpl w:val="E0B54F4D"/>
    <w:lvl w:ilvl="0" w:tentative="0">
      <w:start w:val="1"/>
      <w:numFmt w:val="chineseCounting"/>
      <w:suff w:val="nothing"/>
      <w:lvlText w:val="（%1）"/>
      <w:lvlJc w:val="left"/>
      <w:pPr>
        <w:ind w:left="-210" w:firstLine="420"/>
      </w:pPr>
      <w:rPr>
        <w:rFonts w:hint="eastAsia"/>
      </w:rPr>
    </w:lvl>
  </w:abstractNum>
  <w:abstractNum w:abstractNumId="10">
    <w:nsid w:val="EB75A92B"/>
    <w:multiLevelType w:val="singleLevel"/>
    <w:tmpl w:val="EB75A92B"/>
    <w:lvl w:ilvl="0" w:tentative="0">
      <w:start w:val="1"/>
      <w:numFmt w:val="chineseCounting"/>
      <w:suff w:val="nothing"/>
      <w:lvlText w:val="（%1）"/>
      <w:lvlJc w:val="left"/>
      <w:pPr>
        <w:ind w:left="-210" w:firstLine="420"/>
      </w:pPr>
      <w:rPr>
        <w:rFonts w:hint="eastAsia"/>
      </w:rPr>
    </w:lvl>
  </w:abstractNum>
  <w:abstractNum w:abstractNumId="11">
    <w:nsid w:val="1242CA78"/>
    <w:multiLevelType w:val="singleLevel"/>
    <w:tmpl w:val="1242CA78"/>
    <w:lvl w:ilvl="0" w:tentative="0">
      <w:start w:val="1"/>
      <w:numFmt w:val="decimal"/>
      <w:lvlText w:val="%1)"/>
      <w:lvlJc w:val="left"/>
      <w:pPr>
        <w:tabs>
          <w:tab w:val="left" w:pos="840"/>
        </w:tabs>
        <w:ind w:left="845" w:hanging="425"/>
      </w:pPr>
      <w:rPr>
        <w:rFonts w:hint="default"/>
      </w:rPr>
    </w:lvl>
  </w:abstractNum>
  <w:abstractNum w:abstractNumId="12">
    <w:nsid w:val="3227C37D"/>
    <w:multiLevelType w:val="singleLevel"/>
    <w:tmpl w:val="3227C37D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3">
    <w:nsid w:val="35A5402B"/>
    <w:multiLevelType w:val="singleLevel"/>
    <w:tmpl w:val="35A5402B"/>
    <w:lvl w:ilvl="0" w:tentative="0">
      <w:start w:val="1"/>
      <w:numFmt w:val="decimal"/>
      <w:suff w:val="nothing"/>
      <w:lvlText w:val="%1、"/>
      <w:lvlJc w:val="left"/>
      <w:pPr>
        <w:ind w:left="210"/>
      </w:pPr>
    </w:lvl>
  </w:abstractNum>
  <w:abstractNum w:abstractNumId="14">
    <w:nsid w:val="4495BF8D"/>
    <w:multiLevelType w:val="singleLevel"/>
    <w:tmpl w:val="4495BF8D"/>
    <w:lvl w:ilvl="0" w:tentative="0">
      <w:start w:val="1"/>
      <w:numFmt w:val="decimal"/>
      <w:lvlText w:val="%1."/>
      <w:lvlJc w:val="left"/>
      <w:pPr>
        <w:tabs>
          <w:tab w:val="left" w:pos="420"/>
        </w:tabs>
        <w:ind w:left="845" w:hanging="425"/>
      </w:pPr>
      <w:rPr>
        <w:rFonts w:hint="default"/>
      </w:rPr>
    </w:lvl>
  </w:abstractNum>
  <w:abstractNum w:abstractNumId="15">
    <w:nsid w:val="487ADB5A"/>
    <w:multiLevelType w:val="singleLevel"/>
    <w:tmpl w:val="487ADB5A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6">
    <w:nsid w:val="4A0A2699"/>
    <w:multiLevelType w:val="singleLevel"/>
    <w:tmpl w:val="4A0A2699"/>
    <w:lvl w:ilvl="0" w:tentative="0">
      <w:start w:val="1"/>
      <w:numFmt w:val="chineseCounting"/>
      <w:suff w:val="nothing"/>
      <w:lvlText w:val="（%1）"/>
      <w:lvlJc w:val="left"/>
      <w:pPr>
        <w:ind w:left="-210" w:firstLine="420"/>
      </w:pPr>
      <w:rPr>
        <w:rFonts w:hint="eastAsia"/>
      </w:rPr>
    </w:lvl>
  </w:abstractNum>
  <w:abstractNum w:abstractNumId="17">
    <w:nsid w:val="4C6251FD"/>
    <w:multiLevelType w:val="multilevel"/>
    <w:tmpl w:val="4C6251FD"/>
    <w:lvl w:ilvl="0" w:tentative="0">
      <w:start w:val="1"/>
      <w:numFmt w:val="decimal"/>
      <w:pStyle w:val="3"/>
      <w:lvlText w:val="%1"/>
      <w:lvlJc w:val="left"/>
      <w:pPr>
        <w:tabs>
          <w:tab w:val="left" w:pos="0"/>
        </w:tabs>
        <w:ind w:left="0" w:firstLine="0"/>
      </w:pPr>
      <w:rPr>
        <w:rFonts w:hint="default" w:ascii="Times New Roman" w:hAnsi="Times New Roman" w:eastAsia="方正仿宋_GBK"/>
        <w:sz w:val="36"/>
        <w:szCs w:val="36"/>
      </w:rPr>
    </w:lvl>
    <w:lvl w:ilvl="1" w:tentative="0">
      <w:start w:val="1"/>
      <w:numFmt w:val="decimal"/>
      <w:isLgl/>
      <w:suff w:val="space"/>
      <w:lvlText w:val="%1.%2"/>
      <w:lvlJc w:val="left"/>
      <w:pPr>
        <w:ind w:left="576" w:hanging="576"/>
      </w:pPr>
      <w:rPr>
        <w:rFonts w:hint="default" w:ascii="Times New Roman" w:hAnsi="Times New Roman" w:cs="方正仿宋_GBK"/>
        <w:b/>
        <w:bCs/>
      </w:rPr>
    </w:lvl>
    <w:lvl w:ilvl="2" w:tentative="0">
      <w:start w:val="1"/>
      <w:numFmt w:val="decimal"/>
      <w:isLgl/>
      <w:suff w:val="space"/>
      <w:lvlText w:val="%1.%2.%3"/>
      <w:lvlJc w:val="left"/>
      <w:pPr>
        <w:ind w:left="720" w:hanging="720"/>
      </w:pPr>
      <w:rPr>
        <w:rFonts w:hint="default" w:ascii="Times New Roman" w:hAnsi="Times New Roman" w:cs="方正仿宋_GBK"/>
      </w:rPr>
    </w:lvl>
    <w:lvl w:ilvl="3" w:tentative="0">
      <w:start w:val="1"/>
      <w:numFmt w:val="decimal"/>
      <w:isLgl/>
      <w:suff w:val="space"/>
      <w:lvlText w:val="%1.%2.%3.%4"/>
      <w:lvlJc w:val="left"/>
      <w:pPr>
        <w:ind w:left="864" w:hanging="864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ind w:left="1008" w:hanging="1008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1152" w:hanging="1152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ind w:left="1296" w:hanging="129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144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1584" w:hanging="1584"/>
      </w:pPr>
      <w:rPr>
        <w:rFonts w:hint="eastAsia"/>
      </w:rPr>
    </w:lvl>
  </w:abstractNum>
  <w:abstractNum w:abstractNumId="18">
    <w:nsid w:val="6069A373"/>
    <w:multiLevelType w:val="singleLevel"/>
    <w:tmpl w:val="6069A373"/>
    <w:lvl w:ilvl="0" w:tentative="0">
      <w:start w:val="1"/>
      <w:numFmt w:val="decimal"/>
      <w:suff w:val="nothing"/>
      <w:lvlText w:val="%1、"/>
      <w:lvlJc w:val="left"/>
      <w:pPr>
        <w:ind w:left="0" w:firstLine="41"/>
      </w:pPr>
    </w:lvl>
  </w:abstractNum>
  <w:abstractNum w:abstractNumId="19">
    <w:nsid w:val="62870797"/>
    <w:multiLevelType w:val="singleLevel"/>
    <w:tmpl w:val="62870797"/>
    <w:lvl w:ilvl="0" w:tentative="0">
      <w:start w:val="1"/>
      <w:numFmt w:val="chineseCounting"/>
      <w:suff w:val="nothing"/>
      <w:lvlText w:val="（%1）"/>
      <w:lvlJc w:val="left"/>
      <w:pPr>
        <w:ind w:left="-210" w:firstLine="420"/>
      </w:pPr>
      <w:rPr>
        <w:rFonts w:hint="eastAsia"/>
      </w:rPr>
    </w:lvl>
  </w:abstractNum>
  <w:abstractNum w:abstractNumId="20">
    <w:nsid w:val="67B4B44B"/>
    <w:multiLevelType w:val="singleLevel"/>
    <w:tmpl w:val="67B4B44B"/>
    <w:lvl w:ilvl="0" w:tentative="0">
      <w:start w:val="1"/>
      <w:numFmt w:val="decimal"/>
      <w:suff w:val="nothing"/>
      <w:lvlText w:val="%1、"/>
      <w:lvlJc w:val="left"/>
      <w:pPr>
        <w:ind w:left="0" w:firstLine="41"/>
      </w:pPr>
    </w:lvl>
  </w:abstractNum>
  <w:abstractNum w:abstractNumId="21">
    <w:nsid w:val="69C3433B"/>
    <w:multiLevelType w:val="singleLevel"/>
    <w:tmpl w:val="69C3433B"/>
    <w:lvl w:ilvl="0" w:tentative="0">
      <w:start w:val="2"/>
      <w:numFmt w:val="decimal"/>
      <w:suff w:val="nothing"/>
      <w:lvlText w:val="（%1）"/>
      <w:lvlJc w:val="left"/>
    </w:lvl>
  </w:abstractNum>
  <w:num w:numId="1">
    <w:abstractNumId w:val="17"/>
  </w:num>
  <w:num w:numId="2">
    <w:abstractNumId w:val="4"/>
  </w:num>
  <w:num w:numId="3">
    <w:abstractNumId w:val="21"/>
  </w:num>
  <w:num w:numId="4">
    <w:abstractNumId w:val="1"/>
  </w:num>
  <w:num w:numId="5">
    <w:abstractNumId w:val="2"/>
  </w:num>
  <w:num w:numId="6">
    <w:abstractNumId w:val="10"/>
  </w:num>
  <w:num w:numId="7">
    <w:abstractNumId w:val="16"/>
  </w:num>
  <w:num w:numId="8">
    <w:abstractNumId w:val="19"/>
  </w:num>
  <w:num w:numId="9">
    <w:abstractNumId w:val="9"/>
  </w:num>
  <w:num w:numId="10">
    <w:abstractNumId w:val="8"/>
  </w:num>
  <w:num w:numId="11">
    <w:abstractNumId w:val="5"/>
  </w:num>
  <w:num w:numId="12">
    <w:abstractNumId w:val="14"/>
  </w:num>
  <w:num w:numId="13">
    <w:abstractNumId w:val="11"/>
  </w:num>
  <w:num w:numId="14">
    <w:abstractNumId w:val="6"/>
  </w:num>
  <w:num w:numId="15">
    <w:abstractNumId w:val="7"/>
  </w:num>
  <w:num w:numId="16">
    <w:abstractNumId w:val="3"/>
  </w:num>
  <w:num w:numId="17">
    <w:abstractNumId w:val="13"/>
  </w:num>
  <w:num w:numId="18">
    <w:abstractNumId w:val="0"/>
  </w:num>
  <w:num w:numId="19">
    <w:abstractNumId w:val="15"/>
  </w:num>
  <w:num w:numId="20">
    <w:abstractNumId w:val="12"/>
  </w:num>
  <w:num w:numId="21">
    <w:abstractNumId w:val="18"/>
  </w:num>
  <w:num w:numId="2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YyMGQ1NzI0NmI5M2YzYmUwN2EzMjE0NGIzMzdhMDUifQ=="/>
  </w:docVars>
  <w:rsids>
    <w:rsidRoot w:val="00DA0DE2"/>
    <w:rsid w:val="002855AE"/>
    <w:rsid w:val="00DA0DE2"/>
    <w:rsid w:val="02D85418"/>
    <w:rsid w:val="05BB5375"/>
    <w:rsid w:val="09151F07"/>
    <w:rsid w:val="09CC015A"/>
    <w:rsid w:val="192D181B"/>
    <w:rsid w:val="1A5C0DCD"/>
    <w:rsid w:val="218A17C8"/>
    <w:rsid w:val="21DA2518"/>
    <w:rsid w:val="248655F9"/>
    <w:rsid w:val="2EB45BB2"/>
    <w:rsid w:val="45E31EB8"/>
    <w:rsid w:val="4AED0A15"/>
    <w:rsid w:val="53AE4447"/>
    <w:rsid w:val="5D8A4315"/>
    <w:rsid w:val="5E7C2552"/>
    <w:rsid w:val="680D401A"/>
    <w:rsid w:val="778672DC"/>
    <w:rsid w:val="7A3E0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autoRedefine/>
    <w:qFormat/>
    <w:uiPriority w:val="0"/>
    <w:pPr>
      <w:keepNext/>
      <w:keepLines/>
      <w:numPr>
        <w:ilvl w:val="0"/>
        <w:numId w:val="1"/>
      </w:numPr>
      <w:spacing w:before="100" w:beforeLines="100" w:after="100" w:afterLines="100" w:line="540" w:lineRule="exact"/>
      <w:jc w:val="left"/>
      <w:outlineLvl w:val="0"/>
    </w:pPr>
    <w:rPr>
      <w:rFonts w:ascii="Times New Roman" w:hAnsi="Times New Roman" w:eastAsia="方正仿宋_GBK" w:cs="方正仿宋_GBK"/>
      <w:b/>
      <w:kern w:val="44"/>
      <w:sz w:val="44"/>
      <w:szCs w:val="28"/>
    </w:rPr>
  </w:style>
  <w:style w:type="paragraph" w:styleId="4">
    <w:name w:val="heading 4"/>
    <w:basedOn w:val="1"/>
    <w:next w:val="1"/>
    <w:autoRedefine/>
    <w:unhideWhenUsed/>
    <w:qFormat/>
    <w:uiPriority w:val="0"/>
    <w:pPr>
      <w:keepNext/>
      <w:keepLines/>
      <w:numPr>
        <w:ilvl w:val="3"/>
        <w:numId w:val="2"/>
      </w:numPr>
      <w:pBdr>
        <w:top w:val="none" w:color="auto" w:sz="0" w:space="1"/>
        <w:left w:val="none" w:color="auto" w:sz="0" w:space="4"/>
        <w:bottom w:val="none" w:color="0A6361" w:sz="0" w:space="1"/>
        <w:right w:val="none" w:color="auto" w:sz="0" w:space="4"/>
      </w:pBdr>
      <w:shd w:val="clear" w:color="999999" w:fill="auto"/>
      <w:spacing w:before="240" w:after="180" w:line="640" w:lineRule="exact"/>
      <w:jc w:val="left"/>
      <w:textAlignment w:val="center"/>
      <w:outlineLvl w:val="3"/>
    </w:pPr>
    <w:rPr>
      <w:rFonts w:ascii="Arial" w:hAnsi="Arial" w:eastAsia="方正仿宋_GBK"/>
      <w:b/>
      <w:color w:val="000000" w:themeColor="text1"/>
      <w:sz w:val="30"/>
      <w:szCs w:val="22"/>
      <w14:textFill>
        <w14:solidFill>
          <w14:schemeClr w14:val="tx1"/>
        </w14:solidFill>
      </w14:textFill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unhideWhenUsed/>
    <w:qFormat/>
    <w:uiPriority w:val="99"/>
    <w:pPr>
      <w:spacing w:after="120"/>
    </w:pPr>
  </w:style>
  <w:style w:type="paragraph" w:styleId="5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9">
    <w:name w:val="font101"/>
    <w:basedOn w:val="8"/>
    <w:autoRedefine/>
    <w:qFormat/>
    <w:uiPriority w:val="0"/>
    <w:rPr>
      <w:rFonts w:ascii="方正仿宋_GBK" w:hAnsi="方正仿宋_GBK" w:eastAsia="方正仿宋_GBK" w:cs="方正仿宋_GBK"/>
      <w:b/>
      <w:bCs/>
      <w:color w:val="000000"/>
      <w:sz w:val="20"/>
      <w:szCs w:val="20"/>
      <w:u w:val="none"/>
    </w:rPr>
  </w:style>
  <w:style w:type="character" w:customStyle="1" w:styleId="10">
    <w:name w:val="font51"/>
    <w:basedOn w:val="8"/>
    <w:autoRedefine/>
    <w:qFormat/>
    <w:uiPriority w:val="0"/>
    <w:rPr>
      <w:rFonts w:hint="eastAsia" w:ascii="方正仿宋_GBK" w:hAnsi="方正仿宋_GBK" w:eastAsia="方正仿宋_GBK" w:cs="方正仿宋_GBK"/>
      <w:b/>
      <w:bCs/>
      <w:color w:val="000000"/>
      <w:sz w:val="20"/>
      <w:szCs w:val="20"/>
      <w:u w:val="none"/>
    </w:rPr>
  </w:style>
  <w:style w:type="character" w:customStyle="1" w:styleId="11">
    <w:name w:val="font111"/>
    <w:basedOn w:val="8"/>
    <w:autoRedefine/>
    <w:qFormat/>
    <w:uiPriority w:val="0"/>
    <w:rPr>
      <w:rFonts w:hint="eastAsia" w:ascii="方正仿宋_GBK" w:hAnsi="方正仿宋_GBK" w:eastAsia="方正仿宋_GBK" w:cs="方正仿宋_GBK"/>
      <w:color w:val="000000"/>
      <w:sz w:val="20"/>
      <w:szCs w:val="20"/>
      <w:u w:val="none"/>
    </w:rPr>
  </w:style>
  <w:style w:type="character" w:customStyle="1" w:styleId="12">
    <w:name w:val="font122"/>
    <w:basedOn w:val="8"/>
    <w:autoRedefine/>
    <w:qFormat/>
    <w:uiPriority w:val="0"/>
    <w:rPr>
      <w:rFonts w:hint="eastAsia" w:ascii="方正仿宋_GBK" w:hAnsi="方正仿宋_GBK" w:eastAsia="方正仿宋_GBK" w:cs="方正仿宋_GBK"/>
      <w:color w:val="000000"/>
      <w:sz w:val="20"/>
      <w:szCs w:val="20"/>
      <w:u w:val="none"/>
    </w:rPr>
  </w:style>
  <w:style w:type="character" w:customStyle="1" w:styleId="13">
    <w:name w:val="font81"/>
    <w:basedOn w:val="8"/>
    <w:autoRedefine/>
    <w:qFormat/>
    <w:uiPriority w:val="0"/>
    <w:rPr>
      <w:rFonts w:hint="eastAsia" w:ascii="方正仿宋_GBK" w:hAnsi="方正仿宋_GBK" w:eastAsia="方正仿宋_GBK" w:cs="方正仿宋_GBK"/>
      <w:b/>
      <w:bCs/>
      <w:color w:val="000000"/>
      <w:sz w:val="20"/>
      <w:szCs w:val="20"/>
      <w:u w:val="none"/>
    </w:rPr>
  </w:style>
  <w:style w:type="character" w:customStyle="1" w:styleId="14">
    <w:name w:val="font91"/>
    <w:basedOn w:val="8"/>
    <w:autoRedefine/>
    <w:qFormat/>
    <w:uiPriority w:val="0"/>
    <w:rPr>
      <w:rFonts w:hint="eastAsia" w:ascii="方正仿宋_GBK" w:hAnsi="方正仿宋_GBK" w:eastAsia="方正仿宋_GBK" w:cs="方正仿宋_GBK"/>
      <w:color w:val="000000"/>
      <w:sz w:val="20"/>
      <w:szCs w:val="20"/>
      <w:u w:val="none"/>
    </w:rPr>
  </w:style>
  <w:style w:type="character" w:customStyle="1" w:styleId="15">
    <w:name w:val="font61"/>
    <w:basedOn w:val="8"/>
    <w:autoRedefine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16">
    <w:name w:val="font112"/>
    <w:basedOn w:val="8"/>
    <w:autoRedefine/>
    <w:qFormat/>
    <w:uiPriority w:val="0"/>
    <w:rPr>
      <w:rFonts w:hint="eastAsia" w:ascii="方正仿宋_GBK" w:hAnsi="方正仿宋_GBK" w:eastAsia="方正仿宋_GBK" w:cs="方正仿宋_GBK"/>
      <w:color w:val="000000"/>
      <w:sz w:val="20"/>
      <w:szCs w:val="20"/>
      <w:u w:val="none"/>
    </w:rPr>
  </w:style>
  <w:style w:type="character" w:customStyle="1" w:styleId="17">
    <w:name w:val="font71"/>
    <w:basedOn w:val="8"/>
    <w:autoRedefine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18">
    <w:name w:val="font11"/>
    <w:basedOn w:val="8"/>
    <w:autoRedefine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19">
    <w:name w:val="font41"/>
    <w:basedOn w:val="8"/>
    <w:autoRedefine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20">
    <w:name w:val="font12"/>
    <w:basedOn w:val="8"/>
    <w:autoRedefine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21">
    <w:name w:val="font21"/>
    <w:basedOn w:val="8"/>
    <w:autoRedefine/>
    <w:qFormat/>
    <w:uiPriority w:val="0"/>
    <w:rPr>
      <w:rFonts w:hint="eastAsia" w:ascii="方正仿宋_GBK" w:hAnsi="方正仿宋_GBK" w:eastAsia="方正仿宋_GBK" w:cs="方正仿宋_GBK"/>
      <w:b/>
      <w:bCs/>
      <w:color w:val="000000"/>
      <w:sz w:val="20"/>
      <w:szCs w:val="20"/>
      <w:u w:val="none"/>
    </w:rPr>
  </w:style>
  <w:style w:type="paragraph" w:styleId="22">
    <w:name w:val="No Spacing"/>
    <w:autoRedefine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26</Pages>
  <Words>14050</Words>
  <Characters>1076</Characters>
  <Lines>8</Lines>
  <Paragraphs>30</Paragraphs>
  <TotalTime>1</TotalTime>
  <ScaleCrop>false</ScaleCrop>
  <LinksUpToDate>false</LinksUpToDate>
  <CharactersWithSpaces>15096</CharactersWithSpaces>
  <Application>WPS Office_12.1.0.16729_F1E327BC-269C-435d-A152-05C5408002CA</Application>
  <DocSecurity>4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2024-05-15T01:40:00Z</dcterms:created>
  <dc:creator>yxf</dc:creator>
  <cp:lastModifiedBy>阿米娜</cp:lastModifiedBy>
  <cp:lastPrinted>2024-04-28T08:10:00Z</cp:lastPrinted>
  <dcterms:modified xsi:type="dcterms:W3CDTF">2024-05-15T02:29:15Z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985D996797A84449B10EEA8D858A6090_13</vt:lpwstr>
  </property>
</Properties>
</file>