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32" w:line="725" w:lineRule="exact"/>
        <w:jc w:val="right"/>
        <w:rPr>
          <w:rFonts w:ascii="宋体" w:hAnsi="宋体" w:eastAsia="宋体" w:cs="宋体"/>
          <w:sz w:val="55"/>
          <w:szCs w:val="55"/>
        </w:rPr>
      </w:pPr>
      <w:r>
        <w:rPr>
          <w:rFonts w:ascii="宋体" w:hAnsi="宋体" w:eastAsia="宋体" w:cs="宋体"/>
          <w:spacing w:val="4"/>
          <w:position w:val="10"/>
          <w:sz w:val="55"/>
          <w:szCs w:val="55"/>
          <w14:textOutline w14:w="10151" w14:cap="sq" w14:cmpd="sng">
            <w14:solidFill>
              <w14:srgbClr w14:val="000000"/>
            </w14:solidFill>
            <w14:prstDash w14:val="solid"/>
            <w14:bevel/>
          </w14:textOutline>
        </w:rPr>
        <w:t>阿克苏市</w:t>
      </w:r>
      <w:r>
        <w:rPr>
          <w:rFonts w:ascii="宋体" w:hAnsi="宋体" w:eastAsia="宋体" w:cs="宋体"/>
          <w:spacing w:val="-100"/>
          <w:position w:val="10"/>
          <w:sz w:val="55"/>
          <w:szCs w:val="55"/>
        </w:rPr>
        <w:t xml:space="preserve"> </w:t>
      </w:r>
      <w:r>
        <w:rPr>
          <w:rFonts w:ascii="宋体" w:hAnsi="宋体" w:eastAsia="宋体" w:cs="宋体"/>
          <w:spacing w:val="4"/>
          <w:position w:val="10"/>
          <w:sz w:val="55"/>
          <w:szCs w:val="55"/>
          <w14:textOutline w14:w="10151" w14:cap="sq" w14:cmpd="sng">
            <w14:solidFill>
              <w14:srgbClr w14:val="000000"/>
            </w14:solidFill>
            <w14:prstDash w14:val="solid"/>
            <w14:bevel/>
          </w14:textOutline>
        </w:rPr>
        <w:t>2023</w:t>
      </w:r>
      <w:r>
        <w:rPr>
          <w:rFonts w:ascii="宋体" w:hAnsi="宋体" w:eastAsia="宋体" w:cs="宋体"/>
          <w:spacing w:val="-103"/>
          <w:position w:val="10"/>
          <w:sz w:val="55"/>
          <w:szCs w:val="55"/>
        </w:rPr>
        <w:t xml:space="preserve"> </w:t>
      </w:r>
      <w:r>
        <w:rPr>
          <w:rFonts w:ascii="宋体" w:hAnsi="宋体" w:eastAsia="宋体" w:cs="宋体"/>
          <w:spacing w:val="4"/>
          <w:position w:val="10"/>
          <w:sz w:val="55"/>
          <w:szCs w:val="55"/>
          <w14:textOutline w14:w="10151" w14:cap="sq" w14:cmpd="sng">
            <w14:solidFill>
              <w14:srgbClr w14:val="000000"/>
            </w14:solidFill>
            <w14:prstDash w14:val="solid"/>
            <w14:bevel/>
          </w14:textOutline>
        </w:rPr>
        <w:t>年柳源片区</w:t>
      </w:r>
      <w:r>
        <w:rPr>
          <w:rFonts w:ascii="宋体" w:hAnsi="宋体" w:eastAsia="宋体" w:cs="宋体"/>
          <w:spacing w:val="-98"/>
          <w:position w:val="10"/>
          <w:sz w:val="55"/>
          <w:szCs w:val="55"/>
        </w:rPr>
        <w:t xml:space="preserve"> </w:t>
      </w:r>
      <w:r>
        <w:rPr>
          <w:rFonts w:ascii="宋体" w:hAnsi="宋体" w:eastAsia="宋体" w:cs="宋体"/>
          <w:spacing w:val="4"/>
          <w:position w:val="10"/>
          <w:sz w:val="55"/>
          <w:szCs w:val="55"/>
          <w14:textOutline w14:w="10151" w14:cap="sq" w14:cmpd="sng">
            <w14:solidFill>
              <w14:srgbClr w14:val="000000"/>
            </w14:solidFill>
            <w14:prstDash w14:val="solid"/>
            <w14:bevel/>
          </w14:textOutline>
        </w:rPr>
        <w:t>2.2</w:t>
      </w:r>
      <w:r>
        <w:rPr>
          <w:rFonts w:ascii="宋体" w:hAnsi="宋体" w:eastAsia="宋体" w:cs="宋体"/>
          <w:spacing w:val="-94"/>
          <w:position w:val="10"/>
          <w:sz w:val="55"/>
          <w:szCs w:val="55"/>
        </w:rPr>
        <w:t xml:space="preserve"> </w:t>
      </w:r>
      <w:r>
        <w:rPr>
          <w:rFonts w:ascii="宋体" w:hAnsi="宋体" w:eastAsia="宋体" w:cs="宋体"/>
          <w:spacing w:val="4"/>
          <w:position w:val="10"/>
          <w:sz w:val="55"/>
          <w:szCs w:val="55"/>
          <w14:textOutline w14:w="10151" w14:cap="sq" w14:cmpd="sng">
            <w14:solidFill>
              <w14:srgbClr w14:val="000000"/>
            </w14:solidFill>
            <w14:prstDash w14:val="solid"/>
            <w14:bevel/>
          </w14:textOutline>
        </w:rPr>
        <w:t>万亩土地</w:t>
      </w:r>
    </w:p>
    <w:p>
      <w:pPr>
        <w:spacing w:before="1" w:line="222" w:lineRule="auto"/>
        <w:jc w:val="center"/>
        <w:rPr>
          <w:rFonts w:hint="eastAsia" w:ascii="宋体" w:hAnsi="宋体" w:eastAsia="宋体" w:cs="宋体"/>
          <w:sz w:val="55"/>
          <w:szCs w:val="55"/>
          <w:lang w:val="en-US" w:eastAsia="zh-CN"/>
        </w:rPr>
      </w:pPr>
      <w:r>
        <w:rPr>
          <w:rFonts w:ascii="宋体" w:hAnsi="宋体" w:eastAsia="宋体" w:cs="宋体"/>
          <w:spacing w:val="8"/>
          <w:sz w:val="55"/>
          <w:szCs w:val="55"/>
          <w14:textOutline w14:w="10151" w14:cap="sq" w14:cmpd="sng">
            <w14:solidFill>
              <w14:srgbClr w14:val="000000"/>
            </w14:solidFill>
            <w14:prstDash w14:val="solid"/>
            <w14:bevel/>
          </w14:textOutline>
        </w:rPr>
        <w:t>综合整治项目项目管理</w:t>
      </w:r>
      <w:r>
        <w:rPr>
          <w:rFonts w:hint="eastAsia" w:ascii="宋体" w:hAnsi="宋体" w:eastAsia="宋体" w:cs="宋体"/>
          <w:spacing w:val="8"/>
          <w:sz w:val="55"/>
          <w:szCs w:val="55"/>
          <w:lang w:val="en-US" w:eastAsia="zh-CN"/>
          <w14:textOutline w14:w="10151" w14:cap="sq" w14:cmpd="sng">
            <w14:solidFill>
              <w14:srgbClr w14:val="000000"/>
            </w14:solidFill>
            <w14:prstDash w14:val="solid"/>
            <w14:bevel/>
          </w14:textOutline>
        </w:rPr>
        <w:t>服务</w:t>
      </w:r>
    </w:p>
    <w:p>
      <w:pPr>
        <w:pStyle w:val="2"/>
        <w:spacing w:line="244" w:lineRule="auto"/>
      </w:pPr>
    </w:p>
    <w:p>
      <w:pPr>
        <w:pStyle w:val="2"/>
        <w:spacing w:line="244" w:lineRule="auto"/>
      </w:pPr>
    </w:p>
    <w:p>
      <w:pPr>
        <w:pStyle w:val="2"/>
        <w:spacing w:line="244" w:lineRule="auto"/>
      </w:pPr>
    </w:p>
    <w:p>
      <w:pPr>
        <w:pStyle w:val="2"/>
        <w:spacing w:line="244" w:lineRule="auto"/>
      </w:pPr>
    </w:p>
    <w:p>
      <w:pPr>
        <w:pStyle w:val="2"/>
        <w:spacing w:line="244" w:lineRule="auto"/>
      </w:pPr>
    </w:p>
    <w:p>
      <w:pPr>
        <w:pStyle w:val="2"/>
        <w:spacing w:line="244" w:lineRule="auto"/>
      </w:pPr>
    </w:p>
    <w:p>
      <w:pPr>
        <w:pStyle w:val="2"/>
        <w:spacing w:line="244" w:lineRule="auto"/>
      </w:pPr>
    </w:p>
    <w:p>
      <w:pPr>
        <w:pStyle w:val="2"/>
        <w:spacing w:line="244" w:lineRule="auto"/>
      </w:pPr>
    </w:p>
    <w:p>
      <w:pPr>
        <w:pStyle w:val="2"/>
        <w:spacing w:line="245" w:lineRule="auto"/>
      </w:pPr>
    </w:p>
    <w:p>
      <w:pPr>
        <w:pStyle w:val="2"/>
        <w:spacing w:line="245" w:lineRule="auto"/>
      </w:pPr>
    </w:p>
    <w:p>
      <w:pPr>
        <w:spacing w:before="270" w:line="222" w:lineRule="auto"/>
        <w:ind w:left="2416"/>
        <w:outlineLvl w:val="0"/>
        <w:rPr>
          <w:rFonts w:ascii="宋体" w:hAnsi="宋体" w:eastAsia="宋体" w:cs="宋体"/>
          <w:sz w:val="83"/>
          <w:szCs w:val="83"/>
        </w:rPr>
      </w:pPr>
      <w:r>
        <w:rPr>
          <w:rFonts w:ascii="宋体" w:hAnsi="宋体" w:eastAsia="宋体" w:cs="宋体"/>
          <w:spacing w:val="-21"/>
          <w:sz w:val="83"/>
          <w:szCs w:val="83"/>
          <w14:textOutline w14:w="15255" w14:cap="sq" w14:cmpd="sng">
            <w14:solidFill>
              <w14:srgbClr w14:val="000000"/>
            </w14:solidFill>
            <w14:prstDash w14:val="solid"/>
            <w14:bevel/>
          </w14:textOutline>
        </w:rPr>
        <w:t>招</w:t>
      </w:r>
      <w:r>
        <w:rPr>
          <w:rFonts w:ascii="宋体" w:hAnsi="宋体" w:eastAsia="宋体" w:cs="宋体"/>
          <w:spacing w:val="26"/>
          <w:sz w:val="83"/>
          <w:szCs w:val="83"/>
        </w:rPr>
        <w:t xml:space="preserve">  </w:t>
      </w:r>
      <w:r>
        <w:rPr>
          <w:rFonts w:ascii="宋体" w:hAnsi="宋体" w:eastAsia="宋体" w:cs="宋体"/>
          <w:spacing w:val="-21"/>
          <w:sz w:val="83"/>
          <w:szCs w:val="83"/>
          <w14:textOutline w14:w="15255" w14:cap="sq" w14:cmpd="sng">
            <w14:solidFill>
              <w14:srgbClr w14:val="000000"/>
            </w14:solidFill>
            <w14:prstDash w14:val="solid"/>
            <w14:bevel/>
          </w14:textOutline>
        </w:rPr>
        <w:t>标</w:t>
      </w:r>
      <w:r>
        <w:rPr>
          <w:rFonts w:ascii="宋体" w:hAnsi="宋体" w:eastAsia="宋体" w:cs="宋体"/>
          <w:spacing w:val="49"/>
          <w:sz w:val="83"/>
          <w:szCs w:val="83"/>
        </w:rPr>
        <w:t xml:space="preserve"> </w:t>
      </w:r>
      <w:r>
        <w:rPr>
          <w:rFonts w:ascii="宋体" w:hAnsi="宋体" w:eastAsia="宋体" w:cs="宋体"/>
          <w:spacing w:val="-21"/>
          <w:sz w:val="83"/>
          <w:szCs w:val="83"/>
          <w14:textOutline w14:w="15255" w14:cap="sq" w14:cmpd="sng">
            <w14:solidFill>
              <w14:srgbClr w14:val="000000"/>
            </w14:solidFill>
            <w14:prstDash w14:val="solid"/>
            <w14:bevel/>
          </w14:textOutline>
        </w:rPr>
        <w:t>文</w:t>
      </w:r>
      <w:r>
        <w:rPr>
          <w:rFonts w:ascii="宋体" w:hAnsi="宋体" w:eastAsia="宋体" w:cs="宋体"/>
          <w:spacing w:val="39"/>
          <w:sz w:val="83"/>
          <w:szCs w:val="83"/>
        </w:rPr>
        <w:t xml:space="preserve"> </w:t>
      </w:r>
      <w:r>
        <w:rPr>
          <w:rFonts w:ascii="宋体" w:hAnsi="宋体" w:eastAsia="宋体" w:cs="宋体"/>
          <w:spacing w:val="-21"/>
          <w:sz w:val="83"/>
          <w:szCs w:val="83"/>
          <w14:textOutline w14:w="15255" w14:cap="sq" w14:cmpd="sng">
            <w14:solidFill>
              <w14:srgbClr w14:val="000000"/>
            </w14:solidFill>
            <w14:prstDash w14:val="solid"/>
            <w14:bevel/>
          </w14:textOutline>
        </w:rPr>
        <w:t>件</w:t>
      </w:r>
    </w:p>
    <w:p>
      <w:pPr>
        <w:pStyle w:val="2"/>
        <w:spacing w:line="254" w:lineRule="auto"/>
      </w:pPr>
    </w:p>
    <w:p>
      <w:pPr>
        <w:pStyle w:val="2"/>
        <w:spacing w:line="255" w:lineRule="auto"/>
      </w:pPr>
    </w:p>
    <w:p>
      <w:pPr>
        <w:pStyle w:val="2"/>
        <w:spacing w:line="255" w:lineRule="auto"/>
      </w:pPr>
    </w:p>
    <w:p>
      <w:pPr>
        <w:pStyle w:val="2"/>
        <w:spacing w:line="255" w:lineRule="auto"/>
      </w:pPr>
    </w:p>
    <w:p>
      <w:pPr>
        <w:pStyle w:val="2"/>
        <w:spacing w:line="255" w:lineRule="auto"/>
      </w:pPr>
    </w:p>
    <w:p>
      <w:pPr>
        <w:pStyle w:val="2"/>
        <w:spacing w:line="255" w:lineRule="auto"/>
      </w:pPr>
    </w:p>
    <w:p>
      <w:pPr>
        <w:pStyle w:val="2"/>
        <w:spacing w:line="255" w:lineRule="auto"/>
      </w:pPr>
    </w:p>
    <w:p>
      <w:pPr>
        <w:pStyle w:val="2"/>
        <w:spacing w:line="255" w:lineRule="auto"/>
      </w:pPr>
    </w:p>
    <w:p>
      <w:pPr>
        <w:pStyle w:val="2"/>
        <w:spacing w:line="255" w:lineRule="auto"/>
      </w:pPr>
    </w:p>
    <w:p>
      <w:pPr>
        <w:pStyle w:val="2"/>
        <w:spacing w:line="255" w:lineRule="auto"/>
      </w:pPr>
    </w:p>
    <w:p>
      <w:pPr>
        <w:pStyle w:val="2"/>
        <w:spacing w:line="255" w:lineRule="auto"/>
      </w:pPr>
    </w:p>
    <w:p>
      <w:pPr>
        <w:pStyle w:val="2"/>
        <w:spacing w:line="255" w:lineRule="auto"/>
      </w:pPr>
    </w:p>
    <w:p>
      <w:pPr>
        <w:pStyle w:val="2"/>
        <w:spacing w:line="255" w:lineRule="auto"/>
      </w:pPr>
    </w:p>
    <w:p>
      <w:pPr>
        <w:pStyle w:val="2"/>
        <w:spacing w:line="255" w:lineRule="auto"/>
      </w:pPr>
    </w:p>
    <w:p>
      <w:pPr>
        <w:pStyle w:val="2"/>
        <w:spacing w:line="255" w:lineRule="auto"/>
      </w:pPr>
    </w:p>
    <w:p>
      <w:pPr>
        <w:pStyle w:val="2"/>
        <w:spacing w:line="255" w:lineRule="auto"/>
      </w:pPr>
    </w:p>
    <w:p>
      <w:pPr>
        <w:spacing w:before="101" w:line="624" w:lineRule="exact"/>
        <w:ind w:left="1246"/>
        <w:rPr>
          <w:rFonts w:ascii="宋体" w:hAnsi="宋体" w:eastAsia="宋体" w:cs="宋体"/>
          <w:sz w:val="31"/>
          <w:szCs w:val="31"/>
        </w:rPr>
      </w:pPr>
      <w:r>
        <w:rPr>
          <w:rFonts w:ascii="宋体" w:hAnsi="宋体" w:eastAsia="宋体" w:cs="宋体"/>
          <w:spacing w:val="9"/>
          <w:position w:val="23"/>
          <w:sz w:val="31"/>
          <w:szCs w:val="31"/>
          <w14:textOutline w14:w="5793" w14:cap="sq" w14:cmpd="sng">
            <w14:solidFill>
              <w14:srgbClr w14:val="000000"/>
            </w14:solidFill>
            <w14:prstDash w14:val="solid"/>
            <w14:bevel/>
          </w14:textOutline>
        </w:rPr>
        <w:t>采</w:t>
      </w:r>
      <w:r>
        <w:rPr>
          <w:rFonts w:ascii="宋体" w:hAnsi="宋体" w:eastAsia="宋体" w:cs="宋体"/>
          <w:spacing w:val="9"/>
          <w:position w:val="23"/>
          <w:sz w:val="31"/>
          <w:szCs w:val="31"/>
        </w:rPr>
        <w:t xml:space="preserve"> </w:t>
      </w:r>
      <w:r>
        <w:rPr>
          <w:rFonts w:ascii="宋体" w:hAnsi="宋体" w:eastAsia="宋体" w:cs="宋体"/>
          <w:spacing w:val="9"/>
          <w:position w:val="23"/>
          <w:sz w:val="31"/>
          <w:szCs w:val="31"/>
          <w14:textOutline w14:w="5793" w14:cap="sq" w14:cmpd="sng">
            <w14:solidFill>
              <w14:srgbClr w14:val="000000"/>
            </w14:solidFill>
            <w14:prstDash w14:val="solid"/>
            <w14:bevel/>
          </w14:textOutline>
        </w:rPr>
        <w:t>购</w:t>
      </w:r>
      <w:r>
        <w:rPr>
          <w:rFonts w:ascii="宋体" w:hAnsi="宋体" w:eastAsia="宋体" w:cs="宋体"/>
          <w:spacing w:val="9"/>
          <w:position w:val="23"/>
          <w:sz w:val="31"/>
          <w:szCs w:val="31"/>
        </w:rPr>
        <w:t xml:space="preserve"> </w:t>
      </w:r>
      <w:r>
        <w:rPr>
          <w:rFonts w:ascii="宋体" w:hAnsi="宋体" w:eastAsia="宋体" w:cs="宋体"/>
          <w:spacing w:val="9"/>
          <w:position w:val="23"/>
          <w:sz w:val="31"/>
          <w:szCs w:val="31"/>
          <w14:textOutline w14:w="5793" w14:cap="sq" w14:cmpd="sng">
            <w14:solidFill>
              <w14:srgbClr w14:val="000000"/>
            </w14:solidFill>
            <w14:prstDash w14:val="solid"/>
            <w14:bevel/>
          </w14:textOutline>
        </w:rPr>
        <w:t>人：阿克苏市自然资源局</w:t>
      </w:r>
    </w:p>
    <w:p>
      <w:pPr>
        <w:spacing w:before="1" w:line="224" w:lineRule="auto"/>
        <w:ind w:left="1249"/>
        <w:rPr>
          <w:rFonts w:hint="default" w:ascii="宋体" w:hAnsi="宋体" w:eastAsia="宋体" w:cs="宋体"/>
          <w:sz w:val="31"/>
          <w:szCs w:val="31"/>
          <w:lang w:val="en-US" w:eastAsia="zh-CN"/>
        </w:rPr>
      </w:pPr>
      <w:r>
        <w:rPr>
          <w:rFonts w:ascii="宋体" w:hAnsi="宋体" w:eastAsia="宋体" w:cs="宋体"/>
          <w:spacing w:val="6"/>
          <w:sz w:val="31"/>
          <w:szCs w:val="31"/>
          <w14:textOutline w14:w="5793" w14:cap="sq" w14:cmpd="sng">
            <w14:solidFill>
              <w14:srgbClr w14:val="000000"/>
            </w14:solidFill>
            <w14:prstDash w14:val="solid"/>
            <w14:bevel/>
          </w14:textOutline>
        </w:rPr>
        <w:t>招标编号：202</w:t>
      </w:r>
      <w:r>
        <w:rPr>
          <w:rFonts w:hint="eastAsia" w:ascii="宋体" w:hAnsi="宋体" w:eastAsia="宋体" w:cs="宋体"/>
          <w:spacing w:val="6"/>
          <w:sz w:val="31"/>
          <w:szCs w:val="31"/>
          <w:lang w:val="en-US" w:eastAsia="zh-CN"/>
          <w14:textOutline w14:w="5793" w14:cap="sq" w14:cmpd="sng">
            <w14:solidFill>
              <w14:srgbClr w14:val="000000"/>
            </w14:solidFill>
            <w14:prstDash w14:val="solid"/>
            <w14:bevel/>
          </w14:textOutline>
        </w:rPr>
        <w:t>4</w:t>
      </w:r>
      <w:r>
        <w:rPr>
          <w:rFonts w:ascii="宋体" w:hAnsi="宋体" w:eastAsia="宋体" w:cs="宋体"/>
          <w:spacing w:val="6"/>
          <w:sz w:val="31"/>
          <w:szCs w:val="31"/>
          <w14:textOutline w14:w="5793" w14:cap="sq" w14:cmpd="sng">
            <w14:solidFill>
              <w14:srgbClr w14:val="000000"/>
            </w14:solidFill>
            <w14:prstDash w14:val="solid"/>
            <w14:bevel/>
          </w14:textOutline>
        </w:rPr>
        <w:t>-C-</w:t>
      </w:r>
      <w:r>
        <w:rPr>
          <w:rFonts w:hint="eastAsia" w:ascii="宋体" w:hAnsi="宋体" w:eastAsia="宋体" w:cs="宋体"/>
          <w:spacing w:val="6"/>
          <w:sz w:val="31"/>
          <w:szCs w:val="31"/>
          <w:lang w:val="en-US" w:eastAsia="zh-CN"/>
          <w14:textOutline w14:w="5793" w14:cap="sq" w14:cmpd="sng">
            <w14:solidFill>
              <w14:srgbClr w14:val="000000"/>
            </w14:solidFill>
            <w14:prstDash w14:val="solid"/>
            <w14:bevel/>
          </w14:textOutline>
        </w:rPr>
        <w:t>10</w:t>
      </w:r>
    </w:p>
    <w:p>
      <w:pPr>
        <w:spacing w:before="244" w:line="224" w:lineRule="auto"/>
        <w:ind w:left="1246"/>
        <w:rPr>
          <w:rFonts w:ascii="宋体" w:hAnsi="宋体" w:eastAsia="宋体" w:cs="宋体"/>
          <w:sz w:val="31"/>
          <w:szCs w:val="31"/>
        </w:rPr>
      </w:pPr>
      <w:r>
        <w:rPr>
          <w:rFonts w:ascii="宋体" w:hAnsi="宋体" w:eastAsia="宋体" w:cs="宋体"/>
          <w:spacing w:val="10"/>
          <w:sz w:val="31"/>
          <w:szCs w:val="31"/>
          <w14:textOutline w14:w="5793" w14:cap="sq" w14:cmpd="sng">
            <w14:solidFill>
              <w14:srgbClr w14:val="000000"/>
            </w14:solidFill>
            <w14:prstDash w14:val="solid"/>
            <w14:bevel/>
          </w14:textOutline>
        </w:rPr>
        <w:t>采购代理机构：阿克苏旭腾工程项目管理有限公司</w:t>
      </w:r>
    </w:p>
    <w:p>
      <w:pPr>
        <w:pStyle w:val="2"/>
        <w:spacing w:line="254" w:lineRule="auto"/>
      </w:pPr>
    </w:p>
    <w:p>
      <w:pPr>
        <w:pStyle w:val="2"/>
        <w:spacing w:line="254" w:lineRule="auto"/>
      </w:pPr>
    </w:p>
    <w:p>
      <w:pPr>
        <w:pStyle w:val="2"/>
        <w:spacing w:line="255" w:lineRule="auto"/>
      </w:pPr>
    </w:p>
    <w:p>
      <w:pPr>
        <w:spacing w:before="101" w:line="225" w:lineRule="auto"/>
        <w:ind w:left="3641"/>
        <w:rPr>
          <w:rFonts w:ascii="宋体" w:hAnsi="宋体" w:eastAsia="宋体" w:cs="宋体"/>
          <w:sz w:val="31"/>
          <w:szCs w:val="31"/>
        </w:rPr>
      </w:pPr>
      <w:r>
        <w:rPr>
          <w:rFonts w:ascii="宋体" w:hAnsi="宋体" w:eastAsia="宋体" w:cs="宋体"/>
          <w:spacing w:val="8"/>
          <w:sz w:val="31"/>
          <w:szCs w:val="31"/>
          <w14:textOutline w14:w="5793" w14:cap="sq" w14:cmpd="sng">
            <w14:solidFill>
              <w14:srgbClr w14:val="000000"/>
            </w14:solidFill>
            <w14:prstDash w14:val="solid"/>
            <w14:bevel/>
          </w14:textOutline>
        </w:rPr>
        <w:t>二〇二</w:t>
      </w:r>
      <w:r>
        <w:rPr>
          <w:rFonts w:hint="eastAsia" w:ascii="宋体" w:hAnsi="宋体" w:eastAsia="宋体" w:cs="宋体"/>
          <w:spacing w:val="8"/>
          <w:sz w:val="31"/>
          <w:szCs w:val="31"/>
          <w:lang w:val="en-US" w:eastAsia="zh-CN"/>
          <w14:textOutline w14:w="5793" w14:cap="sq" w14:cmpd="sng">
            <w14:solidFill>
              <w14:srgbClr w14:val="000000"/>
            </w14:solidFill>
            <w14:prstDash w14:val="solid"/>
            <w14:bevel/>
          </w14:textOutline>
        </w:rPr>
        <w:t>四</w:t>
      </w:r>
      <w:r>
        <w:rPr>
          <w:rFonts w:ascii="宋体" w:hAnsi="宋体" w:eastAsia="宋体" w:cs="宋体"/>
          <w:spacing w:val="8"/>
          <w:sz w:val="31"/>
          <w:szCs w:val="31"/>
          <w14:textOutline w14:w="5793" w14:cap="sq" w14:cmpd="sng">
            <w14:solidFill>
              <w14:srgbClr w14:val="000000"/>
            </w14:solidFill>
            <w14:prstDash w14:val="solid"/>
            <w14:bevel/>
          </w14:textOutline>
        </w:rPr>
        <w:t>年二月</w:t>
      </w:r>
    </w:p>
    <w:p>
      <w:pPr>
        <w:spacing w:line="225" w:lineRule="auto"/>
        <w:rPr>
          <w:rFonts w:ascii="宋体" w:hAnsi="宋体" w:eastAsia="宋体" w:cs="宋体"/>
          <w:sz w:val="31"/>
          <w:szCs w:val="31"/>
        </w:rPr>
        <w:sectPr>
          <w:pgSz w:w="11910" w:h="16840"/>
          <w:pgMar w:top="1431" w:right="1023" w:bottom="0" w:left="1025" w:header="0" w:footer="0" w:gutter="0"/>
          <w:cols w:space="720" w:num="1"/>
        </w:sectPr>
      </w:pPr>
    </w:p>
    <w:p>
      <w:pPr>
        <w:spacing w:before="213" w:line="223" w:lineRule="auto"/>
        <w:ind w:left="4103"/>
        <w:outlineLvl w:val="1"/>
        <w:rPr>
          <w:rFonts w:ascii="宋体" w:hAnsi="宋体" w:eastAsia="宋体" w:cs="宋体"/>
          <w:b/>
          <w:bCs/>
          <w:sz w:val="43"/>
          <w:szCs w:val="43"/>
        </w:rPr>
      </w:pPr>
      <w:r>
        <w:rPr>
          <w:rFonts w:ascii="宋体" w:hAnsi="宋体" w:eastAsia="宋体" w:cs="宋体"/>
          <w:b/>
          <w:bCs/>
          <w:spacing w:val="5"/>
          <w:sz w:val="43"/>
          <w:szCs w:val="43"/>
        </w:rPr>
        <w:t>招标文件</w:t>
      </w:r>
    </w:p>
    <w:p>
      <w:pPr>
        <w:pStyle w:val="2"/>
        <w:spacing w:line="337" w:lineRule="auto"/>
      </w:pPr>
    </w:p>
    <w:p>
      <w:pPr>
        <w:pStyle w:val="2"/>
        <w:spacing w:line="338" w:lineRule="auto"/>
      </w:pPr>
    </w:p>
    <w:p>
      <w:pPr>
        <w:spacing w:before="91" w:line="360" w:lineRule="auto"/>
        <w:ind w:left="3"/>
        <w:rPr>
          <w:rFonts w:ascii="宋体" w:hAnsi="宋体" w:eastAsia="宋体" w:cs="宋体"/>
          <w:sz w:val="32"/>
          <w:szCs w:val="32"/>
        </w:rPr>
      </w:pPr>
      <w:r>
        <w:rPr>
          <w:rFonts w:ascii="宋体" w:hAnsi="宋体" w:eastAsia="宋体" w:cs="宋体"/>
          <w:spacing w:val="-2"/>
          <w:position w:val="24"/>
          <w:sz w:val="32"/>
          <w:szCs w:val="32"/>
        </w:rPr>
        <w:t>项目名称：阿克苏市 2023 年柳源片区 2.2 万亩土地综合整治项目项目管理</w:t>
      </w:r>
      <w:r>
        <w:rPr>
          <w:rFonts w:hint="eastAsia" w:ascii="宋体" w:hAnsi="宋体" w:eastAsia="宋体" w:cs="宋体"/>
          <w:spacing w:val="-2"/>
          <w:position w:val="24"/>
          <w:sz w:val="32"/>
          <w:szCs w:val="32"/>
          <w:lang w:val="en-US" w:eastAsia="zh-CN"/>
        </w:rPr>
        <w:t>服务</w:t>
      </w:r>
    </w:p>
    <w:p>
      <w:pPr>
        <w:spacing w:before="1" w:line="219" w:lineRule="auto"/>
        <w:rPr>
          <w:rFonts w:ascii="宋体" w:hAnsi="宋体" w:eastAsia="宋体" w:cs="宋体"/>
          <w:sz w:val="32"/>
          <w:szCs w:val="32"/>
        </w:rPr>
      </w:pPr>
      <w:r>
        <w:rPr>
          <w:rFonts w:ascii="宋体" w:hAnsi="宋体" w:eastAsia="宋体" w:cs="宋体"/>
          <w:spacing w:val="-1"/>
          <w:sz w:val="32"/>
          <w:szCs w:val="32"/>
        </w:rPr>
        <w:t>招标人：阿克苏市自然资源局</w:t>
      </w:r>
    </w:p>
    <w:p>
      <w:pPr>
        <w:spacing w:before="266" w:line="600" w:lineRule="exact"/>
        <w:rPr>
          <w:rFonts w:ascii="宋体" w:hAnsi="宋体" w:eastAsia="宋体" w:cs="宋体"/>
          <w:sz w:val="32"/>
          <w:szCs w:val="32"/>
        </w:rPr>
      </w:pPr>
      <w:r>
        <w:rPr>
          <w:rFonts w:ascii="宋体" w:hAnsi="宋体" w:eastAsia="宋体" w:cs="宋体"/>
          <w:spacing w:val="-1"/>
          <w:position w:val="24"/>
          <w:sz w:val="32"/>
          <w:szCs w:val="32"/>
        </w:rPr>
        <w:t>法定代表人或授权委托人（签字或盖章</w:t>
      </w:r>
      <w:r>
        <w:rPr>
          <w:rFonts w:ascii="宋体" w:hAnsi="宋体" w:eastAsia="宋体" w:cs="宋体"/>
          <w:spacing w:val="1"/>
          <w:position w:val="24"/>
          <w:sz w:val="32"/>
          <w:szCs w:val="32"/>
        </w:rPr>
        <w:t>）：</w:t>
      </w:r>
    </w:p>
    <w:p>
      <w:pPr>
        <w:spacing w:line="222" w:lineRule="auto"/>
        <w:rPr>
          <w:rFonts w:hint="default" w:ascii="宋体" w:hAnsi="宋体" w:eastAsia="宋体" w:cs="宋体"/>
          <w:sz w:val="32"/>
          <w:szCs w:val="32"/>
          <w:lang w:val="en-US" w:eastAsia="zh-CN"/>
        </w:rPr>
      </w:pPr>
      <w:r>
        <w:rPr>
          <w:rFonts w:ascii="宋体" w:hAnsi="宋体" w:eastAsia="宋体" w:cs="宋体"/>
          <w:spacing w:val="-1"/>
          <w:sz w:val="32"/>
          <w:szCs w:val="32"/>
        </w:rPr>
        <w:t>联系电话：</w:t>
      </w:r>
      <w:r>
        <w:rPr>
          <w:rFonts w:hint="eastAsia" w:ascii="宋体" w:hAnsi="宋体" w:eastAsia="宋体" w:cs="宋体"/>
          <w:spacing w:val="-1"/>
          <w:sz w:val="32"/>
          <w:szCs w:val="32"/>
          <w:lang w:val="en-US" w:eastAsia="zh-CN"/>
        </w:rPr>
        <w:t>15999079255</w:t>
      </w:r>
    </w:p>
    <w:p>
      <w:pPr>
        <w:pStyle w:val="2"/>
        <w:spacing w:line="259" w:lineRule="auto"/>
        <w:rPr>
          <w:sz w:val="22"/>
          <w:szCs w:val="22"/>
        </w:rPr>
      </w:pPr>
    </w:p>
    <w:p>
      <w:pPr>
        <w:pStyle w:val="2"/>
        <w:spacing w:line="260" w:lineRule="auto"/>
        <w:rPr>
          <w:sz w:val="22"/>
          <w:szCs w:val="22"/>
        </w:rPr>
      </w:pPr>
    </w:p>
    <w:p>
      <w:pPr>
        <w:pStyle w:val="2"/>
        <w:spacing w:line="260" w:lineRule="auto"/>
        <w:rPr>
          <w:sz w:val="22"/>
          <w:szCs w:val="22"/>
        </w:rPr>
      </w:pPr>
    </w:p>
    <w:p>
      <w:pPr>
        <w:pStyle w:val="2"/>
        <w:spacing w:line="260" w:lineRule="auto"/>
        <w:rPr>
          <w:sz w:val="22"/>
          <w:szCs w:val="22"/>
        </w:rPr>
      </w:pPr>
    </w:p>
    <w:p>
      <w:pPr>
        <w:pStyle w:val="2"/>
        <w:spacing w:line="260" w:lineRule="auto"/>
        <w:rPr>
          <w:sz w:val="22"/>
          <w:szCs w:val="22"/>
        </w:rPr>
      </w:pPr>
    </w:p>
    <w:p>
      <w:pPr>
        <w:pStyle w:val="2"/>
        <w:spacing w:line="260" w:lineRule="auto"/>
        <w:rPr>
          <w:sz w:val="22"/>
          <w:szCs w:val="22"/>
        </w:rPr>
      </w:pPr>
    </w:p>
    <w:p>
      <w:pPr>
        <w:pStyle w:val="2"/>
        <w:spacing w:line="260" w:lineRule="auto"/>
        <w:rPr>
          <w:sz w:val="22"/>
          <w:szCs w:val="22"/>
        </w:rPr>
      </w:pPr>
    </w:p>
    <w:p>
      <w:pPr>
        <w:pStyle w:val="2"/>
        <w:spacing w:line="260" w:lineRule="auto"/>
        <w:rPr>
          <w:sz w:val="22"/>
          <w:szCs w:val="22"/>
        </w:rPr>
      </w:pPr>
    </w:p>
    <w:p>
      <w:pPr>
        <w:spacing w:before="91" w:line="219" w:lineRule="auto"/>
        <w:outlineLvl w:val="1"/>
        <w:rPr>
          <w:rFonts w:ascii="宋体" w:hAnsi="宋体" w:eastAsia="宋体" w:cs="宋体"/>
          <w:sz w:val="32"/>
          <w:szCs w:val="32"/>
        </w:rPr>
      </w:pPr>
      <w:r>
        <w:rPr>
          <w:rFonts w:ascii="宋体" w:hAnsi="宋体" w:eastAsia="宋体" w:cs="宋体"/>
          <w:spacing w:val="-1"/>
          <w:sz w:val="32"/>
          <w:szCs w:val="32"/>
        </w:rPr>
        <w:t>招标代理机构：阿克苏旭腾工程项目管理有限公司</w:t>
      </w:r>
    </w:p>
    <w:p>
      <w:pPr>
        <w:spacing w:before="268" w:line="219" w:lineRule="auto"/>
        <w:outlineLvl w:val="1"/>
        <w:rPr>
          <w:rFonts w:ascii="宋体" w:hAnsi="宋体" w:eastAsia="宋体" w:cs="宋体"/>
          <w:sz w:val="32"/>
          <w:szCs w:val="32"/>
        </w:rPr>
      </w:pPr>
      <w:r>
        <w:rPr>
          <w:rFonts w:ascii="宋体" w:hAnsi="宋体" w:eastAsia="宋体" w:cs="宋体"/>
          <w:spacing w:val="-2"/>
          <w:sz w:val="32"/>
          <w:szCs w:val="32"/>
        </w:rPr>
        <w:t>法定代表人（签章</w:t>
      </w:r>
      <w:r>
        <w:rPr>
          <w:rFonts w:ascii="宋体" w:hAnsi="宋体" w:eastAsia="宋体" w:cs="宋体"/>
          <w:spacing w:val="2"/>
          <w:sz w:val="32"/>
          <w:szCs w:val="32"/>
        </w:rPr>
        <w:t>）：</w:t>
      </w:r>
    </w:p>
    <w:p>
      <w:pPr>
        <w:spacing w:before="267" w:line="220" w:lineRule="auto"/>
        <w:ind w:left="3"/>
        <w:outlineLvl w:val="1"/>
        <w:rPr>
          <w:rFonts w:ascii="宋体" w:hAnsi="宋体" w:eastAsia="宋体" w:cs="宋体"/>
          <w:sz w:val="32"/>
          <w:szCs w:val="32"/>
        </w:rPr>
      </w:pPr>
      <w:r>
        <w:rPr>
          <w:rFonts w:ascii="宋体" w:hAnsi="宋体" w:eastAsia="宋体" w:cs="宋体"/>
          <w:spacing w:val="-2"/>
          <w:sz w:val="32"/>
          <w:szCs w:val="32"/>
        </w:rPr>
        <w:t>项目联系人：胡芯琦</w:t>
      </w:r>
    </w:p>
    <w:p>
      <w:pPr>
        <w:spacing w:before="267" w:line="222" w:lineRule="auto"/>
        <w:ind w:left="31"/>
        <w:outlineLvl w:val="1"/>
        <w:rPr>
          <w:rFonts w:ascii="宋体" w:hAnsi="宋体" w:eastAsia="宋体" w:cs="宋体"/>
          <w:sz w:val="32"/>
          <w:szCs w:val="32"/>
        </w:rPr>
      </w:pPr>
      <w:r>
        <w:rPr>
          <w:rFonts w:ascii="宋体" w:hAnsi="宋体" w:eastAsia="宋体" w:cs="宋体"/>
          <w:spacing w:val="-3"/>
          <w:sz w:val="32"/>
          <w:szCs w:val="32"/>
        </w:rPr>
        <w:t>电 话：15352576697</w:t>
      </w:r>
    </w:p>
    <w:p>
      <w:pPr>
        <w:spacing w:before="263" w:line="219" w:lineRule="auto"/>
        <w:outlineLvl w:val="1"/>
        <w:rPr>
          <w:rFonts w:ascii="宋体" w:hAnsi="宋体" w:eastAsia="宋体" w:cs="宋体"/>
          <w:sz w:val="32"/>
          <w:szCs w:val="32"/>
        </w:rPr>
      </w:pPr>
      <w:r>
        <w:rPr>
          <w:rFonts w:ascii="宋体" w:hAnsi="宋体" w:eastAsia="宋体" w:cs="宋体"/>
          <w:spacing w:val="-3"/>
          <w:sz w:val="32"/>
          <w:szCs w:val="32"/>
        </w:rPr>
        <w:t>联系地址：阿克苏市北大街新华书店</w:t>
      </w:r>
      <w:r>
        <w:rPr>
          <w:rFonts w:ascii="宋体" w:hAnsi="宋体" w:eastAsia="宋体" w:cs="宋体"/>
          <w:spacing w:val="-24"/>
          <w:sz w:val="32"/>
          <w:szCs w:val="32"/>
        </w:rPr>
        <w:t xml:space="preserve"> </w:t>
      </w:r>
      <w:r>
        <w:rPr>
          <w:rFonts w:ascii="宋体" w:hAnsi="宋体" w:eastAsia="宋体" w:cs="宋体"/>
          <w:spacing w:val="-3"/>
          <w:sz w:val="32"/>
          <w:szCs w:val="32"/>
        </w:rPr>
        <w:t>13</w:t>
      </w:r>
      <w:r>
        <w:rPr>
          <w:rFonts w:ascii="宋体" w:hAnsi="宋体" w:eastAsia="宋体" w:cs="宋体"/>
          <w:spacing w:val="-62"/>
          <w:sz w:val="32"/>
          <w:szCs w:val="32"/>
        </w:rPr>
        <w:t xml:space="preserve"> </w:t>
      </w:r>
      <w:r>
        <w:rPr>
          <w:rFonts w:ascii="宋体" w:hAnsi="宋体" w:eastAsia="宋体" w:cs="宋体"/>
          <w:spacing w:val="-3"/>
          <w:sz w:val="32"/>
          <w:szCs w:val="32"/>
        </w:rPr>
        <w:t>楼</w:t>
      </w:r>
    </w:p>
    <w:p>
      <w:pPr>
        <w:spacing w:line="219" w:lineRule="auto"/>
        <w:rPr>
          <w:rFonts w:ascii="宋体" w:hAnsi="宋体" w:eastAsia="宋体" w:cs="宋体"/>
          <w:sz w:val="32"/>
          <w:szCs w:val="32"/>
        </w:rPr>
        <w:sectPr>
          <w:pgSz w:w="11910" w:h="16840"/>
          <w:pgMar w:top="1431" w:right="1786" w:bottom="0" w:left="991" w:header="0" w:footer="0" w:gutter="0"/>
          <w:cols w:space="720" w:num="1"/>
        </w:sectPr>
      </w:pPr>
    </w:p>
    <w:p>
      <w:pPr>
        <w:spacing w:before="162" w:line="227" w:lineRule="auto"/>
        <w:ind w:left="4612"/>
        <w:outlineLvl w:val="0"/>
        <w:rPr>
          <w:rFonts w:ascii="宋体" w:hAnsi="宋体" w:eastAsia="宋体" w:cs="宋体"/>
          <w:sz w:val="31"/>
          <w:szCs w:val="31"/>
        </w:rPr>
      </w:pPr>
      <w:r>
        <w:rPr>
          <w:rFonts w:ascii="宋体" w:hAnsi="宋体" w:eastAsia="宋体" w:cs="宋体"/>
          <w:spacing w:val="-27"/>
          <w:sz w:val="31"/>
          <w:szCs w:val="31"/>
          <w14:textOutline w14:w="5793" w14:cap="sq" w14:cmpd="sng">
            <w14:solidFill>
              <w14:srgbClr w14:val="000000"/>
            </w14:solidFill>
            <w14:prstDash w14:val="solid"/>
            <w14:bevel/>
          </w14:textOutline>
        </w:rPr>
        <w:t>目录</w:t>
      </w:r>
    </w:p>
    <w:p>
      <w:pPr>
        <w:pStyle w:val="2"/>
        <w:spacing w:line="262" w:lineRule="auto"/>
      </w:pPr>
    </w:p>
    <w:p>
      <w:pPr>
        <w:pStyle w:val="2"/>
        <w:spacing w:line="263" w:lineRule="auto"/>
      </w:pPr>
    </w:p>
    <w:p>
      <w:pPr>
        <w:pStyle w:val="2"/>
        <w:spacing w:line="263" w:lineRule="auto"/>
      </w:pPr>
    </w:p>
    <w:p>
      <w:pPr>
        <w:spacing w:before="91" w:line="219" w:lineRule="auto"/>
        <w:rPr>
          <w:rFonts w:ascii="宋体" w:hAnsi="宋体" w:eastAsia="宋体" w:cs="宋体"/>
          <w:sz w:val="28"/>
          <w:szCs w:val="28"/>
        </w:rPr>
      </w:pPr>
      <w:r>
        <w:rPr>
          <w:rFonts w:ascii="宋体" w:hAnsi="宋体" w:eastAsia="宋体" w:cs="宋体"/>
          <w:spacing w:val="-1"/>
          <w:sz w:val="28"/>
          <w:szCs w:val="28"/>
        </w:rPr>
        <w:t>第一章 采购招标公告</w:t>
      </w:r>
    </w:p>
    <w:p>
      <w:pPr>
        <w:spacing w:before="292" w:line="624" w:lineRule="exact"/>
        <w:rPr>
          <w:rFonts w:ascii="宋体" w:hAnsi="宋体" w:eastAsia="宋体" w:cs="宋体"/>
          <w:sz w:val="28"/>
          <w:szCs w:val="28"/>
        </w:rPr>
      </w:pPr>
      <w:r>
        <w:fldChar w:fldCharType="begin"/>
      </w:r>
      <w:r>
        <w:instrText xml:space="preserve"> HYPERLINK \l "bookmark1" </w:instrText>
      </w:r>
      <w:r>
        <w:fldChar w:fldCharType="separate"/>
      </w:r>
      <w:r>
        <w:rPr>
          <w:rFonts w:ascii="宋体" w:hAnsi="宋体" w:eastAsia="宋体" w:cs="宋体"/>
          <w:spacing w:val="-2"/>
          <w:position w:val="26"/>
          <w:sz w:val="28"/>
          <w:szCs w:val="28"/>
        </w:rPr>
        <w:t>第二章 投标人须知</w:t>
      </w:r>
      <w:r>
        <w:rPr>
          <w:rFonts w:ascii="宋体" w:hAnsi="宋体" w:eastAsia="宋体" w:cs="宋体"/>
          <w:spacing w:val="-2"/>
          <w:position w:val="26"/>
          <w:sz w:val="28"/>
          <w:szCs w:val="28"/>
        </w:rPr>
        <w:fldChar w:fldCharType="end"/>
      </w:r>
    </w:p>
    <w:p>
      <w:pPr>
        <w:spacing w:line="219" w:lineRule="auto"/>
        <w:rPr>
          <w:rFonts w:ascii="宋体" w:hAnsi="宋体" w:eastAsia="宋体" w:cs="宋体"/>
          <w:sz w:val="28"/>
          <w:szCs w:val="28"/>
        </w:rPr>
      </w:pPr>
      <w:r>
        <w:fldChar w:fldCharType="begin"/>
      </w:r>
      <w:r>
        <w:instrText xml:space="preserve"> HYPERLINK \l "bookmark2" </w:instrText>
      </w:r>
      <w:r>
        <w:fldChar w:fldCharType="separate"/>
      </w:r>
      <w:r>
        <w:rPr>
          <w:rFonts w:ascii="宋体" w:hAnsi="宋体" w:eastAsia="宋体" w:cs="宋体"/>
          <w:spacing w:val="-2"/>
          <w:sz w:val="28"/>
          <w:szCs w:val="28"/>
        </w:rPr>
        <w:t>第三章 合同条款</w:t>
      </w:r>
      <w:r>
        <w:rPr>
          <w:rFonts w:ascii="宋体" w:hAnsi="宋体" w:eastAsia="宋体" w:cs="宋体"/>
          <w:spacing w:val="-2"/>
          <w:sz w:val="28"/>
          <w:szCs w:val="28"/>
        </w:rPr>
        <w:fldChar w:fldCharType="end"/>
      </w:r>
    </w:p>
    <w:p>
      <w:pPr>
        <w:spacing w:before="292" w:line="219" w:lineRule="auto"/>
        <w:rPr>
          <w:rFonts w:ascii="宋体" w:hAnsi="宋体" w:eastAsia="宋体" w:cs="宋体"/>
          <w:sz w:val="28"/>
          <w:szCs w:val="28"/>
        </w:rPr>
      </w:pPr>
      <w:r>
        <w:fldChar w:fldCharType="begin"/>
      </w:r>
      <w:r>
        <w:instrText xml:space="preserve"> HYPERLINK \l "bookmark3" </w:instrText>
      </w:r>
      <w:r>
        <w:fldChar w:fldCharType="separate"/>
      </w:r>
      <w:r>
        <w:rPr>
          <w:rFonts w:ascii="宋体" w:hAnsi="宋体" w:eastAsia="宋体" w:cs="宋体"/>
          <w:spacing w:val="-2"/>
          <w:sz w:val="28"/>
          <w:szCs w:val="28"/>
        </w:rPr>
        <w:t>第四章 服务要求</w:t>
      </w:r>
      <w:r>
        <w:rPr>
          <w:rFonts w:ascii="宋体" w:hAnsi="宋体" w:eastAsia="宋体" w:cs="宋体"/>
          <w:spacing w:val="-2"/>
          <w:sz w:val="28"/>
          <w:szCs w:val="28"/>
        </w:rPr>
        <w:fldChar w:fldCharType="end"/>
      </w:r>
    </w:p>
    <w:p>
      <w:pPr>
        <w:spacing w:before="292" w:line="219" w:lineRule="auto"/>
        <w:rPr>
          <w:rFonts w:ascii="宋体" w:hAnsi="宋体" w:eastAsia="宋体" w:cs="宋体"/>
          <w:sz w:val="28"/>
          <w:szCs w:val="28"/>
        </w:rPr>
      </w:pPr>
      <w:r>
        <w:fldChar w:fldCharType="begin"/>
      </w:r>
      <w:r>
        <w:instrText xml:space="preserve"> HYPERLINK \l "bookmark4" </w:instrText>
      </w:r>
      <w:r>
        <w:fldChar w:fldCharType="separate"/>
      </w:r>
      <w:r>
        <w:rPr>
          <w:rFonts w:ascii="宋体" w:hAnsi="宋体" w:eastAsia="宋体" w:cs="宋体"/>
          <w:spacing w:val="-9"/>
          <w:sz w:val="28"/>
          <w:szCs w:val="28"/>
        </w:rPr>
        <w:t>第五章</w:t>
      </w:r>
      <w:r>
        <w:rPr>
          <w:rFonts w:ascii="宋体" w:hAnsi="宋体" w:eastAsia="宋体" w:cs="宋体"/>
          <w:spacing w:val="34"/>
          <w:sz w:val="28"/>
          <w:szCs w:val="28"/>
        </w:rPr>
        <w:t xml:space="preserve"> </w:t>
      </w:r>
      <w:r>
        <w:rPr>
          <w:rFonts w:ascii="宋体" w:hAnsi="宋体" w:eastAsia="宋体" w:cs="宋体"/>
          <w:spacing w:val="-9"/>
          <w:sz w:val="28"/>
          <w:szCs w:val="28"/>
        </w:rPr>
        <w:t>附件</w:t>
      </w:r>
      <w:r>
        <w:rPr>
          <w:rFonts w:ascii="宋体" w:hAnsi="宋体" w:eastAsia="宋体" w:cs="宋体"/>
          <w:spacing w:val="-9"/>
          <w:sz w:val="28"/>
          <w:szCs w:val="28"/>
        </w:rPr>
        <w:fldChar w:fldCharType="end"/>
      </w:r>
    </w:p>
    <w:p>
      <w:pPr>
        <w:spacing w:line="219" w:lineRule="auto"/>
        <w:rPr>
          <w:rFonts w:ascii="宋体" w:hAnsi="宋体" w:eastAsia="宋体" w:cs="宋体"/>
          <w:sz w:val="28"/>
          <w:szCs w:val="28"/>
        </w:rPr>
        <w:sectPr>
          <w:pgSz w:w="11906" w:h="16839"/>
          <w:pgMar w:top="1431" w:right="1785" w:bottom="0" w:left="1090" w:header="0" w:footer="0" w:gutter="0"/>
          <w:cols w:space="720" w:num="1"/>
        </w:sectPr>
      </w:pPr>
    </w:p>
    <w:p>
      <w:pPr>
        <w:spacing w:before="64" w:line="223" w:lineRule="auto"/>
        <w:ind w:left="3990"/>
        <w:rPr>
          <w:rFonts w:ascii="宋体" w:hAnsi="宋体" w:eastAsia="宋体" w:cs="宋体"/>
          <w:sz w:val="31"/>
          <w:szCs w:val="31"/>
        </w:rPr>
      </w:pPr>
      <w:bookmarkStart w:id="0" w:name="bookmark1"/>
      <w:bookmarkEnd w:id="0"/>
      <w:r>
        <w:rPr>
          <w:rFonts w:ascii="宋体" w:hAnsi="宋体" w:eastAsia="宋体" w:cs="宋体"/>
          <w:spacing w:val="8"/>
          <w:sz w:val="31"/>
          <w:szCs w:val="31"/>
          <w14:textOutline w14:w="5793" w14:cap="sq" w14:cmpd="sng">
            <w14:solidFill>
              <w14:srgbClr w14:val="000000"/>
            </w14:solidFill>
            <w14:prstDash w14:val="solid"/>
            <w14:bevel/>
          </w14:textOutline>
        </w:rPr>
        <w:t>第一章</w:t>
      </w:r>
      <w:r>
        <w:rPr>
          <w:rFonts w:ascii="宋体" w:hAnsi="宋体" w:eastAsia="宋体" w:cs="宋体"/>
          <w:spacing w:val="8"/>
          <w:sz w:val="31"/>
          <w:szCs w:val="31"/>
        </w:rPr>
        <w:t xml:space="preserve"> </w:t>
      </w:r>
      <w:r>
        <w:rPr>
          <w:rFonts w:ascii="宋体" w:hAnsi="宋体" w:eastAsia="宋体" w:cs="宋体"/>
          <w:spacing w:val="8"/>
          <w:sz w:val="31"/>
          <w:szCs w:val="31"/>
          <w14:textOutline w14:w="5793" w14:cap="sq" w14:cmpd="sng">
            <w14:solidFill>
              <w14:srgbClr w14:val="000000"/>
            </w14:solidFill>
            <w14:prstDash w14:val="solid"/>
            <w14:bevel/>
          </w14:textOutline>
        </w:rPr>
        <w:t>招标公告</w:t>
      </w:r>
    </w:p>
    <w:p>
      <w:pPr>
        <w:spacing w:before="231" w:line="228" w:lineRule="auto"/>
        <w:rPr>
          <w:rFonts w:ascii="宋体" w:hAnsi="宋体" w:eastAsia="宋体" w:cs="宋体"/>
          <w:sz w:val="22"/>
          <w:szCs w:val="22"/>
        </w:rPr>
      </w:pPr>
      <w:r>
        <w:rPr>
          <w:rFonts w:ascii="宋体" w:hAnsi="宋体" w:eastAsia="宋体" w:cs="宋体"/>
          <w:spacing w:val="17"/>
          <w:sz w:val="22"/>
          <w:szCs w:val="22"/>
        </w:rPr>
        <w:t>项目概况</w:t>
      </w:r>
    </w:p>
    <w:p>
      <w:pPr>
        <w:spacing w:before="227" w:line="360" w:lineRule="auto"/>
        <w:jc w:val="right"/>
        <w:rPr>
          <w:rFonts w:ascii="宋体" w:hAnsi="宋体" w:eastAsia="宋体" w:cs="宋体"/>
          <w:sz w:val="22"/>
          <w:szCs w:val="22"/>
        </w:rPr>
      </w:pPr>
      <w:r>
        <w:rPr>
          <w:rFonts w:hint="eastAsia" w:ascii="宋体" w:hAnsi="宋体" w:eastAsia="宋体" w:cs="宋体"/>
          <w:spacing w:val="18"/>
          <w:position w:val="12"/>
          <w:sz w:val="22"/>
          <w:szCs w:val="22"/>
          <w:lang w:val="en-US" w:eastAsia="zh-CN"/>
        </w:rPr>
        <w:t xml:space="preserve">    </w:t>
      </w:r>
      <w:r>
        <w:rPr>
          <w:rFonts w:hint="eastAsia" w:ascii="宋体" w:hAnsi="宋体" w:eastAsia="宋体" w:cs="宋体"/>
          <w:spacing w:val="18"/>
          <w:position w:val="12"/>
          <w:sz w:val="22"/>
          <w:szCs w:val="22"/>
        </w:rPr>
        <w:t>阿克苏市 2023 年柳源片区 2.2 万亩土地综合整治项目项目管理服务</w:t>
      </w:r>
      <w:r>
        <w:rPr>
          <w:rFonts w:ascii="宋体" w:hAnsi="宋体" w:eastAsia="宋体" w:cs="宋体"/>
          <w:spacing w:val="18"/>
          <w:position w:val="12"/>
          <w:sz w:val="22"/>
          <w:szCs w:val="22"/>
        </w:rPr>
        <w:t>在供应商应在政</w:t>
      </w:r>
    </w:p>
    <w:p>
      <w:pPr>
        <w:spacing w:line="360" w:lineRule="auto"/>
        <w:rPr>
          <w:rFonts w:ascii="宋体" w:hAnsi="宋体" w:eastAsia="宋体" w:cs="宋体"/>
          <w:sz w:val="22"/>
          <w:szCs w:val="22"/>
        </w:rPr>
      </w:pPr>
      <w:r>
        <w:rPr>
          <w:rFonts w:hint="eastAsia" w:ascii="宋体" w:hAnsi="宋体" w:eastAsia="宋体" w:cs="宋体"/>
          <w:spacing w:val="8"/>
          <w:sz w:val="22"/>
          <w:szCs w:val="22"/>
          <w:lang w:val="en-US" w:eastAsia="zh-CN"/>
        </w:rPr>
        <w:t>采云</w:t>
      </w:r>
      <w:r>
        <w:rPr>
          <w:rFonts w:ascii="宋体" w:hAnsi="宋体" w:eastAsia="宋体" w:cs="宋体"/>
          <w:spacing w:val="8"/>
          <w:sz w:val="22"/>
          <w:szCs w:val="22"/>
        </w:rPr>
        <w:t>平台获取采购文件，并于</w:t>
      </w:r>
      <w:r>
        <w:rPr>
          <w:rFonts w:ascii="宋体" w:hAnsi="宋体" w:eastAsia="宋体" w:cs="宋体"/>
          <w:spacing w:val="57"/>
          <w:sz w:val="22"/>
          <w:szCs w:val="22"/>
        </w:rPr>
        <w:t xml:space="preserve"> </w:t>
      </w:r>
      <w:r>
        <w:rPr>
          <w:rFonts w:ascii="宋体" w:hAnsi="宋体" w:eastAsia="宋体" w:cs="宋体"/>
          <w:spacing w:val="8"/>
          <w:sz w:val="24"/>
          <w:szCs w:val="24"/>
        </w:rPr>
        <w:t>2024 年</w:t>
      </w:r>
      <w:r>
        <w:rPr>
          <w:rFonts w:ascii="宋体" w:hAnsi="宋体" w:eastAsia="宋体" w:cs="宋体"/>
          <w:spacing w:val="-48"/>
          <w:sz w:val="24"/>
          <w:szCs w:val="24"/>
        </w:rPr>
        <w:t xml:space="preserve"> </w:t>
      </w:r>
      <w:r>
        <w:rPr>
          <w:rFonts w:hint="eastAsia" w:ascii="宋体" w:hAnsi="宋体" w:eastAsia="宋体" w:cs="宋体"/>
          <w:spacing w:val="8"/>
          <w:sz w:val="24"/>
          <w:szCs w:val="24"/>
          <w:lang w:val="en-US" w:eastAsia="zh-CN"/>
        </w:rPr>
        <w:t>03</w:t>
      </w:r>
      <w:r>
        <w:rPr>
          <w:rFonts w:ascii="宋体" w:hAnsi="宋体" w:eastAsia="宋体" w:cs="宋体"/>
          <w:spacing w:val="-45"/>
          <w:sz w:val="24"/>
          <w:szCs w:val="24"/>
        </w:rPr>
        <w:t xml:space="preserve"> </w:t>
      </w:r>
      <w:r>
        <w:rPr>
          <w:rFonts w:ascii="宋体" w:hAnsi="宋体" w:eastAsia="宋体" w:cs="宋体"/>
          <w:spacing w:val="8"/>
          <w:sz w:val="24"/>
          <w:szCs w:val="24"/>
        </w:rPr>
        <w:t>月</w:t>
      </w:r>
      <w:r>
        <w:rPr>
          <w:rFonts w:ascii="宋体" w:hAnsi="宋体" w:eastAsia="宋体" w:cs="宋体"/>
          <w:spacing w:val="-49"/>
          <w:sz w:val="24"/>
          <w:szCs w:val="24"/>
        </w:rPr>
        <w:t xml:space="preserve"> </w:t>
      </w:r>
      <w:r>
        <w:rPr>
          <w:rFonts w:hint="eastAsia" w:ascii="宋体" w:hAnsi="宋体" w:eastAsia="宋体" w:cs="宋体"/>
          <w:spacing w:val="8"/>
          <w:sz w:val="24"/>
          <w:szCs w:val="24"/>
          <w:lang w:val="en-US" w:eastAsia="zh-CN"/>
        </w:rPr>
        <w:t>25</w:t>
      </w:r>
      <w:r>
        <w:rPr>
          <w:rFonts w:ascii="宋体" w:hAnsi="宋体" w:eastAsia="宋体" w:cs="宋体"/>
          <w:spacing w:val="8"/>
          <w:sz w:val="24"/>
          <w:szCs w:val="24"/>
        </w:rPr>
        <w:t>日</w:t>
      </w:r>
      <w:r>
        <w:rPr>
          <w:rFonts w:ascii="宋体" w:hAnsi="宋体" w:eastAsia="宋体" w:cs="宋体"/>
          <w:spacing w:val="-34"/>
          <w:sz w:val="24"/>
          <w:szCs w:val="24"/>
        </w:rPr>
        <w:t xml:space="preserve"> </w:t>
      </w:r>
      <w:r>
        <w:rPr>
          <w:rFonts w:ascii="宋体" w:hAnsi="宋体" w:eastAsia="宋体" w:cs="宋体"/>
          <w:spacing w:val="8"/>
          <w:sz w:val="22"/>
          <w:szCs w:val="22"/>
        </w:rPr>
        <w:t>10</w:t>
      </w:r>
      <w:r>
        <w:rPr>
          <w:rFonts w:ascii="宋体" w:hAnsi="宋体" w:eastAsia="宋体" w:cs="宋体"/>
          <w:spacing w:val="-17"/>
          <w:sz w:val="22"/>
          <w:szCs w:val="22"/>
        </w:rPr>
        <w:t xml:space="preserve"> </w:t>
      </w:r>
      <w:r>
        <w:rPr>
          <w:rFonts w:ascii="宋体" w:hAnsi="宋体" w:eastAsia="宋体" w:cs="宋体"/>
          <w:spacing w:val="8"/>
          <w:sz w:val="22"/>
          <w:szCs w:val="22"/>
        </w:rPr>
        <w:t>点</w:t>
      </w:r>
      <w:r>
        <w:rPr>
          <w:rFonts w:ascii="宋体" w:hAnsi="宋体" w:eastAsia="宋体" w:cs="宋体"/>
          <w:spacing w:val="-22"/>
          <w:sz w:val="22"/>
          <w:szCs w:val="22"/>
        </w:rPr>
        <w:t xml:space="preserve"> </w:t>
      </w:r>
      <w:r>
        <w:rPr>
          <w:rFonts w:ascii="宋体" w:hAnsi="宋体" w:eastAsia="宋体" w:cs="宋体"/>
          <w:spacing w:val="8"/>
          <w:sz w:val="22"/>
          <w:szCs w:val="22"/>
        </w:rPr>
        <w:t>30</w:t>
      </w:r>
      <w:r>
        <w:rPr>
          <w:rFonts w:ascii="宋体" w:hAnsi="宋体" w:eastAsia="宋体" w:cs="宋体"/>
          <w:spacing w:val="-23"/>
          <w:sz w:val="22"/>
          <w:szCs w:val="22"/>
        </w:rPr>
        <w:t xml:space="preserve"> </w:t>
      </w:r>
      <w:r>
        <w:rPr>
          <w:rFonts w:ascii="宋体" w:hAnsi="宋体" w:eastAsia="宋体" w:cs="宋体"/>
          <w:spacing w:val="8"/>
          <w:sz w:val="22"/>
          <w:szCs w:val="22"/>
        </w:rPr>
        <w:t>分</w:t>
      </w:r>
      <w:r>
        <w:rPr>
          <w:rFonts w:hint="eastAsia" w:ascii="宋体" w:hAnsi="宋体" w:eastAsia="宋体" w:cs="宋体"/>
          <w:spacing w:val="8"/>
          <w:sz w:val="22"/>
          <w:szCs w:val="22"/>
          <w:lang w:val="en-US" w:eastAsia="zh-CN"/>
        </w:rPr>
        <w:t xml:space="preserve"> </w:t>
      </w:r>
      <w:r>
        <w:rPr>
          <w:rFonts w:ascii="宋体" w:hAnsi="宋体" w:eastAsia="宋体" w:cs="宋体"/>
          <w:spacing w:val="8"/>
          <w:sz w:val="22"/>
          <w:szCs w:val="22"/>
        </w:rPr>
        <w:t>（北京时间）</w:t>
      </w:r>
      <w:r>
        <w:rPr>
          <w:rFonts w:hint="eastAsia" w:ascii="宋体" w:hAnsi="宋体" w:eastAsia="宋体" w:cs="宋体"/>
          <w:spacing w:val="8"/>
          <w:sz w:val="22"/>
          <w:szCs w:val="22"/>
          <w:lang w:val="en-US" w:eastAsia="zh-CN"/>
        </w:rPr>
        <w:t xml:space="preserve"> </w:t>
      </w:r>
      <w:r>
        <w:rPr>
          <w:rFonts w:ascii="宋体" w:hAnsi="宋体" w:eastAsia="宋体" w:cs="宋体"/>
          <w:spacing w:val="8"/>
          <w:sz w:val="22"/>
          <w:szCs w:val="22"/>
        </w:rPr>
        <w:t>前提交响应文件。</w:t>
      </w:r>
    </w:p>
    <w:p>
      <w:pPr>
        <w:spacing w:before="225" w:line="227" w:lineRule="auto"/>
        <w:ind w:left="4"/>
        <w:rPr>
          <w:rFonts w:ascii="宋体" w:hAnsi="宋体" w:eastAsia="宋体" w:cs="宋体"/>
          <w:sz w:val="22"/>
          <w:szCs w:val="22"/>
        </w:rPr>
      </w:pPr>
      <w:r>
        <w:rPr>
          <w:rFonts w:ascii="宋体" w:hAnsi="宋体" w:eastAsia="宋体" w:cs="宋体"/>
          <w:spacing w:val="20"/>
          <w:sz w:val="22"/>
          <w:szCs w:val="22"/>
        </w:rPr>
        <w:t>一、项目基本情况</w:t>
      </w:r>
    </w:p>
    <w:p>
      <w:pPr>
        <w:spacing w:before="230" w:line="228" w:lineRule="auto"/>
        <w:ind w:left="494"/>
        <w:rPr>
          <w:rFonts w:hint="eastAsia" w:ascii="宋体" w:hAnsi="宋体" w:eastAsia="宋体" w:cs="宋体"/>
          <w:sz w:val="22"/>
          <w:szCs w:val="22"/>
          <w:lang w:eastAsia="zh-CN"/>
        </w:rPr>
      </w:pPr>
      <w:r>
        <w:rPr>
          <w:rFonts w:ascii="宋体" w:hAnsi="宋体" w:eastAsia="宋体" w:cs="宋体"/>
          <w:spacing w:val="11"/>
          <w:sz w:val="22"/>
          <w:szCs w:val="22"/>
        </w:rPr>
        <w:t>项目编号：</w:t>
      </w:r>
      <w:r>
        <w:rPr>
          <w:rFonts w:ascii="宋体" w:hAnsi="宋体" w:eastAsia="宋体" w:cs="宋体"/>
          <w:spacing w:val="-61"/>
          <w:sz w:val="22"/>
          <w:szCs w:val="22"/>
        </w:rPr>
        <w:t xml:space="preserve"> </w:t>
      </w:r>
      <w:r>
        <w:rPr>
          <w:rFonts w:hint="eastAsia" w:ascii="宋体" w:hAnsi="宋体" w:eastAsia="宋体" w:cs="宋体"/>
          <w:spacing w:val="11"/>
          <w:sz w:val="22"/>
          <w:szCs w:val="22"/>
          <w:lang w:eastAsia="zh-CN"/>
        </w:rPr>
        <w:t>2024-C-10</w:t>
      </w:r>
    </w:p>
    <w:p>
      <w:pPr>
        <w:spacing w:before="199" w:line="472" w:lineRule="exact"/>
        <w:ind w:left="494"/>
        <w:rPr>
          <w:rFonts w:ascii="宋体" w:hAnsi="宋体" w:eastAsia="宋体" w:cs="宋体"/>
          <w:sz w:val="22"/>
          <w:szCs w:val="22"/>
        </w:rPr>
      </w:pPr>
      <w:r>
        <w:rPr>
          <w:rFonts w:ascii="宋体" w:hAnsi="宋体" w:eastAsia="宋体" w:cs="宋体"/>
          <w:spacing w:val="16"/>
          <w:position w:val="18"/>
          <w:sz w:val="22"/>
          <w:szCs w:val="22"/>
        </w:rPr>
        <w:t>项目名称：</w:t>
      </w:r>
      <w:r>
        <w:rPr>
          <w:rFonts w:hint="eastAsia" w:ascii="宋体" w:hAnsi="宋体" w:eastAsia="宋体" w:cs="宋体"/>
          <w:spacing w:val="16"/>
          <w:position w:val="18"/>
          <w:sz w:val="22"/>
          <w:szCs w:val="22"/>
        </w:rPr>
        <w:t>阿克苏市 2023 年柳源片区 2.2 万亩土地综合整治项目项目管理服务</w:t>
      </w:r>
    </w:p>
    <w:p>
      <w:pPr>
        <w:spacing w:before="2" w:line="226" w:lineRule="auto"/>
        <w:ind w:left="489"/>
        <w:rPr>
          <w:rFonts w:ascii="宋体" w:hAnsi="宋体" w:eastAsia="宋体" w:cs="宋体"/>
          <w:sz w:val="22"/>
          <w:szCs w:val="22"/>
        </w:rPr>
      </w:pPr>
      <w:r>
        <w:rPr>
          <w:rFonts w:ascii="宋体" w:hAnsi="宋体" w:eastAsia="宋体" w:cs="宋体"/>
          <w:spacing w:val="15"/>
          <w:sz w:val="22"/>
          <w:szCs w:val="22"/>
        </w:rPr>
        <w:t>采购方式：</w:t>
      </w:r>
      <w:r>
        <w:rPr>
          <w:rFonts w:ascii="宋体" w:hAnsi="宋体" w:eastAsia="宋体" w:cs="宋体"/>
          <w:spacing w:val="-53"/>
          <w:sz w:val="22"/>
          <w:szCs w:val="22"/>
        </w:rPr>
        <w:t xml:space="preserve"> </w:t>
      </w:r>
      <w:r>
        <w:rPr>
          <w:rFonts w:ascii="宋体" w:hAnsi="宋体" w:eastAsia="宋体" w:cs="宋体"/>
          <w:spacing w:val="15"/>
          <w:sz w:val="22"/>
          <w:szCs w:val="22"/>
        </w:rPr>
        <w:t>公开招标</w:t>
      </w:r>
    </w:p>
    <w:p>
      <w:pPr>
        <w:spacing w:before="202" w:line="470" w:lineRule="exact"/>
        <w:ind w:left="492"/>
        <w:rPr>
          <w:rFonts w:ascii="宋体" w:hAnsi="宋体" w:eastAsia="宋体" w:cs="宋体"/>
          <w:sz w:val="22"/>
          <w:szCs w:val="22"/>
        </w:rPr>
      </w:pPr>
      <w:r>
        <w:rPr>
          <w:rFonts w:ascii="宋体" w:hAnsi="宋体" w:eastAsia="宋体" w:cs="宋体"/>
          <w:spacing w:val="13"/>
          <w:position w:val="18"/>
          <w:sz w:val="22"/>
          <w:szCs w:val="22"/>
        </w:rPr>
        <w:t>预算金额（元</w:t>
      </w:r>
      <w:r>
        <w:rPr>
          <w:rFonts w:ascii="宋体" w:hAnsi="宋体" w:eastAsia="宋体" w:cs="宋体"/>
          <w:spacing w:val="6"/>
          <w:position w:val="18"/>
          <w:sz w:val="22"/>
          <w:szCs w:val="22"/>
        </w:rPr>
        <w:t>）</w:t>
      </w:r>
      <w:r>
        <w:rPr>
          <w:rFonts w:ascii="宋体" w:hAnsi="宋体" w:eastAsia="宋体" w:cs="宋体"/>
          <w:spacing w:val="-41"/>
          <w:position w:val="18"/>
          <w:sz w:val="22"/>
          <w:szCs w:val="22"/>
        </w:rPr>
        <w:t xml:space="preserve"> </w:t>
      </w:r>
      <w:r>
        <w:rPr>
          <w:rFonts w:ascii="宋体" w:hAnsi="宋体" w:eastAsia="宋体" w:cs="宋体"/>
          <w:spacing w:val="6"/>
          <w:position w:val="18"/>
          <w:sz w:val="22"/>
          <w:szCs w:val="22"/>
        </w:rPr>
        <w:t>：</w:t>
      </w:r>
      <w:r>
        <w:rPr>
          <w:rFonts w:hint="eastAsia" w:ascii="宋体" w:hAnsi="宋体" w:eastAsia="宋体" w:cs="宋体"/>
          <w:spacing w:val="13"/>
          <w:position w:val="18"/>
          <w:sz w:val="22"/>
          <w:szCs w:val="22"/>
          <w:lang w:val="en-US" w:eastAsia="zh-CN"/>
        </w:rPr>
        <w:t>1767000</w:t>
      </w:r>
      <w:r>
        <w:rPr>
          <w:rFonts w:ascii="宋体" w:hAnsi="宋体" w:eastAsia="宋体" w:cs="宋体"/>
          <w:spacing w:val="13"/>
          <w:position w:val="18"/>
          <w:sz w:val="22"/>
          <w:szCs w:val="22"/>
        </w:rPr>
        <w:t>.00</w:t>
      </w:r>
    </w:p>
    <w:p>
      <w:pPr>
        <w:spacing w:before="1" w:line="226" w:lineRule="auto"/>
        <w:ind w:left="493"/>
        <w:rPr>
          <w:rFonts w:ascii="宋体" w:hAnsi="宋体" w:eastAsia="宋体" w:cs="宋体"/>
          <w:sz w:val="22"/>
          <w:szCs w:val="22"/>
        </w:rPr>
      </w:pPr>
      <w:r>
        <w:rPr>
          <w:rFonts w:ascii="宋体" w:hAnsi="宋体" w:eastAsia="宋体" w:cs="宋体"/>
          <w:spacing w:val="13"/>
          <w:sz w:val="22"/>
          <w:szCs w:val="22"/>
        </w:rPr>
        <w:t>最高限价（元</w:t>
      </w:r>
      <w:r>
        <w:rPr>
          <w:rFonts w:ascii="宋体" w:hAnsi="宋体" w:eastAsia="宋体" w:cs="宋体"/>
          <w:spacing w:val="7"/>
          <w:sz w:val="22"/>
          <w:szCs w:val="22"/>
        </w:rPr>
        <w:t>）</w:t>
      </w:r>
      <w:r>
        <w:rPr>
          <w:rFonts w:ascii="宋体" w:hAnsi="宋体" w:eastAsia="宋体" w:cs="宋体"/>
          <w:spacing w:val="-44"/>
          <w:sz w:val="22"/>
          <w:szCs w:val="22"/>
        </w:rPr>
        <w:t xml:space="preserve"> </w:t>
      </w:r>
      <w:r>
        <w:rPr>
          <w:rFonts w:ascii="宋体" w:hAnsi="宋体" w:eastAsia="宋体" w:cs="宋体"/>
          <w:spacing w:val="7"/>
          <w:sz w:val="22"/>
          <w:szCs w:val="22"/>
        </w:rPr>
        <w:t>：</w:t>
      </w:r>
      <w:r>
        <w:rPr>
          <w:rFonts w:hint="eastAsia" w:ascii="宋体" w:hAnsi="宋体" w:eastAsia="宋体" w:cs="宋体"/>
          <w:spacing w:val="13"/>
          <w:sz w:val="22"/>
          <w:szCs w:val="22"/>
          <w:lang w:val="en-US" w:eastAsia="zh-CN"/>
        </w:rPr>
        <w:t>1767000</w:t>
      </w:r>
      <w:r>
        <w:rPr>
          <w:rFonts w:ascii="宋体" w:hAnsi="宋体" w:eastAsia="宋体" w:cs="宋体"/>
          <w:spacing w:val="13"/>
          <w:sz w:val="22"/>
          <w:szCs w:val="22"/>
        </w:rPr>
        <w:t>.00</w:t>
      </w:r>
    </w:p>
    <w:p>
      <w:pPr>
        <w:spacing w:before="203" w:line="464" w:lineRule="exact"/>
        <w:ind w:left="458"/>
        <w:rPr>
          <w:rFonts w:ascii="宋体" w:hAnsi="宋体" w:eastAsia="宋体" w:cs="宋体"/>
          <w:sz w:val="22"/>
          <w:szCs w:val="22"/>
        </w:rPr>
      </w:pPr>
      <w:r>
        <w:rPr>
          <w:rFonts w:ascii="宋体" w:hAnsi="宋体" w:eastAsia="宋体" w:cs="宋体"/>
          <w:spacing w:val="20"/>
          <w:position w:val="18"/>
          <w:sz w:val="22"/>
          <w:szCs w:val="22"/>
        </w:rPr>
        <w:t>采购需求：</w:t>
      </w:r>
      <w:r>
        <w:rPr>
          <w:rFonts w:ascii="宋体" w:hAnsi="宋体" w:eastAsia="宋体" w:cs="宋体"/>
          <w:spacing w:val="78"/>
          <w:position w:val="18"/>
          <w:sz w:val="22"/>
          <w:szCs w:val="22"/>
        </w:rPr>
        <w:t xml:space="preserve"> </w:t>
      </w:r>
      <w:r>
        <w:rPr>
          <w:rFonts w:ascii="宋体" w:hAnsi="宋体" w:eastAsia="宋体" w:cs="宋体"/>
          <w:spacing w:val="20"/>
          <w:position w:val="18"/>
          <w:sz w:val="22"/>
          <w:szCs w:val="22"/>
        </w:rPr>
        <w:t>2.2</w:t>
      </w:r>
      <w:r>
        <w:rPr>
          <w:rFonts w:ascii="宋体" w:hAnsi="宋体" w:eastAsia="宋体" w:cs="宋体"/>
          <w:spacing w:val="44"/>
          <w:position w:val="18"/>
          <w:sz w:val="22"/>
          <w:szCs w:val="22"/>
        </w:rPr>
        <w:t xml:space="preserve"> </w:t>
      </w:r>
      <w:r>
        <w:rPr>
          <w:rFonts w:ascii="宋体" w:hAnsi="宋体" w:eastAsia="宋体" w:cs="宋体"/>
          <w:spacing w:val="20"/>
          <w:position w:val="18"/>
          <w:sz w:val="22"/>
          <w:szCs w:val="22"/>
        </w:rPr>
        <w:t>万亩土地综合整治第三方服务单位负责对该项目进行全过程管理</w:t>
      </w:r>
    </w:p>
    <w:p>
      <w:pPr>
        <w:spacing w:line="220" w:lineRule="auto"/>
        <w:ind w:left="491"/>
        <w:rPr>
          <w:rFonts w:ascii="宋体" w:hAnsi="宋体" w:eastAsia="宋体" w:cs="宋体"/>
          <w:color w:val="auto"/>
          <w:sz w:val="24"/>
          <w:szCs w:val="24"/>
        </w:rPr>
      </w:pPr>
      <w:r>
        <w:rPr>
          <w:rFonts w:ascii="宋体" w:hAnsi="宋体" w:eastAsia="宋体" w:cs="宋体"/>
          <w:color w:val="auto"/>
          <w:spacing w:val="7"/>
          <w:sz w:val="22"/>
          <w:szCs w:val="22"/>
        </w:rPr>
        <w:t>合同履约期限：</w:t>
      </w:r>
      <w:r>
        <w:rPr>
          <w:rFonts w:ascii="宋体" w:hAnsi="宋体" w:eastAsia="宋体" w:cs="宋体"/>
          <w:color w:val="auto"/>
          <w:spacing w:val="-60"/>
          <w:sz w:val="22"/>
          <w:szCs w:val="22"/>
        </w:rPr>
        <w:t xml:space="preserve"> </w:t>
      </w:r>
      <w:r>
        <w:rPr>
          <w:rFonts w:ascii="宋体" w:hAnsi="宋体" w:eastAsia="宋体" w:cs="宋体"/>
          <w:color w:val="auto"/>
          <w:spacing w:val="7"/>
          <w:sz w:val="24"/>
          <w:szCs w:val="24"/>
        </w:rPr>
        <w:t>290 日历天</w:t>
      </w:r>
    </w:p>
    <w:p>
      <w:pPr>
        <w:spacing w:before="193" w:line="494" w:lineRule="exact"/>
        <w:ind w:left="491"/>
        <w:rPr>
          <w:rFonts w:ascii="宋体" w:hAnsi="宋体" w:eastAsia="宋体" w:cs="宋体"/>
          <w:sz w:val="22"/>
          <w:szCs w:val="22"/>
        </w:rPr>
      </w:pPr>
      <w:r>
        <w:rPr>
          <w:rFonts w:ascii="宋体" w:hAnsi="宋体" w:eastAsia="宋体" w:cs="宋体"/>
          <w:spacing w:val="18"/>
          <w:position w:val="20"/>
          <w:sz w:val="22"/>
          <w:szCs w:val="22"/>
        </w:rPr>
        <w:t>本项目（否）</w:t>
      </w:r>
      <w:r>
        <w:rPr>
          <w:rFonts w:ascii="宋体" w:hAnsi="宋体" w:eastAsia="宋体" w:cs="宋体"/>
          <w:spacing w:val="-57"/>
          <w:position w:val="20"/>
          <w:sz w:val="22"/>
          <w:szCs w:val="22"/>
        </w:rPr>
        <w:t xml:space="preserve"> </w:t>
      </w:r>
      <w:r>
        <w:rPr>
          <w:rFonts w:ascii="宋体" w:hAnsi="宋体" w:eastAsia="宋体" w:cs="宋体"/>
          <w:spacing w:val="18"/>
          <w:position w:val="20"/>
          <w:sz w:val="22"/>
          <w:szCs w:val="22"/>
        </w:rPr>
        <w:t>接受联合体投标</w:t>
      </w:r>
    </w:p>
    <w:p>
      <w:pPr>
        <w:spacing w:before="1" w:line="227" w:lineRule="auto"/>
        <w:ind w:left="117"/>
        <w:rPr>
          <w:rFonts w:ascii="宋体" w:hAnsi="宋体" w:eastAsia="宋体" w:cs="宋体"/>
          <w:sz w:val="22"/>
          <w:szCs w:val="22"/>
        </w:rPr>
      </w:pPr>
      <w:r>
        <w:rPr>
          <w:rFonts w:ascii="宋体" w:hAnsi="宋体" w:eastAsia="宋体" w:cs="宋体"/>
          <w:spacing w:val="11"/>
          <w:sz w:val="22"/>
          <w:szCs w:val="22"/>
        </w:rPr>
        <w:t>二、</w:t>
      </w:r>
      <w:r>
        <w:rPr>
          <w:rFonts w:ascii="宋体" w:hAnsi="宋体" w:eastAsia="宋体" w:cs="宋体"/>
          <w:spacing w:val="-55"/>
          <w:sz w:val="22"/>
          <w:szCs w:val="22"/>
        </w:rPr>
        <w:t xml:space="preserve"> </w:t>
      </w:r>
      <w:r>
        <w:rPr>
          <w:rFonts w:ascii="宋体" w:hAnsi="宋体" w:eastAsia="宋体" w:cs="宋体"/>
          <w:spacing w:val="11"/>
          <w:sz w:val="22"/>
          <w:szCs w:val="22"/>
        </w:rPr>
        <w:t>申请人的资格要求：</w:t>
      </w:r>
    </w:p>
    <w:p>
      <w:pPr>
        <w:spacing w:before="202" w:line="472" w:lineRule="exact"/>
        <w:ind w:left="476"/>
        <w:rPr>
          <w:rFonts w:ascii="宋体" w:hAnsi="宋体" w:eastAsia="宋体" w:cs="宋体"/>
          <w:sz w:val="22"/>
          <w:szCs w:val="22"/>
        </w:rPr>
      </w:pPr>
      <w:r>
        <w:rPr>
          <w:rFonts w:ascii="宋体" w:hAnsi="宋体" w:eastAsia="宋体" w:cs="宋体"/>
          <w:spacing w:val="19"/>
          <w:position w:val="18"/>
          <w:sz w:val="22"/>
          <w:szCs w:val="22"/>
        </w:rPr>
        <w:t>1.满足《中华人民共和国政府采购法》</w:t>
      </w:r>
      <w:r>
        <w:rPr>
          <w:rFonts w:ascii="宋体" w:hAnsi="宋体" w:eastAsia="宋体" w:cs="宋体"/>
          <w:spacing w:val="-49"/>
          <w:position w:val="18"/>
          <w:sz w:val="22"/>
          <w:szCs w:val="22"/>
        </w:rPr>
        <w:t xml:space="preserve"> </w:t>
      </w:r>
      <w:r>
        <w:rPr>
          <w:rFonts w:ascii="宋体" w:hAnsi="宋体" w:eastAsia="宋体" w:cs="宋体"/>
          <w:spacing w:val="19"/>
          <w:position w:val="18"/>
          <w:sz w:val="22"/>
          <w:szCs w:val="22"/>
        </w:rPr>
        <w:t>第二十二条规定</w:t>
      </w:r>
    </w:p>
    <w:p>
      <w:pPr>
        <w:spacing w:before="2" w:line="226" w:lineRule="auto"/>
        <w:ind w:left="499"/>
        <w:rPr>
          <w:rFonts w:ascii="宋体" w:hAnsi="宋体" w:eastAsia="宋体" w:cs="宋体"/>
          <w:sz w:val="22"/>
          <w:szCs w:val="22"/>
        </w:rPr>
      </w:pPr>
      <w:r>
        <w:rPr>
          <w:rFonts w:ascii="宋体" w:hAnsi="宋体" w:eastAsia="宋体" w:cs="宋体"/>
          <w:spacing w:val="18"/>
          <w:sz w:val="22"/>
          <w:szCs w:val="22"/>
        </w:rPr>
        <w:t>(1)具有独立承担民事责任的能力的供应商</w:t>
      </w:r>
      <w:r>
        <w:rPr>
          <w:rFonts w:ascii="宋体" w:hAnsi="宋体" w:eastAsia="宋体" w:cs="宋体"/>
          <w:spacing w:val="-49"/>
          <w:sz w:val="22"/>
          <w:szCs w:val="22"/>
        </w:rPr>
        <w:t xml:space="preserve"> </w:t>
      </w:r>
      <w:r>
        <w:rPr>
          <w:rFonts w:ascii="宋体" w:hAnsi="宋体" w:eastAsia="宋体" w:cs="宋体"/>
          <w:spacing w:val="18"/>
          <w:sz w:val="22"/>
          <w:szCs w:val="22"/>
        </w:rPr>
        <w:t>;</w:t>
      </w:r>
    </w:p>
    <w:p>
      <w:pPr>
        <w:spacing w:before="200" w:line="472" w:lineRule="exact"/>
        <w:ind w:left="499"/>
        <w:rPr>
          <w:rFonts w:ascii="宋体" w:hAnsi="宋体" w:eastAsia="宋体" w:cs="宋体"/>
          <w:sz w:val="22"/>
          <w:szCs w:val="22"/>
        </w:rPr>
      </w:pPr>
      <w:r>
        <w:rPr>
          <w:rFonts w:ascii="宋体" w:hAnsi="宋体" w:eastAsia="宋体" w:cs="宋体"/>
          <w:spacing w:val="19"/>
          <w:position w:val="18"/>
          <w:sz w:val="22"/>
          <w:szCs w:val="22"/>
        </w:rPr>
        <w:t>(2)具有良好的商业信誉和健全的财务会计制度</w:t>
      </w:r>
    </w:p>
    <w:p>
      <w:pPr>
        <w:spacing w:before="1" w:line="227" w:lineRule="auto"/>
        <w:ind w:left="499"/>
        <w:rPr>
          <w:rFonts w:ascii="宋体" w:hAnsi="宋体" w:eastAsia="宋体" w:cs="宋体"/>
          <w:sz w:val="22"/>
          <w:szCs w:val="22"/>
        </w:rPr>
      </w:pPr>
      <w:r>
        <w:rPr>
          <w:rFonts w:ascii="宋体" w:hAnsi="宋体" w:eastAsia="宋体" w:cs="宋体"/>
          <w:spacing w:val="18"/>
          <w:sz w:val="22"/>
          <w:szCs w:val="22"/>
        </w:rPr>
        <w:t>(3)具有履行合同所必需的设备和专业技术能力</w:t>
      </w:r>
      <w:r>
        <w:rPr>
          <w:rFonts w:ascii="宋体" w:hAnsi="宋体" w:eastAsia="宋体" w:cs="宋体"/>
          <w:spacing w:val="-38"/>
          <w:sz w:val="22"/>
          <w:szCs w:val="22"/>
        </w:rPr>
        <w:t xml:space="preserve"> </w:t>
      </w:r>
      <w:r>
        <w:rPr>
          <w:rFonts w:ascii="宋体" w:hAnsi="宋体" w:eastAsia="宋体" w:cs="宋体"/>
          <w:spacing w:val="18"/>
          <w:sz w:val="22"/>
          <w:szCs w:val="22"/>
        </w:rPr>
        <w:t>;</w:t>
      </w:r>
    </w:p>
    <w:p>
      <w:pPr>
        <w:spacing w:before="202" w:line="227" w:lineRule="auto"/>
        <w:ind w:left="499"/>
        <w:rPr>
          <w:rFonts w:ascii="宋体" w:hAnsi="宋体" w:eastAsia="宋体" w:cs="宋体"/>
          <w:sz w:val="22"/>
          <w:szCs w:val="22"/>
        </w:rPr>
      </w:pPr>
      <w:r>
        <w:rPr>
          <w:rFonts w:ascii="宋体" w:hAnsi="宋体" w:eastAsia="宋体" w:cs="宋体"/>
          <w:spacing w:val="18"/>
          <w:sz w:val="22"/>
          <w:szCs w:val="22"/>
        </w:rPr>
        <w:t>(4)有依法缴纳税收和社会保障资金的良好记录</w:t>
      </w:r>
      <w:r>
        <w:rPr>
          <w:rFonts w:ascii="宋体" w:hAnsi="宋体" w:eastAsia="宋体" w:cs="宋体"/>
          <w:spacing w:val="-38"/>
          <w:sz w:val="22"/>
          <w:szCs w:val="22"/>
        </w:rPr>
        <w:t xml:space="preserve"> </w:t>
      </w:r>
      <w:r>
        <w:rPr>
          <w:rFonts w:ascii="宋体" w:hAnsi="宋体" w:eastAsia="宋体" w:cs="宋体"/>
          <w:spacing w:val="18"/>
          <w:sz w:val="22"/>
          <w:szCs w:val="22"/>
        </w:rPr>
        <w:t>;</w:t>
      </w:r>
    </w:p>
    <w:p>
      <w:pPr>
        <w:spacing w:before="200" w:line="472" w:lineRule="exact"/>
        <w:ind w:left="499"/>
        <w:rPr>
          <w:rFonts w:ascii="宋体" w:hAnsi="宋体" w:eastAsia="宋体" w:cs="宋体"/>
          <w:sz w:val="22"/>
          <w:szCs w:val="22"/>
        </w:rPr>
      </w:pPr>
      <w:r>
        <w:rPr>
          <w:rFonts w:ascii="宋体" w:hAnsi="宋体" w:eastAsia="宋体" w:cs="宋体"/>
          <w:spacing w:val="20"/>
          <w:position w:val="18"/>
          <w:sz w:val="22"/>
          <w:szCs w:val="22"/>
        </w:rPr>
        <w:t>(5)参加本次采购活动前三年内，在经营活动中没有重大违法记录</w:t>
      </w:r>
      <w:r>
        <w:rPr>
          <w:rFonts w:ascii="宋体" w:hAnsi="宋体" w:eastAsia="宋体" w:cs="宋体"/>
          <w:spacing w:val="-50"/>
          <w:position w:val="18"/>
          <w:sz w:val="22"/>
          <w:szCs w:val="22"/>
        </w:rPr>
        <w:t xml:space="preserve"> </w:t>
      </w:r>
      <w:r>
        <w:rPr>
          <w:rFonts w:ascii="宋体" w:hAnsi="宋体" w:eastAsia="宋体" w:cs="宋体"/>
          <w:spacing w:val="20"/>
          <w:position w:val="18"/>
          <w:sz w:val="22"/>
          <w:szCs w:val="22"/>
        </w:rPr>
        <w:t>;</w:t>
      </w:r>
    </w:p>
    <w:p>
      <w:pPr>
        <w:spacing w:before="1" w:line="227" w:lineRule="auto"/>
        <w:ind w:left="499"/>
        <w:rPr>
          <w:rFonts w:ascii="宋体" w:hAnsi="宋体" w:eastAsia="宋体" w:cs="宋体"/>
          <w:sz w:val="22"/>
          <w:szCs w:val="22"/>
        </w:rPr>
      </w:pPr>
      <w:r>
        <w:rPr>
          <w:rFonts w:ascii="宋体" w:hAnsi="宋体" w:eastAsia="宋体" w:cs="宋体"/>
          <w:spacing w:val="17"/>
          <w:sz w:val="22"/>
          <w:szCs w:val="22"/>
        </w:rPr>
        <w:t>(6)法律、行政法规规定的其他条件。</w:t>
      </w:r>
    </w:p>
    <w:p>
      <w:pPr>
        <w:spacing w:before="202" w:line="227" w:lineRule="auto"/>
        <w:ind w:left="462"/>
        <w:rPr>
          <w:rFonts w:ascii="宋体" w:hAnsi="宋体" w:eastAsia="宋体" w:cs="宋体"/>
          <w:sz w:val="22"/>
          <w:szCs w:val="22"/>
        </w:rPr>
      </w:pPr>
      <w:r>
        <w:rPr>
          <w:rFonts w:ascii="宋体" w:hAnsi="宋体" w:eastAsia="宋体" w:cs="宋体"/>
          <w:spacing w:val="21"/>
          <w:sz w:val="22"/>
          <w:szCs w:val="22"/>
        </w:rPr>
        <w:t>2.落实政府采购政策需满足的资格要求</w:t>
      </w:r>
      <w:r>
        <w:rPr>
          <w:rFonts w:ascii="宋体" w:hAnsi="宋体" w:eastAsia="宋体" w:cs="宋体"/>
          <w:spacing w:val="-51"/>
          <w:sz w:val="22"/>
          <w:szCs w:val="22"/>
        </w:rPr>
        <w:t xml:space="preserve"> </w:t>
      </w:r>
      <w:r>
        <w:rPr>
          <w:rFonts w:ascii="宋体" w:hAnsi="宋体" w:eastAsia="宋体" w:cs="宋体"/>
          <w:spacing w:val="21"/>
          <w:sz w:val="22"/>
          <w:szCs w:val="22"/>
        </w:rPr>
        <w:t>:《政府采购促进中小企业发展管理办法》</w:t>
      </w:r>
      <w:r>
        <w:rPr>
          <w:rFonts w:ascii="宋体" w:hAnsi="宋体" w:eastAsia="宋体" w:cs="宋体"/>
          <w:spacing w:val="-65"/>
          <w:sz w:val="22"/>
          <w:szCs w:val="22"/>
        </w:rPr>
        <w:t xml:space="preserve"> </w:t>
      </w:r>
      <w:r>
        <w:rPr>
          <w:rFonts w:ascii="宋体" w:hAnsi="宋体" w:eastAsia="宋体" w:cs="宋体"/>
          <w:spacing w:val="21"/>
          <w:sz w:val="22"/>
          <w:szCs w:val="22"/>
        </w:rPr>
        <w:t>（财</w:t>
      </w:r>
    </w:p>
    <w:p>
      <w:pPr>
        <w:spacing w:before="127" w:line="228" w:lineRule="auto"/>
        <w:ind w:left="460"/>
        <w:rPr>
          <w:rFonts w:ascii="宋体" w:hAnsi="宋体" w:eastAsia="宋体" w:cs="宋体"/>
          <w:sz w:val="22"/>
          <w:szCs w:val="22"/>
        </w:rPr>
      </w:pPr>
      <w:r>
        <w:rPr>
          <w:rFonts w:ascii="宋体" w:hAnsi="宋体" w:eastAsia="宋体" w:cs="宋体"/>
          <w:spacing w:val="11"/>
          <w:sz w:val="22"/>
          <w:szCs w:val="22"/>
        </w:rPr>
        <w:t>库〔2020〕46</w:t>
      </w:r>
      <w:r>
        <w:rPr>
          <w:rFonts w:ascii="宋体" w:hAnsi="宋体" w:eastAsia="宋体" w:cs="宋体"/>
          <w:spacing w:val="47"/>
          <w:sz w:val="22"/>
          <w:szCs w:val="22"/>
        </w:rPr>
        <w:t xml:space="preserve"> </w:t>
      </w:r>
      <w:r>
        <w:rPr>
          <w:rFonts w:ascii="宋体" w:hAnsi="宋体" w:eastAsia="宋体" w:cs="宋体"/>
          <w:spacing w:val="11"/>
          <w:sz w:val="22"/>
          <w:szCs w:val="22"/>
        </w:rPr>
        <w:t>号</w:t>
      </w:r>
      <w:r>
        <w:rPr>
          <w:rFonts w:ascii="宋体" w:hAnsi="宋体" w:eastAsia="宋体" w:cs="宋体"/>
          <w:spacing w:val="22"/>
          <w:sz w:val="22"/>
          <w:szCs w:val="22"/>
        </w:rPr>
        <w:t>）；</w:t>
      </w:r>
    </w:p>
    <w:p>
      <w:pPr>
        <w:spacing w:before="202" w:line="499" w:lineRule="exact"/>
        <w:ind w:left="463"/>
        <w:rPr>
          <w:rFonts w:ascii="宋体" w:hAnsi="宋体" w:eastAsia="宋体" w:cs="宋体"/>
          <w:sz w:val="22"/>
          <w:szCs w:val="22"/>
        </w:rPr>
      </w:pPr>
      <w:r>
        <w:rPr>
          <w:rFonts w:ascii="宋体" w:hAnsi="宋体" w:eastAsia="宋体" w:cs="宋体"/>
          <w:spacing w:val="16"/>
          <w:position w:val="21"/>
          <w:sz w:val="22"/>
          <w:szCs w:val="22"/>
        </w:rPr>
        <w:t>3.本项目的特定资格要求：</w:t>
      </w:r>
      <w:r>
        <w:rPr>
          <w:rFonts w:ascii="宋体" w:hAnsi="宋体" w:eastAsia="宋体" w:cs="宋体"/>
          <w:spacing w:val="-50"/>
          <w:position w:val="21"/>
          <w:sz w:val="22"/>
          <w:szCs w:val="22"/>
        </w:rPr>
        <w:t xml:space="preserve"> </w:t>
      </w:r>
      <w:r>
        <w:rPr>
          <w:rFonts w:ascii="宋体" w:hAnsi="宋体" w:eastAsia="宋体" w:cs="宋体"/>
          <w:spacing w:val="16"/>
          <w:position w:val="21"/>
          <w:sz w:val="22"/>
          <w:szCs w:val="22"/>
        </w:rPr>
        <w:t>无</w:t>
      </w:r>
    </w:p>
    <w:p>
      <w:pPr>
        <w:spacing w:before="1" w:line="226" w:lineRule="auto"/>
        <w:ind w:left="108"/>
        <w:rPr>
          <w:rFonts w:ascii="宋体" w:hAnsi="宋体" w:eastAsia="宋体" w:cs="宋体"/>
          <w:sz w:val="22"/>
          <w:szCs w:val="22"/>
        </w:rPr>
      </w:pPr>
      <w:r>
        <w:rPr>
          <w:rFonts w:ascii="宋体" w:hAnsi="宋体" w:eastAsia="宋体" w:cs="宋体"/>
          <w:spacing w:val="24"/>
          <w:sz w:val="22"/>
          <w:szCs w:val="22"/>
        </w:rPr>
        <w:t>三、获取采购文件、</w:t>
      </w:r>
    </w:p>
    <w:p>
      <w:pPr>
        <w:spacing w:before="202" w:line="399" w:lineRule="exact"/>
        <w:ind w:left="671"/>
        <w:rPr>
          <w:rFonts w:ascii="Calibri" w:hAnsi="Calibri" w:eastAsia="Calibri" w:cs="Calibri"/>
          <w:sz w:val="22"/>
          <w:szCs w:val="22"/>
        </w:rPr>
      </w:pPr>
      <w:r>
        <w:rPr>
          <w:rFonts w:ascii="宋体" w:hAnsi="宋体" w:eastAsia="宋体" w:cs="宋体"/>
          <w:spacing w:val="-1"/>
          <w:position w:val="12"/>
          <w:sz w:val="22"/>
          <w:szCs w:val="22"/>
        </w:rPr>
        <w:t>时间：</w:t>
      </w:r>
      <w:r>
        <w:rPr>
          <w:rFonts w:hint="eastAsia" w:ascii="Calibri" w:hAnsi="Calibri" w:eastAsia="宋体" w:cs="Calibri"/>
          <w:spacing w:val="-1"/>
          <w:position w:val="12"/>
          <w:sz w:val="22"/>
          <w:szCs w:val="22"/>
          <w:lang w:val="en-US" w:eastAsia="zh-CN"/>
        </w:rPr>
        <w:t>2024</w:t>
      </w:r>
      <w:r>
        <w:rPr>
          <w:rFonts w:ascii="Calibri" w:hAnsi="Calibri" w:eastAsia="Calibri" w:cs="Calibri"/>
          <w:spacing w:val="-1"/>
          <w:position w:val="12"/>
          <w:sz w:val="22"/>
          <w:szCs w:val="22"/>
        </w:rPr>
        <w:t xml:space="preserve">  </w:t>
      </w:r>
      <w:r>
        <w:rPr>
          <w:rFonts w:ascii="宋体" w:hAnsi="宋体" w:eastAsia="宋体" w:cs="宋体"/>
          <w:spacing w:val="-1"/>
          <w:position w:val="12"/>
          <w:sz w:val="22"/>
          <w:szCs w:val="22"/>
        </w:rPr>
        <w:t>年</w:t>
      </w:r>
      <w:r>
        <w:rPr>
          <w:rFonts w:ascii="Calibri" w:hAnsi="Calibri" w:eastAsia="Calibri" w:cs="Calibri"/>
          <w:spacing w:val="17"/>
          <w:position w:val="12"/>
          <w:sz w:val="22"/>
          <w:szCs w:val="22"/>
        </w:rPr>
        <w:t xml:space="preserve"> </w:t>
      </w:r>
      <w:r>
        <w:rPr>
          <w:rFonts w:hint="eastAsia" w:ascii="Calibri" w:hAnsi="Calibri" w:eastAsia="宋体" w:cs="Calibri"/>
          <w:spacing w:val="17"/>
          <w:position w:val="12"/>
          <w:sz w:val="22"/>
          <w:szCs w:val="22"/>
          <w:lang w:val="en-US" w:eastAsia="zh-CN"/>
        </w:rPr>
        <w:t>03</w:t>
      </w:r>
      <w:r>
        <w:rPr>
          <w:rFonts w:ascii="宋体" w:hAnsi="宋体" w:eastAsia="宋体" w:cs="宋体"/>
          <w:spacing w:val="-1"/>
          <w:position w:val="12"/>
          <w:sz w:val="22"/>
          <w:szCs w:val="22"/>
        </w:rPr>
        <w:t>月</w:t>
      </w:r>
      <w:r>
        <w:rPr>
          <w:rFonts w:hint="eastAsia" w:ascii="宋体" w:hAnsi="宋体" w:eastAsia="宋体" w:cs="宋体"/>
          <w:spacing w:val="-47"/>
          <w:position w:val="12"/>
          <w:sz w:val="22"/>
          <w:szCs w:val="22"/>
          <w:lang w:val="en-US" w:eastAsia="zh-CN"/>
        </w:rPr>
        <w:t xml:space="preserve">04 </w:t>
      </w:r>
      <w:r>
        <w:rPr>
          <w:rFonts w:ascii="宋体" w:hAnsi="宋体" w:eastAsia="宋体" w:cs="宋体"/>
          <w:spacing w:val="-1"/>
          <w:position w:val="12"/>
          <w:sz w:val="22"/>
          <w:szCs w:val="22"/>
        </w:rPr>
        <w:t xml:space="preserve">日至 </w:t>
      </w:r>
      <w:r>
        <w:rPr>
          <w:rFonts w:ascii="Calibri" w:hAnsi="Calibri" w:eastAsia="Calibri" w:cs="Calibri"/>
          <w:spacing w:val="-1"/>
          <w:position w:val="12"/>
          <w:sz w:val="22"/>
          <w:szCs w:val="22"/>
        </w:rPr>
        <w:t xml:space="preserve">2024  </w:t>
      </w:r>
      <w:r>
        <w:rPr>
          <w:rFonts w:ascii="宋体" w:hAnsi="宋体" w:eastAsia="宋体" w:cs="宋体"/>
          <w:spacing w:val="-1"/>
          <w:position w:val="12"/>
          <w:sz w:val="22"/>
          <w:szCs w:val="22"/>
        </w:rPr>
        <w:t>年</w:t>
      </w:r>
      <w:r>
        <w:rPr>
          <w:rFonts w:ascii="宋体" w:hAnsi="宋体" w:eastAsia="宋体" w:cs="宋体"/>
          <w:spacing w:val="-51"/>
          <w:position w:val="12"/>
          <w:sz w:val="22"/>
          <w:szCs w:val="22"/>
        </w:rPr>
        <w:t xml:space="preserve"> </w:t>
      </w:r>
      <w:r>
        <w:rPr>
          <w:rFonts w:hint="eastAsia" w:ascii="Calibri" w:hAnsi="Calibri" w:eastAsia="宋体" w:cs="Calibri"/>
          <w:spacing w:val="-1"/>
          <w:position w:val="12"/>
          <w:sz w:val="22"/>
          <w:szCs w:val="22"/>
          <w:lang w:val="en-US" w:eastAsia="zh-CN"/>
        </w:rPr>
        <w:t>03</w:t>
      </w:r>
      <w:r>
        <w:rPr>
          <w:rFonts w:ascii="Calibri" w:hAnsi="Calibri" w:eastAsia="Calibri" w:cs="Calibri"/>
          <w:spacing w:val="17"/>
          <w:position w:val="12"/>
          <w:sz w:val="22"/>
          <w:szCs w:val="22"/>
        </w:rPr>
        <w:t xml:space="preserve"> </w:t>
      </w:r>
      <w:r>
        <w:rPr>
          <w:rFonts w:ascii="宋体" w:hAnsi="宋体" w:eastAsia="宋体" w:cs="宋体"/>
          <w:spacing w:val="-1"/>
          <w:position w:val="12"/>
          <w:sz w:val="22"/>
          <w:szCs w:val="22"/>
        </w:rPr>
        <w:t>月</w:t>
      </w:r>
      <w:r>
        <w:rPr>
          <w:rFonts w:hint="eastAsia" w:ascii="宋体" w:hAnsi="宋体" w:eastAsia="宋体" w:cs="宋体"/>
          <w:spacing w:val="-1"/>
          <w:position w:val="12"/>
          <w:sz w:val="22"/>
          <w:szCs w:val="22"/>
          <w:lang w:val="en-US" w:eastAsia="zh-CN"/>
        </w:rPr>
        <w:t>11</w:t>
      </w:r>
      <w:r>
        <w:rPr>
          <w:rFonts w:ascii="宋体" w:hAnsi="宋体" w:eastAsia="宋体" w:cs="宋体"/>
          <w:spacing w:val="-1"/>
          <w:position w:val="12"/>
          <w:sz w:val="22"/>
          <w:szCs w:val="22"/>
        </w:rPr>
        <w:t xml:space="preserve">日，每天上午 </w:t>
      </w:r>
      <w:r>
        <w:rPr>
          <w:rFonts w:ascii="Calibri" w:hAnsi="Calibri" w:eastAsia="Calibri" w:cs="Calibri"/>
          <w:spacing w:val="-1"/>
          <w:position w:val="12"/>
          <w:sz w:val="22"/>
          <w:szCs w:val="22"/>
        </w:rPr>
        <w:t>10:00</w:t>
      </w:r>
      <w:r>
        <w:rPr>
          <w:rFonts w:ascii="Calibri" w:hAnsi="Calibri" w:eastAsia="Calibri" w:cs="Calibri"/>
          <w:spacing w:val="7"/>
          <w:position w:val="12"/>
          <w:sz w:val="22"/>
          <w:szCs w:val="22"/>
        </w:rPr>
        <w:t xml:space="preserve">  </w:t>
      </w:r>
      <w:r>
        <w:rPr>
          <w:rFonts w:ascii="宋体" w:hAnsi="宋体" w:eastAsia="宋体" w:cs="宋体"/>
          <w:spacing w:val="-1"/>
          <w:position w:val="12"/>
          <w:sz w:val="22"/>
          <w:szCs w:val="22"/>
        </w:rPr>
        <w:t>至</w:t>
      </w:r>
      <w:r>
        <w:rPr>
          <w:rFonts w:ascii="宋体" w:hAnsi="宋体" w:eastAsia="宋体" w:cs="宋体"/>
          <w:spacing w:val="15"/>
          <w:position w:val="12"/>
          <w:sz w:val="22"/>
          <w:szCs w:val="22"/>
        </w:rPr>
        <w:t xml:space="preserve"> </w:t>
      </w:r>
      <w:r>
        <w:rPr>
          <w:rFonts w:ascii="Calibri" w:hAnsi="Calibri" w:eastAsia="Calibri" w:cs="Calibri"/>
          <w:spacing w:val="-1"/>
          <w:position w:val="12"/>
          <w:sz w:val="22"/>
          <w:szCs w:val="22"/>
        </w:rPr>
        <w:t>14:00</w:t>
      </w:r>
      <w:r>
        <w:rPr>
          <w:rFonts w:ascii="Calibri" w:hAnsi="Calibri" w:eastAsia="Calibri" w:cs="Calibri"/>
          <w:spacing w:val="-25"/>
          <w:position w:val="12"/>
          <w:sz w:val="22"/>
          <w:szCs w:val="22"/>
        </w:rPr>
        <w:t xml:space="preserve"> </w:t>
      </w:r>
      <w:r>
        <w:rPr>
          <w:rFonts w:ascii="宋体" w:hAnsi="宋体" w:eastAsia="宋体" w:cs="宋体"/>
          <w:spacing w:val="-1"/>
          <w:position w:val="12"/>
          <w:sz w:val="22"/>
          <w:szCs w:val="22"/>
        </w:rPr>
        <w:t>，下午</w:t>
      </w:r>
      <w:r>
        <w:rPr>
          <w:rFonts w:ascii="宋体" w:hAnsi="宋体" w:eastAsia="宋体" w:cs="宋体"/>
          <w:spacing w:val="13"/>
          <w:position w:val="12"/>
          <w:sz w:val="22"/>
          <w:szCs w:val="22"/>
        </w:rPr>
        <w:t xml:space="preserve"> </w:t>
      </w:r>
      <w:r>
        <w:rPr>
          <w:rFonts w:ascii="Calibri" w:hAnsi="Calibri" w:eastAsia="Calibri" w:cs="Calibri"/>
          <w:spacing w:val="-1"/>
          <w:position w:val="12"/>
          <w:sz w:val="22"/>
          <w:szCs w:val="22"/>
        </w:rPr>
        <w:t>15</w:t>
      </w:r>
      <w:r>
        <w:rPr>
          <w:rFonts w:ascii="宋体" w:hAnsi="宋体" w:eastAsia="宋体" w:cs="宋体"/>
          <w:spacing w:val="-1"/>
          <w:position w:val="12"/>
          <w:sz w:val="22"/>
          <w:szCs w:val="22"/>
        </w:rPr>
        <w:t>：</w:t>
      </w:r>
      <w:r>
        <w:rPr>
          <w:rFonts w:ascii="Calibri" w:hAnsi="Calibri" w:eastAsia="Calibri" w:cs="Calibri"/>
          <w:spacing w:val="-1"/>
          <w:position w:val="12"/>
          <w:sz w:val="22"/>
          <w:szCs w:val="22"/>
        </w:rPr>
        <w:t>30</w:t>
      </w:r>
    </w:p>
    <w:p>
      <w:pPr>
        <w:spacing w:before="1" w:line="226" w:lineRule="auto"/>
        <w:ind w:left="113"/>
        <w:rPr>
          <w:rFonts w:ascii="宋体" w:hAnsi="宋体" w:eastAsia="宋体" w:cs="宋体"/>
          <w:sz w:val="22"/>
          <w:szCs w:val="22"/>
        </w:rPr>
      </w:pPr>
      <w:r>
        <w:rPr>
          <w:rFonts w:ascii="宋体" w:hAnsi="宋体" w:eastAsia="宋体" w:cs="宋体"/>
          <w:sz w:val="22"/>
          <w:szCs w:val="22"/>
        </w:rPr>
        <w:t>至</w:t>
      </w:r>
      <w:r>
        <w:rPr>
          <w:rFonts w:ascii="宋体" w:hAnsi="宋体" w:eastAsia="宋体" w:cs="宋体"/>
          <w:spacing w:val="-26"/>
          <w:sz w:val="22"/>
          <w:szCs w:val="22"/>
        </w:rPr>
        <w:t xml:space="preserve"> </w:t>
      </w:r>
      <w:r>
        <w:rPr>
          <w:rFonts w:ascii="Calibri" w:hAnsi="Calibri" w:eastAsia="Calibri" w:cs="Calibri"/>
          <w:sz w:val="22"/>
          <w:szCs w:val="22"/>
        </w:rPr>
        <w:t>19</w:t>
      </w:r>
      <w:r>
        <w:rPr>
          <w:rFonts w:ascii="宋体" w:hAnsi="宋体" w:eastAsia="宋体" w:cs="宋体"/>
          <w:sz w:val="22"/>
          <w:szCs w:val="22"/>
        </w:rPr>
        <w:t>：</w:t>
      </w:r>
      <w:r>
        <w:rPr>
          <w:rFonts w:ascii="Calibri" w:hAnsi="Calibri" w:eastAsia="Calibri" w:cs="Calibri"/>
          <w:sz w:val="22"/>
          <w:szCs w:val="22"/>
        </w:rPr>
        <w:t>30</w:t>
      </w:r>
      <w:r>
        <w:rPr>
          <w:rFonts w:ascii="宋体" w:hAnsi="宋体" w:eastAsia="宋体" w:cs="宋体"/>
          <w:sz w:val="22"/>
          <w:szCs w:val="22"/>
        </w:rPr>
        <w:t>（北京时间，法定节假日除外）</w:t>
      </w:r>
      <w:bookmarkStart w:id="4" w:name="_GoBack"/>
      <w:bookmarkEnd w:id="4"/>
    </w:p>
    <w:p>
      <w:pPr>
        <w:spacing w:before="202" w:line="227" w:lineRule="auto"/>
        <w:ind w:left="660"/>
        <w:rPr>
          <w:rFonts w:ascii="宋体" w:hAnsi="宋体" w:eastAsia="宋体" w:cs="宋体"/>
          <w:sz w:val="22"/>
          <w:szCs w:val="22"/>
        </w:rPr>
      </w:pPr>
      <w:r>
        <w:rPr>
          <w:rFonts w:ascii="宋体" w:hAnsi="宋体" w:eastAsia="宋体" w:cs="宋体"/>
          <w:spacing w:val="1"/>
          <w:sz w:val="22"/>
          <w:szCs w:val="22"/>
        </w:rPr>
        <w:t>地点：政采云平台</w:t>
      </w:r>
    </w:p>
    <w:p>
      <w:pPr>
        <w:spacing w:before="202" w:line="471" w:lineRule="exact"/>
        <w:ind w:left="661"/>
        <w:rPr>
          <w:rFonts w:ascii="宋体" w:hAnsi="宋体" w:eastAsia="宋体" w:cs="宋体"/>
          <w:sz w:val="22"/>
          <w:szCs w:val="22"/>
        </w:rPr>
      </w:pPr>
      <w:r>
        <w:rPr>
          <w:rFonts w:ascii="宋体" w:hAnsi="宋体" w:eastAsia="宋体" w:cs="宋体"/>
          <w:spacing w:val="1"/>
          <w:position w:val="18"/>
          <w:sz w:val="22"/>
          <w:szCs w:val="22"/>
        </w:rPr>
        <w:t>方式：政采云平台自行下载</w:t>
      </w:r>
    </w:p>
    <w:p>
      <w:pPr>
        <w:spacing w:line="226" w:lineRule="auto"/>
        <w:ind w:left="660"/>
        <w:rPr>
          <w:rFonts w:ascii="Calibri" w:hAnsi="Calibri" w:eastAsia="Calibri" w:cs="Calibri"/>
          <w:sz w:val="22"/>
          <w:szCs w:val="22"/>
        </w:rPr>
      </w:pPr>
      <w:r>
        <w:rPr>
          <w:rFonts w:ascii="宋体" w:hAnsi="宋体" w:eastAsia="宋体" w:cs="宋体"/>
          <w:spacing w:val="1"/>
          <w:sz w:val="22"/>
          <w:szCs w:val="22"/>
        </w:rPr>
        <w:t>售价（元</w:t>
      </w:r>
      <w:r>
        <w:rPr>
          <w:rFonts w:ascii="宋体" w:hAnsi="宋体" w:eastAsia="宋体" w:cs="宋体"/>
          <w:spacing w:val="-12"/>
          <w:sz w:val="22"/>
          <w:szCs w:val="22"/>
        </w:rPr>
        <w:t>）</w:t>
      </w:r>
      <w:r>
        <w:rPr>
          <w:rFonts w:ascii="宋体" w:hAnsi="宋体" w:eastAsia="宋体" w:cs="宋体"/>
          <w:spacing w:val="24"/>
          <w:sz w:val="22"/>
          <w:szCs w:val="22"/>
        </w:rPr>
        <w:t xml:space="preserve"> </w:t>
      </w:r>
      <w:r>
        <w:rPr>
          <w:rFonts w:ascii="宋体" w:hAnsi="宋体" w:eastAsia="宋体" w:cs="宋体"/>
          <w:spacing w:val="-12"/>
          <w:sz w:val="22"/>
          <w:szCs w:val="22"/>
        </w:rPr>
        <w:t>：</w:t>
      </w:r>
      <w:r>
        <w:rPr>
          <w:rFonts w:ascii="Calibri" w:hAnsi="Calibri" w:eastAsia="Calibri" w:cs="Calibri"/>
          <w:spacing w:val="1"/>
          <w:sz w:val="22"/>
          <w:szCs w:val="22"/>
        </w:rPr>
        <w:t>0</w:t>
      </w:r>
    </w:p>
    <w:p>
      <w:pPr>
        <w:spacing w:before="45" w:line="228" w:lineRule="auto"/>
        <w:rPr>
          <w:rFonts w:ascii="宋体" w:hAnsi="宋体" w:eastAsia="宋体" w:cs="宋体"/>
          <w:sz w:val="22"/>
          <w:szCs w:val="22"/>
        </w:rPr>
      </w:pPr>
      <w:r>
        <w:rPr>
          <w:rFonts w:ascii="宋体" w:hAnsi="宋体" w:eastAsia="宋体" w:cs="宋体"/>
          <w:spacing w:val="-1"/>
          <w:sz w:val="22"/>
          <w:szCs w:val="22"/>
        </w:rPr>
        <w:t>四、响应文件提交</w:t>
      </w:r>
    </w:p>
    <w:p>
      <w:pPr>
        <w:spacing w:before="214" w:line="219" w:lineRule="auto"/>
        <w:ind w:left="468"/>
        <w:rPr>
          <w:rFonts w:ascii="宋体" w:hAnsi="宋体" w:eastAsia="宋体" w:cs="宋体"/>
          <w:sz w:val="22"/>
          <w:szCs w:val="22"/>
        </w:rPr>
      </w:pPr>
      <w:r>
        <w:rPr>
          <w:rFonts w:ascii="宋体" w:hAnsi="宋体" w:eastAsia="宋体" w:cs="宋体"/>
          <w:spacing w:val="-5"/>
          <w:sz w:val="22"/>
          <w:szCs w:val="22"/>
        </w:rPr>
        <w:t>截止时间：</w:t>
      </w:r>
      <w:r>
        <w:rPr>
          <w:rFonts w:ascii="宋体" w:hAnsi="宋体" w:eastAsia="宋体" w:cs="宋体"/>
          <w:spacing w:val="-5"/>
          <w:sz w:val="24"/>
          <w:szCs w:val="24"/>
        </w:rPr>
        <w:t>2024 年</w:t>
      </w:r>
      <w:r>
        <w:rPr>
          <w:rFonts w:ascii="宋体" w:hAnsi="宋体" w:eastAsia="宋体" w:cs="宋体"/>
          <w:spacing w:val="-44"/>
          <w:sz w:val="24"/>
          <w:szCs w:val="24"/>
        </w:rPr>
        <w:t xml:space="preserve"> </w:t>
      </w:r>
      <w:r>
        <w:rPr>
          <w:rFonts w:hint="eastAsia" w:ascii="宋体" w:hAnsi="宋体" w:eastAsia="宋体" w:cs="宋体"/>
          <w:spacing w:val="-5"/>
          <w:sz w:val="24"/>
          <w:szCs w:val="24"/>
          <w:lang w:val="en-US" w:eastAsia="zh-CN"/>
        </w:rPr>
        <w:t>3</w:t>
      </w:r>
      <w:r>
        <w:rPr>
          <w:rFonts w:ascii="宋体" w:hAnsi="宋体" w:eastAsia="宋体" w:cs="宋体"/>
          <w:spacing w:val="-45"/>
          <w:sz w:val="24"/>
          <w:szCs w:val="24"/>
        </w:rPr>
        <w:t xml:space="preserve"> </w:t>
      </w:r>
      <w:r>
        <w:rPr>
          <w:rFonts w:ascii="宋体" w:hAnsi="宋体" w:eastAsia="宋体" w:cs="宋体"/>
          <w:spacing w:val="-5"/>
          <w:sz w:val="24"/>
          <w:szCs w:val="24"/>
        </w:rPr>
        <w:t>月</w:t>
      </w:r>
      <w:r>
        <w:rPr>
          <w:rFonts w:hint="eastAsia" w:ascii="宋体" w:hAnsi="宋体" w:eastAsia="宋体" w:cs="宋体"/>
          <w:spacing w:val="-49"/>
          <w:sz w:val="24"/>
          <w:szCs w:val="24"/>
          <w:lang w:val="en-US" w:eastAsia="zh-CN"/>
        </w:rPr>
        <w:t xml:space="preserve">25  </w:t>
      </w:r>
      <w:r>
        <w:rPr>
          <w:rFonts w:ascii="宋体" w:hAnsi="宋体" w:eastAsia="宋体" w:cs="宋体"/>
          <w:spacing w:val="-5"/>
          <w:sz w:val="24"/>
          <w:szCs w:val="24"/>
        </w:rPr>
        <w:t>日</w:t>
      </w:r>
      <w:r>
        <w:rPr>
          <w:rFonts w:ascii="宋体" w:hAnsi="宋体" w:eastAsia="宋体" w:cs="宋体"/>
          <w:spacing w:val="-34"/>
          <w:sz w:val="24"/>
          <w:szCs w:val="24"/>
        </w:rPr>
        <w:t xml:space="preserve"> </w:t>
      </w:r>
      <w:r>
        <w:rPr>
          <w:rFonts w:ascii="宋体" w:hAnsi="宋体" w:eastAsia="宋体" w:cs="宋体"/>
          <w:spacing w:val="-5"/>
          <w:sz w:val="22"/>
          <w:szCs w:val="22"/>
        </w:rPr>
        <w:t>10</w:t>
      </w:r>
      <w:r>
        <w:rPr>
          <w:rFonts w:ascii="宋体" w:hAnsi="宋体" w:eastAsia="宋体" w:cs="宋体"/>
          <w:spacing w:val="-41"/>
          <w:sz w:val="22"/>
          <w:szCs w:val="22"/>
        </w:rPr>
        <w:t xml:space="preserve"> </w:t>
      </w:r>
      <w:r>
        <w:rPr>
          <w:rFonts w:ascii="宋体" w:hAnsi="宋体" w:eastAsia="宋体" w:cs="宋体"/>
          <w:spacing w:val="-5"/>
          <w:sz w:val="22"/>
          <w:szCs w:val="22"/>
        </w:rPr>
        <w:t>点</w:t>
      </w:r>
      <w:r>
        <w:rPr>
          <w:rFonts w:ascii="宋体" w:hAnsi="宋体" w:eastAsia="宋体" w:cs="宋体"/>
          <w:spacing w:val="-50"/>
          <w:sz w:val="22"/>
          <w:szCs w:val="22"/>
        </w:rPr>
        <w:t xml:space="preserve"> </w:t>
      </w:r>
      <w:r>
        <w:rPr>
          <w:rFonts w:ascii="宋体" w:hAnsi="宋体" w:eastAsia="宋体" w:cs="宋体"/>
          <w:spacing w:val="-5"/>
          <w:sz w:val="22"/>
          <w:szCs w:val="22"/>
        </w:rPr>
        <w:t>30</w:t>
      </w:r>
      <w:r>
        <w:rPr>
          <w:rFonts w:ascii="宋体" w:hAnsi="宋体" w:eastAsia="宋体" w:cs="宋体"/>
          <w:spacing w:val="-53"/>
          <w:sz w:val="22"/>
          <w:szCs w:val="22"/>
        </w:rPr>
        <w:t xml:space="preserve"> </w:t>
      </w:r>
      <w:r>
        <w:rPr>
          <w:rFonts w:ascii="宋体" w:hAnsi="宋体" w:eastAsia="宋体" w:cs="宋体"/>
          <w:spacing w:val="-5"/>
          <w:sz w:val="22"/>
          <w:szCs w:val="22"/>
        </w:rPr>
        <w:t>分（北京时间）</w:t>
      </w:r>
    </w:p>
    <w:p>
      <w:pPr>
        <w:spacing w:before="217" w:line="500" w:lineRule="exact"/>
        <w:ind w:left="469"/>
        <w:rPr>
          <w:rFonts w:ascii="宋体" w:hAnsi="宋体" w:eastAsia="宋体" w:cs="宋体"/>
          <w:sz w:val="22"/>
          <w:szCs w:val="22"/>
        </w:rPr>
      </w:pPr>
      <w:r>
        <w:rPr>
          <w:rFonts w:ascii="宋体" w:hAnsi="宋体" w:eastAsia="宋体" w:cs="宋体"/>
          <w:spacing w:val="14"/>
          <w:position w:val="21"/>
          <w:sz w:val="22"/>
          <w:szCs w:val="22"/>
        </w:rPr>
        <w:t>地点：政府采购云平台（政采云网上不见面开评标系统）</w:t>
      </w:r>
    </w:p>
    <w:p>
      <w:pPr>
        <w:spacing w:line="227" w:lineRule="auto"/>
        <w:ind w:left="127"/>
        <w:rPr>
          <w:rFonts w:ascii="宋体" w:hAnsi="宋体" w:eastAsia="宋体" w:cs="宋体"/>
          <w:sz w:val="22"/>
          <w:szCs w:val="22"/>
        </w:rPr>
      </w:pPr>
      <w:r>
        <w:rPr>
          <w:rFonts w:ascii="宋体" w:hAnsi="宋体" w:eastAsia="宋体" w:cs="宋体"/>
          <w:spacing w:val="14"/>
          <w:sz w:val="22"/>
          <w:szCs w:val="22"/>
        </w:rPr>
        <w:t>五</w:t>
      </w:r>
      <w:r>
        <w:rPr>
          <w:rFonts w:ascii="宋体" w:hAnsi="宋体" w:eastAsia="宋体" w:cs="宋体"/>
          <w:spacing w:val="-63"/>
          <w:sz w:val="22"/>
          <w:szCs w:val="22"/>
        </w:rPr>
        <w:t xml:space="preserve"> </w:t>
      </w:r>
      <w:r>
        <w:rPr>
          <w:rFonts w:ascii="宋体" w:hAnsi="宋体" w:eastAsia="宋体" w:cs="宋体"/>
          <w:spacing w:val="14"/>
          <w:sz w:val="22"/>
          <w:szCs w:val="22"/>
        </w:rPr>
        <w:t>、</w:t>
      </w:r>
      <w:r>
        <w:rPr>
          <w:rFonts w:ascii="宋体" w:hAnsi="宋体" w:eastAsia="宋体" w:cs="宋体"/>
          <w:spacing w:val="-64"/>
          <w:sz w:val="22"/>
          <w:szCs w:val="22"/>
        </w:rPr>
        <w:t xml:space="preserve"> </w:t>
      </w:r>
      <w:r>
        <w:rPr>
          <w:rFonts w:ascii="宋体" w:hAnsi="宋体" w:eastAsia="宋体" w:cs="宋体"/>
          <w:spacing w:val="14"/>
          <w:sz w:val="22"/>
          <w:szCs w:val="22"/>
        </w:rPr>
        <w:t>响应文件开启</w:t>
      </w:r>
    </w:p>
    <w:p>
      <w:pPr>
        <w:spacing w:before="215" w:line="219" w:lineRule="auto"/>
        <w:ind w:left="470"/>
        <w:rPr>
          <w:rFonts w:ascii="宋体" w:hAnsi="宋体" w:eastAsia="宋体" w:cs="宋体"/>
          <w:sz w:val="22"/>
          <w:szCs w:val="22"/>
        </w:rPr>
      </w:pPr>
      <w:r>
        <w:rPr>
          <w:rFonts w:ascii="宋体" w:hAnsi="宋体" w:eastAsia="宋体" w:cs="宋体"/>
          <w:spacing w:val="-5"/>
          <w:sz w:val="22"/>
          <w:szCs w:val="22"/>
        </w:rPr>
        <w:t>开启时间：</w:t>
      </w:r>
      <w:r>
        <w:rPr>
          <w:rFonts w:ascii="宋体" w:hAnsi="宋体" w:eastAsia="宋体" w:cs="宋体"/>
          <w:spacing w:val="-5"/>
          <w:sz w:val="24"/>
          <w:szCs w:val="24"/>
        </w:rPr>
        <w:t>2024 年</w:t>
      </w:r>
      <w:r>
        <w:rPr>
          <w:rFonts w:ascii="宋体" w:hAnsi="宋体" w:eastAsia="宋体" w:cs="宋体"/>
          <w:spacing w:val="-46"/>
          <w:sz w:val="24"/>
          <w:szCs w:val="24"/>
        </w:rPr>
        <w:t xml:space="preserve"> </w:t>
      </w:r>
      <w:r>
        <w:rPr>
          <w:rFonts w:hint="eastAsia" w:ascii="宋体" w:hAnsi="宋体" w:eastAsia="宋体" w:cs="宋体"/>
          <w:spacing w:val="-5"/>
          <w:sz w:val="24"/>
          <w:szCs w:val="24"/>
          <w:lang w:val="en-US" w:eastAsia="zh-CN"/>
        </w:rPr>
        <w:t>3</w:t>
      </w:r>
      <w:r>
        <w:rPr>
          <w:rFonts w:ascii="宋体" w:hAnsi="宋体" w:eastAsia="宋体" w:cs="宋体"/>
          <w:spacing w:val="-45"/>
          <w:sz w:val="24"/>
          <w:szCs w:val="24"/>
        </w:rPr>
        <w:t xml:space="preserve"> </w:t>
      </w:r>
      <w:r>
        <w:rPr>
          <w:rFonts w:ascii="宋体" w:hAnsi="宋体" w:eastAsia="宋体" w:cs="宋体"/>
          <w:spacing w:val="-5"/>
          <w:sz w:val="24"/>
          <w:szCs w:val="24"/>
        </w:rPr>
        <w:t>月</w:t>
      </w:r>
      <w:r>
        <w:rPr>
          <w:rFonts w:ascii="宋体" w:hAnsi="宋体" w:eastAsia="宋体" w:cs="宋体"/>
          <w:spacing w:val="-48"/>
          <w:sz w:val="24"/>
          <w:szCs w:val="24"/>
        </w:rPr>
        <w:t xml:space="preserve"> </w:t>
      </w:r>
      <w:r>
        <w:rPr>
          <w:rFonts w:hint="eastAsia" w:ascii="宋体" w:hAnsi="宋体" w:eastAsia="宋体" w:cs="宋体"/>
          <w:spacing w:val="-5"/>
          <w:sz w:val="24"/>
          <w:szCs w:val="24"/>
          <w:lang w:val="en-US" w:eastAsia="zh-CN"/>
        </w:rPr>
        <w:t>25</w:t>
      </w:r>
      <w:r>
        <w:rPr>
          <w:rFonts w:ascii="宋体" w:hAnsi="宋体" w:eastAsia="宋体" w:cs="宋体"/>
          <w:spacing w:val="-5"/>
          <w:sz w:val="24"/>
          <w:szCs w:val="24"/>
        </w:rPr>
        <w:t xml:space="preserve"> 日</w:t>
      </w:r>
      <w:r>
        <w:rPr>
          <w:rFonts w:ascii="宋体" w:hAnsi="宋体" w:eastAsia="宋体" w:cs="宋体"/>
          <w:spacing w:val="-34"/>
          <w:sz w:val="24"/>
          <w:szCs w:val="24"/>
        </w:rPr>
        <w:t xml:space="preserve"> </w:t>
      </w:r>
      <w:r>
        <w:rPr>
          <w:rFonts w:ascii="宋体" w:hAnsi="宋体" w:eastAsia="宋体" w:cs="宋体"/>
          <w:spacing w:val="-5"/>
          <w:sz w:val="22"/>
          <w:szCs w:val="22"/>
        </w:rPr>
        <w:t>10</w:t>
      </w:r>
      <w:r>
        <w:rPr>
          <w:rFonts w:ascii="宋体" w:hAnsi="宋体" w:eastAsia="宋体" w:cs="宋体"/>
          <w:spacing w:val="-42"/>
          <w:sz w:val="22"/>
          <w:szCs w:val="22"/>
        </w:rPr>
        <w:t xml:space="preserve"> </w:t>
      </w:r>
      <w:r>
        <w:rPr>
          <w:rFonts w:ascii="宋体" w:hAnsi="宋体" w:eastAsia="宋体" w:cs="宋体"/>
          <w:spacing w:val="-5"/>
          <w:sz w:val="22"/>
          <w:szCs w:val="22"/>
        </w:rPr>
        <w:t>点</w:t>
      </w:r>
      <w:r>
        <w:rPr>
          <w:rFonts w:ascii="宋体" w:hAnsi="宋体" w:eastAsia="宋体" w:cs="宋体"/>
          <w:spacing w:val="-50"/>
          <w:sz w:val="22"/>
          <w:szCs w:val="22"/>
        </w:rPr>
        <w:t xml:space="preserve"> </w:t>
      </w:r>
      <w:r>
        <w:rPr>
          <w:rFonts w:ascii="宋体" w:hAnsi="宋体" w:eastAsia="宋体" w:cs="宋体"/>
          <w:spacing w:val="-5"/>
          <w:sz w:val="22"/>
          <w:szCs w:val="22"/>
        </w:rPr>
        <w:t>30</w:t>
      </w:r>
      <w:r>
        <w:rPr>
          <w:rFonts w:ascii="宋体" w:hAnsi="宋体" w:eastAsia="宋体" w:cs="宋体"/>
          <w:spacing w:val="-52"/>
          <w:sz w:val="22"/>
          <w:szCs w:val="22"/>
        </w:rPr>
        <w:t xml:space="preserve"> </w:t>
      </w:r>
      <w:r>
        <w:rPr>
          <w:rFonts w:ascii="宋体" w:hAnsi="宋体" w:eastAsia="宋体" w:cs="宋体"/>
          <w:spacing w:val="-5"/>
          <w:sz w:val="22"/>
          <w:szCs w:val="22"/>
        </w:rPr>
        <w:t>分（北京时间）</w:t>
      </w:r>
    </w:p>
    <w:p>
      <w:pPr>
        <w:spacing w:before="220" w:line="497" w:lineRule="exact"/>
        <w:ind w:left="467"/>
        <w:rPr>
          <w:rFonts w:ascii="宋体" w:hAnsi="宋体" w:eastAsia="宋体" w:cs="宋体"/>
          <w:sz w:val="22"/>
          <w:szCs w:val="22"/>
        </w:rPr>
      </w:pPr>
      <w:r>
        <w:rPr>
          <w:rFonts w:ascii="宋体" w:hAnsi="宋体" w:eastAsia="宋体" w:cs="宋体"/>
          <w:spacing w:val="14"/>
          <w:position w:val="20"/>
          <w:sz w:val="22"/>
          <w:szCs w:val="22"/>
        </w:rPr>
        <w:t>地点：政府采购云平台（政采云网上不见面开评标系统）</w:t>
      </w:r>
    </w:p>
    <w:p>
      <w:pPr>
        <w:spacing w:line="226" w:lineRule="auto"/>
        <w:ind w:left="123"/>
        <w:rPr>
          <w:rFonts w:ascii="宋体" w:hAnsi="宋体" w:eastAsia="宋体" w:cs="宋体"/>
          <w:sz w:val="22"/>
          <w:szCs w:val="22"/>
        </w:rPr>
      </w:pPr>
      <w:r>
        <w:rPr>
          <w:rFonts w:ascii="宋体" w:hAnsi="宋体" w:eastAsia="宋体" w:cs="宋体"/>
          <w:spacing w:val="17"/>
          <w:sz w:val="22"/>
          <w:szCs w:val="22"/>
        </w:rPr>
        <w:t>六</w:t>
      </w:r>
      <w:r>
        <w:rPr>
          <w:rFonts w:ascii="宋体" w:hAnsi="宋体" w:eastAsia="宋体" w:cs="宋体"/>
          <w:spacing w:val="-66"/>
          <w:sz w:val="22"/>
          <w:szCs w:val="22"/>
        </w:rPr>
        <w:t xml:space="preserve"> </w:t>
      </w:r>
      <w:r>
        <w:rPr>
          <w:rFonts w:ascii="宋体" w:hAnsi="宋体" w:eastAsia="宋体" w:cs="宋体"/>
          <w:spacing w:val="17"/>
          <w:sz w:val="22"/>
          <w:szCs w:val="22"/>
        </w:rPr>
        <w:t>、公告期限</w:t>
      </w:r>
    </w:p>
    <w:p>
      <w:pPr>
        <w:spacing w:before="132" w:line="226" w:lineRule="auto"/>
        <w:ind w:left="521"/>
        <w:rPr>
          <w:rFonts w:ascii="宋体" w:hAnsi="宋体" w:eastAsia="宋体" w:cs="宋体"/>
          <w:sz w:val="22"/>
          <w:szCs w:val="22"/>
        </w:rPr>
      </w:pPr>
      <w:r>
        <w:rPr>
          <w:rFonts w:ascii="宋体" w:hAnsi="宋体" w:eastAsia="宋体" w:cs="宋体"/>
          <w:spacing w:val="8"/>
          <w:sz w:val="22"/>
          <w:szCs w:val="22"/>
        </w:rPr>
        <w:t>自本公告发布之日起</w:t>
      </w:r>
      <w:r>
        <w:rPr>
          <w:rFonts w:ascii="宋体" w:hAnsi="宋体" w:eastAsia="宋体" w:cs="宋体"/>
          <w:spacing w:val="-23"/>
          <w:sz w:val="22"/>
          <w:szCs w:val="22"/>
        </w:rPr>
        <w:t xml:space="preserve"> </w:t>
      </w:r>
      <w:r>
        <w:rPr>
          <w:rFonts w:ascii="宋体" w:hAnsi="宋体" w:eastAsia="宋体" w:cs="宋体"/>
          <w:spacing w:val="8"/>
          <w:sz w:val="22"/>
          <w:szCs w:val="22"/>
        </w:rPr>
        <w:t>5</w:t>
      </w:r>
      <w:r>
        <w:rPr>
          <w:rFonts w:ascii="宋体" w:hAnsi="宋体" w:eastAsia="宋体" w:cs="宋体"/>
          <w:spacing w:val="-38"/>
          <w:sz w:val="22"/>
          <w:szCs w:val="22"/>
        </w:rPr>
        <w:t xml:space="preserve"> </w:t>
      </w:r>
      <w:r>
        <w:rPr>
          <w:rFonts w:ascii="宋体" w:hAnsi="宋体" w:eastAsia="宋体" w:cs="宋体"/>
          <w:spacing w:val="8"/>
          <w:sz w:val="22"/>
          <w:szCs w:val="22"/>
        </w:rPr>
        <w:t>个工作日。</w:t>
      </w:r>
    </w:p>
    <w:p>
      <w:pPr>
        <w:spacing w:before="227" w:line="480" w:lineRule="auto"/>
        <w:ind w:left="120"/>
        <w:rPr>
          <w:rFonts w:ascii="宋体" w:hAnsi="宋体" w:eastAsia="宋体" w:cs="宋体"/>
          <w:sz w:val="22"/>
          <w:szCs w:val="22"/>
        </w:rPr>
      </w:pPr>
      <w:r>
        <w:rPr>
          <w:rFonts w:ascii="宋体" w:hAnsi="宋体" w:eastAsia="宋体" w:cs="宋体"/>
          <w:spacing w:val="20"/>
          <w:sz w:val="22"/>
          <w:szCs w:val="22"/>
        </w:rPr>
        <w:t>七</w:t>
      </w:r>
      <w:r>
        <w:rPr>
          <w:rFonts w:ascii="宋体" w:hAnsi="宋体" w:eastAsia="宋体" w:cs="宋体"/>
          <w:spacing w:val="-60"/>
          <w:sz w:val="22"/>
          <w:szCs w:val="22"/>
        </w:rPr>
        <w:t xml:space="preserve"> </w:t>
      </w:r>
      <w:r>
        <w:rPr>
          <w:rFonts w:ascii="宋体" w:hAnsi="宋体" w:eastAsia="宋体" w:cs="宋体"/>
          <w:spacing w:val="20"/>
          <w:sz w:val="22"/>
          <w:szCs w:val="22"/>
        </w:rPr>
        <w:t>、其他补充事宜</w:t>
      </w:r>
    </w:p>
    <w:p>
      <w:pPr>
        <w:keepNext w:val="0"/>
        <w:keepLines w:val="0"/>
        <w:widowControl/>
        <w:suppressLineNumbers w:val="0"/>
        <w:spacing w:line="480" w:lineRule="auto"/>
        <w:ind w:firstLine="460" w:firstLineChars="200"/>
        <w:jc w:val="left"/>
      </w:pPr>
      <w:r>
        <w:rPr>
          <w:rFonts w:hint="eastAsia" w:ascii="宋体" w:hAnsi="宋体" w:eastAsia="宋体" w:cs="宋体"/>
          <w:snapToGrid w:val="0"/>
          <w:color w:val="000000"/>
          <w:kern w:val="0"/>
          <w:sz w:val="23"/>
          <w:szCs w:val="23"/>
          <w:lang w:val="en-US" w:eastAsia="zh-CN" w:bidi="ar"/>
        </w:rPr>
        <w:t xml:space="preserve">1、本项目在新疆政府采购网和阿克苏地区行政公署网同时发布； </w:t>
      </w:r>
    </w:p>
    <w:p>
      <w:pPr>
        <w:keepNext w:val="0"/>
        <w:keepLines w:val="0"/>
        <w:widowControl/>
        <w:suppressLineNumbers w:val="0"/>
        <w:spacing w:line="480" w:lineRule="auto"/>
        <w:ind w:firstLine="460" w:firstLineChars="200"/>
        <w:jc w:val="left"/>
      </w:pPr>
      <w:r>
        <w:rPr>
          <w:rFonts w:hint="eastAsia" w:ascii="宋体" w:hAnsi="宋体" w:eastAsia="宋体" w:cs="宋体"/>
          <w:snapToGrid w:val="0"/>
          <w:color w:val="000000"/>
          <w:kern w:val="0"/>
          <w:sz w:val="23"/>
          <w:szCs w:val="23"/>
          <w:lang w:val="en-US" w:eastAsia="zh-CN" w:bidi="ar"/>
        </w:rPr>
        <w:t xml:space="preserve">2、本项目实行电子招投标，供应商须登录政采云平台申请获取采购文件，并需要使用 CA 锁，登录政采云电子投标客户端制作响应文件，若供应商参与投标,自行承担与投标有关的一切费用。 </w:t>
      </w:r>
    </w:p>
    <w:p>
      <w:pPr>
        <w:keepNext w:val="0"/>
        <w:keepLines w:val="0"/>
        <w:widowControl/>
        <w:suppressLineNumbers w:val="0"/>
        <w:spacing w:line="480" w:lineRule="auto"/>
        <w:ind w:firstLine="460" w:firstLineChars="200"/>
        <w:jc w:val="left"/>
      </w:pPr>
      <w:r>
        <w:rPr>
          <w:rFonts w:hint="eastAsia" w:ascii="宋体" w:hAnsi="宋体" w:eastAsia="宋体" w:cs="宋体"/>
          <w:snapToGrid w:val="0"/>
          <w:color w:val="000000"/>
          <w:kern w:val="0"/>
          <w:sz w:val="23"/>
          <w:szCs w:val="23"/>
          <w:lang w:val="en-US" w:eastAsia="zh-CN" w:bidi="ar"/>
        </w:rPr>
        <w:t xml:space="preserve">3、各供应商应在开标前确保是新疆维吾尔自治区政府采购网正式注册入库的供应商，并完成 CA 数字证书申领。因未注册入库、未办理 CA 数字证书等原因造成无法投标或投标失败等后果的由供应商自行承担。 </w:t>
      </w:r>
    </w:p>
    <w:p>
      <w:pPr>
        <w:keepNext w:val="0"/>
        <w:keepLines w:val="0"/>
        <w:widowControl/>
        <w:suppressLineNumbers w:val="0"/>
        <w:spacing w:line="480" w:lineRule="auto"/>
        <w:ind w:firstLine="460" w:firstLineChars="200"/>
        <w:jc w:val="left"/>
      </w:pPr>
      <w:r>
        <w:rPr>
          <w:rFonts w:hint="eastAsia" w:ascii="宋体" w:hAnsi="宋体" w:eastAsia="宋体" w:cs="宋体"/>
          <w:snapToGrid w:val="0"/>
          <w:color w:val="000000"/>
          <w:kern w:val="0"/>
          <w:sz w:val="23"/>
          <w:szCs w:val="23"/>
          <w:lang w:val="en-US" w:eastAsia="zh-CN" w:bidi="ar"/>
        </w:rPr>
        <w:t xml:space="preserve">4、供应商可前往新疆政府采购网（http://www.ccgp-xinjiang.gov.cn/）下载专区，下载政采云电子投标客户端，安装完成后，可通过账号密码或 CA 登录客户端进行响应文件制作。在使用政采云电子投标客户端时，建议使用 WIN7 及以上操作系统。如有问题可拨打政采云客户服务热线 400-881-7190 进行咨询。 </w:t>
      </w:r>
    </w:p>
    <w:p>
      <w:pPr>
        <w:keepNext w:val="0"/>
        <w:keepLines w:val="0"/>
        <w:widowControl/>
        <w:suppressLineNumbers w:val="0"/>
        <w:spacing w:line="480" w:lineRule="auto"/>
        <w:ind w:firstLine="460" w:firstLineChars="200"/>
        <w:jc w:val="left"/>
      </w:pPr>
      <w:r>
        <w:rPr>
          <w:rFonts w:hint="eastAsia" w:ascii="宋体" w:hAnsi="宋体" w:eastAsia="宋体" w:cs="宋体"/>
          <w:snapToGrid w:val="0"/>
          <w:color w:val="000000"/>
          <w:kern w:val="0"/>
          <w:sz w:val="23"/>
          <w:szCs w:val="23"/>
          <w:lang w:val="en-US" w:eastAsia="zh-CN" w:bidi="ar"/>
        </w:rPr>
        <w:t xml:space="preserve">5、供应商在开标时须携带制作加密电子响应文件所使用的 CA 锁，电脑须提前配置好浏览器（建议使用 360 浏览器或谷歌浏览器），以便开标时在线解密。 </w:t>
      </w:r>
    </w:p>
    <w:p>
      <w:pPr>
        <w:keepNext w:val="0"/>
        <w:keepLines w:val="0"/>
        <w:widowControl/>
        <w:suppressLineNumbers w:val="0"/>
        <w:spacing w:line="480" w:lineRule="auto"/>
        <w:ind w:firstLine="460" w:firstLineChars="200"/>
        <w:jc w:val="left"/>
      </w:pPr>
      <w:r>
        <w:rPr>
          <w:rFonts w:hint="eastAsia" w:ascii="宋体" w:hAnsi="宋体" w:eastAsia="宋体" w:cs="宋体"/>
          <w:snapToGrid w:val="0"/>
          <w:color w:val="000000"/>
          <w:kern w:val="0"/>
          <w:sz w:val="23"/>
          <w:szCs w:val="23"/>
          <w:lang w:val="en-US" w:eastAsia="zh-CN" w:bidi="ar"/>
        </w:rPr>
        <w:t>6、投标供应商应当在投标截止时间前，将生成的“电子加密响应文件”上传递交至“政府采购云平台”，投标截止时间以后上传递交的响应文件将被“政府采购云平台”拒收。</w:t>
      </w:r>
    </w:p>
    <w:p>
      <w:pPr>
        <w:spacing w:before="227" w:line="228" w:lineRule="auto"/>
        <w:ind w:left="529"/>
        <w:rPr>
          <w:rFonts w:ascii="宋体" w:hAnsi="宋体" w:eastAsia="宋体" w:cs="宋体"/>
          <w:sz w:val="22"/>
          <w:szCs w:val="22"/>
        </w:rPr>
      </w:pPr>
      <w:r>
        <w:rPr>
          <w:rFonts w:ascii="宋体" w:hAnsi="宋体" w:eastAsia="宋体" w:cs="宋体"/>
          <w:spacing w:val="19"/>
          <w:sz w:val="22"/>
          <w:szCs w:val="22"/>
        </w:rPr>
        <w:t>特别提示：</w:t>
      </w:r>
    </w:p>
    <w:p>
      <w:pPr>
        <w:spacing w:before="229" w:line="497" w:lineRule="exact"/>
        <w:ind w:left="19" w:firstLine="540" w:firstLineChars="200"/>
        <w:rPr>
          <w:rFonts w:ascii="宋体" w:hAnsi="宋体" w:eastAsia="宋体" w:cs="宋体"/>
          <w:spacing w:val="25"/>
          <w:position w:val="20"/>
          <w:sz w:val="22"/>
          <w:szCs w:val="22"/>
        </w:rPr>
      </w:pPr>
      <w:r>
        <w:rPr>
          <w:rFonts w:hint="eastAsia" w:ascii="宋体" w:hAnsi="宋体" w:eastAsia="宋体" w:cs="宋体"/>
          <w:spacing w:val="25"/>
          <w:position w:val="20"/>
          <w:sz w:val="22"/>
          <w:szCs w:val="22"/>
          <w:lang w:val="en-US" w:eastAsia="zh-CN"/>
        </w:rPr>
        <w:t xml:space="preserve">1、采购限额标准以上，200 万元以下的货物和服务采购项目、400 万元以下的工程采购项目，适宜由中小企业提供的，采购人应当专门面向中小企业采购。 </w:t>
      </w:r>
    </w:p>
    <w:p>
      <w:pPr>
        <w:spacing w:before="229" w:line="497" w:lineRule="exact"/>
        <w:ind w:left="19" w:firstLine="540" w:firstLineChars="200"/>
        <w:rPr>
          <w:rFonts w:ascii="宋体" w:hAnsi="宋体" w:eastAsia="宋体" w:cs="宋体"/>
          <w:spacing w:val="25"/>
          <w:position w:val="20"/>
          <w:sz w:val="22"/>
          <w:szCs w:val="22"/>
        </w:rPr>
      </w:pPr>
      <w:r>
        <w:rPr>
          <w:rFonts w:hint="eastAsia" w:ascii="宋体" w:hAnsi="宋体" w:eastAsia="宋体" w:cs="宋体"/>
          <w:spacing w:val="25"/>
          <w:position w:val="20"/>
          <w:sz w:val="22"/>
          <w:szCs w:val="22"/>
          <w:lang w:val="en-US" w:eastAsia="zh-CN"/>
        </w:rPr>
        <w:t xml:space="preserve">2、超过 200 万元的货物和服务采购项目，预留该部分采购项目预算总额的 30%以上专门面向中小企业采购，其中预留给小微企业的比例不低于 60%。 </w:t>
      </w:r>
    </w:p>
    <w:p>
      <w:pPr>
        <w:spacing w:before="229" w:line="497" w:lineRule="exact"/>
        <w:ind w:left="19" w:firstLine="540" w:firstLineChars="200"/>
        <w:rPr>
          <w:rFonts w:ascii="宋体" w:hAnsi="宋体" w:eastAsia="宋体" w:cs="宋体"/>
          <w:spacing w:val="25"/>
          <w:position w:val="20"/>
          <w:sz w:val="22"/>
          <w:szCs w:val="22"/>
        </w:rPr>
      </w:pPr>
      <w:r>
        <w:rPr>
          <w:rFonts w:hint="eastAsia" w:ascii="宋体" w:hAnsi="宋体" w:eastAsia="宋体" w:cs="宋体"/>
          <w:spacing w:val="25"/>
          <w:position w:val="20"/>
          <w:sz w:val="22"/>
          <w:szCs w:val="22"/>
          <w:lang w:val="en-US" w:eastAsia="zh-CN"/>
        </w:rPr>
        <w:t xml:space="preserve">3、超过 400 万元的工程采购项目中适宜由中小企业提供的，预留该部分采购项目预 </w:t>
      </w:r>
    </w:p>
    <w:p>
      <w:pPr>
        <w:spacing w:before="229" w:line="497" w:lineRule="exact"/>
        <w:ind w:left="19"/>
        <w:rPr>
          <w:rFonts w:ascii="宋体" w:hAnsi="宋体" w:eastAsia="宋体" w:cs="宋体"/>
          <w:spacing w:val="25"/>
          <w:position w:val="20"/>
          <w:sz w:val="22"/>
          <w:szCs w:val="22"/>
        </w:rPr>
      </w:pPr>
      <w:r>
        <w:rPr>
          <w:rFonts w:hint="eastAsia" w:ascii="宋体" w:hAnsi="宋体" w:eastAsia="宋体" w:cs="宋体"/>
          <w:spacing w:val="25"/>
          <w:position w:val="20"/>
          <w:sz w:val="22"/>
          <w:szCs w:val="22"/>
          <w:lang w:val="en-US" w:eastAsia="zh-CN"/>
        </w:rPr>
        <w:t xml:space="preserve">算总额的 40%以上专门面向中小企业采购，其中预留给小微企业的比例不低于 60%。 </w:t>
      </w:r>
    </w:p>
    <w:p>
      <w:pPr>
        <w:spacing w:before="229" w:line="497" w:lineRule="exact"/>
        <w:ind w:left="19" w:firstLine="540" w:firstLineChars="200"/>
        <w:rPr>
          <w:rFonts w:ascii="宋体" w:hAnsi="宋体" w:eastAsia="宋体" w:cs="宋体"/>
          <w:spacing w:val="25"/>
          <w:position w:val="20"/>
          <w:sz w:val="22"/>
          <w:szCs w:val="22"/>
        </w:rPr>
      </w:pPr>
      <w:r>
        <w:rPr>
          <w:rFonts w:hint="eastAsia" w:ascii="宋体" w:hAnsi="宋体" w:eastAsia="宋体" w:cs="宋体"/>
          <w:spacing w:val="25"/>
          <w:position w:val="20"/>
          <w:sz w:val="22"/>
          <w:szCs w:val="22"/>
          <w:lang w:val="en-US" w:eastAsia="zh-CN"/>
        </w:rPr>
        <w:t xml:space="preserve">4、对于未预留份额专门面向中小企业的采购项目，以及预留份额项目中的非预留部 </w:t>
      </w:r>
    </w:p>
    <w:p>
      <w:pPr>
        <w:spacing w:before="229" w:line="497" w:lineRule="exact"/>
        <w:ind w:left="19"/>
        <w:rPr>
          <w:rFonts w:ascii="宋体" w:hAnsi="宋体" w:eastAsia="宋体" w:cs="宋体"/>
          <w:spacing w:val="25"/>
          <w:position w:val="20"/>
          <w:sz w:val="22"/>
          <w:szCs w:val="22"/>
        </w:rPr>
      </w:pPr>
      <w:r>
        <w:rPr>
          <w:rFonts w:hint="eastAsia" w:ascii="宋体" w:hAnsi="宋体" w:eastAsia="宋体" w:cs="宋体"/>
          <w:spacing w:val="25"/>
          <w:position w:val="20"/>
          <w:sz w:val="22"/>
          <w:szCs w:val="22"/>
          <w:lang w:val="en-US" w:eastAsia="zh-CN"/>
        </w:rPr>
        <w:t xml:space="preserve">分采购包，采购人、采购代理机构应当对符合规定的小微企业报价给予 10%~20%（工程项 </w:t>
      </w:r>
    </w:p>
    <w:p>
      <w:pPr>
        <w:spacing w:before="229" w:line="497" w:lineRule="exact"/>
        <w:ind w:left="19"/>
        <w:rPr>
          <w:rFonts w:ascii="宋体" w:hAnsi="宋体" w:eastAsia="宋体" w:cs="宋体"/>
          <w:spacing w:val="25"/>
          <w:position w:val="20"/>
          <w:sz w:val="22"/>
          <w:szCs w:val="22"/>
        </w:rPr>
      </w:pPr>
      <w:r>
        <w:rPr>
          <w:rFonts w:hint="eastAsia" w:ascii="宋体" w:hAnsi="宋体" w:eastAsia="宋体" w:cs="宋体"/>
          <w:spacing w:val="25"/>
          <w:position w:val="20"/>
          <w:sz w:val="22"/>
          <w:szCs w:val="22"/>
          <w:lang w:val="en-US" w:eastAsia="zh-CN"/>
        </w:rPr>
        <w:t xml:space="preserve">目为 3%~5%）的扣除，用扣除后的价格参加评审。适用招标投标法的政府采购工程建设项 </w:t>
      </w:r>
    </w:p>
    <w:p>
      <w:pPr>
        <w:spacing w:before="229" w:line="497" w:lineRule="exact"/>
        <w:ind w:left="19"/>
        <w:rPr>
          <w:rFonts w:ascii="宋体" w:hAnsi="宋体" w:eastAsia="宋体" w:cs="宋体"/>
          <w:spacing w:val="25"/>
          <w:position w:val="20"/>
          <w:sz w:val="22"/>
          <w:szCs w:val="22"/>
        </w:rPr>
      </w:pPr>
      <w:r>
        <w:rPr>
          <w:rFonts w:hint="eastAsia" w:ascii="宋体" w:hAnsi="宋体" w:eastAsia="宋体" w:cs="宋体"/>
          <w:spacing w:val="25"/>
          <w:position w:val="20"/>
          <w:sz w:val="22"/>
          <w:szCs w:val="22"/>
          <w:lang w:val="en-US" w:eastAsia="zh-CN"/>
        </w:rPr>
        <w:t xml:space="preserve">目，采用综合评估法但未采用低价优先法计算价格分的，评标时应当在采用原报价进行评 </w:t>
      </w:r>
    </w:p>
    <w:p>
      <w:pPr>
        <w:spacing w:before="229" w:line="497" w:lineRule="exact"/>
        <w:ind w:left="19"/>
        <w:rPr>
          <w:rFonts w:ascii="宋体" w:hAnsi="宋体" w:eastAsia="宋体" w:cs="宋体"/>
          <w:spacing w:val="25"/>
          <w:position w:val="20"/>
          <w:sz w:val="22"/>
          <w:szCs w:val="22"/>
        </w:rPr>
      </w:pPr>
      <w:r>
        <w:rPr>
          <w:rFonts w:hint="eastAsia" w:ascii="宋体" w:hAnsi="宋体" w:eastAsia="宋体" w:cs="宋体"/>
          <w:spacing w:val="25"/>
          <w:position w:val="20"/>
          <w:sz w:val="22"/>
          <w:szCs w:val="22"/>
          <w:lang w:val="en-US" w:eastAsia="zh-CN"/>
        </w:rPr>
        <w:t xml:space="preserve">分的基础上增加其价格得分的 3%~5%作为其价格分。 </w:t>
      </w:r>
    </w:p>
    <w:p>
      <w:pPr>
        <w:spacing w:before="229" w:line="497" w:lineRule="exact"/>
        <w:ind w:left="19" w:firstLine="540" w:firstLineChars="200"/>
        <w:rPr>
          <w:rFonts w:ascii="宋体" w:hAnsi="宋体" w:eastAsia="宋体" w:cs="宋体"/>
          <w:spacing w:val="25"/>
          <w:position w:val="20"/>
          <w:sz w:val="22"/>
          <w:szCs w:val="22"/>
        </w:rPr>
      </w:pPr>
      <w:r>
        <w:rPr>
          <w:rFonts w:hint="eastAsia" w:ascii="宋体" w:hAnsi="宋体" w:eastAsia="宋体" w:cs="宋体"/>
          <w:spacing w:val="25"/>
          <w:position w:val="20"/>
          <w:sz w:val="22"/>
          <w:szCs w:val="22"/>
          <w:lang w:val="en-US" w:eastAsia="zh-CN"/>
        </w:rPr>
        <w:t xml:space="preserve">5、接受大中型企业与小微企业组成联合体或者允许大中型企业向一家或者多家小微 </w:t>
      </w:r>
    </w:p>
    <w:p>
      <w:pPr>
        <w:spacing w:before="229" w:line="497" w:lineRule="exact"/>
        <w:ind w:left="19"/>
        <w:rPr>
          <w:rFonts w:ascii="宋体" w:hAnsi="宋体" w:eastAsia="宋体" w:cs="宋体"/>
          <w:spacing w:val="25"/>
          <w:position w:val="20"/>
          <w:sz w:val="22"/>
          <w:szCs w:val="22"/>
        </w:rPr>
      </w:pPr>
      <w:r>
        <w:rPr>
          <w:rFonts w:hint="eastAsia" w:ascii="宋体" w:hAnsi="宋体" w:eastAsia="宋体" w:cs="宋体"/>
          <w:spacing w:val="25"/>
          <w:position w:val="20"/>
          <w:sz w:val="22"/>
          <w:szCs w:val="22"/>
          <w:lang w:val="en-US" w:eastAsia="zh-CN"/>
        </w:rPr>
        <w:t xml:space="preserve">企业分包的采购项目，对于联合协议或者分包意向协议约定小微企业的合同份额占到合同 </w:t>
      </w:r>
    </w:p>
    <w:p>
      <w:pPr>
        <w:spacing w:before="229" w:line="497" w:lineRule="exact"/>
        <w:ind w:left="19"/>
        <w:rPr>
          <w:rFonts w:ascii="宋体" w:hAnsi="宋体" w:eastAsia="宋体" w:cs="宋体"/>
          <w:spacing w:val="25"/>
          <w:position w:val="20"/>
          <w:sz w:val="22"/>
          <w:szCs w:val="22"/>
        </w:rPr>
      </w:pPr>
      <w:r>
        <w:rPr>
          <w:rFonts w:hint="eastAsia" w:ascii="宋体" w:hAnsi="宋体" w:eastAsia="宋体" w:cs="宋体"/>
          <w:spacing w:val="25"/>
          <w:position w:val="20"/>
          <w:sz w:val="22"/>
          <w:szCs w:val="22"/>
          <w:lang w:val="en-US" w:eastAsia="zh-CN"/>
        </w:rPr>
        <w:t>总金额 30%以上的，采购人、采购代理机构应当对联合体或者大中型企业的报价给予 4%~6% （工程项目为 1%~2%）的扣除，用扣除后的价格参加评审。适用招标投标法的政府采购工程建设项目，采用综合评估法但未采用低价优先法计算价格分的，评标时应当在采用原报价进行评分的基础上增加其价格得分的 1%~2%作为其价格分。</w:t>
      </w:r>
    </w:p>
    <w:p>
      <w:pPr>
        <w:spacing w:before="229" w:line="497" w:lineRule="exact"/>
        <w:ind w:left="19"/>
        <w:rPr>
          <w:rFonts w:ascii="宋体" w:hAnsi="宋体" w:eastAsia="宋体" w:cs="宋体"/>
          <w:sz w:val="22"/>
          <w:szCs w:val="22"/>
        </w:rPr>
      </w:pPr>
      <w:r>
        <w:rPr>
          <w:rFonts w:ascii="宋体" w:hAnsi="宋体" w:eastAsia="宋体" w:cs="宋体"/>
          <w:spacing w:val="25"/>
          <w:position w:val="20"/>
          <w:sz w:val="22"/>
          <w:szCs w:val="22"/>
        </w:rPr>
        <w:t>八</w:t>
      </w:r>
      <w:r>
        <w:rPr>
          <w:rFonts w:ascii="宋体" w:hAnsi="宋体" w:eastAsia="宋体" w:cs="宋体"/>
          <w:spacing w:val="-45"/>
          <w:position w:val="20"/>
          <w:sz w:val="22"/>
          <w:szCs w:val="22"/>
        </w:rPr>
        <w:t xml:space="preserve"> </w:t>
      </w:r>
      <w:r>
        <w:rPr>
          <w:rFonts w:ascii="宋体" w:hAnsi="宋体" w:eastAsia="宋体" w:cs="宋体"/>
          <w:spacing w:val="25"/>
          <w:position w:val="20"/>
          <w:sz w:val="22"/>
          <w:szCs w:val="22"/>
        </w:rPr>
        <w:t>、凡对本次招标提出询问</w:t>
      </w:r>
      <w:r>
        <w:rPr>
          <w:rFonts w:ascii="宋体" w:hAnsi="宋体" w:eastAsia="宋体" w:cs="宋体"/>
          <w:spacing w:val="-61"/>
          <w:position w:val="20"/>
          <w:sz w:val="22"/>
          <w:szCs w:val="22"/>
        </w:rPr>
        <w:t xml:space="preserve"> </w:t>
      </w:r>
      <w:r>
        <w:rPr>
          <w:rFonts w:ascii="宋体" w:hAnsi="宋体" w:eastAsia="宋体" w:cs="宋体"/>
          <w:spacing w:val="25"/>
          <w:position w:val="20"/>
          <w:sz w:val="22"/>
          <w:szCs w:val="22"/>
        </w:rPr>
        <w:t>，请按以下方式联系</w:t>
      </w:r>
    </w:p>
    <w:p>
      <w:pPr>
        <w:spacing w:before="1" w:line="226" w:lineRule="auto"/>
        <w:ind w:left="501"/>
        <w:rPr>
          <w:rFonts w:ascii="宋体" w:hAnsi="宋体" w:eastAsia="宋体" w:cs="宋体"/>
          <w:sz w:val="22"/>
          <w:szCs w:val="22"/>
        </w:rPr>
      </w:pPr>
      <w:r>
        <w:rPr>
          <w:rFonts w:ascii="Calibri" w:hAnsi="Calibri" w:eastAsia="Calibri" w:cs="Calibri"/>
          <w:spacing w:val="13"/>
          <w:sz w:val="22"/>
          <w:szCs w:val="22"/>
        </w:rPr>
        <w:t>1.</w:t>
      </w:r>
      <w:r>
        <w:rPr>
          <w:rFonts w:ascii="宋体" w:hAnsi="宋体" w:eastAsia="宋体" w:cs="宋体"/>
          <w:spacing w:val="13"/>
          <w:sz w:val="22"/>
          <w:szCs w:val="22"/>
        </w:rPr>
        <w:t>采购人信息</w:t>
      </w:r>
    </w:p>
    <w:p>
      <w:pPr>
        <w:spacing w:before="226" w:line="396" w:lineRule="exact"/>
        <w:ind w:left="500"/>
        <w:rPr>
          <w:rFonts w:ascii="宋体" w:hAnsi="宋体" w:eastAsia="宋体" w:cs="宋体"/>
          <w:sz w:val="22"/>
          <w:szCs w:val="22"/>
        </w:rPr>
      </w:pPr>
      <w:r>
        <w:rPr>
          <w:rFonts w:ascii="宋体" w:hAnsi="宋体" w:eastAsia="宋体" w:cs="宋体"/>
          <w:spacing w:val="18"/>
          <w:position w:val="12"/>
          <w:sz w:val="22"/>
          <w:szCs w:val="22"/>
        </w:rPr>
        <w:t>名</w:t>
      </w:r>
      <w:r>
        <w:rPr>
          <w:rFonts w:ascii="宋体" w:hAnsi="宋体" w:eastAsia="宋体" w:cs="宋体"/>
          <w:spacing w:val="27"/>
          <w:position w:val="12"/>
          <w:sz w:val="22"/>
          <w:szCs w:val="22"/>
        </w:rPr>
        <w:t xml:space="preserve">   </w:t>
      </w:r>
      <w:r>
        <w:rPr>
          <w:rFonts w:ascii="宋体" w:hAnsi="宋体" w:eastAsia="宋体" w:cs="宋体"/>
          <w:spacing w:val="18"/>
          <w:position w:val="12"/>
          <w:sz w:val="22"/>
          <w:szCs w:val="22"/>
        </w:rPr>
        <w:t>称：</w:t>
      </w:r>
      <w:r>
        <w:rPr>
          <w:rFonts w:ascii="宋体" w:hAnsi="宋体" w:eastAsia="宋体" w:cs="宋体"/>
          <w:spacing w:val="-45"/>
          <w:position w:val="12"/>
          <w:sz w:val="22"/>
          <w:szCs w:val="22"/>
        </w:rPr>
        <w:t xml:space="preserve"> </w:t>
      </w:r>
      <w:r>
        <w:rPr>
          <w:rFonts w:ascii="宋体" w:hAnsi="宋体" w:eastAsia="宋体" w:cs="宋体"/>
          <w:spacing w:val="18"/>
          <w:position w:val="12"/>
          <w:sz w:val="22"/>
          <w:szCs w:val="22"/>
        </w:rPr>
        <w:t>阿克苏市自然资源局</w:t>
      </w:r>
    </w:p>
    <w:p>
      <w:pPr>
        <w:spacing w:before="1" w:line="227" w:lineRule="auto"/>
        <w:ind w:left="495"/>
        <w:rPr>
          <w:rFonts w:ascii="宋体" w:hAnsi="宋体" w:eastAsia="宋体" w:cs="宋体"/>
          <w:sz w:val="22"/>
          <w:szCs w:val="22"/>
        </w:rPr>
      </w:pPr>
      <w:r>
        <w:rPr>
          <w:rFonts w:ascii="宋体" w:hAnsi="宋体" w:eastAsia="宋体" w:cs="宋体"/>
          <w:spacing w:val="9"/>
          <w:sz w:val="22"/>
          <w:szCs w:val="22"/>
        </w:rPr>
        <w:t>地</w:t>
      </w:r>
      <w:r>
        <w:rPr>
          <w:rFonts w:ascii="宋体" w:hAnsi="宋体" w:eastAsia="宋体" w:cs="宋体"/>
          <w:spacing w:val="27"/>
          <w:sz w:val="22"/>
          <w:szCs w:val="22"/>
        </w:rPr>
        <w:t xml:space="preserve">   </w:t>
      </w:r>
      <w:r>
        <w:rPr>
          <w:rFonts w:ascii="宋体" w:hAnsi="宋体" w:eastAsia="宋体" w:cs="宋体"/>
          <w:spacing w:val="9"/>
          <w:sz w:val="22"/>
          <w:szCs w:val="22"/>
        </w:rPr>
        <w:t>址：</w:t>
      </w:r>
      <w:r>
        <w:rPr>
          <w:rFonts w:hint="eastAsia" w:ascii="宋体" w:hAnsi="宋体" w:cs="宋体"/>
          <w:color w:val="auto"/>
          <w:sz w:val="24"/>
          <w:lang w:val="en-US" w:eastAsia="zh-CN"/>
        </w:rPr>
        <w:t xml:space="preserve">新疆阿克苏地区阿克苏市水韵路25号  </w:t>
      </w:r>
    </w:p>
    <w:p>
      <w:pPr>
        <w:spacing w:before="228" w:line="497" w:lineRule="exact"/>
        <w:ind w:left="496"/>
        <w:rPr>
          <w:rFonts w:ascii="宋体" w:hAnsi="宋体" w:eastAsia="宋体" w:cs="宋体"/>
          <w:sz w:val="22"/>
          <w:szCs w:val="22"/>
        </w:rPr>
      </w:pPr>
      <w:r>
        <w:rPr>
          <w:rFonts w:ascii="宋体" w:hAnsi="宋体" w:eastAsia="宋体" w:cs="宋体"/>
          <w:spacing w:val="-2"/>
          <w:position w:val="20"/>
          <w:sz w:val="22"/>
          <w:szCs w:val="22"/>
        </w:rPr>
        <w:t>联系方式：18196359350</w:t>
      </w:r>
    </w:p>
    <w:p>
      <w:pPr>
        <w:spacing w:before="1" w:line="226" w:lineRule="auto"/>
        <w:ind w:left="504"/>
        <w:rPr>
          <w:rFonts w:ascii="宋体" w:hAnsi="宋体" w:eastAsia="宋体" w:cs="宋体"/>
          <w:sz w:val="22"/>
          <w:szCs w:val="22"/>
        </w:rPr>
      </w:pPr>
      <w:r>
        <w:rPr>
          <w:rFonts w:ascii="Calibri" w:hAnsi="Calibri" w:eastAsia="Calibri" w:cs="Calibri"/>
          <w:spacing w:val="18"/>
          <w:sz w:val="22"/>
          <w:szCs w:val="22"/>
        </w:rPr>
        <w:t>2.</w:t>
      </w:r>
      <w:r>
        <w:rPr>
          <w:rFonts w:ascii="宋体" w:hAnsi="宋体" w:eastAsia="宋体" w:cs="宋体"/>
          <w:spacing w:val="18"/>
          <w:sz w:val="22"/>
          <w:szCs w:val="22"/>
        </w:rPr>
        <w:t>采购代理机构信息</w:t>
      </w:r>
    </w:p>
    <w:p>
      <w:pPr>
        <w:spacing w:before="226" w:line="497" w:lineRule="exact"/>
        <w:ind w:left="500"/>
        <w:rPr>
          <w:rFonts w:ascii="宋体" w:hAnsi="宋体" w:eastAsia="宋体" w:cs="宋体"/>
          <w:sz w:val="22"/>
          <w:szCs w:val="22"/>
        </w:rPr>
      </w:pPr>
      <w:r>
        <w:rPr>
          <w:rFonts w:ascii="宋体" w:hAnsi="宋体" w:eastAsia="宋体" w:cs="宋体"/>
          <w:spacing w:val="-5"/>
          <w:position w:val="20"/>
          <w:sz w:val="22"/>
          <w:szCs w:val="22"/>
        </w:rPr>
        <w:t>名  称</w:t>
      </w:r>
      <w:r>
        <w:rPr>
          <w:rFonts w:ascii="宋体" w:hAnsi="宋体" w:eastAsia="宋体" w:cs="宋体"/>
          <w:spacing w:val="-27"/>
          <w:position w:val="20"/>
          <w:sz w:val="22"/>
          <w:szCs w:val="22"/>
        </w:rPr>
        <w:t xml:space="preserve"> </w:t>
      </w:r>
      <w:r>
        <w:rPr>
          <w:rFonts w:ascii="宋体" w:hAnsi="宋体" w:eastAsia="宋体" w:cs="宋体"/>
          <w:spacing w:val="-5"/>
          <w:position w:val="20"/>
          <w:sz w:val="22"/>
          <w:szCs w:val="22"/>
        </w:rPr>
        <w:t>：</w:t>
      </w:r>
      <w:r>
        <w:rPr>
          <w:rFonts w:ascii="宋体" w:hAnsi="宋体" w:eastAsia="宋体" w:cs="宋体"/>
          <w:spacing w:val="-28"/>
          <w:position w:val="20"/>
          <w:sz w:val="22"/>
          <w:szCs w:val="22"/>
        </w:rPr>
        <w:t xml:space="preserve"> </w:t>
      </w:r>
      <w:r>
        <w:rPr>
          <w:rFonts w:ascii="宋体" w:hAnsi="宋体" w:eastAsia="宋体" w:cs="宋体"/>
          <w:spacing w:val="-5"/>
          <w:position w:val="20"/>
          <w:sz w:val="22"/>
          <w:szCs w:val="22"/>
        </w:rPr>
        <w:t>阿</w:t>
      </w:r>
      <w:r>
        <w:rPr>
          <w:rFonts w:ascii="宋体" w:hAnsi="宋体" w:eastAsia="宋体" w:cs="宋体"/>
          <w:spacing w:val="-42"/>
          <w:position w:val="20"/>
          <w:sz w:val="22"/>
          <w:szCs w:val="22"/>
        </w:rPr>
        <w:t xml:space="preserve"> </w:t>
      </w:r>
      <w:r>
        <w:rPr>
          <w:rFonts w:ascii="宋体" w:hAnsi="宋体" w:eastAsia="宋体" w:cs="宋体"/>
          <w:spacing w:val="-5"/>
          <w:position w:val="20"/>
          <w:sz w:val="22"/>
          <w:szCs w:val="22"/>
        </w:rPr>
        <w:t>克</w:t>
      </w:r>
      <w:r>
        <w:rPr>
          <w:rFonts w:ascii="宋体" w:hAnsi="宋体" w:eastAsia="宋体" w:cs="宋体"/>
          <w:spacing w:val="-41"/>
          <w:position w:val="20"/>
          <w:sz w:val="22"/>
          <w:szCs w:val="22"/>
        </w:rPr>
        <w:t xml:space="preserve"> </w:t>
      </w:r>
      <w:r>
        <w:rPr>
          <w:rFonts w:ascii="宋体" w:hAnsi="宋体" w:eastAsia="宋体" w:cs="宋体"/>
          <w:spacing w:val="-5"/>
          <w:position w:val="20"/>
          <w:sz w:val="22"/>
          <w:szCs w:val="22"/>
        </w:rPr>
        <w:t>苏</w:t>
      </w:r>
      <w:r>
        <w:rPr>
          <w:rFonts w:ascii="宋体" w:hAnsi="宋体" w:eastAsia="宋体" w:cs="宋体"/>
          <w:spacing w:val="-48"/>
          <w:position w:val="20"/>
          <w:sz w:val="22"/>
          <w:szCs w:val="22"/>
        </w:rPr>
        <w:t xml:space="preserve"> </w:t>
      </w:r>
      <w:r>
        <w:rPr>
          <w:rFonts w:ascii="宋体" w:hAnsi="宋体" w:eastAsia="宋体" w:cs="宋体"/>
          <w:spacing w:val="-5"/>
          <w:position w:val="20"/>
          <w:sz w:val="22"/>
          <w:szCs w:val="22"/>
        </w:rPr>
        <w:t>旭</w:t>
      </w:r>
      <w:r>
        <w:rPr>
          <w:rFonts w:ascii="宋体" w:hAnsi="宋体" w:eastAsia="宋体" w:cs="宋体"/>
          <w:spacing w:val="-49"/>
          <w:position w:val="20"/>
          <w:sz w:val="22"/>
          <w:szCs w:val="22"/>
        </w:rPr>
        <w:t xml:space="preserve"> </w:t>
      </w:r>
      <w:r>
        <w:rPr>
          <w:rFonts w:ascii="宋体" w:hAnsi="宋体" w:eastAsia="宋体" w:cs="宋体"/>
          <w:spacing w:val="-5"/>
          <w:position w:val="20"/>
          <w:sz w:val="22"/>
          <w:szCs w:val="22"/>
        </w:rPr>
        <w:t>腾</w:t>
      </w:r>
      <w:r>
        <w:rPr>
          <w:rFonts w:ascii="宋体" w:hAnsi="宋体" w:eastAsia="宋体" w:cs="宋体"/>
          <w:spacing w:val="-42"/>
          <w:position w:val="20"/>
          <w:sz w:val="22"/>
          <w:szCs w:val="22"/>
        </w:rPr>
        <w:t xml:space="preserve"> </w:t>
      </w:r>
      <w:r>
        <w:rPr>
          <w:rFonts w:ascii="宋体" w:hAnsi="宋体" w:eastAsia="宋体" w:cs="宋体"/>
          <w:spacing w:val="-5"/>
          <w:position w:val="20"/>
          <w:sz w:val="22"/>
          <w:szCs w:val="22"/>
        </w:rPr>
        <w:t>工</w:t>
      </w:r>
      <w:r>
        <w:rPr>
          <w:rFonts w:ascii="宋体" w:hAnsi="宋体" w:eastAsia="宋体" w:cs="宋体"/>
          <w:spacing w:val="-49"/>
          <w:position w:val="20"/>
          <w:sz w:val="22"/>
          <w:szCs w:val="22"/>
        </w:rPr>
        <w:t xml:space="preserve"> </w:t>
      </w:r>
      <w:r>
        <w:rPr>
          <w:rFonts w:ascii="宋体" w:hAnsi="宋体" w:eastAsia="宋体" w:cs="宋体"/>
          <w:spacing w:val="-5"/>
          <w:position w:val="20"/>
          <w:sz w:val="22"/>
          <w:szCs w:val="22"/>
        </w:rPr>
        <w:t>程</w:t>
      </w:r>
      <w:r>
        <w:rPr>
          <w:rFonts w:ascii="宋体" w:hAnsi="宋体" w:eastAsia="宋体" w:cs="宋体"/>
          <w:spacing w:val="-44"/>
          <w:position w:val="20"/>
          <w:sz w:val="22"/>
          <w:szCs w:val="22"/>
        </w:rPr>
        <w:t xml:space="preserve"> </w:t>
      </w:r>
      <w:r>
        <w:rPr>
          <w:rFonts w:ascii="宋体" w:hAnsi="宋体" w:eastAsia="宋体" w:cs="宋体"/>
          <w:spacing w:val="-5"/>
          <w:position w:val="20"/>
          <w:sz w:val="22"/>
          <w:szCs w:val="22"/>
        </w:rPr>
        <w:t>项 目</w:t>
      </w:r>
      <w:r>
        <w:rPr>
          <w:rFonts w:ascii="宋体" w:hAnsi="宋体" w:eastAsia="宋体" w:cs="宋体"/>
          <w:spacing w:val="-43"/>
          <w:position w:val="20"/>
          <w:sz w:val="22"/>
          <w:szCs w:val="22"/>
        </w:rPr>
        <w:t xml:space="preserve"> </w:t>
      </w:r>
      <w:r>
        <w:rPr>
          <w:rFonts w:ascii="宋体" w:hAnsi="宋体" w:eastAsia="宋体" w:cs="宋体"/>
          <w:spacing w:val="-5"/>
          <w:position w:val="20"/>
          <w:sz w:val="22"/>
          <w:szCs w:val="22"/>
        </w:rPr>
        <w:t>管</w:t>
      </w:r>
      <w:r>
        <w:rPr>
          <w:rFonts w:ascii="宋体" w:hAnsi="宋体" w:eastAsia="宋体" w:cs="宋体"/>
          <w:spacing w:val="-45"/>
          <w:position w:val="20"/>
          <w:sz w:val="22"/>
          <w:szCs w:val="22"/>
        </w:rPr>
        <w:t xml:space="preserve"> </w:t>
      </w:r>
      <w:r>
        <w:rPr>
          <w:rFonts w:ascii="宋体" w:hAnsi="宋体" w:eastAsia="宋体" w:cs="宋体"/>
          <w:spacing w:val="-5"/>
          <w:position w:val="20"/>
          <w:sz w:val="22"/>
          <w:szCs w:val="22"/>
        </w:rPr>
        <w:t>理</w:t>
      </w:r>
      <w:r>
        <w:rPr>
          <w:rFonts w:ascii="宋体" w:hAnsi="宋体" w:eastAsia="宋体" w:cs="宋体"/>
          <w:spacing w:val="-44"/>
          <w:position w:val="20"/>
          <w:sz w:val="22"/>
          <w:szCs w:val="22"/>
        </w:rPr>
        <w:t xml:space="preserve"> </w:t>
      </w:r>
      <w:r>
        <w:rPr>
          <w:rFonts w:ascii="宋体" w:hAnsi="宋体" w:eastAsia="宋体" w:cs="宋体"/>
          <w:spacing w:val="-5"/>
          <w:position w:val="20"/>
          <w:sz w:val="22"/>
          <w:szCs w:val="22"/>
        </w:rPr>
        <w:t>有</w:t>
      </w:r>
      <w:r>
        <w:rPr>
          <w:rFonts w:ascii="宋体" w:hAnsi="宋体" w:eastAsia="宋体" w:cs="宋体"/>
          <w:spacing w:val="-32"/>
          <w:position w:val="20"/>
          <w:sz w:val="22"/>
          <w:szCs w:val="22"/>
        </w:rPr>
        <w:t xml:space="preserve"> </w:t>
      </w:r>
      <w:r>
        <w:rPr>
          <w:rFonts w:ascii="宋体" w:hAnsi="宋体" w:eastAsia="宋体" w:cs="宋体"/>
          <w:spacing w:val="-5"/>
          <w:position w:val="20"/>
          <w:sz w:val="22"/>
          <w:szCs w:val="22"/>
        </w:rPr>
        <w:t>限</w:t>
      </w:r>
      <w:r>
        <w:rPr>
          <w:rFonts w:ascii="宋体" w:hAnsi="宋体" w:eastAsia="宋体" w:cs="宋体"/>
          <w:spacing w:val="-41"/>
          <w:position w:val="20"/>
          <w:sz w:val="22"/>
          <w:szCs w:val="22"/>
        </w:rPr>
        <w:t xml:space="preserve"> </w:t>
      </w:r>
      <w:r>
        <w:rPr>
          <w:rFonts w:ascii="宋体" w:hAnsi="宋体" w:eastAsia="宋体" w:cs="宋体"/>
          <w:spacing w:val="-5"/>
          <w:position w:val="20"/>
          <w:sz w:val="22"/>
          <w:szCs w:val="22"/>
        </w:rPr>
        <w:t>公</w:t>
      </w:r>
      <w:r>
        <w:rPr>
          <w:rFonts w:ascii="宋体" w:hAnsi="宋体" w:eastAsia="宋体" w:cs="宋体"/>
          <w:spacing w:val="-36"/>
          <w:position w:val="20"/>
          <w:sz w:val="22"/>
          <w:szCs w:val="22"/>
        </w:rPr>
        <w:t xml:space="preserve"> </w:t>
      </w:r>
      <w:r>
        <w:rPr>
          <w:rFonts w:ascii="宋体" w:hAnsi="宋体" w:eastAsia="宋体" w:cs="宋体"/>
          <w:spacing w:val="-5"/>
          <w:position w:val="20"/>
          <w:sz w:val="22"/>
          <w:szCs w:val="22"/>
        </w:rPr>
        <w:t>司</w:t>
      </w:r>
    </w:p>
    <w:p>
      <w:pPr>
        <w:spacing w:before="1" w:line="226" w:lineRule="auto"/>
        <w:ind w:left="497"/>
        <w:rPr>
          <w:rFonts w:ascii="宋体" w:hAnsi="宋体" w:eastAsia="宋体" w:cs="宋体"/>
          <w:sz w:val="22"/>
          <w:szCs w:val="22"/>
        </w:rPr>
      </w:pPr>
      <w:r>
        <w:rPr>
          <w:rFonts w:ascii="宋体" w:hAnsi="宋体" w:eastAsia="宋体" w:cs="宋体"/>
          <w:spacing w:val="-2"/>
          <w:sz w:val="22"/>
          <w:szCs w:val="22"/>
        </w:rPr>
        <w:t>地  址</w:t>
      </w:r>
      <w:r>
        <w:rPr>
          <w:rFonts w:ascii="宋体" w:hAnsi="宋体" w:eastAsia="宋体" w:cs="宋体"/>
          <w:spacing w:val="-19"/>
          <w:sz w:val="22"/>
          <w:szCs w:val="22"/>
        </w:rPr>
        <w:t xml:space="preserve"> </w:t>
      </w:r>
      <w:r>
        <w:rPr>
          <w:rFonts w:ascii="宋体" w:hAnsi="宋体" w:eastAsia="宋体" w:cs="宋体"/>
          <w:spacing w:val="-2"/>
          <w:sz w:val="22"/>
          <w:szCs w:val="22"/>
        </w:rPr>
        <w:t>：</w:t>
      </w:r>
      <w:r>
        <w:rPr>
          <w:rFonts w:ascii="宋体" w:hAnsi="宋体" w:eastAsia="宋体" w:cs="宋体"/>
          <w:spacing w:val="-29"/>
          <w:sz w:val="22"/>
          <w:szCs w:val="22"/>
        </w:rPr>
        <w:t xml:space="preserve"> </w:t>
      </w:r>
      <w:r>
        <w:rPr>
          <w:rFonts w:ascii="宋体" w:hAnsi="宋体" w:eastAsia="宋体" w:cs="宋体"/>
          <w:spacing w:val="-2"/>
          <w:sz w:val="22"/>
          <w:szCs w:val="22"/>
        </w:rPr>
        <w:t>阿</w:t>
      </w:r>
      <w:r>
        <w:rPr>
          <w:rFonts w:ascii="宋体" w:hAnsi="宋体" w:eastAsia="宋体" w:cs="宋体"/>
          <w:spacing w:val="-42"/>
          <w:sz w:val="22"/>
          <w:szCs w:val="22"/>
        </w:rPr>
        <w:t xml:space="preserve"> </w:t>
      </w:r>
      <w:r>
        <w:rPr>
          <w:rFonts w:ascii="宋体" w:hAnsi="宋体" w:eastAsia="宋体" w:cs="宋体"/>
          <w:spacing w:val="-2"/>
          <w:sz w:val="22"/>
          <w:szCs w:val="22"/>
        </w:rPr>
        <w:t>克</w:t>
      </w:r>
      <w:r>
        <w:rPr>
          <w:rFonts w:ascii="宋体" w:hAnsi="宋体" w:eastAsia="宋体" w:cs="宋体"/>
          <w:spacing w:val="-41"/>
          <w:sz w:val="22"/>
          <w:szCs w:val="22"/>
        </w:rPr>
        <w:t xml:space="preserve"> </w:t>
      </w:r>
      <w:r>
        <w:rPr>
          <w:rFonts w:ascii="宋体" w:hAnsi="宋体" w:eastAsia="宋体" w:cs="宋体"/>
          <w:spacing w:val="-2"/>
          <w:sz w:val="22"/>
          <w:szCs w:val="22"/>
        </w:rPr>
        <w:t>苏</w:t>
      </w:r>
      <w:r>
        <w:rPr>
          <w:rFonts w:ascii="宋体" w:hAnsi="宋体" w:eastAsia="宋体" w:cs="宋体"/>
          <w:spacing w:val="-42"/>
          <w:sz w:val="22"/>
          <w:szCs w:val="22"/>
        </w:rPr>
        <w:t xml:space="preserve"> </w:t>
      </w:r>
      <w:r>
        <w:rPr>
          <w:rFonts w:ascii="宋体" w:hAnsi="宋体" w:eastAsia="宋体" w:cs="宋体"/>
          <w:spacing w:val="-2"/>
          <w:sz w:val="22"/>
          <w:szCs w:val="22"/>
        </w:rPr>
        <w:t>市</w:t>
      </w:r>
      <w:r>
        <w:rPr>
          <w:rFonts w:ascii="宋体" w:hAnsi="宋体" w:eastAsia="宋体" w:cs="宋体"/>
          <w:spacing w:val="-44"/>
          <w:sz w:val="22"/>
          <w:szCs w:val="22"/>
        </w:rPr>
        <w:t xml:space="preserve"> </w:t>
      </w:r>
      <w:r>
        <w:rPr>
          <w:rFonts w:ascii="宋体" w:hAnsi="宋体" w:eastAsia="宋体" w:cs="宋体"/>
          <w:spacing w:val="-2"/>
          <w:sz w:val="22"/>
          <w:szCs w:val="22"/>
        </w:rPr>
        <w:t>北</w:t>
      </w:r>
      <w:r>
        <w:rPr>
          <w:rFonts w:ascii="宋体" w:hAnsi="宋体" w:eastAsia="宋体" w:cs="宋体"/>
          <w:spacing w:val="-42"/>
          <w:sz w:val="22"/>
          <w:szCs w:val="22"/>
        </w:rPr>
        <w:t xml:space="preserve"> </w:t>
      </w:r>
      <w:r>
        <w:rPr>
          <w:rFonts w:ascii="宋体" w:hAnsi="宋体" w:eastAsia="宋体" w:cs="宋体"/>
          <w:spacing w:val="-2"/>
          <w:sz w:val="22"/>
          <w:szCs w:val="22"/>
        </w:rPr>
        <w:t>大</w:t>
      </w:r>
      <w:r>
        <w:rPr>
          <w:rFonts w:ascii="宋体" w:hAnsi="宋体" w:eastAsia="宋体" w:cs="宋体"/>
          <w:spacing w:val="-48"/>
          <w:sz w:val="22"/>
          <w:szCs w:val="22"/>
        </w:rPr>
        <w:t xml:space="preserve"> </w:t>
      </w:r>
      <w:r>
        <w:rPr>
          <w:rFonts w:ascii="宋体" w:hAnsi="宋体" w:eastAsia="宋体" w:cs="宋体"/>
          <w:spacing w:val="-2"/>
          <w:sz w:val="22"/>
          <w:szCs w:val="22"/>
        </w:rPr>
        <w:t>街</w:t>
      </w:r>
      <w:r>
        <w:rPr>
          <w:rFonts w:ascii="宋体" w:hAnsi="宋体" w:eastAsia="宋体" w:cs="宋体"/>
          <w:spacing w:val="-47"/>
          <w:sz w:val="22"/>
          <w:szCs w:val="22"/>
        </w:rPr>
        <w:t xml:space="preserve"> </w:t>
      </w:r>
      <w:r>
        <w:rPr>
          <w:rFonts w:ascii="宋体" w:hAnsi="宋体" w:eastAsia="宋体" w:cs="宋体"/>
          <w:spacing w:val="-2"/>
          <w:sz w:val="22"/>
          <w:szCs w:val="22"/>
        </w:rPr>
        <w:t>新</w:t>
      </w:r>
      <w:r>
        <w:rPr>
          <w:rFonts w:ascii="宋体" w:hAnsi="宋体" w:eastAsia="宋体" w:cs="宋体"/>
          <w:spacing w:val="-45"/>
          <w:sz w:val="22"/>
          <w:szCs w:val="22"/>
        </w:rPr>
        <w:t xml:space="preserve"> </w:t>
      </w:r>
      <w:r>
        <w:rPr>
          <w:rFonts w:ascii="宋体" w:hAnsi="宋体" w:eastAsia="宋体" w:cs="宋体"/>
          <w:spacing w:val="-2"/>
          <w:sz w:val="22"/>
          <w:szCs w:val="22"/>
        </w:rPr>
        <w:t>华</w:t>
      </w:r>
      <w:r>
        <w:rPr>
          <w:rFonts w:ascii="宋体" w:hAnsi="宋体" w:eastAsia="宋体" w:cs="宋体"/>
          <w:spacing w:val="-43"/>
          <w:sz w:val="22"/>
          <w:szCs w:val="22"/>
        </w:rPr>
        <w:t xml:space="preserve"> </w:t>
      </w:r>
      <w:r>
        <w:rPr>
          <w:rFonts w:ascii="宋体" w:hAnsi="宋体" w:eastAsia="宋体" w:cs="宋体"/>
          <w:spacing w:val="-2"/>
          <w:sz w:val="22"/>
          <w:szCs w:val="22"/>
        </w:rPr>
        <w:t>书</w:t>
      </w:r>
      <w:r>
        <w:rPr>
          <w:rFonts w:ascii="宋体" w:hAnsi="宋体" w:eastAsia="宋体" w:cs="宋体"/>
          <w:spacing w:val="-48"/>
          <w:sz w:val="22"/>
          <w:szCs w:val="22"/>
        </w:rPr>
        <w:t xml:space="preserve"> </w:t>
      </w:r>
      <w:r>
        <w:rPr>
          <w:rFonts w:ascii="宋体" w:hAnsi="宋体" w:eastAsia="宋体" w:cs="宋体"/>
          <w:spacing w:val="-2"/>
          <w:sz w:val="22"/>
          <w:szCs w:val="22"/>
        </w:rPr>
        <w:t>店</w:t>
      </w:r>
      <w:r>
        <w:rPr>
          <w:rFonts w:ascii="宋体" w:hAnsi="宋体" w:eastAsia="宋体" w:cs="宋体"/>
          <w:spacing w:val="42"/>
          <w:sz w:val="22"/>
          <w:szCs w:val="22"/>
        </w:rPr>
        <w:t xml:space="preserve"> </w:t>
      </w:r>
      <w:r>
        <w:rPr>
          <w:rFonts w:ascii="宋体" w:hAnsi="宋体" w:eastAsia="宋体" w:cs="宋体"/>
          <w:spacing w:val="-2"/>
          <w:sz w:val="22"/>
          <w:szCs w:val="22"/>
        </w:rPr>
        <w:t>13 楼</w:t>
      </w:r>
    </w:p>
    <w:p>
      <w:pPr>
        <w:spacing w:before="227" w:line="229" w:lineRule="auto"/>
        <w:ind w:left="498"/>
        <w:rPr>
          <w:rFonts w:ascii="宋体" w:hAnsi="宋体" w:eastAsia="宋体" w:cs="宋体"/>
          <w:sz w:val="22"/>
          <w:szCs w:val="22"/>
        </w:rPr>
      </w:pPr>
      <w:r>
        <w:rPr>
          <w:rFonts w:ascii="宋体" w:hAnsi="宋体" w:eastAsia="宋体" w:cs="宋体"/>
          <w:spacing w:val="29"/>
          <w:sz w:val="22"/>
          <w:szCs w:val="22"/>
        </w:rPr>
        <w:t>联系方式</w:t>
      </w:r>
      <w:r>
        <w:rPr>
          <w:rFonts w:ascii="宋体" w:hAnsi="宋体" w:eastAsia="宋体" w:cs="宋体"/>
          <w:spacing w:val="-23"/>
          <w:sz w:val="22"/>
          <w:szCs w:val="22"/>
        </w:rPr>
        <w:t xml:space="preserve"> </w:t>
      </w:r>
      <w:r>
        <w:rPr>
          <w:rFonts w:ascii="宋体" w:hAnsi="宋体" w:eastAsia="宋体" w:cs="宋体"/>
          <w:spacing w:val="29"/>
          <w:sz w:val="22"/>
          <w:szCs w:val="22"/>
        </w:rPr>
        <w:t>：</w:t>
      </w:r>
      <w:r>
        <w:rPr>
          <w:rFonts w:ascii="宋体" w:hAnsi="宋体" w:eastAsia="宋体" w:cs="宋体"/>
          <w:spacing w:val="-21"/>
          <w:sz w:val="22"/>
          <w:szCs w:val="22"/>
        </w:rPr>
        <w:t xml:space="preserve"> </w:t>
      </w:r>
      <w:r>
        <w:rPr>
          <w:rFonts w:ascii="宋体" w:hAnsi="宋体" w:eastAsia="宋体" w:cs="宋体"/>
          <w:spacing w:val="29"/>
          <w:sz w:val="22"/>
          <w:szCs w:val="22"/>
        </w:rPr>
        <w:t>15352576697</w:t>
      </w:r>
    </w:p>
    <w:p>
      <w:pPr>
        <w:spacing w:before="224" w:line="228" w:lineRule="auto"/>
        <w:ind w:left="502"/>
        <w:rPr>
          <w:rFonts w:ascii="宋体" w:hAnsi="宋体" w:eastAsia="宋体" w:cs="宋体"/>
          <w:sz w:val="22"/>
          <w:szCs w:val="22"/>
        </w:rPr>
      </w:pPr>
      <w:r>
        <w:rPr>
          <w:rFonts w:ascii="宋体" w:hAnsi="宋体" w:eastAsia="宋体" w:cs="宋体"/>
          <w:spacing w:val="-4"/>
          <w:sz w:val="22"/>
          <w:szCs w:val="22"/>
        </w:rPr>
        <w:t>3.</w:t>
      </w:r>
      <w:r>
        <w:rPr>
          <w:rFonts w:ascii="宋体" w:hAnsi="宋体" w:eastAsia="宋体" w:cs="宋体"/>
          <w:spacing w:val="-64"/>
          <w:sz w:val="22"/>
          <w:szCs w:val="22"/>
        </w:rPr>
        <w:t xml:space="preserve"> </w:t>
      </w:r>
      <w:r>
        <w:rPr>
          <w:rFonts w:ascii="宋体" w:hAnsi="宋体" w:eastAsia="宋体" w:cs="宋体"/>
          <w:spacing w:val="-4"/>
          <w:sz w:val="22"/>
          <w:szCs w:val="22"/>
        </w:rPr>
        <w:t>项 目</w:t>
      </w:r>
      <w:r>
        <w:rPr>
          <w:rFonts w:ascii="宋体" w:hAnsi="宋体" w:eastAsia="宋体" w:cs="宋体"/>
          <w:spacing w:val="-44"/>
          <w:sz w:val="22"/>
          <w:szCs w:val="22"/>
        </w:rPr>
        <w:t xml:space="preserve"> </w:t>
      </w:r>
      <w:r>
        <w:rPr>
          <w:rFonts w:ascii="宋体" w:hAnsi="宋体" w:eastAsia="宋体" w:cs="宋体"/>
          <w:spacing w:val="-4"/>
          <w:sz w:val="22"/>
          <w:szCs w:val="22"/>
        </w:rPr>
        <w:t>联</w:t>
      </w:r>
      <w:r>
        <w:rPr>
          <w:rFonts w:ascii="宋体" w:hAnsi="宋体" w:eastAsia="宋体" w:cs="宋体"/>
          <w:spacing w:val="-43"/>
          <w:sz w:val="22"/>
          <w:szCs w:val="22"/>
        </w:rPr>
        <w:t xml:space="preserve"> </w:t>
      </w:r>
      <w:r>
        <w:rPr>
          <w:rFonts w:ascii="宋体" w:hAnsi="宋体" w:eastAsia="宋体" w:cs="宋体"/>
          <w:spacing w:val="-4"/>
          <w:sz w:val="22"/>
          <w:szCs w:val="22"/>
        </w:rPr>
        <w:t>系</w:t>
      </w:r>
      <w:r>
        <w:rPr>
          <w:rFonts w:ascii="宋体" w:hAnsi="宋体" w:eastAsia="宋体" w:cs="宋体"/>
          <w:spacing w:val="-47"/>
          <w:sz w:val="22"/>
          <w:szCs w:val="22"/>
        </w:rPr>
        <w:t xml:space="preserve"> </w:t>
      </w:r>
      <w:r>
        <w:rPr>
          <w:rFonts w:ascii="宋体" w:hAnsi="宋体" w:eastAsia="宋体" w:cs="宋体"/>
          <w:spacing w:val="-4"/>
          <w:sz w:val="22"/>
          <w:szCs w:val="22"/>
        </w:rPr>
        <w:t>方</w:t>
      </w:r>
      <w:r>
        <w:rPr>
          <w:rFonts w:ascii="宋体" w:hAnsi="宋体" w:eastAsia="宋体" w:cs="宋体"/>
          <w:spacing w:val="-41"/>
          <w:sz w:val="22"/>
          <w:szCs w:val="22"/>
        </w:rPr>
        <w:t xml:space="preserve"> </w:t>
      </w:r>
      <w:r>
        <w:rPr>
          <w:rFonts w:ascii="宋体" w:hAnsi="宋体" w:eastAsia="宋体" w:cs="宋体"/>
          <w:spacing w:val="-4"/>
          <w:sz w:val="22"/>
          <w:szCs w:val="22"/>
        </w:rPr>
        <w:t>式</w:t>
      </w:r>
    </w:p>
    <w:p>
      <w:pPr>
        <w:spacing w:before="225" w:line="496" w:lineRule="exact"/>
        <w:ind w:left="501"/>
        <w:rPr>
          <w:rFonts w:ascii="宋体" w:hAnsi="宋体" w:eastAsia="宋体" w:cs="宋体"/>
          <w:sz w:val="22"/>
          <w:szCs w:val="22"/>
        </w:rPr>
      </w:pPr>
      <w:r>
        <w:rPr>
          <w:rFonts w:ascii="宋体" w:hAnsi="宋体" w:eastAsia="宋体" w:cs="宋体"/>
          <w:spacing w:val="-9"/>
          <w:position w:val="20"/>
          <w:sz w:val="22"/>
          <w:szCs w:val="22"/>
        </w:rPr>
        <w:t>项 目</w:t>
      </w:r>
      <w:r>
        <w:rPr>
          <w:rFonts w:ascii="宋体" w:hAnsi="宋体" w:eastAsia="宋体" w:cs="宋体"/>
          <w:spacing w:val="-45"/>
          <w:position w:val="20"/>
          <w:sz w:val="22"/>
          <w:szCs w:val="22"/>
        </w:rPr>
        <w:t xml:space="preserve"> </w:t>
      </w:r>
      <w:r>
        <w:rPr>
          <w:rFonts w:ascii="宋体" w:hAnsi="宋体" w:eastAsia="宋体" w:cs="宋体"/>
          <w:spacing w:val="-9"/>
          <w:position w:val="20"/>
          <w:sz w:val="22"/>
          <w:szCs w:val="22"/>
        </w:rPr>
        <w:t>联</w:t>
      </w:r>
      <w:r>
        <w:rPr>
          <w:rFonts w:ascii="宋体" w:hAnsi="宋体" w:eastAsia="宋体" w:cs="宋体"/>
          <w:spacing w:val="-44"/>
          <w:position w:val="20"/>
          <w:sz w:val="22"/>
          <w:szCs w:val="22"/>
        </w:rPr>
        <w:t xml:space="preserve"> </w:t>
      </w:r>
      <w:r>
        <w:rPr>
          <w:rFonts w:ascii="宋体" w:hAnsi="宋体" w:eastAsia="宋体" w:cs="宋体"/>
          <w:spacing w:val="-9"/>
          <w:position w:val="20"/>
          <w:sz w:val="22"/>
          <w:szCs w:val="22"/>
        </w:rPr>
        <w:t>系</w:t>
      </w:r>
      <w:r>
        <w:rPr>
          <w:rFonts w:ascii="宋体" w:hAnsi="宋体" w:eastAsia="宋体" w:cs="宋体"/>
          <w:spacing w:val="-46"/>
          <w:position w:val="20"/>
          <w:sz w:val="22"/>
          <w:szCs w:val="22"/>
        </w:rPr>
        <w:t xml:space="preserve"> </w:t>
      </w:r>
      <w:r>
        <w:rPr>
          <w:rFonts w:ascii="宋体" w:hAnsi="宋体" w:eastAsia="宋体" w:cs="宋体"/>
          <w:spacing w:val="-9"/>
          <w:position w:val="20"/>
          <w:sz w:val="22"/>
          <w:szCs w:val="22"/>
        </w:rPr>
        <w:t>人</w:t>
      </w:r>
      <w:r>
        <w:rPr>
          <w:rFonts w:ascii="宋体" w:hAnsi="宋体" w:eastAsia="宋体" w:cs="宋体"/>
          <w:spacing w:val="-25"/>
          <w:position w:val="20"/>
          <w:sz w:val="22"/>
          <w:szCs w:val="22"/>
        </w:rPr>
        <w:t xml:space="preserve"> </w:t>
      </w:r>
      <w:r>
        <w:rPr>
          <w:rFonts w:ascii="宋体" w:hAnsi="宋体" w:eastAsia="宋体" w:cs="宋体"/>
          <w:spacing w:val="-9"/>
          <w:position w:val="20"/>
          <w:sz w:val="22"/>
          <w:szCs w:val="22"/>
        </w:rPr>
        <w:t>：</w:t>
      </w:r>
      <w:r>
        <w:rPr>
          <w:rFonts w:ascii="宋体" w:hAnsi="宋体" w:eastAsia="宋体" w:cs="宋体"/>
          <w:spacing w:val="-34"/>
          <w:position w:val="20"/>
          <w:sz w:val="22"/>
          <w:szCs w:val="22"/>
        </w:rPr>
        <w:t xml:space="preserve"> </w:t>
      </w:r>
      <w:r>
        <w:rPr>
          <w:rFonts w:ascii="宋体" w:hAnsi="宋体" w:eastAsia="宋体" w:cs="宋体"/>
          <w:spacing w:val="-9"/>
          <w:position w:val="20"/>
          <w:sz w:val="22"/>
          <w:szCs w:val="22"/>
        </w:rPr>
        <w:t>胡</w:t>
      </w:r>
      <w:r>
        <w:rPr>
          <w:rFonts w:ascii="宋体" w:hAnsi="宋体" w:eastAsia="宋体" w:cs="宋体"/>
          <w:spacing w:val="-43"/>
          <w:position w:val="20"/>
          <w:sz w:val="22"/>
          <w:szCs w:val="22"/>
        </w:rPr>
        <w:t xml:space="preserve"> </w:t>
      </w:r>
      <w:r>
        <w:rPr>
          <w:rFonts w:ascii="宋体" w:hAnsi="宋体" w:eastAsia="宋体" w:cs="宋体"/>
          <w:spacing w:val="-9"/>
          <w:position w:val="20"/>
          <w:sz w:val="22"/>
          <w:szCs w:val="22"/>
        </w:rPr>
        <w:t>芯</w:t>
      </w:r>
      <w:r>
        <w:rPr>
          <w:rFonts w:ascii="宋体" w:hAnsi="宋体" w:eastAsia="宋体" w:cs="宋体"/>
          <w:spacing w:val="-44"/>
          <w:position w:val="20"/>
          <w:sz w:val="22"/>
          <w:szCs w:val="22"/>
        </w:rPr>
        <w:t xml:space="preserve"> </w:t>
      </w:r>
      <w:r>
        <w:rPr>
          <w:rFonts w:ascii="宋体" w:hAnsi="宋体" w:eastAsia="宋体" w:cs="宋体"/>
          <w:spacing w:val="-9"/>
          <w:position w:val="20"/>
          <w:sz w:val="22"/>
          <w:szCs w:val="22"/>
        </w:rPr>
        <w:t>琦</w:t>
      </w:r>
    </w:p>
    <w:p>
      <w:pPr>
        <w:spacing w:before="1" w:line="229" w:lineRule="auto"/>
        <w:ind w:left="524"/>
        <w:rPr>
          <w:rFonts w:ascii="宋体" w:hAnsi="宋体" w:eastAsia="宋体" w:cs="宋体"/>
          <w:sz w:val="22"/>
          <w:szCs w:val="22"/>
        </w:rPr>
      </w:pPr>
      <w:r>
        <w:rPr>
          <w:rFonts w:ascii="宋体" w:hAnsi="宋体" w:eastAsia="宋体" w:cs="宋体"/>
          <w:spacing w:val="18"/>
          <w:sz w:val="22"/>
          <w:szCs w:val="22"/>
        </w:rPr>
        <w:t>电</w:t>
      </w:r>
      <w:r>
        <w:rPr>
          <w:rFonts w:ascii="宋体" w:hAnsi="宋体" w:eastAsia="宋体" w:cs="宋体"/>
          <w:spacing w:val="6"/>
          <w:sz w:val="22"/>
          <w:szCs w:val="22"/>
        </w:rPr>
        <w:t xml:space="preserve">  </w:t>
      </w:r>
      <w:r>
        <w:rPr>
          <w:rFonts w:ascii="宋体" w:hAnsi="宋体" w:eastAsia="宋体" w:cs="宋体"/>
          <w:spacing w:val="18"/>
          <w:sz w:val="22"/>
          <w:szCs w:val="22"/>
        </w:rPr>
        <w:t>话</w:t>
      </w:r>
      <w:r>
        <w:rPr>
          <w:rFonts w:ascii="宋体" w:hAnsi="宋体" w:eastAsia="宋体" w:cs="宋体"/>
          <w:spacing w:val="-27"/>
          <w:sz w:val="22"/>
          <w:szCs w:val="22"/>
        </w:rPr>
        <w:t xml:space="preserve"> </w:t>
      </w:r>
      <w:r>
        <w:rPr>
          <w:rFonts w:ascii="宋体" w:hAnsi="宋体" w:eastAsia="宋体" w:cs="宋体"/>
          <w:spacing w:val="18"/>
          <w:sz w:val="22"/>
          <w:szCs w:val="22"/>
        </w:rPr>
        <w:t>：</w:t>
      </w:r>
      <w:r>
        <w:rPr>
          <w:rFonts w:ascii="宋体" w:hAnsi="宋体" w:eastAsia="宋体" w:cs="宋体"/>
          <w:spacing w:val="-22"/>
          <w:sz w:val="22"/>
          <w:szCs w:val="22"/>
        </w:rPr>
        <w:t xml:space="preserve"> </w:t>
      </w:r>
      <w:r>
        <w:rPr>
          <w:rFonts w:ascii="宋体" w:hAnsi="宋体" w:eastAsia="宋体" w:cs="宋体"/>
          <w:spacing w:val="18"/>
          <w:sz w:val="22"/>
          <w:szCs w:val="22"/>
        </w:rPr>
        <w:t>15352576697</w:t>
      </w:r>
    </w:p>
    <w:p>
      <w:pPr>
        <w:spacing w:before="223" w:line="228" w:lineRule="auto"/>
        <w:ind w:left="496"/>
        <w:rPr>
          <w:rFonts w:ascii="宋体" w:hAnsi="宋体" w:eastAsia="宋体" w:cs="宋体"/>
          <w:sz w:val="22"/>
          <w:szCs w:val="22"/>
        </w:rPr>
      </w:pPr>
      <w:r>
        <w:rPr>
          <w:rFonts w:ascii="宋体" w:hAnsi="宋体" w:eastAsia="宋体" w:cs="宋体"/>
          <w:spacing w:val="10"/>
          <w:sz w:val="22"/>
          <w:szCs w:val="22"/>
        </w:rPr>
        <w:t>4.监</w:t>
      </w:r>
      <w:r>
        <w:rPr>
          <w:rFonts w:ascii="宋体" w:hAnsi="宋体" w:eastAsia="宋体" w:cs="宋体"/>
          <w:spacing w:val="-42"/>
          <w:sz w:val="22"/>
          <w:szCs w:val="22"/>
        </w:rPr>
        <w:t xml:space="preserve"> </w:t>
      </w:r>
      <w:r>
        <w:rPr>
          <w:rFonts w:ascii="宋体" w:hAnsi="宋体" w:eastAsia="宋体" w:cs="宋体"/>
          <w:spacing w:val="10"/>
          <w:sz w:val="22"/>
          <w:szCs w:val="22"/>
        </w:rPr>
        <w:t>督</w:t>
      </w:r>
      <w:r>
        <w:rPr>
          <w:rFonts w:ascii="宋体" w:hAnsi="宋体" w:eastAsia="宋体" w:cs="宋体"/>
          <w:spacing w:val="-43"/>
          <w:sz w:val="22"/>
          <w:szCs w:val="22"/>
        </w:rPr>
        <w:t xml:space="preserve"> </w:t>
      </w:r>
      <w:r>
        <w:rPr>
          <w:rFonts w:ascii="宋体" w:hAnsi="宋体" w:eastAsia="宋体" w:cs="宋体"/>
          <w:spacing w:val="10"/>
          <w:sz w:val="22"/>
          <w:szCs w:val="22"/>
        </w:rPr>
        <w:t>部</w:t>
      </w:r>
      <w:r>
        <w:rPr>
          <w:rFonts w:ascii="宋体" w:hAnsi="宋体" w:eastAsia="宋体" w:cs="宋体"/>
          <w:spacing w:val="-22"/>
          <w:sz w:val="22"/>
          <w:szCs w:val="22"/>
        </w:rPr>
        <w:t xml:space="preserve"> </w:t>
      </w:r>
      <w:r>
        <w:rPr>
          <w:rFonts w:ascii="宋体" w:hAnsi="宋体" w:eastAsia="宋体" w:cs="宋体"/>
          <w:spacing w:val="10"/>
          <w:sz w:val="22"/>
          <w:szCs w:val="22"/>
        </w:rPr>
        <w:t>门</w:t>
      </w:r>
    </w:p>
    <w:p>
      <w:pPr>
        <w:spacing w:before="225" w:line="227" w:lineRule="auto"/>
        <w:ind w:left="500"/>
        <w:rPr>
          <w:rFonts w:ascii="宋体" w:hAnsi="宋体" w:eastAsia="宋体" w:cs="宋体"/>
          <w:sz w:val="22"/>
          <w:szCs w:val="22"/>
        </w:rPr>
      </w:pPr>
      <w:r>
        <w:rPr>
          <w:rFonts w:ascii="宋体" w:hAnsi="宋体" w:eastAsia="宋体" w:cs="宋体"/>
          <w:spacing w:val="-4"/>
          <w:sz w:val="22"/>
          <w:szCs w:val="22"/>
        </w:rPr>
        <w:t>名</w:t>
      </w:r>
      <w:r>
        <w:rPr>
          <w:rFonts w:ascii="宋体" w:hAnsi="宋体" w:eastAsia="宋体" w:cs="宋体"/>
          <w:spacing w:val="-41"/>
          <w:sz w:val="22"/>
          <w:szCs w:val="22"/>
        </w:rPr>
        <w:t xml:space="preserve"> </w:t>
      </w:r>
      <w:r>
        <w:rPr>
          <w:rFonts w:ascii="宋体" w:hAnsi="宋体" w:eastAsia="宋体" w:cs="宋体"/>
          <w:spacing w:val="-4"/>
          <w:sz w:val="22"/>
          <w:szCs w:val="22"/>
        </w:rPr>
        <w:t>称</w:t>
      </w:r>
      <w:r>
        <w:rPr>
          <w:rFonts w:ascii="宋体" w:hAnsi="宋体" w:eastAsia="宋体" w:cs="宋体"/>
          <w:spacing w:val="-26"/>
          <w:sz w:val="22"/>
          <w:szCs w:val="22"/>
        </w:rPr>
        <w:t xml:space="preserve"> </w:t>
      </w:r>
      <w:r>
        <w:rPr>
          <w:rFonts w:ascii="宋体" w:hAnsi="宋体" w:eastAsia="宋体" w:cs="宋体"/>
          <w:spacing w:val="-4"/>
          <w:sz w:val="22"/>
          <w:szCs w:val="22"/>
        </w:rPr>
        <w:t>：</w:t>
      </w:r>
      <w:r>
        <w:rPr>
          <w:rFonts w:ascii="宋体" w:hAnsi="宋体" w:eastAsia="宋体" w:cs="宋体"/>
          <w:spacing w:val="-31"/>
          <w:sz w:val="22"/>
          <w:szCs w:val="22"/>
        </w:rPr>
        <w:t xml:space="preserve"> </w:t>
      </w:r>
      <w:r>
        <w:rPr>
          <w:rFonts w:ascii="宋体" w:hAnsi="宋体" w:eastAsia="宋体" w:cs="宋体"/>
          <w:spacing w:val="-4"/>
          <w:sz w:val="22"/>
          <w:szCs w:val="22"/>
        </w:rPr>
        <w:t>阿</w:t>
      </w:r>
      <w:r>
        <w:rPr>
          <w:rFonts w:ascii="宋体" w:hAnsi="宋体" w:eastAsia="宋体" w:cs="宋体"/>
          <w:spacing w:val="-42"/>
          <w:sz w:val="22"/>
          <w:szCs w:val="22"/>
        </w:rPr>
        <w:t xml:space="preserve"> </w:t>
      </w:r>
      <w:r>
        <w:rPr>
          <w:rFonts w:ascii="宋体" w:hAnsi="宋体" w:eastAsia="宋体" w:cs="宋体"/>
          <w:spacing w:val="-4"/>
          <w:sz w:val="22"/>
          <w:szCs w:val="22"/>
        </w:rPr>
        <w:t>克</w:t>
      </w:r>
      <w:r>
        <w:rPr>
          <w:rFonts w:ascii="宋体" w:hAnsi="宋体" w:eastAsia="宋体" w:cs="宋体"/>
          <w:spacing w:val="-41"/>
          <w:sz w:val="22"/>
          <w:szCs w:val="22"/>
        </w:rPr>
        <w:t xml:space="preserve"> </w:t>
      </w:r>
      <w:r>
        <w:rPr>
          <w:rFonts w:ascii="宋体" w:hAnsi="宋体" w:eastAsia="宋体" w:cs="宋体"/>
          <w:spacing w:val="-4"/>
          <w:sz w:val="22"/>
          <w:szCs w:val="22"/>
        </w:rPr>
        <w:t>苏</w:t>
      </w:r>
      <w:r>
        <w:rPr>
          <w:rFonts w:ascii="宋体" w:hAnsi="宋体" w:eastAsia="宋体" w:cs="宋体"/>
          <w:spacing w:val="-41"/>
          <w:sz w:val="22"/>
          <w:szCs w:val="22"/>
        </w:rPr>
        <w:t xml:space="preserve"> </w:t>
      </w:r>
      <w:r>
        <w:rPr>
          <w:rFonts w:ascii="宋体" w:hAnsi="宋体" w:eastAsia="宋体" w:cs="宋体"/>
          <w:spacing w:val="-4"/>
          <w:sz w:val="22"/>
          <w:szCs w:val="22"/>
        </w:rPr>
        <w:t>市</w:t>
      </w:r>
      <w:r>
        <w:rPr>
          <w:rFonts w:ascii="宋体" w:hAnsi="宋体" w:eastAsia="宋体" w:cs="宋体"/>
          <w:spacing w:val="-49"/>
          <w:sz w:val="22"/>
          <w:szCs w:val="22"/>
        </w:rPr>
        <w:t xml:space="preserve"> </w:t>
      </w:r>
      <w:r>
        <w:rPr>
          <w:rFonts w:ascii="宋体" w:hAnsi="宋体" w:eastAsia="宋体" w:cs="宋体"/>
          <w:spacing w:val="-4"/>
          <w:sz w:val="22"/>
          <w:szCs w:val="22"/>
        </w:rPr>
        <w:t>政</w:t>
      </w:r>
      <w:r>
        <w:rPr>
          <w:rFonts w:ascii="宋体" w:hAnsi="宋体" w:eastAsia="宋体" w:cs="宋体"/>
          <w:spacing w:val="-47"/>
          <w:sz w:val="22"/>
          <w:szCs w:val="22"/>
        </w:rPr>
        <w:t xml:space="preserve"> </w:t>
      </w:r>
      <w:r>
        <w:rPr>
          <w:rFonts w:ascii="宋体" w:hAnsi="宋体" w:eastAsia="宋体" w:cs="宋体"/>
          <w:spacing w:val="-4"/>
          <w:sz w:val="22"/>
          <w:szCs w:val="22"/>
        </w:rPr>
        <w:t>府</w:t>
      </w:r>
      <w:r>
        <w:rPr>
          <w:rFonts w:ascii="宋体" w:hAnsi="宋体" w:eastAsia="宋体" w:cs="宋体"/>
          <w:spacing w:val="-48"/>
          <w:sz w:val="22"/>
          <w:szCs w:val="22"/>
        </w:rPr>
        <w:t xml:space="preserve"> </w:t>
      </w:r>
      <w:r>
        <w:rPr>
          <w:rFonts w:ascii="宋体" w:hAnsi="宋体" w:eastAsia="宋体" w:cs="宋体"/>
          <w:spacing w:val="-4"/>
          <w:sz w:val="22"/>
          <w:szCs w:val="22"/>
        </w:rPr>
        <w:t>采</w:t>
      </w:r>
      <w:r>
        <w:rPr>
          <w:rFonts w:ascii="宋体" w:hAnsi="宋体" w:eastAsia="宋体" w:cs="宋体"/>
          <w:spacing w:val="-50"/>
          <w:sz w:val="22"/>
          <w:szCs w:val="22"/>
        </w:rPr>
        <w:t xml:space="preserve"> </w:t>
      </w:r>
      <w:r>
        <w:rPr>
          <w:rFonts w:ascii="宋体" w:hAnsi="宋体" w:eastAsia="宋体" w:cs="宋体"/>
          <w:spacing w:val="-4"/>
          <w:sz w:val="22"/>
          <w:szCs w:val="22"/>
        </w:rPr>
        <w:t>购</w:t>
      </w:r>
      <w:r>
        <w:rPr>
          <w:rFonts w:ascii="宋体" w:hAnsi="宋体" w:eastAsia="宋体" w:cs="宋体"/>
          <w:spacing w:val="-40"/>
          <w:sz w:val="22"/>
          <w:szCs w:val="22"/>
        </w:rPr>
        <w:t xml:space="preserve"> </w:t>
      </w:r>
      <w:r>
        <w:rPr>
          <w:rFonts w:ascii="宋体" w:hAnsi="宋体" w:eastAsia="宋体" w:cs="宋体"/>
          <w:spacing w:val="-4"/>
          <w:sz w:val="22"/>
          <w:szCs w:val="22"/>
        </w:rPr>
        <w:t>管</w:t>
      </w:r>
      <w:r>
        <w:rPr>
          <w:rFonts w:ascii="宋体" w:hAnsi="宋体" w:eastAsia="宋体" w:cs="宋体"/>
          <w:spacing w:val="-45"/>
          <w:sz w:val="22"/>
          <w:szCs w:val="22"/>
        </w:rPr>
        <w:t xml:space="preserve"> </w:t>
      </w:r>
      <w:r>
        <w:rPr>
          <w:rFonts w:ascii="宋体" w:hAnsi="宋体" w:eastAsia="宋体" w:cs="宋体"/>
          <w:spacing w:val="-4"/>
          <w:sz w:val="22"/>
          <w:szCs w:val="22"/>
        </w:rPr>
        <w:t>理</w:t>
      </w:r>
      <w:r>
        <w:rPr>
          <w:rFonts w:ascii="宋体" w:hAnsi="宋体" w:eastAsia="宋体" w:cs="宋体"/>
          <w:spacing w:val="-43"/>
          <w:sz w:val="22"/>
          <w:szCs w:val="22"/>
        </w:rPr>
        <w:t xml:space="preserve"> </w:t>
      </w:r>
      <w:r>
        <w:rPr>
          <w:rFonts w:ascii="宋体" w:hAnsi="宋体" w:eastAsia="宋体" w:cs="宋体"/>
          <w:spacing w:val="-4"/>
          <w:sz w:val="22"/>
          <w:szCs w:val="22"/>
        </w:rPr>
        <w:t>办</w:t>
      </w:r>
      <w:r>
        <w:rPr>
          <w:rFonts w:ascii="宋体" w:hAnsi="宋体" w:eastAsia="宋体" w:cs="宋体"/>
          <w:spacing w:val="-39"/>
          <w:sz w:val="22"/>
          <w:szCs w:val="22"/>
        </w:rPr>
        <w:t xml:space="preserve"> </w:t>
      </w:r>
      <w:r>
        <w:rPr>
          <w:rFonts w:ascii="宋体" w:hAnsi="宋体" w:eastAsia="宋体" w:cs="宋体"/>
          <w:spacing w:val="-4"/>
          <w:sz w:val="22"/>
          <w:szCs w:val="22"/>
        </w:rPr>
        <w:t>公</w:t>
      </w:r>
      <w:r>
        <w:rPr>
          <w:rFonts w:ascii="宋体" w:hAnsi="宋体" w:eastAsia="宋体" w:cs="宋体"/>
          <w:spacing w:val="-44"/>
          <w:sz w:val="22"/>
          <w:szCs w:val="22"/>
        </w:rPr>
        <w:t xml:space="preserve"> </w:t>
      </w:r>
      <w:r>
        <w:rPr>
          <w:rFonts w:ascii="宋体" w:hAnsi="宋体" w:eastAsia="宋体" w:cs="宋体"/>
          <w:spacing w:val="-4"/>
          <w:sz w:val="22"/>
          <w:szCs w:val="22"/>
        </w:rPr>
        <w:t>室</w:t>
      </w:r>
    </w:p>
    <w:p>
      <w:pPr>
        <w:spacing w:before="227" w:line="499" w:lineRule="exact"/>
        <w:ind w:left="497"/>
        <w:rPr>
          <w:rFonts w:ascii="宋体" w:hAnsi="宋体" w:eastAsia="宋体" w:cs="宋体"/>
          <w:sz w:val="22"/>
          <w:szCs w:val="22"/>
        </w:rPr>
      </w:pPr>
      <w:r>
        <w:rPr>
          <w:rFonts w:ascii="宋体" w:hAnsi="宋体" w:eastAsia="宋体" w:cs="宋体"/>
          <w:spacing w:val="1"/>
          <w:position w:val="20"/>
          <w:sz w:val="22"/>
          <w:szCs w:val="22"/>
        </w:rPr>
        <w:t>地</w:t>
      </w:r>
      <w:r>
        <w:rPr>
          <w:rFonts w:ascii="宋体" w:hAnsi="宋体" w:eastAsia="宋体" w:cs="宋体"/>
          <w:spacing w:val="-30"/>
          <w:position w:val="20"/>
          <w:sz w:val="22"/>
          <w:szCs w:val="22"/>
        </w:rPr>
        <w:t xml:space="preserve"> </w:t>
      </w:r>
      <w:r>
        <w:rPr>
          <w:rFonts w:ascii="宋体" w:hAnsi="宋体" w:eastAsia="宋体" w:cs="宋体"/>
          <w:spacing w:val="1"/>
          <w:position w:val="20"/>
          <w:sz w:val="22"/>
          <w:szCs w:val="22"/>
        </w:rPr>
        <w:t>址</w:t>
      </w:r>
      <w:r>
        <w:rPr>
          <w:rFonts w:ascii="宋体" w:hAnsi="宋体" w:eastAsia="宋体" w:cs="宋体"/>
          <w:spacing w:val="-26"/>
          <w:position w:val="20"/>
          <w:sz w:val="22"/>
          <w:szCs w:val="22"/>
        </w:rPr>
        <w:t xml:space="preserve"> </w:t>
      </w:r>
      <w:r>
        <w:rPr>
          <w:rFonts w:ascii="宋体" w:hAnsi="宋体" w:eastAsia="宋体" w:cs="宋体"/>
          <w:spacing w:val="1"/>
          <w:position w:val="20"/>
          <w:sz w:val="22"/>
          <w:szCs w:val="22"/>
        </w:rPr>
        <w:t>：</w:t>
      </w:r>
      <w:r>
        <w:rPr>
          <w:rFonts w:ascii="宋体" w:hAnsi="宋体" w:eastAsia="宋体" w:cs="宋体"/>
          <w:spacing w:val="-31"/>
          <w:position w:val="20"/>
          <w:sz w:val="22"/>
          <w:szCs w:val="22"/>
        </w:rPr>
        <w:t xml:space="preserve"> </w:t>
      </w:r>
      <w:r>
        <w:rPr>
          <w:rFonts w:ascii="宋体" w:hAnsi="宋体" w:eastAsia="宋体" w:cs="宋体"/>
          <w:spacing w:val="1"/>
          <w:position w:val="20"/>
          <w:sz w:val="22"/>
          <w:szCs w:val="22"/>
        </w:rPr>
        <w:t>阿</w:t>
      </w:r>
      <w:r>
        <w:rPr>
          <w:rFonts w:ascii="宋体" w:hAnsi="宋体" w:eastAsia="宋体" w:cs="宋体"/>
          <w:spacing w:val="-42"/>
          <w:position w:val="20"/>
          <w:sz w:val="22"/>
          <w:szCs w:val="22"/>
        </w:rPr>
        <w:t xml:space="preserve"> </w:t>
      </w:r>
      <w:r>
        <w:rPr>
          <w:rFonts w:ascii="宋体" w:hAnsi="宋体" w:eastAsia="宋体" w:cs="宋体"/>
          <w:spacing w:val="1"/>
          <w:position w:val="20"/>
          <w:sz w:val="22"/>
          <w:szCs w:val="22"/>
        </w:rPr>
        <w:t>克</w:t>
      </w:r>
      <w:r>
        <w:rPr>
          <w:rFonts w:ascii="宋体" w:hAnsi="宋体" w:eastAsia="宋体" w:cs="宋体"/>
          <w:spacing w:val="-41"/>
          <w:position w:val="20"/>
          <w:sz w:val="22"/>
          <w:szCs w:val="22"/>
        </w:rPr>
        <w:t xml:space="preserve"> </w:t>
      </w:r>
      <w:r>
        <w:rPr>
          <w:rFonts w:ascii="宋体" w:hAnsi="宋体" w:eastAsia="宋体" w:cs="宋体"/>
          <w:spacing w:val="1"/>
          <w:position w:val="20"/>
          <w:sz w:val="22"/>
          <w:szCs w:val="22"/>
        </w:rPr>
        <w:t>苏</w:t>
      </w:r>
      <w:r>
        <w:rPr>
          <w:rFonts w:ascii="宋体" w:hAnsi="宋体" w:eastAsia="宋体" w:cs="宋体"/>
          <w:spacing w:val="-41"/>
          <w:position w:val="20"/>
          <w:sz w:val="22"/>
          <w:szCs w:val="22"/>
        </w:rPr>
        <w:t xml:space="preserve"> </w:t>
      </w:r>
      <w:r>
        <w:rPr>
          <w:rFonts w:ascii="宋体" w:hAnsi="宋体" w:eastAsia="宋体" w:cs="宋体"/>
          <w:spacing w:val="1"/>
          <w:position w:val="20"/>
          <w:sz w:val="22"/>
          <w:szCs w:val="22"/>
        </w:rPr>
        <w:t>市</w:t>
      </w:r>
      <w:r>
        <w:rPr>
          <w:rFonts w:ascii="宋体" w:hAnsi="宋体" w:eastAsia="宋体" w:cs="宋体"/>
          <w:spacing w:val="-45"/>
          <w:position w:val="20"/>
          <w:sz w:val="22"/>
          <w:szCs w:val="22"/>
        </w:rPr>
        <w:t xml:space="preserve"> </w:t>
      </w:r>
      <w:r>
        <w:rPr>
          <w:rFonts w:ascii="宋体" w:hAnsi="宋体" w:eastAsia="宋体" w:cs="宋体"/>
          <w:spacing w:val="1"/>
          <w:position w:val="20"/>
          <w:sz w:val="22"/>
          <w:szCs w:val="22"/>
        </w:rPr>
        <w:t>北</w:t>
      </w:r>
      <w:r>
        <w:rPr>
          <w:rFonts w:ascii="宋体" w:hAnsi="宋体" w:eastAsia="宋体" w:cs="宋体"/>
          <w:spacing w:val="-40"/>
          <w:position w:val="20"/>
          <w:sz w:val="22"/>
          <w:szCs w:val="22"/>
        </w:rPr>
        <w:t xml:space="preserve"> </w:t>
      </w:r>
      <w:r>
        <w:rPr>
          <w:rFonts w:ascii="宋体" w:hAnsi="宋体" w:eastAsia="宋体" w:cs="宋体"/>
          <w:spacing w:val="1"/>
          <w:position w:val="20"/>
          <w:sz w:val="22"/>
          <w:szCs w:val="22"/>
        </w:rPr>
        <w:t>京</w:t>
      </w:r>
      <w:r>
        <w:rPr>
          <w:rFonts w:ascii="宋体" w:hAnsi="宋体" w:eastAsia="宋体" w:cs="宋体"/>
          <w:spacing w:val="-46"/>
          <w:position w:val="20"/>
          <w:sz w:val="22"/>
          <w:szCs w:val="22"/>
        </w:rPr>
        <w:t xml:space="preserve"> </w:t>
      </w:r>
      <w:r>
        <w:rPr>
          <w:rFonts w:ascii="宋体" w:hAnsi="宋体" w:eastAsia="宋体" w:cs="宋体"/>
          <w:spacing w:val="1"/>
          <w:position w:val="20"/>
          <w:sz w:val="22"/>
          <w:szCs w:val="22"/>
        </w:rPr>
        <w:t>路 67 号</w:t>
      </w:r>
      <w:r>
        <w:rPr>
          <w:rFonts w:ascii="宋体" w:hAnsi="宋体" w:eastAsia="宋体" w:cs="宋体"/>
          <w:spacing w:val="-51"/>
          <w:position w:val="20"/>
          <w:sz w:val="22"/>
          <w:szCs w:val="22"/>
        </w:rPr>
        <w:t xml:space="preserve"> </w:t>
      </w:r>
      <w:r>
        <w:rPr>
          <w:rFonts w:ascii="宋体" w:hAnsi="宋体" w:eastAsia="宋体" w:cs="宋体"/>
          <w:spacing w:val="1"/>
          <w:position w:val="20"/>
          <w:sz w:val="22"/>
          <w:szCs w:val="22"/>
        </w:rPr>
        <w:t>（综</w:t>
      </w:r>
      <w:r>
        <w:rPr>
          <w:rFonts w:ascii="宋体" w:hAnsi="宋体" w:eastAsia="宋体" w:cs="宋体"/>
          <w:spacing w:val="-47"/>
          <w:position w:val="20"/>
          <w:sz w:val="22"/>
          <w:szCs w:val="22"/>
        </w:rPr>
        <w:t xml:space="preserve"> </w:t>
      </w:r>
      <w:r>
        <w:rPr>
          <w:rFonts w:ascii="宋体" w:hAnsi="宋体" w:eastAsia="宋体" w:cs="宋体"/>
          <w:spacing w:val="1"/>
          <w:position w:val="20"/>
          <w:sz w:val="22"/>
          <w:szCs w:val="22"/>
        </w:rPr>
        <w:t>合</w:t>
      </w:r>
      <w:r>
        <w:rPr>
          <w:rFonts w:ascii="宋体" w:hAnsi="宋体" w:eastAsia="宋体" w:cs="宋体"/>
          <w:spacing w:val="-43"/>
          <w:position w:val="20"/>
          <w:sz w:val="22"/>
          <w:szCs w:val="22"/>
        </w:rPr>
        <w:t xml:space="preserve"> </w:t>
      </w:r>
      <w:r>
        <w:rPr>
          <w:rFonts w:ascii="宋体" w:hAnsi="宋体" w:eastAsia="宋体" w:cs="宋体"/>
          <w:spacing w:val="1"/>
          <w:position w:val="20"/>
          <w:sz w:val="22"/>
          <w:szCs w:val="22"/>
        </w:rPr>
        <w:t>办</w:t>
      </w:r>
      <w:r>
        <w:rPr>
          <w:rFonts w:ascii="宋体" w:hAnsi="宋体" w:eastAsia="宋体" w:cs="宋体"/>
          <w:spacing w:val="-38"/>
          <w:position w:val="20"/>
          <w:sz w:val="22"/>
          <w:szCs w:val="22"/>
        </w:rPr>
        <w:t xml:space="preserve"> </w:t>
      </w:r>
      <w:r>
        <w:rPr>
          <w:rFonts w:ascii="宋体" w:hAnsi="宋体" w:eastAsia="宋体" w:cs="宋体"/>
          <w:spacing w:val="1"/>
          <w:position w:val="20"/>
          <w:sz w:val="22"/>
          <w:szCs w:val="22"/>
        </w:rPr>
        <w:t>公</w:t>
      </w:r>
      <w:r>
        <w:rPr>
          <w:rFonts w:ascii="宋体" w:hAnsi="宋体" w:eastAsia="宋体" w:cs="宋体"/>
          <w:spacing w:val="-31"/>
          <w:position w:val="20"/>
          <w:sz w:val="22"/>
          <w:szCs w:val="22"/>
        </w:rPr>
        <w:t xml:space="preserve"> </w:t>
      </w:r>
      <w:r>
        <w:rPr>
          <w:rFonts w:ascii="宋体" w:hAnsi="宋体" w:eastAsia="宋体" w:cs="宋体"/>
          <w:spacing w:val="1"/>
          <w:position w:val="20"/>
          <w:sz w:val="22"/>
          <w:szCs w:val="22"/>
        </w:rPr>
        <w:t>区</w:t>
      </w:r>
      <w:r>
        <w:rPr>
          <w:rFonts w:ascii="宋体" w:hAnsi="宋体" w:eastAsia="宋体" w:cs="宋体"/>
          <w:spacing w:val="-55"/>
          <w:position w:val="20"/>
          <w:sz w:val="22"/>
          <w:szCs w:val="22"/>
        </w:rPr>
        <w:t xml:space="preserve"> </w:t>
      </w:r>
      <w:r>
        <w:rPr>
          <w:rFonts w:ascii="宋体" w:hAnsi="宋体" w:eastAsia="宋体" w:cs="宋体"/>
          <w:spacing w:val="1"/>
          <w:position w:val="20"/>
          <w:sz w:val="22"/>
          <w:szCs w:val="22"/>
        </w:rPr>
        <w:t>）</w:t>
      </w:r>
    </w:p>
    <w:p>
      <w:pPr>
        <w:spacing w:before="1" w:line="227" w:lineRule="auto"/>
        <w:ind w:left="498"/>
        <w:rPr>
          <w:rFonts w:ascii="宋体" w:hAnsi="宋体" w:eastAsia="宋体" w:cs="宋体"/>
          <w:sz w:val="22"/>
          <w:szCs w:val="22"/>
        </w:rPr>
      </w:pPr>
      <w:r>
        <w:rPr>
          <w:rFonts w:ascii="宋体" w:hAnsi="宋体" w:eastAsia="宋体" w:cs="宋体"/>
          <w:spacing w:val="-4"/>
          <w:sz w:val="22"/>
          <w:szCs w:val="22"/>
        </w:rPr>
        <w:t>联</w:t>
      </w:r>
      <w:r>
        <w:rPr>
          <w:rFonts w:ascii="宋体" w:hAnsi="宋体" w:eastAsia="宋体" w:cs="宋体"/>
          <w:spacing w:val="-44"/>
          <w:sz w:val="22"/>
          <w:szCs w:val="22"/>
        </w:rPr>
        <w:t xml:space="preserve"> </w:t>
      </w:r>
      <w:r>
        <w:rPr>
          <w:rFonts w:ascii="宋体" w:hAnsi="宋体" w:eastAsia="宋体" w:cs="宋体"/>
          <w:spacing w:val="-4"/>
          <w:sz w:val="22"/>
          <w:szCs w:val="22"/>
        </w:rPr>
        <w:t>系</w:t>
      </w:r>
      <w:r>
        <w:rPr>
          <w:rFonts w:ascii="宋体" w:hAnsi="宋体" w:eastAsia="宋体" w:cs="宋体"/>
          <w:spacing w:val="-43"/>
          <w:sz w:val="22"/>
          <w:szCs w:val="22"/>
        </w:rPr>
        <w:t xml:space="preserve"> </w:t>
      </w:r>
      <w:r>
        <w:rPr>
          <w:rFonts w:ascii="宋体" w:hAnsi="宋体" w:eastAsia="宋体" w:cs="宋体"/>
          <w:spacing w:val="-4"/>
          <w:sz w:val="22"/>
          <w:szCs w:val="22"/>
        </w:rPr>
        <w:t>人</w:t>
      </w:r>
      <w:r>
        <w:rPr>
          <w:rFonts w:ascii="宋体" w:hAnsi="宋体" w:eastAsia="宋体" w:cs="宋体"/>
          <w:spacing w:val="-29"/>
          <w:sz w:val="22"/>
          <w:szCs w:val="22"/>
        </w:rPr>
        <w:t xml:space="preserve"> </w:t>
      </w:r>
      <w:r>
        <w:rPr>
          <w:rFonts w:ascii="宋体" w:hAnsi="宋体" w:eastAsia="宋体" w:cs="宋体"/>
          <w:spacing w:val="-4"/>
          <w:sz w:val="22"/>
          <w:szCs w:val="22"/>
        </w:rPr>
        <w:t>：</w:t>
      </w:r>
      <w:r>
        <w:rPr>
          <w:rFonts w:ascii="宋体" w:hAnsi="宋体" w:eastAsia="宋体" w:cs="宋体"/>
          <w:spacing w:val="-41"/>
          <w:sz w:val="22"/>
          <w:szCs w:val="22"/>
        </w:rPr>
        <w:t xml:space="preserve"> </w:t>
      </w:r>
      <w:r>
        <w:rPr>
          <w:rFonts w:ascii="宋体" w:hAnsi="宋体" w:eastAsia="宋体" w:cs="宋体"/>
          <w:spacing w:val="-4"/>
          <w:sz w:val="22"/>
          <w:szCs w:val="22"/>
        </w:rPr>
        <w:t>任</w:t>
      </w:r>
      <w:r>
        <w:rPr>
          <w:rFonts w:ascii="宋体" w:hAnsi="宋体" w:eastAsia="宋体" w:cs="宋体"/>
          <w:spacing w:val="-44"/>
          <w:sz w:val="22"/>
          <w:szCs w:val="22"/>
        </w:rPr>
        <w:t xml:space="preserve"> </w:t>
      </w:r>
      <w:r>
        <w:rPr>
          <w:rFonts w:ascii="宋体" w:hAnsi="宋体" w:eastAsia="宋体" w:cs="宋体"/>
          <w:spacing w:val="-4"/>
          <w:sz w:val="22"/>
          <w:szCs w:val="22"/>
        </w:rPr>
        <w:t>文</w:t>
      </w:r>
      <w:r>
        <w:rPr>
          <w:rFonts w:ascii="宋体" w:hAnsi="宋体" w:eastAsia="宋体" w:cs="宋体"/>
          <w:spacing w:val="-48"/>
          <w:sz w:val="22"/>
          <w:szCs w:val="22"/>
        </w:rPr>
        <w:t xml:space="preserve"> </w:t>
      </w:r>
      <w:r>
        <w:rPr>
          <w:rFonts w:ascii="宋体" w:hAnsi="宋体" w:eastAsia="宋体" w:cs="宋体"/>
          <w:spacing w:val="-4"/>
          <w:sz w:val="22"/>
          <w:szCs w:val="22"/>
        </w:rPr>
        <w:t>斌</w:t>
      </w:r>
    </w:p>
    <w:p>
      <w:pPr>
        <w:spacing w:before="225" w:line="229" w:lineRule="auto"/>
        <w:ind w:left="498"/>
        <w:rPr>
          <w:rFonts w:ascii="宋体" w:hAnsi="宋体" w:eastAsia="宋体" w:cs="宋体"/>
          <w:sz w:val="22"/>
          <w:szCs w:val="22"/>
        </w:rPr>
      </w:pPr>
      <w:r>
        <w:rPr>
          <w:rFonts w:ascii="宋体" w:hAnsi="宋体" w:eastAsia="宋体" w:cs="宋体"/>
          <w:spacing w:val="30"/>
          <w:sz w:val="22"/>
          <w:szCs w:val="22"/>
        </w:rPr>
        <w:t>联系方式</w:t>
      </w:r>
      <w:r>
        <w:rPr>
          <w:rFonts w:ascii="宋体" w:hAnsi="宋体" w:eastAsia="宋体" w:cs="宋体"/>
          <w:spacing w:val="-26"/>
          <w:sz w:val="22"/>
          <w:szCs w:val="22"/>
        </w:rPr>
        <w:t xml:space="preserve"> </w:t>
      </w:r>
      <w:r>
        <w:rPr>
          <w:rFonts w:ascii="宋体" w:hAnsi="宋体" w:eastAsia="宋体" w:cs="宋体"/>
          <w:spacing w:val="30"/>
          <w:sz w:val="22"/>
          <w:szCs w:val="22"/>
        </w:rPr>
        <w:t>：</w:t>
      </w:r>
      <w:r>
        <w:rPr>
          <w:rFonts w:ascii="宋体" w:hAnsi="宋体" w:eastAsia="宋体" w:cs="宋体"/>
          <w:spacing w:val="-36"/>
          <w:sz w:val="22"/>
          <w:szCs w:val="22"/>
        </w:rPr>
        <w:t xml:space="preserve"> </w:t>
      </w:r>
      <w:r>
        <w:rPr>
          <w:rFonts w:ascii="宋体" w:hAnsi="宋体" w:eastAsia="宋体" w:cs="宋体"/>
          <w:spacing w:val="30"/>
          <w:sz w:val="22"/>
          <w:szCs w:val="22"/>
        </w:rPr>
        <w:t>0997-2653610</w:t>
      </w:r>
    </w:p>
    <w:p>
      <w:pPr>
        <w:spacing w:line="229" w:lineRule="auto"/>
        <w:rPr>
          <w:rFonts w:ascii="宋体" w:hAnsi="宋体" w:eastAsia="宋体" w:cs="宋体"/>
          <w:sz w:val="22"/>
          <w:szCs w:val="22"/>
        </w:rPr>
        <w:sectPr>
          <w:footerReference r:id="rId5" w:type="default"/>
          <w:pgSz w:w="11905" w:h="16840"/>
          <w:pgMar w:top="1161" w:right="1098" w:bottom="1219" w:left="1090" w:header="0" w:footer="1055" w:gutter="0"/>
          <w:cols w:space="720" w:num="1"/>
        </w:sectPr>
      </w:pPr>
    </w:p>
    <w:p>
      <w:pPr>
        <w:spacing w:before="63" w:line="224" w:lineRule="auto"/>
        <w:ind w:left="3583"/>
        <w:outlineLvl w:val="0"/>
        <w:rPr>
          <w:rFonts w:ascii="宋体" w:hAnsi="宋体" w:eastAsia="宋体" w:cs="宋体"/>
          <w:sz w:val="31"/>
          <w:szCs w:val="31"/>
        </w:rPr>
      </w:pPr>
      <w:r>
        <w:rPr>
          <w:rFonts w:ascii="宋体" w:hAnsi="宋体" w:eastAsia="宋体" w:cs="宋体"/>
          <w:spacing w:val="8"/>
          <w:sz w:val="31"/>
          <w:szCs w:val="31"/>
          <w14:textOutline w14:w="5793" w14:cap="sq" w14:cmpd="sng">
            <w14:solidFill>
              <w14:srgbClr w14:val="000000"/>
            </w14:solidFill>
            <w14:prstDash w14:val="solid"/>
            <w14:bevel/>
          </w14:textOutline>
        </w:rPr>
        <w:t>第二章</w:t>
      </w:r>
      <w:r>
        <w:rPr>
          <w:rFonts w:ascii="宋体" w:hAnsi="宋体" w:eastAsia="宋体" w:cs="宋体"/>
          <w:spacing w:val="8"/>
          <w:sz w:val="31"/>
          <w:szCs w:val="31"/>
        </w:rPr>
        <w:t xml:space="preserve">  </w:t>
      </w:r>
      <w:r>
        <w:rPr>
          <w:rFonts w:ascii="宋体" w:hAnsi="宋体" w:eastAsia="宋体" w:cs="宋体"/>
          <w:spacing w:val="8"/>
          <w:sz w:val="31"/>
          <w:szCs w:val="31"/>
          <w14:textOutline w14:w="5793" w14:cap="sq" w14:cmpd="sng">
            <w14:solidFill>
              <w14:srgbClr w14:val="000000"/>
            </w14:solidFill>
            <w14:prstDash w14:val="solid"/>
            <w14:bevel/>
          </w14:textOutline>
        </w:rPr>
        <w:t>投标人须知</w:t>
      </w:r>
    </w:p>
    <w:p>
      <w:pPr>
        <w:pStyle w:val="2"/>
        <w:spacing w:line="267" w:lineRule="auto"/>
      </w:pPr>
    </w:p>
    <w:p>
      <w:pPr>
        <w:spacing w:before="91" w:line="219" w:lineRule="auto"/>
        <w:ind w:left="3906"/>
        <w:outlineLvl w:val="1"/>
        <w:rPr>
          <w:rFonts w:ascii="宋体" w:hAnsi="宋体" w:eastAsia="宋体" w:cs="宋体"/>
          <w:sz w:val="28"/>
          <w:szCs w:val="28"/>
        </w:rPr>
      </w:pPr>
      <w:r>
        <w:rPr>
          <w:rFonts w:ascii="宋体" w:hAnsi="宋体" w:eastAsia="宋体" w:cs="宋体"/>
          <w:spacing w:val="-1"/>
          <w:sz w:val="28"/>
          <w:szCs w:val="28"/>
          <w14:textOutline w14:w="5103" w14:cap="sq" w14:cmpd="sng">
            <w14:solidFill>
              <w14:srgbClr w14:val="000000"/>
            </w14:solidFill>
            <w14:prstDash w14:val="solid"/>
            <w14:bevel/>
          </w14:textOutline>
        </w:rPr>
        <w:t>投标人须知前附表</w:t>
      </w:r>
    </w:p>
    <w:p>
      <w:pPr>
        <w:spacing w:before="121"/>
      </w:pPr>
    </w:p>
    <w:tbl>
      <w:tblPr>
        <w:tblStyle w:val="7"/>
        <w:tblW w:w="1002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24"/>
        <w:gridCol w:w="93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724" w:type="dxa"/>
            <w:vAlign w:val="top"/>
          </w:tcPr>
          <w:p>
            <w:pPr>
              <w:pStyle w:val="8"/>
              <w:spacing w:before="39" w:line="221" w:lineRule="auto"/>
              <w:ind w:left="128"/>
            </w:pPr>
            <w:r>
              <w:rPr>
                <w:spacing w:val="-5"/>
              </w:rPr>
              <w:t>序号</w:t>
            </w:r>
          </w:p>
        </w:tc>
        <w:tc>
          <w:tcPr>
            <w:tcW w:w="9303" w:type="dxa"/>
            <w:vAlign w:val="top"/>
          </w:tcPr>
          <w:p>
            <w:pPr>
              <w:pStyle w:val="8"/>
              <w:spacing w:before="40" w:line="219" w:lineRule="auto"/>
              <w:ind w:left="4145"/>
            </w:pPr>
            <w:r>
              <w:rPr>
                <w:spacing w:val="-20"/>
              </w:rPr>
              <w:t>内</w:t>
            </w:r>
            <w:r>
              <w:rPr>
                <w:spacing w:val="2"/>
              </w:rPr>
              <w:t xml:space="preserve">     </w:t>
            </w:r>
            <w:r>
              <w:rPr>
                <w:spacing w:val="-20"/>
              </w:rPr>
              <w:t>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98" w:hRule="atLeast"/>
        </w:trPr>
        <w:tc>
          <w:tcPr>
            <w:tcW w:w="724" w:type="dxa"/>
            <w:vAlign w:val="top"/>
          </w:tcPr>
          <w:p>
            <w:pPr>
              <w:spacing w:line="405" w:lineRule="auto"/>
              <w:rPr>
                <w:rFonts w:ascii="Arial"/>
                <w:sz w:val="21"/>
              </w:rPr>
            </w:pPr>
          </w:p>
          <w:p>
            <w:pPr>
              <w:pStyle w:val="8"/>
              <w:spacing w:before="78" w:line="184" w:lineRule="auto"/>
              <w:ind w:left="326"/>
            </w:pPr>
            <w:r>
              <w:t>1</w:t>
            </w:r>
          </w:p>
        </w:tc>
        <w:tc>
          <w:tcPr>
            <w:tcW w:w="9303" w:type="dxa"/>
            <w:vAlign w:val="top"/>
          </w:tcPr>
          <w:p>
            <w:pPr>
              <w:pStyle w:val="8"/>
              <w:spacing w:before="157" w:line="219" w:lineRule="auto"/>
              <w:ind w:left="115"/>
            </w:pPr>
            <w:r>
              <w:rPr>
                <w:spacing w:val="-1"/>
              </w:rPr>
              <w:t>名  称：阿克苏市自然资源局</w:t>
            </w:r>
          </w:p>
          <w:p>
            <w:pPr>
              <w:pStyle w:val="8"/>
              <w:spacing w:before="144" w:line="219" w:lineRule="auto"/>
              <w:ind w:left="112"/>
            </w:pPr>
            <w:r>
              <w:rPr>
                <w:spacing w:val="-1"/>
              </w:rPr>
              <w:t>地  址：新疆阿克苏地区阿克苏市水韵路</w:t>
            </w:r>
            <w:r>
              <w:rPr>
                <w:spacing w:val="-48"/>
              </w:rPr>
              <w:t xml:space="preserve"> </w:t>
            </w:r>
            <w:r>
              <w:rPr>
                <w:spacing w:val="-1"/>
              </w:rPr>
              <w:t>25</w:t>
            </w:r>
            <w:r>
              <w:rPr>
                <w:spacing w:val="-45"/>
              </w:rPr>
              <w:t xml:space="preserve"> </w:t>
            </w:r>
            <w:r>
              <w:rPr>
                <w:spacing w:val="-1"/>
              </w:rPr>
              <w:t>号</w:t>
            </w:r>
          </w:p>
          <w:p>
            <w:pPr>
              <w:pStyle w:val="8"/>
              <w:spacing w:before="147" w:line="207" w:lineRule="auto"/>
              <w:ind w:left="113"/>
            </w:pPr>
            <w:r>
              <w:rPr>
                <w:spacing w:val="-1"/>
              </w:rPr>
              <w:t>联系方式：15699079255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97" w:hRule="atLeast"/>
        </w:trPr>
        <w:tc>
          <w:tcPr>
            <w:tcW w:w="724" w:type="dxa"/>
            <w:vAlign w:val="top"/>
          </w:tcPr>
          <w:p>
            <w:pPr>
              <w:spacing w:line="407" w:lineRule="auto"/>
              <w:rPr>
                <w:rFonts w:ascii="Arial"/>
                <w:sz w:val="21"/>
              </w:rPr>
            </w:pPr>
          </w:p>
          <w:p>
            <w:pPr>
              <w:pStyle w:val="8"/>
              <w:spacing w:before="78" w:line="183" w:lineRule="auto"/>
              <w:ind w:left="311"/>
            </w:pPr>
            <w:r>
              <w:t>2</w:t>
            </w:r>
          </w:p>
        </w:tc>
        <w:tc>
          <w:tcPr>
            <w:tcW w:w="9303" w:type="dxa"/>
            <w:vAlign w:val="top"/>
          </w:tcPr>
          <w:p>
            <w:pPr>
              <w:pStyle w:val="8"/>
              <w:spacing w:before="157" w:line="219" w:lineRule="auto"/>
              <w:ind w:left="115"/>
            </w:pPr>
            <w:r>
              <w:rPr>
                <w:spacing w:val="-1"/>
              </w:rPr>
              <w:t>名 称：阿克苏旭腾工程项目管理有限公司</w:t>
            </w:r>
          </w:p>
          <w:p>
            <w:pPr>
              <w:pStyle w:val="8"/>
              <w:spacing w:before="143" w:line="219" w:lineRule="auto"/>
              <w:ind w:left="112"/>
            </w:pPr>
            <w:r>
              <w:rPr>
                <w:spacing w:val="-2"/>
              </w:rPr>
              <w:t>地 址：新疆阿克苏地区阿克苏市北大街新华书店</w:t>
            </w:r>
            <w:r>
              <w:rPr>
                <w:spacing w:val="-21"/>
              </w:rPr>
              <w:t xml:space="preserve"> </w:t>
            </w:r>
            <w:r>
              <w:rPr>
                <w:spacing w:val="-2"/>
              </w:rPr>
              <w:t>13</w:t>
            </w:r>
            <w:r>
              <w:rPr>
                <w:spacing w:val="-51"/>
              </w:rPr>
              <w:t xml:space="preserve"> </w:t>
            </w:r>
            <w:r>
              <w:rPr>
                <w:spacing w:val="-2"/>
              </w:rPr>
              <w:t>楼</w:t>
            </w:r>
          </w:p>
          <w:p>
            <w:pPr>
              <w:pStyle w:val="8"/>
              <w:spacing w:before="148" w:line="206" w:lineRule="auto"/>
              <w:ind w:left="113"/>
            </w:pPr>
            <w:r>
              <w:rPr>
                <w:spacing w:val="-1"/>
              </w:rPr>
              <w:t>联系方式：15352576697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9" w:hRule="atLeast"/>
        </w:trPr>
        <w:tc>
          <w:tcPr>
            <w:tcW w:w="724" w:type="dxa"/>
            <w:vAlign w:val="top"/>
          </w:tcPr>
          <w:p>
            <w:pPr>
              <w:pStyle w:val="8"/>
              <w:spacing w:before="308" w:line="183" w:lineRule="auto"/>
              <w:ind w:left="313"/>
            </w:pPr>
            <w:r>
              <w:t>3</w:t>
            </w:r>
          </w:p>
        </w:tc>
        <w:tc>
          <w:tcPr>
            <w:tcW w:w="9303" w:type="dxa"/>
            <w:vAlign w:val="top"/>
          </w:tcPr>
          <w:p>
            <w:pPr>
              <w:pStyle w:val="8"/>
              <w:spacing w:line="218" w:lineRule="auto"/>
              <w:ind w:left="135"/>
            </w:pPr>
            <w:r>
              <w:rPr>
                <w:position w:val="17"/>
              </w:rPr>
              <w:t>招标内容：阿克苏市</w:t>
            </w:r>
            <w:r>
              <w:rPr>
                <w:spacing w:val="-30"/>
                <w:position w:val="17"/>
              </w:rPr>
              <w:t xml:space="preserve"> </w:t>
            </w:r>
            <w:r>
              <w:rPr>
                <w:position w:val="17"/>
              </w:rPr>
              <w:t>2023</w:t>
            </w:r>
            <w:r>
              <w:rPr>
                <w:spacing w:val="-50"/>
                <w:position w:val="17"/>
              </w:rPr>
              <w:t xml:space="preserve"> </w:t>
            </w:r>
            <w:r>
              <w:rPr>
                <w:position w:val="17"/>
              </w:rPr>
              <w:t>年柳源片区</w:t>
            </w:r>
            <w:r>
              <w:rPr>
                <w:spacing w:val="-43"/>
                <w:position w:val="17"/>
              </w:rPr>
              <w:t xml:space="preserve"> </w:t>
            </w:r>
            <w:r>
              <w:rPr>
                <w:position w:val="17"/>
              </w:rPr>
              <w:t>2.2</w:t>
            </w:r>
            <w:r>
              <w:rPr>
                <w:spacing w:val="-43"/>
                <w:position w:val="17"/>
              </w:rPr>
              <w:t xml:space="preserve"> </w:t>
            </w:r>
            <w:r>
              <w:rPr>
                <w:position w:val="17"/>
              </w:rPr>
              <w:t>万亩土地综合整治项目项目管理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05" w:hRule="atLeast"/>
        </w:trPr>
        <w:tc>
          <w:tcPr>
            <w:tcW w:w="724" w:type="dxa"/>
            <w:vAlign w:val="top"/>
          </w:tcPr>
          <w:p>
            <w:pPr>
              <w:spacing w:line="462" w:lineRule="auto"/>
              <w:rPr>
                <w:rFonts w:ascii="Arial"/>
                <w:sz w:val="21"/>
              </w:rPr>
            </w:pPr>
          </w:p>
          <w:p>
            <w:pPr>
              <w:pStyle w:val="8"/>
              <w:spacing w:before="78" w:line="183" w:lineRule="auto"/>
              <w:ind w:left="308"/>
            </w:pPr>
            <w:r>
              <w:t>4</w:t>
            </w:r>
          </w:p>
        </w:tc>
        <w:tc>
          <w:tcPr>
            <w:tcW w:w="9303" w:type="dxa"/>
            <w:vAlign w:val="top"/>
          </w:tcPr>
          <w:p>
            <w:pPr>
              <w:pStyle w:val="8"/>
              <w:spacing w:before="39" w:line="218" w:lineRule="auto"/>
              <w:ind w:left="113"/>
            </w:pPr>
            <w:r>
              <w:rPr>
                <w:spacing w:val="-2"/>
              </w:rPr>
              <w:t>本项目采购预算价（最高限价</w:t>
            </w:r>
            <w:r>
              <w:rPr>
                <w:spacing w:val="12"/>
              </w:rPr>
              <w:t>）：</w:t>
            </w:r>
            <w:r>
              <w:rPr>
                <w:rFonts w:hint="eastAsia"/>
                <w:spacing w:val="-2"/>
                <w:lang w:eastAsia="zh-CN"/>
              </w:rPr>
              <w:t>1767000.00元</w:t>
            </w:r>
            <w:r>
              <w:rPr>
                <w:spacing w:val="-2"/>
              </w:rPr>
              <w:t>；</w:t>
            </w:r>
          </w:p>
          <w:p>
            <w:pPr>
              <w:pStyle w:val="8"/>
              <w:spacing w:before="182" w:line="465" w:lineRule="exact"/>
              <w:ind w:left="112"/>
            </w:pPr>
            <w:r>
              <w:rPr>
                <w:spacing w:val="-1"/>
                <w:position w:val="17"/>
              </w:rPr>
              <w:t>注：供应商的响应报价不得高于此价格否则做废标处理。</w:t>
            </w:r>
          </w:p>
          <w:p>
            <w:pPr>
              <w:pStyle w:val="8"/>
              <w:spacing w:line="218" w:lineRule="auto"/>
              <w:ind w:left="123"/>
            </w:pPr>
            <w:r>
              <w:rPr>
                <w:spacing w:val="-2"/>
              </w:rPr>
              <w:t>资金来源：土地指标跨省域调剂资金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4" w:hRule="atLeast"/>
        </w:trPr>
        <w:tc>
          <w:tcPr>
            <w:tcW w:w="724" w:type="dxa"/>
            <w:vAlign w:val="top"/>
          </w:tcPr>
          <w:p>
            <w:pPr>
              <w:pStyle w:val="8"/>
              <w:spacing w:before="164" w:line="182" w:lineRule="auto"/>
              <w:ind w:left="313"/>
            </w:pPr>
            <w:r>
              <w:t>5</w:t>
            </w:r>
          </w:p>
        </w:tc>
        <w:tc>
          <w:tcPr>
            <w:tcW w:w="9303" w:type="dxa"/>
            <w:vAlign w:val="top"/>
          </w:tcPr>
          <w:p>
            <w:pPr>
              <w:pStyle w:val="8"/>
              <w:spacing w:before="125" w:line="219" w:lineRule="auto"/>
              <w:ind w:left="112"/>
            </w:pPr>
            <w:r>
              <w:rPr>
                <w:color w:val="FF0000"/>
                <w:spacing w:val="-6"/>
              </w:rPr>
              <w:t>服务期限：290 日历天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1" w:hRule="atLeast"/>
        </w:trPr>
        <w:tc>
          <w:tcPr>
            <w:tcW w:w="724" w:type="dxa"/>
            <w:vAlign w:val="top"/>
          </w:tcPr>
          <w:p>
            <w:pPr>
              <w:pStyle w:val="8"/>
              <w:spacing w:before="181" w:line="183" w:lineRule="auto"/>
              <w:ind w:left="310"/>
            </w:pPr>
            <w:r>
              <w:t>6</w:t>
            </w:r>
          </w:p>
        </w:tc>
        <w:tc>
          <w:tcPr>
            <w:tcW w:w="9303" w:type="dxa"/>
            <w:vAlign w:val="top"/>
          </w:tcPr>
          <w:p>
            <w:pPr>
              <w:pStyle w:val="8"/>
              <w:spacing w:before="142" w:line="219" w:lineRule="auto"/>
              <w:ind w:left="112"/>
            </w:pPr>
            <w:r>
              <w:rPr>
                <w:spacing w:val="-1"/>
              </w:rPr>
              <w:t>服务地点：采购人指定地点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724" w:type="dxa"/>
            <w:vAlign w:val="top"/>
          </w:tcPr>
          <w:p>
            <w:pPr>
              <w:pStyle w:val="8"/>
              <w:spacing w:before="156" w:line="182" w:lineRule="auto"/>
              <w:ind w:left="314"/>
            </w:pPr>
            <w:r>
              <w:t>7</w:t>
            </w:r>
          </w:p>
        </w:tc>
        <w:tc>
          <w:tcPr>
            <w:tcW w:w="9303" w:type="dxa"/>
            <w:vAlign w:val="top"/>
          </w:tcPr>
          <w:p>
            <w:pPr>
              <w:pStyle w:val="8"/>
              <w:spacing w:before="117" w:line="219" w:lineRule="auto"/>
              <w:ind w:left="112"/>
            </w:pPr>
            <w:r>
              <w:rPr>
                <w:spacing w:val="-1"/>
              </w:rPr>
              <w:t>付款方式：合同签订时另行约定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724" w:type="dxa"/>
            <w:vAlign w:val="top"/>
          </w:tcPr>
          <w:p>
            <w:pPr>
              <w:pStyle w:val="8"/>
              <w:spacing w:before="76" w:line="183" w:lineRule="auto"/>
              <w:ind w:left="309"/>
            </w:pPr>
            <w:r>
              <w:t>8</w:t>
            </w:r>
          </w:p>
        </w:tc>
        <w:tc>
          <w:tcPr>
            <w:tcW w:w="9303" w:type="dxa"/>
            <w:vAlign w:val="top"/>
          </w:tcPr>
          <w:p>
            <w:pPr>
              <w:pStyle w:val="8"/>
              <w:spacing w:before="39" w:line="219" w:lineRule="auto"/>
              <w:ind w:left="112"/>
            </w:pPr>
            <w:r>
              <w:rPr>
                <w:spacing w:val="-2"/>
              </w:rPr>
              <w:t>服务要求：合格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06" w:hRule="atLeast"/>
        </w:trPr>
        <w:tc>
          <w:tcPr>
            <w:tcW w:w="724" w:type="dxa"/>
            <w:vAlign w:val="top"/>
          </w:tcPr>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pStyle w:val="8"/>
              <w:spacing w:before="78" w:line="183" w:lineRule="auto"/>
              <w:ind w:left="309"/>
            </w:pPr>
            <w:r>
              <w:t>9</w:t>
            </w:r>
          </w:p>
        </w:tc>
        <w:tc>
          <w:tcPr>
            <w:tcW w:w="9303" w:type="dxa"/>
            <w:vAlign w:val="top"/>
          </w:tcPr>
          <w:p>
            <w:pPr>
              <w:pStyle w:val="8"/>
              <w:spacing w:before="197" w:line="219" w:lineRule="auto"/>
              <w:ind w:left="115"/>
            </w:pPr>
            <w:r>
              <w:rPr>
                <w:spacing w:val="-1"/>
              </w:rPr>
              <w:t>投标人资格条件、能力和信誉：</w:t>
            </w:r>
          </w:p>
          <w:p>
            <w:pPr>
              <w:pStyle w:val="8"/>
              <w:spacing w:before="214" w:line="219" w:lineRule="auto"/>
              <w:ind w:left="130"/>
            </w:pPr>
            <w:r>
              <w:rPr>
                <w:spacing w:val="-1"/>
              </w:rPr>
              <w:t>1.满足《中华人民共和国政府采购法》 第二十二条规</w:t>
            </w:r>
            <w:r>
              <w:rPr>
                <w:spacing w:val="-2"/>
              </w:rPr>
              <w:t>定；</w:t>
            </w:r>
          </w:p>
          <w:p>
            <w:pPr>
              <w:pStyle w:val="8"/>
              <w:spacing w:before="217" w:line="499" w:lineRule="exact"/>
              <w:ind w:left="115"/>
            </w:pPr>
            <w:r>
              <w:rPr>
                <w:spacing w:val="-1"/>
                <w:position w:val="19"/>
              </w:rPr>
              <w:t>2.落实政府采购政策需满足的资格要求：《政府采购促进中小企业发</w:t>
            </w:r>
            <w:r>
              <w:rPr>
                <w:spacing w:val="-2"/>
                <w:position w:val="19"/>
              </w:rPr>
              <w:t>展管理办法》（财</w:t>
            </w:r>
          </w:p>
          <w:p>
            <w:pPr>
              <w:pStyle w:val="8"/>
              <w:spacing w:line="219" w:lineRule="auto"/>
              <w:ind w:left="113"/>
            </w:pPr>
            <w:r>
              <w:rPr>
                <w:spacing w:val="-3"/>
              </w:rPr>
              <w:t>库〔2020〕46</w:t>
            </w:r>
            <w:r>
              <w:rPr>
                <w:spacing w:val="-36"/>
              </w:rPr>
              <w:t xml:space="preserve"> </w:t>
            </w:r>
            <w:r>
              <w:rPr>
                <w:spacing w:val="-3"/>
              </w:rPr>
              <w:t>号）。</w:t>
            </w:r>
          </w:p>
          <w:p>
            <w:pPr>
              <w:pStyle w:val="8"/>
              <w:spacing w:before="213" w:line="219" w:lineRule="auto"/>
              <w:ind w:left="117"/>
            </w:pPr>
            <w:r>
              <w:rPr>
                <w:spacing w:val="-2"/>
              </w:rPr>
              <w:t>3.本项目的特定资格要求：</w:t>
            </w:r>
          </w:p>
          <w:p>
            <w:pPr>
              <w:pStyle w:val="8"/>
              <w:spacing w:before="218" w:line="219" w:lineRule="auto"/>
              <w:ind w:left="124"/>
            </w:pPr>
            <w:r>
              <w:rPr>
                <w:spacing w:val="-1"/>
              </w:rPr>
              <w:t>（1）具有独立承担民事责任能力的在中华人民共和国境内注册的法人营业执照；</w:t>
            </w:r>
          </w:p>
          <w:p>
            <w:pPr>
              <w:pStyle w:val="8"/>
              <w:spacing w:before="214" w:line="219" w:lineRule="auto"/>
              <w:ind w:left="124"/>
            </w:pPr>
            <w:r>
              <w:rPr>
                <w:spacing w:val="-1"/>
              </w:rPr>
              <w:t>（2）具有履行合同所必须的设备和专业技术能力；</w:t>
            </w:r>
          </w:p>
          <w:p>
            <w:pPr>
              <w:pStyle w:val="8"/>
              <w:spacing w:before="214" w:line="219" w:lineRule="auto"/>
              <w:ind w:left="124"/>
            </w:pPr>
            <w:r>
              <w:rPr>
                <w:spacing w:val="-2"/>
              </w:rPr>
              <w:t>（3）凡拟参加本次招标项目的投标供应商，须提供“信用中国</w:t>
            </w:r>
            <w:r>
              <w:rPr>
                <w:spacing w:val="-80"/>
              </w:rPr>
              <w:t xml:space="preserve"> </w:t>
            </w:r>
            <w:r>
              <w:rPr>
                <w:spacing w:val="-2"/>
              </w:rPr>
              <w:t>”网站</w:t>
            </w:r>
          </w:p>
          <w:p>
            <w:pPr>
              <w:pStyle w:val="8"/>
              <w:spacing w:before="217" w:line="499" w:lineRule="exact"/>
              <w:ind w:left="124"/>
            </w:pPr>
            <w:r>
              <w:rPr>
                <w:position w:val="20"/>
              </w:rPr>
              <w:t>（WWW.creditchina.gov.cn）、中国政府采购网（w</w:t>
            </w:r>
            <w:r>
              <w:rPr>
                <w:spacing w:val="-1"/>
                <w:position w:val="20"/>
              </w:rPr>
              <w:t>ww.ccgp.gov.cn）查询结果，如被</w:t>
            </w:r>
          </w:p>
          <w:p>
            <w:pPr>
              <w:pStyle w:val="8"/>
              <w:spacing w:before="1" w:line="218" w:lineRule="auto"/>
              <w:ind w:left="117"/>
            </w:pPr>
            <w:r>
              <w:rPr>
                <w:spacing w:val="-1"/>
              </w:rPr>
              <w:t>列入失信被执行人、重大税收违法案件当事人名单、政府采购</w:t>
            </w:r>
            <w:r>
              <w:rPr>
                <w:spacing w:val="-2"/>
              </w:rPr>
              <w:t>严重违法失信行为记录名</w:t>
            </w:r>
          </w:p>
        </w:tc>
      </w:tr>
    </w:tbl>
    <w:p>
      <w:pPr>
        <w:pStyle w:val="2"/>
        <w:spacing w:line="99" w:lineRule="exact"/>
        <w:rPr>
          <w:sz w:val="8"/>
        </w:rPr>
      </w:pPr>
    </w:p>
    <w:p>
      <w:pPr>
        <w:spacing w:line="99" w:lineRule="exact"/>
        <w:rPr>
          <w:sz w:val="8"/>
          <w:szCs w:val="8"/>
        </w:rPr>
        <w:sectPr>
          <w:footerReference r:id="rId6" w:type="default"/>
          <w:pgSz w:w="11905" w:h="16840"/>
          <w:pgMar w:top="1112" w:right="936" w:bottom="1219" w:left="936" w:header="0" w:footer="1055" w:gutter="0"/>
          <w:cols w:space="720" w:num="1"/>
        </w:sectPr>
      </w:pPr>
    </w:p>
    <w:tbl>
      <w:tblPr>
        <w:tblStyle w:val="7"/>
        <w:tblW w:w="1002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24"/>
        <w:gridCol w:w="93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08" w:hRule="atLeast"/>
        </w:trPr>
        <w:tc>
          <w:tcPr>
            <w:tcW w:w="724" w:type="dxa"/>
            <w:vAlign w:val="top"/>
          </w:tcPr>
          <w:p>
            <w:pPr>
              <w:rPr>
                <w:rFonts w:ascii="Arial"/>
                <w:sz w:val="21"/>
              </w:rPr>
            </w:pPr>
          </w:p>
        </w:tc>
        <w:tc>
          <w:tcPr>
            <w:tcW w:w="9303" w:type="dxa"/>
            <w:vAlign w:val="top"/>
          </w:tcPr>
          <w:p>
            <w:pPr>
              <w:pStyle w:val="8"/>
              <w:spacing w:before="199" w:line="219" w:lineRule="auto"/>
              <w:ind w:left="114"/>
            </w:pPr>
            <w:r>
              <w:rPr>
                <w:spacing w:val="-1"/>
              </w:rPr>
              <w:t>单的（尚在处罚期内的</w:t>
            </w:r>
            <w:r>
              <w:rPr>
                <w:spacing w:val="6"/>
              </w:rPr>
              <w:t>），</w:t>
            </w:r>
            <w:r>
              <w:rPr>
                <w:spacing w:val="-1"/>
              </w:rPr>
              <w:t>将拒绝其参加本次政府采购活动；</w:t>
            </w:r>
          </w:p>
          <w:p>
            <w:pPr>
              <w:pStyle w:val="8"/>
              <w:spacing w:before="213" w:line="385" w:lineRule="auto"/>
              <w:ind w:left="113" w:right="108" w:firstLine="10"/>
            </w:pPr>
            <w:r>
              <w:rPr>
                <w:spacing w:val="-1"/>
              </w:rPr>
              <w:t>（4）单位负责人为同一人或者存在直接控股、管理关系的不同供应商，不得参加同一 合同项下的政府采购活动。除单一来源采购项目外，为采购项目提供整</w:t>
            </w:r>
            <w:r>
              <w:rPr>
                <w:spacing w:val="-2"/>
              </w:rPr>
              <w:t>体设计、规范编</w:t>
            </w:r>
            <w:r>
              <w:t xml:space="preserve"> 制或者项目管理、监理、检测等服务的供应商，不得再参</w:t>
            </w:r>
            <w:r>
              <w:rPr>
                <w:spacing w:val="-1"/>
              </w:rPr>
              <w:t>加该采购项目的其他采购活</w:t>
            </w:r>
          </w:p>
          <w:p>
            <w:pPr>
              <w:pStyle w:val="8"/>
              <w:spacing w:line="220" w:lineRule="auto"/>
              <w:ind w:left="113"/>
            </w:pPr>
            <w:r>
              <w:rPr>
                <w:spacing w:val="-6"/>
              </w:rPr>
              <w:t>动；</w:t>
            </w:r>
          </w:p>
          <w:p>
            <w:pPr>
              <w:pStyle w:val="8"/>
              <w:spacing w:before="215" w:line="384" w:lineRule="auto"/>
              <w:ind w:left="116" w:right="108" w:firstLine="7"/>
            </w:pPr>
            <w:r>
              <w:rPr>
                <w:spacing w:val="-1"/>
              </w:rPr>
              <w:t>（5）与采购人存在利害关系可能影响公正性的单位，不得参加谈判。单位负责人为同 一人或存在控股、管理关系的不同单位，不得参加同一标段谈判</w:t>
            </w:r>
            <w:r>
              <w:rPr>
                <w:spacing w:val="-2"/>
              </w:rPr>
              <w:t>，否则，相关谈判均无</w:t>
            </w:r>
          </w:p>
          <w:p>
            <w:pPr>
              <w:pStyle w:val="8"/>
              <w:spacing w:line="220" w:lineRule="auto"/>
              <w:ind w:left="118"/>
            </w:pPr>
            <w:r>
              <w:rPr>
                <w:spacing w:val="-8"/>
              </w:rPr>
              <w:t>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 w:hRule="atLeast"/>
        </w:trPr>
        <w:tc>
          <w:tcPr>
            <w:tcW w:w="724" w:type="dxa"/>
            <w:vAlign w:val="top"/>
          </w:tcPr>
          <w:p>
            <w:pPr>
              <w:pStyle w:val="8"/>
              <w:spacing w:before="135" w:line="184" w:lineRule="auto"/>
              <w:ind w:left="266"/>
            </w:pPr>
            <w:r>
              <w:rPr>
                <w:spacing w:val="-14"/>
              </w:rPr>
              <w:t>10</w:t>
            </w:r>
          </w:p>
        </w:tc>
        <w:tc>
          <w:tcPr>
            <w:tcW w:w="9303" w:type="dxa"/>
            <w:vAlign w:val="top"/>
          </w:tcPr>
          <w:p>
            <w:pPr>
              <w:pStyle w:val="8"/>
              <w:spacing w:before="98" w:line="219" w:lineRule="auto"/>
              <w:ind w:left="115"/>
            </w:pPr>
            <w:r>
              <w:rPr>
                <w:spacing w:val="-1"/>
              </w:rPr>
              <w:t>投标保证金：本项目不做要求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7" w:hRule="atLeast"/>
        </w:trPr>
        <w:tc>
          <w:tcPr>
            <w:tcW w:w="724" w:type="dxa"/>
            <w:vAlign w:val="top"/>
          </w:tcPr>
          <w:p>
            <w:pPr>
              <w:pStyle w:val="8"/>
              <w:spacing w:before="202" w:line="184" w:lineRule="auto"/>
              <w:ind w:left="266"/>
            </w:pPr>
            <w:r>
              <w:rPr>
                <w:spacing w:val="-14"/>
              </w:rPr>
              <w:t>11</w:t>
            </w:r>
          </w:p>
        </w:tc>
        <w:tc>
          <w:tcPr>
            <w:tcW w:w="9303" w:type="dxa"/>
            <w:vAlign w:val="top"/>
          </w:tcPr>
          <w:p>
            <w:pPr>
              <w:pStyle w:val="8"/>
              <w:spacing w:before="166" w:line="219" w:lineRule="auto"/>
              <w:ind w:left="115"/>
            </w:pPr>
            <w:r>
              <w:rPr>
                <w:spacing w:val="-2"/>
              </w:rPr>
              <w:t>投标文件有效期：60</w:t>
            </w:r>
            <w:r>
              <w:rPr>
                <w:spacing w:val="-38"/>
              </w:rPr>
              <w:t xml:space="preserve"> </w:t>
            </w:r>
            <w:r>
              <w:rPr>
                <w:spacing w:val="-2"/>
              </w:rPr>
              <w:t>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7" w:hRule="atLeast"/>
        </w:trPr>
        <w:tc>
          <w:tcPr>
            <w:tcW w:w="724" w:type="dxa"/>
            <w:vAlign w:val="top"/>
          </w:tcPr>
          <w:p>
            <w:pPr>
              <w:pStyle w:val="8"/>
              <w:spacing w:before="185" w:line="184" w:lineRule="auto"/>
              <w:ind w:left="266"/>
            </w:pPr>
            <w:r>
              <w:rPr>
                <w:spacing w:val="-14"/>
              </w:rPr>
              <w:t>12</w:t>
            </w:r>
          </w:p>
        </w:tc>
        <w:tc>
          <w:tcPr>
            <w:tcW w:w="9303" w:type="dxa"/>
            <w:vAlign w:val="top"/>
          </w:tcPr>
          <w:p>
            <w:pPr>
              <w:pStyle w:val="8"/>
              <w:spacing w:before="149" w:line="219" w:lineRule="auto"/>
              <w:ind w:left="115"/>
            </w:pPr>
            <w:r>
              <w:rPr>
                <w:spacing w:val="-5"/>
              </w:rPr>
              <w:t>投标截止时间：2024 年</w:t>
            </w:r>
            <w:r>
              <w:rPr>
                <w:rFonts w:hint="eastAsia"/>
                <w:spacing w:val="-5"/>
                <w:lang w:val="en-US" w:eastAsia="zh-CN"/>
              </w:rPr>
              <w:t xml:space="preserve"> </w:t>
            </w:r>
            <w:r>
              <w:rPr>
                <w:rFonts w:hint="eastAsia"/>
                <w:spacing w:val="-49"/>
                <w:lang w:val="en-US" w:eastAsia="zh-CN"/>
              </w:rPr>
              <w:t>3</w:t>
            </w:r>
            <w:r>
              <w:rPr>
                <w:spacing w:val="-45"/>
              </w:rPr>
              <w:t xml:space="preserve"> </w:t>
            </w:r>
            <w:r>
              <w:rPr>
                <w:rFonts w:hint="eastAsia"/>
                <w:spacing w:val="-45"/>
                <w:lang w:val="en-US" w:eastAsia="zh-CN"/>
              </w:rPr>
              <w:t xml:space="preserve"> </w:t>
            </w:r>
            <w:r>
              <w:rPr>
                <w:spacing w:val="-5"/>
              </w:rPr>
              <w:t>月</w:t>
            </w:r>
            <w:r>
              <w:rPr>
                <w:rFonts w:hint="eastAsia"/>
                <w:spacing w:val="-48"/>
                <w:lang w:val="en-US" w:eastAsia="zh-CN"/>
              </w:rPr>
              <w:t xml:space="preserve">25 </w:t>
            </w:r>
            <w:r>
              <w:rPr>
                <w:spacing w:val="-5"/>
              </w:rPr>
              <w:t>日</w:t>
            </w:r>
            <w:r>
              <w:rPr>
                <w:spacing w:val="-32"/>
              </w:rPr>
              <w:t xml:space="preserve"> </w:t>
            </w:r>
            <w:r>
              <w:rPr>
                <w:rFonts w:ascii="Times New Roman" w:hAnsi="Times New Roman" w:eastAsia="Times New Roman" w:cs="Times New Roman"/>
                <w:spacing w:val="-5"/>
              </w:rPr>
              <w:t>10</w:t>
            </w:r>
            <w:r>
              <w:rPr>
                <w:rFonts w:ascii="Times New Roman" w:hAnsi="Times New Roman" w:eastAsia="Times New Roman" w:cs="Times New Roman"/>
                <w:spacing w:val="21"/>
                <w:w w:val="101"/>
              </w:rPr>
              <w:t xml:space="preserve"> </w:t>
            </w:r>
            <w:r>
              <w:rPr>
                <w:spacing w:val="-5"/>
              </w:rPr>
              <w:t>点</w:t>
            </w:r>
            <w:r>
              <w:rPr>
                <w:spacing w:val="-50"/>
              </w:rPr>
              <w:t xml:space="preserve"> </w:t>
            </w:r>
            <w:r>
              <w:rPr>
                <w:rFonts w:ascii="Times New Roman" w:hAnsi="Times New Roman" w:eastAsia="Times New Roman" w:cs="Times New Roman"/>
                <w:spacing w:val="-5"/>
              </w:rPr>
              <w:t xml:space="preserve">30 </w:t>
            </w:r>
            <w:r>
              <w:rPr>
                <w:spacing w:val="-5"/>
              </w:rPr>
              <w:t>分</w:t>
            </w:r>
            <w:r>
              <w:rPr>
                <w:spacing w:val="-6"/>
              </w:rPr>
              <w:t>（北京时间）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2" w:hRule="atLeast"/>
        </w:trPr>
        <w:tc>
          <w:tcPr>
            <w:tcW w:w="724" w:type="dxa"/>
            <w:vAlign w:val="top"/>
          </w:tcPr>
          <w:p>
            <w:pPr>
              <w:pStyle w:val="8"/>
              <w:spacing w:before="194" w:line="184" w:lineRule="auto"/>
              <w:ind w:left="266"/>
            </w:pPr>
            <w:r>
              <w:rPr>
                <w:spacing w:val="-14"/>
              </w:rPr>
              <w:t>13</w:t>
            </w:r>
          </w:p>
        </w:tc>
        <w:tc>
          <w:tcPr>
            <w:tcW w:w="9303" w:type="dxa"/>
            <w:vAlign w:val="top"/>
          </w:tcPr>
          <w:p>
            <w:pPr>
              <w:pStyle w:val="8"/>
              <w:spacing w:before="156" w:line="219" w:lineRule="auto"/>
              <w:ind w:left="115"/>
            </w:pPr>
            <w:r>
              <w:rPr>
                <w:spacing w:val="-1"/>
              </w:rPr>
              <w:t>投标文件递交地点：政府采购云平台（政采云网上不见面开评标系统）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74" w:hRule="atLeast"/>
        </w:trPr>
        <w:tc>
          <w:tcPr>
            <w:tcW w:w="724" w:type="dxa"/>
            <w:vAlign w:val="top"/>
          </w:tcPr>
          <w:p>
            <w:pPr>
              <w:spacing w:line="418" w:lineRule="auto"/>
              <w:rPr>
                <w:rFonts w:ascii="Arial"/>
                <w:sz w:val="21"/>
              </w:rPr>
            </w:pPr>
          </w:p>
          <w:p>
            <w:pPr>
              <w:spacing w:before="69" w:line="188" w:lineRule="auto"/>
              <w:ind w:left="267"/>
              <w:rPr>
                <w:rFonts w:ascii="Times New Roman" w:hAnsi="Times New Roman" w:eastAsia="Times New Roman" w:cs="Times New Roman"/>
                <w:sz w:val="24"/>
                <w:szCs w:val="24"/>
              </w:rPr>
            </w:pPr>
            <w:r>
              <w:rPr>
                <w:rFonts w:ascii="Times New Roman" w:hAnsi="Times New Roman" w:eastAsia="Times New Roman" w:cs="Times New Roman"/>
                <w:spacing w:val="-15"/>
                <w:sz w:val="24"/>
                <w:szCs w:val="24"/>
              </w:rPr>
              <w:t>14</w:t>
            </w:r>
          </w:p>
        </w:tc>
        <w:tc>
          <w:tcPr>
            <w:tcW w:w="9303" w:type="dxa"/>
            <w:vAlign w:val="top"/>
          </w:tcPr>
          <w:p>
            <w:pPr>
              <w:pStyle w:val="8"/>
              <w:spacing w:before="206" w:line="219" w:lineRule="auto"/>
              <w:ind w:left="113"/>
            </w:pPr>
            <w:r>
              <w:rPr>
                <w:spacing w:val="-5"/>
              </w:rPr>
              <w:t>开标日期：2024 年</w:t>
            </w:r>
            <w:r>
              <w:rPr>
                <w:spacing w:val="-49"/>
              </w:rPr>
              <w:t xml:space="preserve"> </w:t>
            </w:r>
            <w:r>
              <w:rPr>
                <w:rFonts w:hint="eastAsia"/>
                <w:spacing w:val="-5"/>
                <w:lang w:val="en-US" w:eastAsia="zh-CN"/>
              </w:rPr>
              <w:t>3</w:t>
            </w:r>
            <w:r>
              <w:rPr>
                <w:spacing w:val="-45"/>
              </w:rPr>
              <w:t xml:space="preserve"> </w:t>
            </w:r>
            <w:r>
              <w:rPr>
                <w:spacing w:val="-5"/>
              </w:rPr>
              <w:t>月</w:t>
            </w:r>
            <w:r>
              <w:rPr>
                <w:rFonts w:hint="eastAsia"/>
                <w:spacing w:val="-5"/>
                <w:lang w:val="en-US" w:eastAsia="zh-CN"/>
              </w:rPr>
              <w:t>25</w:t>
            </w:r>
            <w:r>
              <w:rPr>
                <w:spacing w:val="-5"/>
              </w:rPr>
              <w:t>日</w:t>
            </w:r>
            <w:r>
              <w:rPr>
                <w:spacing w:val="-32"/>
              </w:rPr>
              <w:t xml:space="preserve"> </w:t>
            </w:r>
            <w:r>
              <w:rPr>
                <w:rFonts w:ascii="Times New Roman" w:hAnsi="Times New Roman" w:eastAsia="Times New Roman" w:cs="Times New Roman"/>
                <w:spacing w:val="-5"/>
              </w:rPr>
              <w:t>10</w:t>
            </w:r>
            <w:r>
              <w:rPr>
                <w:rFonts w:ascii="Times New Roman" w:hAnsi="Times New Roman" w:eastAsia="Times New Roman" w:cs="Times New Roman"/>
                <w:spacing w:val="21"/>
                <w:w w:val="101"/>
              </w:rPr>
              <w:t xml:space="preserve"> </w:t>
            </w:r>
            <w:r>
              <w:rPr>
                <w:spacing w:val="-5"/>
              </w:rPr>
              <w:t>点</w:t>
            </w:r>
            <w:r>
              <w:rPr>
                <w:spacing w:val="-50"/>
              </w:rPr>
              <w:t xml:space="preserve"> </w:t>
            </w:r>
            <w:r>
              <w:rPr>
                <w:rFonts w:ascii="Times New Roman" w:hAnsi="Times New Roman" w:eastAsia="Times New Roman" w:cs="Times New Roman"/>
                <w:spacing w:val="-5"/>
              </w:rPr>
              <w:t>3</w:t>
            </w:r>
            <w:r>
              <w:rPr>
                <w:rFonts w:ascii="Times New Roman" w:hAnsi="Times New Roman" w:eastAsia="Times New Roman" w:cs="Times New Roman"/>
                <w:spacing w:val="-6"/>
              </w:rPr>
              <w:t xml:space="preserve">0 </w:t>
            </w:r>
            <w:r>
              <w:rPr>
                <w:spacing w:val="-6"/>
              </w:rPr>
              <w:t>分（北京时间）</w:t>
            </w:r>
          </w:p>
          <w:p>
            <w:pPr>
              <w:pStyle w:val="8"/>
              <w:spacing w:before="179" w:line="219" w:lineRule="auto"/>
              <w:ind w:left="113"/>
            </w:pPr>
            <w:r>
              <w:rPr>
                <w:spacing w:val="-1"/>
              </w:rPr>
              <w:t>开标地点：政府采购云平台（政采云网上不见面开评标系统）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74" w:hRule="atLeast"/>
        </w:trPr>
        <w:tc>
          <w:tcPr>
            <w:tcW w:w="724" w:type="dxa"/>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pStyle w:val="8"/>
              <w:spacing w:before="78" w:line="184" w:lineRule="auto"/>
              <w:ind w:left="266"/>
            </w:pPr>
            <w:r>
              <w:rPr>
                <w:spacing w:val="-14"/>
              </w:rPr>
              <w:t>15</w:t>
            </w:r>
          </w:p>
        </w:tc>
        <w:tc>
          <w:tcPr>
            <w:tcW w:w="9303" w:type="dxa"/>
            <w:vAlign w:val="top"/>
          </w:tcPr>
          <w:p>
            <w:pPr>
              <w:pStyle w:val="8"/>
              <w:spacing w:before="38" w:line="219" w:lineRule="auto"/>
              <w:ind w:left="115"/>
            </w:pPr>
            <w:r>
              <w:rPr>
                <w:spacing w:val="-2"/>
              </w:rPr>
              <w:t>投标文件的要求：</w:t>
            </w:r>
          </w:p>
          <w:p>
            <w:pPr>
              <w:pStyle w:val="8"/>
              <w:spacing w:before="181" w:line="359" w:lineRule="auto"/>
              <w:ind w:left="108" w:right="108" w:firstLine="23"/>
            </w:pPr>
            <w:r>
              <w:rPr>
                <w:rFonts w:ascii="Times New Roman" w:hAnsi="Times New Roman" w:eastAsia="Times New Roman" w:cs="Times New Roman"/>
                <w:spacing w:val="1"/>
              </w:rPr>
              <w:t>1</w:t>
            </w:r>
            <w:r>
              <w:rPr>
                <w:rFonts w:ascii="Times New Roman" w:hAnsi="Times New Roman" w:eastAsia="Times New Roman" w:cs="Times New Roman"/>
                <w:spacing w:val="-32"/>
              </w:rPr>
              <w:t xml:space="preserve"> </w:t>
            </w:r>
            <w:r>
              <w:rPr>
                <w:spacing w:val="1"/>
              </w:rPr>
              <w:t>、本项目实行电子招投标，供应商须登录政府采购云平台申请</w:t>
            </w:r>
            <w:r>
              <w:t xml:space="preserve">获取采购文件，并需要 </w:t>
            </w:r>
            <w:r>
              <w:rPr>
                <w:spacing w:val="4"/>
              </w:rPr>
              <w:t>使用</w:t>
            </w:r>
            <w:r>
              <w:rPr>
                <w:spacing w:val="-49"/>
              </w:rPr>
              <w:t xml:space="preserve"> </w:t>
            </w:r>
            <w:r>
              <w:rPr>
                <w:rFonts w:ascii="Times New Roman" w:hAnsi="Times New Roman" w:eastAsia="Times New Roman" w:cs="Times New Roman"/>
              </w:rPr>
              <w:t>CA</w:t>
            </w:r>
            <w:r>
              <w:rPr>
                <w:rFonts w:ascii="Times New Roman" w:hAnsi="Times New Roman" w:eastAsia="Times New Roman" w:cs="Times New Roman"/>
                <w:spacing w:val="4"/>
              </w:rPr>
              <w:t xml:space="preserve"> </w:t>
            </w:r>
            <w:r>
              <w:rPr>
                <w:spacing w:val="4"/>
              </w:rPr>
              <w:t>锁，在新疆政府采购网</w:t>
            </w:r>
            <w:r>
              <w:rPr>
                <w:rFonts w:ascii="Times New Roman" w:hAnsi="Times New Roman" w:eastAsia="Times New Roman" w:cs="Times New Roman"/>
                <w:spacing w:val="4"/>
              </w:rPr>
              <w:t>--</w:t>
            </w:r>
            <w:r>
              <w:rPr>
                <w:spacing w:val="4"/>
              </w:rPr>
              <w:t>下载专区</w:t>
            </w:r>
            <w:r>
              <w:rPr>
                <w:spacing w:val="3"/>
              </w:rPr>
              <w:t>下载</w:t>
            </w:r>
            <w:r>
              <w:rPr>
                <w:rFonts w:ascii="Times New Roman" w:hAnsi="Times New Roman" w:eastAsia="Times New Roman" w:cs="Times New Roman"/>
                <w:spacing w:val="3"/>
              </w:rPr>
              <w:t>--</w:t>
            </w:r>
            <w:r>
              <w:rPr>
                <w:spacing w:val="3"/>
              </w:rPr>
              <w:t>供应商客户端制作投标文件，并生成</w:t>
            </w:r>
            <w:r>
              <w:t xml:space="preserve"> </w:t>
            </w:r>
            <w:r>
              <w:rPr>
                <w:rFonts w:ascii="Times New Roman" w:hAnsi="Times New Roman" w:eastAsia="Times New Roman" w:cs="Times New Roman"/>
                <w:spacing w:val="-2"/>
              </w:rPr>
              <w:t xml:space="preserve">JMBS </w:t>
            </w:r>
            <w:r>
              <w:rPr>
                <w:spacing w:val="-2"/>
              </w:rPr>
              <w:t>格式加密文件，在投标截止前上传至政府采购云平台。若供应商参</w:t>
            </w:r>
            <w:r>
              <w:rPr>
                <w:spacing w:val="-3"/>
              </w:rPr>
              <w:t>与投标</w:t>
            </w:r>
            <w:r>
              <w:rPr>
                <w:rFonts w:ascii="Times New Roman" w:hAnsi="Times New Roman" w:eastAsia="Times New Roman" w:cs="Times New Roman"/>
                <w:spacing w:val="-3"/>
              </w:rPr>
              <w:t>,</w:t>
            </w:r>
            <w:r>
              <w:rPr>
                <w:rFonts w:ascii="Times New Roman" w:hAnsi="Times New Roman" w:eastAsia="Times New Roman" w:cs="Times New Roman"/>
                <w:spacing w:val="-12"/>
              </w:rPr>
              <w:t xml:space="preserve"> </w:t>
            </w:r>
            <w:r>
              <w:rPr>
                <w:spacing w:val="-3"/>
              </w:rPr>
              <w:t>自行承</w:t>
            </w:r>
          </w:p>
          <w:p>
            <w:pPr>
              <w:pStyle w:val="8"/>
              <w:spacing w:line="220" w:lineRule="auto"/>
              <w:ind w:left="113"/>
            </w:pPr>
            <w:r>
              <w:rPr>
                <w:spacing w:val="-1"/>
              </w:rPr>
              <w:t>担与投标有关的一切费用。</w:t>
            </w:r>
          </w:p>
          <w:p>
            <w:pPr>
              <w:pStyle w:val="8"/>
              <w:spacing w:before="182" w:line="359" w:lineRule="auto"/>
              <w:ind w:left="118" w:right="108" w:hanging="10"/>
            </w:pPr>
            <w:r>
              <w:rPr>
                <w:rFonts w:ascii="Times New Roman" w:hAnsi="Times New Roman" w:eastAsia="Times New Roman" w:cs="Times New Roman"/>
                <w:spacing w:val="1"/>
              </w:rPr>
              <w:t>2</w:t>
            </w:r>
            <w:r>
              <w:rPr>
                <w:rFonts w:ascii="Times New Roman" w:hAnsi="Times New Roman" w:eastAsia="Times New Roman" w:cs="Times New Roman"/>
                <w:spacing w:val="-18"/>
              </w:rPr>
              <w:t xml:space="preserve"> </w:t>
            </w:r>
            <w:r>
              <w:rPr>
                <w:spacing w:val="1"/>
              </w:rPr>
              <w:t>、各供应商应在开标前确保是新疆维吾尔自治区政府采购网正式注册入库的供应商，</w:t>
            </w:r>
            <w:r>
              <w:t xml:space="preserve"> 并完成</w:t>
            </w:r>
            <w:r>
              <w:rPr>
                <w:spacing w:val="-52"/>
              </w:rPr>
              <w:t xml:space="preserve"> </w:t>
            </w:r>
            <w:r>
              <w:rPr>
                <w:rFonts w:ascii="Times New Roman" w:hAnsi="Times New Roman" w:eastAsia="Times New Roman" w:cs="Times New Roman"/>
              </w:rPr>
              <w:t xml:space="preserve">CA </w:t>
            </w:r>
            <w:r>
              <w:t>数字证书申领。因未注册入库、未办理</w:t>
            </w:r>
            <w:r>
              <w:rPr>
                <w:spacing w:val="-51"/>
              </w:rPr>
              <w:t xml:space="preserve"> </w:t>
            </w:r>
            <w:r>
              <w:rPr>
                <w:rFonts w:ascii="Times New Roman" w:hAnsi="Times New Roman" w:eastAsia="Times New Roman" w:cs="Times New Roman"/>
              </w:rPr>
              <w:t xml:space="preserve">CA </w:t>
            </w:r>
            <w:r>
              <w:rPr>
                <w:spacing w:val="-1"/>
              </w:rPr>
              <w:t>数字证书等原因造成无法投标或</w:t>
            </w:r>
          </w:p>
          <w:p>
            <w:pPr>
              <w:pStyle w:val="8"/>
              <w:spacing w:line="218" w:lineRule="auto"/>
              <w:ind w:left="115"/>
            </w:pPr>
            <w:r>
              <w:rPr>
                <w:spacing w:val="-1"/>
              </w:rPr>
              <w:t>投标失败等后果的由供应商自行承担。</w:t>
            </w:r>
          </w:p>
          <w:p>
            <w:pPr>
              <w:pStyle w:val="8"/>
              <w:spacing w:before="183" w:line="359" w:lineRule="auto"/>
              <w:ind w:left="112" w:right="108" w:firstLine="1"/>
              <w:jc w:val="both"/>
            </w:pPr>
            <w:r>
              <w:rPr>
                <w:rFonts w:ascii="Times New Roman" w:hAnsi="Times New Roman" w:eastAsia="Times New Roman" w:cs="Times New Roman"/>
                <w:spacing w:val="-1"/>
              </w:rPr>
              <w:t>3</w:t>
            </w:r>
            <w:r>
              <w:rPr>
                <w:spacing w:val="-1"/>
              </w:rPr>
              <w:t>、供应商可前往新疆政府采购网（</w:t>
            </w:r>
            <w:r>
              <w:fldChar w:fldCharType="begin"/>
            </w:r>
            <w:r>
              <w:instrText xml:space="preserve"> HYPERLINK "http://www.ccgp-xinjiang.gov.cn/" </w:instrText>
            </w:r>
            <w:r>
              <w:fldChar w:fldCharType="separate"/>
            </w:r>
            <w:r>
              <w:rPr>
                <w:rFonts w:ascii="Times New Roman" w:hAnsi="Times New Roman" w:eastAsia="Times New Roman" w:cs="Times New Roman"/>
                <w:spacing w:val="-1"/>
              </w:rPr>
              <w:t>http://www.ccgp-xinjiang.gov.cn/</w:t>
            </w:r>
            <w:r>
              <w:rPr>
                <w:rFonts w:ascii="Times New Roman" w:hAnsi="Times New Roman" w:eastAsia="Times New Roman" w:cs="Times New Roman"/>
                <w:spacing w:val="-1"/>
              </w:rPr>
              <w:fldChar w:fldCharType="end"/>
            </w:r>
            <w:r>
              <w:rPr>
                <w:spacing w:val="-1"/>
              </w:rPr>
              <w:t>）下载专区，下载政</w:t>
            </w:r>
            <w:r>
              <w:rPr>
                <w:spacing w:val="6"/>
              </w:rPr>
              <w:t xml:space="preserve"> </w:t>
            </w:r>
            <w:r>
              <w:rPr>
                <w:spacing w:val="-1"/>
              </w:rPr>
              <w:t>府采购云平台电子投标客户端，安装完成后，可通过账号密码或</w:t>
            </w:r>
            <w:r>
              <w:rPr>
                <w:spacing w:val="-38"/>
              </w:rPr>
              <w:t xml:space="preserve"> </w:t>
            </w:r>
            <w:r>
              <w:rPr>
                <w:rFonts w:ascii="Times New Roman" w:hAnsi="Times New Roman" w:eastAsia="Times New Roman" w:cs="Times New Roman"/>
                <w:spacing w:val="-1"/>
              </w:rPr>
              <w:t xml:space="preserve">CA </w:t>
            </w:r>
            <w:r>
              <w:rPr>
                <w:spacing w:val="-1"/>
              </w:rPr>
              <w:t>登录客户端进行投</w:t>
            </w:r>
            <w:r>
              <w:t xml:space="preserve"> </w:t>
            </w:r>
            <w:r>
              <w:rPr>
                <w:spacing w:val="-1"/>
              </w:rPr>
              <w:t>标文件制作。在使用政府采购云平台电子投标客户端时，建议使用</w:t>
            </w:r>
            <w:r>
              <w:rPr>
                <w:spacing w:val="-57"/>
              </w:rPr>
              <w:t xml:space="preserve"> </w:t>
            </w:r>
            <w:r>
              <w:rPr>
                <w:rFonts w:ascii="Times New Roman" w:hAnsi="Times New Roman" w:eastAsia="Times New Roman" w:cs="Times New Roman"/>
                <w:spacing w:val="-1"/>
              </w:rPr>
              <w:t xml:space="preserve">WIN7 </w:t>
            </w:r>
            <w:r>
              <w:rPr>
                <w:spacing w:val="-2"/>
              </w:rPr>
              <w:t>及以上操作系</w:t>
            </w:r>
          </w:p>
          <w:p>
            <w:pPr>
              <w:pStyle w:val="8"/>
              <w:spacing w:before="1" w:line="218" w:lineRule="auto"/>
              <w:ind w:left="118"/>
            </w:pPr>
            <w:r>
              <w:rPr>
                <w:spacing w:val="-1"/>
              </w:rPr>
              <w:t>统。如有问题可拨打政府采购云平台客户服务热线</w:t>
            </w:r>
            <w:r>
              <w:rPr>
                <w:spacing w:val="-38"/>
              </w:rPr>
              <w:t xml:space="preserve"> </w:t>
            </w:r>
            <w:r>
              <w:rPr>
                <w:rFonts w:ascii="Times New Roman" w:hAnsi="Times New Roman" w:eastAsia="Times New Roman" w:cs="Times New Roman"/>
                <w:spacing w:val="-1"/>
              </w:rPr>
              <w:t xml:space="preserve">400-881-7190 </w:t>
            </w:r>
            <w:r>
              <w:rPr>
                <w:spacing w:val="-1"/>
              </w:rPr>
              <w:t>进行咨询。</w:t>
            </w:r>
          </w:p>
          <w:p>
            <w:pPr>
              <w:pStyle w:val="8"/>
              <w:spacing w:before="181" w:line="219" w:lineRule="auto"/>
              <w:ind w:left="107"/>
            </w:pPr>
            <w:r>
              <w:rPr>
                <w:rFonts w:ascii="Times New Roman" w:hAnsi="Times New Roman" w:eastAsia="Times New Roman" w:cs="Times New Roman"/>
                <w:spacing w:val="2"/>
              </w:rPr>
              <w:t>4</w:t>
            </w:r>
            <w:r>
              <w:rPr>
                <w:rFonts w:ascii="Times New Roman" w:hAnsi="Times New Roman" w:eastAsia="Times New Roman" w:cs="Times New Roman"/>
                <w:spacing w:val="-32"/>
              </w:rPr>
              <w:t xml:space="preserve"> </w:t>
            </w:r>
            <w:r>
              <w:rPr>
                <w:spacing w:val="2"/>
              </w:rPr>
              <w:t>、供应商在开标时须携带制作加密电子投标文件所使用的</w:t>
            </w:r>
            <w:r>
              <w:rPr>
                <w:spacing w:val="-48"/>
              </w:rPr>
              <w:t xml:space="preserve"> </w:t>
            </w:r>
            <w:r>
              <w:rPr>
                <w:rFonts w:ascii="Times New Roman" w:hAnsi="Times New Roman" w:eastAsia="Times New Roman" w:cs="Times New Roman"/>
              </w:rPr>
              <w:t>CA</w:t>
            </w:r>
            <w:r>
              <w:rPr>
                <w:rFonts w:ascii="Times New Roman" w:hAnsi="Times New Roman" w:eastAsia="Times New Roman" w:cs="Times New Roman"/>
                <w:spacing w:val="2"/>
              </w:rPr>
              <w:t xml:space="preserve"> </w:t>
            </w:r>
            <w:r>
              <w:rPr>
                <w:spacing w:val="2"/>
              </w:rPr>
              <w:t>锁，电脑</w:t>
            </w:r>
            <w:r>
              <w:rPr>
                <w:spacing w:val="1"/>
              </w:rPr>
              <w:t>须提前配置好</w:t>
            </w:r>
          </w:p>
        </w:tc>
      </w:tr>
    </w:tbl>
    <w:p>
      <w:pPr>
        <w:pStyle w:val="2"/>
      </w:pPr>
    </w:p>
    <w:p>
      <w:pPr>
        <w:sectPr>
          <w:pgSz w:w="11905" w:h="16840"/>
          <w:pgMar w:top="1083" w:right="936" w:bottom="1219" w:left="936" w:header="0" w:footer="1055" w:gutter="0"/>
          <w:cols w:space="720" w:num="1"/>
        </w:sectPr>
      </w:pPr>
    </w:p>
    <w:tbl>
      <w:tblPr>
        <w:tblStyle w:val="7"/>
        <w:tblW w:w="1002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24"/>
        <w:gridCol w:w="93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10" w:hRule="atLeast"/>
        </w:trPr>
        <w:tc>
          <w:tcPr>
            <w:tcW w:w="724" w:type="dxa"/>
            <w:vAlign w:val="top"/>
          </w:tcPr>
          <w:p>
            <w:pPr>
              <w:rPr>
                <w:rFonts w:ascii="Arial"/>
                <w:sz w:val="21"/>
              </w:rPr>
            </w:pPr>
          </w:p>
        </w:tc>
        <w:tc>
          <w:tcPr>
            <w:tcW w:w="9303" w:type="dxa"/>
            <w:vAlign w:val="top"/>
          </w:tcPr>
          <w:p>
            <w:pPr>
              <w:pStyle w:val="8"/>
              <w:spacing w:before="40" w:line="219" w:lineRule="auto"/>
              <w:ind w:left="115"/>
            </w:pPr>
            <w:r>
              <w:rPr>
                <w:spacing w:val="-2"/>
              </w:rPr>
              <w:t>浏览器（建议使用</w:t>
            </w:r>
            <w:r>
              <w:rPr>
                <w:spacing w:val="-50"/>
              </w:rPr>
              <w:t xml:space="preserve"> </w:t>
            </w:r>
            <w:r>
              <w:rPr>
                <w:rFonts w:ascii="Times New Roman" w:hAnsi="Times New Roman" w:eastAsia="Times New Roman" w:cs="Times New Roman"/>
                <w:spacing w:val="-2"/>
              </w:rPr>
              <w:t xml:space="preserve">360 </w:t>
            </w:r>
            <w:r>
              <w:rPr>
                <w:spacing w:val="-2"/>
              </w:rPr>
              <w:t>浏览器或谷歌浏览器</w:t>
            </w:r>
            <w:r>
              <w:rPr>
                <w:spacing w:val="19"/>
              </w:rPr>
              <w:t>），</w:t>
            </w:r>
            <w:r>
              <w:rPr>
                <w:spacing w:val="-2"/>
              </w:rPr>
              <w:t>以便开标时在线解密。</w:t>
            </w:r>
          </w:p>
          <w:p>
            <w:pPr>
              <w:pStyle w:val="8"/>
              <w:spacing w:before="181" w:line="359" w:lineRule="auto"/>
              <w:ind w:left="113" w:right="108" w:firstLine="1"/>
              <w:jc w:val="both"/>
            </w:pPr>
            <w:r>
              <w:rPr>
                <w:rFonts w:ascii="Times New Roman" w:hAnsi="Times New Roman" w:eastAsia="Times New Roman" w:cs="Times New Roman"/>
                <w:spacing w:val="-3"/>
              </w:rPr>
              <w:t>5</w:t>
            </w:r>
            <w:r>
              <w:rPr>
                <w:spacing w:val="-3"/>
              </w:rPr>
              <w:t>、投标供应商应当在投标截止时间前，将生成的“</w:t>
            </w:r>
            <w:r>
              <w:rPr>
                <w:rFonts w:ascii="Times New Roman" w:hAnsi="Times New Roman" w:eastAsia="Times New Roman" w:cs="Times New Roman"/>
                <w:spacing w:val="-3"/>
              </w:rPr>
              <w:t>JM</w:t>
            </w:r>
            <w:r>
              <w:rPr>
                <w:rFonts w:ascii="Times New Roman" w:hAnsi="Times New Roman" w:eastAsia="Times New Roman" w:cs="Times New Roman"/>
                <w:spacing w:val="-4"/>
              </w:rPr>
              <w:t xml:space="preserve">BS </w:t>
            </w:r>
            <w:r>
              <w:rPr>
                <w:spacing w:val="-4"/>
              </w:rPr>
              <w:t>格式电子加密投标文件</w:t>
            </w:r>
            <w:r>
              <w:rPr>
                <w:spacing w:val="-88"/>
              </w:rPr>
              <w:t xml:space="preserve"> </w:t>
            </w:r>
            <w:r>
              <w:rPr>
                <w:spacing w:val="-4"/>
              </w:rPr>
              <w:t>”上传</w:t>
            </w:r>
            <w:r>
              <w:t xml:space="preserve"> </w:t>
            </w:r>
            <w:r>
              <w:rPr>
                <w:spacing w:val="-2"/>
              </w:rPr>
              <w:t>递交至“政府采购云平台</w:t>
            </w:r>
            <w:r>
              <w:rPr>
                <w:spacing w:val="-89"/>
              </w:rPr>
              <w:t xml:space="preserve"> </w:t>
            </w:r>
            <w:r>
              <w:rPr>
                <w:spacing w:val="-2"/>
              </w:rPr>
              <w:t>”，投标截止时间以后上传递交的投标文件将被“政府采购云</w:t>
            </w:r>
          </w:p>
          <w:p>
            <w:pPr>
              <w:pStyle w:val="8"/>
              <w:spacing w:line="219" w:lineRule="auto"/>
              <w:ind w:left="112"/>
            </w:pPr>
            <w:r>
              <w:rPr>
                <w:spacing w:val="-7"/>
              </w:rPr>
              <w:t>平台</w:t>
            </w:r>
            <w:r>
              <w:rPr>
                <w:spacing w:val="-88"/>
              </w:rPr>
              <w:t xml:space="preserve"> </w:t>
            </w:r>
            <w:r>
              <w:rPr>
                <w:spacing w:val="-7"/>
              </w:rPr>
              <w:t>”拒收。</w:t>
            </w:r>
          </w:p>
          <w:p>
            <w:pPr>
              <w:pStyle w:val="8"/>
              <w:spacing w:before="183" w:line="359" w:lineRule="auto"/>
              <w:ind w:left="112" w:right="108"/>
            </w:pPr>
            <w:r>
              <w:rPr>
                <w:rFonts w:ascii="Times New Roman" w:hAnsi="Times New Roman" w:eastAsia="Times New Roman" w:cs="Times New Roman"/>
                <w:b/>
                <w:bCs/>
              </w:rPr>
              <w:t>6</w:t>
            </w:r>
            <w:r>
              <w:rPr>
                <w:rFonts w:ascii="Times New Roman" w:hAnsi="Times New Roman" w:eastAsia="Times New Roman" w:cs="Times New Roman"/>
                <w:b/>
                <w:bCs/>
                <w:spacing w:val="-34"/>
              </w:rPr>
              <w:t xml:space="preserve"> </w:t>
            </w:r>
            <w:r>
              <w:rPr>
                <w14:textOutline w14:w="4358" w14:cap="sq" w14:cmpd="sng">
                  <w14:solidFill>
                    <w14:srgbClr w14:val="000000"/>
                  </w14:solidFill>
                  <w14:prstDash w14:val="solid"/>
                  <w14:bevel/>
                </w14:textOutline>
              </w:rPr>
              <w:t>、评标结束后，各投标单位须在一周内按招标文件要求将纸质版投标文件递交</w:t>
            </w:r>
            <w:r>
              <w:rPr>
                <w:spacing w:val="-1"/>
                <w14:textOutline w14:w="4358" w14:cap="sq" w14:cmpd="sng">
                  <w14:solidFill>
                    <w14:srgbClr w14:val="000000"/>
                  </w14:solidFill>
                  <w14:prstDash w14:val="solid"/>
                  <w14:bevel/>
                </w14:textOutline>
              </w:rPr>
              <w:t>至招标</w:t>
            </w:r>
            <w:r>
              <w:t xml:space="preserve"> </w:t>
            </w:r>
            <w:r>
              <w:rPr>
                <w:spacing w:val="-1"/>
                <w14:textOutline w14:w="4358" w14:cap="sq" w14:cmpd="sng">
                  <w14:solidFill>
                    <w14:srgbClr w14:val="000000"/>
                  </w14:solidFill>
                  <w14:prstDash w14:val="solid"/>
                  <w14:bevel/>
                </w14:textOutline>
              </w:rPr>
              <w:t>代理处（所产生的的费用投标单位自理）。纸质版投标文件可通过加密电</w:t>
            </w:r>
            <w:r>
              <w:rPr>
                <w:spacing w:val="-2"/>
                <w14:textOutline w14:w="4358" w14:cap="sq" w14:cmpd="sng">
                  <w14:solidFill>
                    <w14:srgbClr w14:val="000000"/>
                  </w14:solidFill>
                  <w14:prstDash w14:val="solid"/>
                  <w14:bevel/>
                </w14:textOutline>
              </w:rPr>
              <w:t>子版投标文件</w:t>
            </w:r>
            <w:r>
              <w:t xml:space="preserve"> </w:t>
            </w:r>
            <w:r>
              <w:rPr>
                <w14:textOutline w14:w="4358" w14:cap="sq" w14:cmpd="sng">
                  <w14:solidFill>
                    <w14:srgbClr w14:val="000000"/>
                  </w14:solidFill>
                  <w14:prstDash w14:val="solid"/>
                  <w14:bevel/>
                </w14:textOutline>
              </w:rPr>
              <w:t>打印生成，应当与电子版投标文件一致。【</w:t>
            </w:r>
            <w:r>
              <w:rPr>
                <w:rFonts w:ascii="Times New Roman" w:hAnsi="Times New Roman" w:eastAsia="Times New Roman" w:cs="Times New Roman"/>
                <w:b/>
                <w:bCs/>
              </w:rPr>
              <w:t>1</w:t>
            </w:r>
            <w:r>
              <w:rPr>
                <w:rFonts w:ascii="Times New Roman" w:hAnsi="Times New Roman" w:eastAsia="Times New Roman" w:cs="Times New Roman"/>
                <w:b/>
                <w:bCs/>
                <w:spacing w:val="-33"/>
              </w:rPr>
              <w:t xml:space="preserve"> </w:t>
            </w:r>
            <w:r>
              <w:rPr>
                <w14:textOutline w14:w="4358" w14:cap="sq" w14:cmpd="sng">
                  <w14:solidFill>
                    <w14:srgbClr w14:val="000000"/>
                  </w14:solidFill>
                  <w14:prstDash w14:val="solid"/>
                  <w14:bevel/>
                </w14:textOutline>
              </w:rPr>
              <w:t>、份数要求：正本壹份、副本叁份</w:t>
            </w:r>
            <w:r>
              <w:rPr>
                <w:spacing w:val="-1"/>
                <w14:textOutline w14:w="4358" w14:cap="sq" w14:cmpd="sng">
                  <w14:solidFill>
                    <w14:srgbClr w14:val="000000"/>
                  </w14:solidFill>
                  <w14:prstDash w14:val="solid"/>
                  <w14:bevel/>
                </w14:textOutline>
              </w:rPr>
              <w:t>，电子</w:t>
            </w:r>
            <w:r>
              <w:t xml:space="preserve"> </w:t>
            </w:r>
            <w:r>
              <w:rPr>
                <w:spacing w:val="1"/>
                <w14:textOutline w14:w="4358" w14:cap="sq" w14:cmpd="sng">
                  <w14:solidFill>
                    <w14:srgbClr w14:val="000000"/>
                  </w14:solidFill>
                  <w14:prstDash w14:val="solid"/>
                  <w14:bevel/>
                </w14:textOutline>
              </w:rPr>
              <w:t>标肆份（</w:t>
            </w:r>
            <w:r>
              <w:rPr>
                <w:rFonts w:ascii="Times New Roman" w:hAnsi="Times New Roman" w:eastAsia="Times New Roman" w:cs="Times New Roman"/>
                <w:b/>
                <w:bCs/>
                <w:spacing w:val="1"/>
              </w:rPr>
              <w:t xml:space="preserve">U </w:t>
            </w:r>
            <w:r>
              <w:rPr>
                <w:spacing w:val="1"/>
                <w14:textOutline w14:w="4358" w14:cap="sq" w14:cmpd="sng">
                  <w14:solidFill>
                    <w14:srgbClr w14:val="000000"/>
                  </w14:solidFill>
                  <w14:prstDash w14:val="solid"/>
                  <w14:bevel/>
                </w14:textOutline>
              </w:rPr>
              <w:t>盘</w:t>
            </w:r>
            <w:r>
              <w:rPr>
                <w:spacing w:val="-39"/>
              </w:rPr>
              <w:t xml:space="preserve"> </w:t>
            </w:r>
            <w:r>
              <w:rPr>
                <w:rFonts w:ascii="Times New Roman" w:hAnsi="Times New Roman" w:eastAsia="Times New Roman" w:cs="Times New Roman"/>
                <w:b/>
                <w:bCs/>
                <w:spacing w:val="1"/>
              </w:rPr>
              <w:t xml:space="preserve">1 </w:t>
            </w:r>
            <w:r>
              <w:rPr>
                <w:spacing w:val="1"/>
                <w14:textOutline w14:w="4358" w14:cap="sq" w14:cmpd="sng">
                  <w14:solidFill>
                    <w14:srgbClr w14:val="000000"/>
                  </w14:solidFill>
                  <w14:prstDash w14:val="solid"/>
                  <w14:bevel/>
                </w14:textOutline>
              </w:rPr>
              <w:t>份，光盘叁份）。</w:t>
            </w:r>
            <w:r>
              <w:rPr>
                <w:rFonts w:ascii="Times New Roman" w:hAnsi="Times New Roman" w:eastAsia="Times New Roman" w:cs="Times New Roman"/>
                <w:spacing w:val="1"/>
              </w:rPr>
              <w:t>2</w:t>
            </w:r>
            <w:r>
              <w:rPr>
                <w:rFonts w:ascii="Times New Roman" w:hAnsi="Times New Roman" w:eastAsia="Times New Roman" w:cs="Times New Roman"/>
                <w:spacing w:val="-31"/>
              </w:rPr>
              <w:t xml:space="preserve"> </w:t>
            </w:r>
            <w:r>
              <w:rPr>
                <w:spacing w:val="1"/>
              </w:rPr>
              <w:t>、装订要求：投标文件商务技</w:t>
            </w:r>
            <w:r>
              <w:t>术部分装订成一册，</w:t>
            </w:r>
          </w:p>
          <w:p>
            <w:pPr>
              <w:pStyle w:val="8"/>
              <w:spacing w:line="218" w:lineRule="auto"/>
              <w:ind w:left="115"/>
            </w:pPr>
            <w:r>
              <w:rPr>
                <w:spacing w:val="-1"/>
              </w:rPr>
              <w:t>投标文件的装订必须采用死页胶粘本。】</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724" w:type="dxa"/>
            <w:vAlign w:val="top"/>
          </w:tcPr>
          <w:p>
            <w:pPr>
              <w:pStyle w:val="8"/>
              <w:spacing w:before="122" w:line="184" w:lineRule="auto"/>
              <w:ind w:left="266"/>
            </w:pPr>
            <w:r>
              <w:rPr>
                <w:spacing w:val="-14"/>
              </w:rPr>
              <w:t>16</w:t>
            </w:r>
          </w:p>
        </w:tc>
        <w:tc>
          <w:tcPr>
            <w:tcW w:w="9303" w:type="dxa"/>
            <w:vAlign w:val="top"/>
          </w:tcPr>
          <w:p>
            <w:pPr>
              <w:pStyle w:val="8"/>
              <w:spacing w:before="85" w:line="219" w:lineRule="auto"/>
              <w:ind w:left="113"/>
            </w:pPr>
            <w:r>
              <w:rPr>
                <w:spacing w:val="-1"/>
              </w:rPr>
              <w:t>联合体投标：本项目不接受联合体投标。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724" w:type="dxa"/>
            <w:vAlign w:val="top"/>
          </w:tcPr>
          <w:p>
            <w:pPr>
              <w:pStyle w:val="8"/>
              <w:spacing w:before="124" w:line="184" w:lineRule="auto"/>
              <w:ind w:left="266"/>
            </w:pPr>
            <w:r>
              <w:rPr>
                <w:spacing w:val="-14"/>
              </w:rPr>
              <w:t>17</w:t>
            </w:r>
          </w:p>
        </w:tc>
        <w:tc>
          <w:tcPr>
            <w:tcW w:w="9303" w:type="dxa"/>
            <w:vAlign w:val="top"/>
          </w:tcPr>
          <w:p>
            <w:pPr>
              <w:pStyle w:val="8"/>
              <w:spacing w:before="88" w:line="219" w:lineRule="auto"/>
              <w:ind w:left="113"/>
            </w:pPr>
            <w:r>
              <w:rPr>
                <w:spacing w:val="-1"/>
              </w:rPr>
              <w:t>踏勘现场：不组织，投标人可自行踏勘现场。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2" w:hRule="atLeast"/>
        </w:trPr>
        <w:tc>
          <w:tcPr>
            <w:tcW w:w="724" w:type="dxa"/>
            <w:vAlign w:val="top"/>
          </w:tcPr>
          <w:p>
            <w:pPr>
              <w:pStyle w:val="8"/>
              <w:spacing w:before="228" w:line="184" w:lineRule="auto"/>
              <w:ind w:left="266"/>
            </w:pPr>
            <w:r>
              <w:rPr>
                <w:spacing w:val="-14"/>
              </w:rPr>
              <w:t>18</w:t>
            </w:r>
          </w:p>
        </w:tc>
        <w:tc>
          <w:tcPr>
            <w:tcW w:w="9303" w:type="dxa"/>
            <w:vAlign w:val="top"/>
          </w:tcPr>
          <w:p>
            <w:pPr>
              <w:pStyle w:val="8"/>
              <w:spacing w:before="35" w:line="219" w:lineRule="auto"/>
              <w:ind w:left="112"/>
            </w:pPr>
            <w:r>
              <w:rPr>
                <w:spacing w:val="-1"/>
              </w:rPr>
              <w:t>评标委员会构成： 5</w:t>
            </w:r>
            <w:r>
              <w:rPr>
                <w:spacing w:val="-48"/>
              </w:rPr>
              <w:t xml:space="preserve"> </w:t>
            </w:r>
            <w:r>
              <w:rPr>
                <w:spacing w:val="-1"/>
              </w:rPr>
              <w:t>人</w:t>
            </w:r>
          </w:p>
          <w:p>
            <w:pPr>
              <w:pStyle w:val="8"/>
              <w:spacing w:before="181" w:line="208" w:lineRule="auto"/>
              <w:ind w:left="112"/>
            </w:pPr>
            <w:r>
              <w:rPr>
                <w:spacing w:val="-1"/>
              </w:rPr>
              <w:t>评标专家确定方式：随机抽取；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724" w:type="dxa"/>
            <w:vAlign w:val="top"/>
          </w:tcPr>
          <w:p>
            <w:pPr>
              <w:pStyle w:val="8"/>
              <w:spacing w:before="125" w:line="184" w:lineRule="auto"/>
              <w:ind w:left="266"/>
            </w:pPr>
            <w:r>
              <w:rPr>
                <w:spacing w:val="-14"/>
              </w:rPr>
              <w:t>19</w:t>
            </w:r>
          </w:p>
        </w:tc>
        <w:tc>
          <w:tcPr>
            <w:tcW w:w="9303" w:type="dxa"/>
            <w:vAlign w:val="top"/>
          </w:tcPr>
          <w:p>
            <w:pPr>
              <w:pStyle w:val="8"/>
              <w:spacing w:before="88" w:line="219" w:lineRule="auto"/>
              <w:ind w:left="112"/>
            </w:pPr>
            <w:r>
              <w:rPr>
                <w:spacing w:val="-1"/>
              </w:rPr>
              <w:t>评标委员会推荐中标候选人的人数：1</w:t>
            </w:r>
            <w:r>
              <w:rPr>
                <w:spacing w:val="-41"/>
              </w:rPr>
              <w:t xml:space="preserve"> </w:t>
            </w:r>
            <w:r>
              <w:rPr>
                <w:spacing w:val="-1"/>
              </w:rPr>
              <w:t>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724" w:type="dxa"/>
            <w:vAlign w:val="top"/>
          </w:tcPr>
          <w:p>
            <w:pPr>
              <w:pStyle w:val="8"/>
              <w:spacing w:before="126" w:line="183" w:lineRule="auto"/>
              <w:ind w:left="251"/>
            </w:pPr>
            <w:r>
              <w:rPr>
                <w:spacing w:val="-7"/>
              </w:rPr>
              <w:t>20</w:t>
            </w:r>
          </w:p>
        </w:tc>
        <w:tc>
          <w:tcPr>
            <w:tcW w:w="9303" w:type="dxa"/>
            <w:vAlign w:val="top"/>
          </w:tcPr>
          <w:p>
            <w:pPr>
              <w:pStyle w:val="8"/>
              <w:spacing w:before="87" w:line="219" w:lineRule="auto"/>
              <w:ind w:left="116"/>
            </w:pPr>
            <w:r>
              <w:t>是否授权评标委员会确定中标人：否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724" w:type="dxa"/>
            <w:vAlign w:val="top"/>
          </w:tcPr>
          <w:p>
            <w:pPr>
              <w:pStyle w:val="8"/>
              <w:spacing w:before="126" w:line="184" w:lineRule="auto"/>
              <w:ind w:left="251"/>
            </w:pPr>
            <w:r>
              <w:rPr>
                <w:spacing w:val="-7"/>
              </w:rPr>
              <w:t>21</w:t>
            </w:r>
          </w:p>
        </w:tc>
        <w:tc>
          <w:tcPr>
            <w:tcW w:w="9303" w:type="dxa"/>
            <w:vAlign w:val="top"/>
          </w:tcPr>
          <w:p>
            <w:pPr>
              <w:pStyle w:val="8"/>
              <w:spacing w:before="89" w:line="218" w:lineRule="auto"/>
              <w:ind w:left="135"/>
            </w:pPr>
            <w:r>
              <w:rPr>
                <w:spacing w:val="-1"/>
              </w:rPr>
              <w:t>中标公示及中标公告媒介：新疆政府采购网、阿克苏地区行政</w:t>
            </w:r>
            <w:r>
              <w:rPr>
                <w:spacing w:val="-2"/>
              </w:rPr>
              <w:t>公署网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724" w:type="dxa"/>
            <w:vAlign w:val="top"/>
          </w:tcPr>
          <w:p>
            <w:pPr>
              <w:pStyle w:val="8"/>
              <w:spacing w:before="126" w:line="183" w:lineRule="auto"/>
              <w:ind w:left="251"/>
            </w:pPr>
            <w:r>
              <w:rPr>
                <w:spacing w:val="-7"/>
              </w:rPr>
              <w:t>22</w:t>
            </w:r>
          </w:p>
        </w:tc>
        <w:tc>
          <w:tcPr>
            <w:tcW w:w="9303" w:type="dxa"/>
            <w:vAlign w:val="top"/>
          </w:tcPr>
          <w:p>
            <w:pPr>
              <w:pStyle w:val="8"/>
              <w:spacing w:before="89" w:line="219" w:lineRule="auto"/>
              <w:ind w:left="115"/>
            </w:pPr>
            <w:r>
              <w:rPr>
                <w:spacing w:val="-1"/>
              </w:rPr>
              <w:t>构成招标文件的其他资料：答疑、澄清、修改、补充文件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724" w:type="dxa"/>
            <w:vAlign w:val="top"/>
          </w:tcPr>
          <w:p>
            <w:pPr>
              <w:pStyle w:val="8"/>
              <w:spacing w:before="125" w:line="183" w:lineRule="auto"/>
              <w:ind w:left="251"/>
            </w:pPr>
            <w:r>
              <w:rPr>
                <w:spacing w:val="-7"/>
              </w:rPr>
              <w:t>23</w:t>
            </w:r>
          </w:p>
        </w:tc>
        <w:tc>
          <w:tcPr>
            <w:tcW w:w="9303" w:type="dxa"/>
            <w:vAlign w:val="top"/>
          </w:tcPr>
          <w:p>
            <w:pPr>
              <w:pStyle w:val="8"/>
              <w:spacing w:before="88" w:line="219" w:lineRule="auto"/>
              <w:ind w:left="112"/>
            </w:pPr>
            <w:r>
              <w:rPr>
                <w:spacing w:val="-1"/>
              </w:rPr>
              <w:t>评标办法：综合评分法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5" w:hRule="atLeast"/>
        </w:trPr>
        <w:tc>
          <w:tcPr>
            <w:tcW w:w="724" w:type="dxa"/>
            <w:vAlign w:val="top"/>
          </w:tcPr>
          <w:p>
            <w:pPr>
              <w:spacing w:line="289" w:lineRule="auto"/>
              <w:rPr>
                <w:rFonts w:ascii="Arial"/>
                <w:sz w:val="21"/>
              </w:rPr>
            </w:pPr>
          </w:p>
          <w:p>
            <w:pPr>
              <w:spacing w:line="289" w:lineRule="auto"/>
              <w:rPr>
                <w:rFonts w:ascii="Arial"/>
                <w:sz w:val="21"/>
              </w:rPr>
            </w:pPr>
          </w:p>
          <w:p>
            <w:pPr>
              <w:spacing w:line="290" w:lineRule="auto"/>
              <w:rPr>
                <w:rFonts w:ascii="Arial"/>
                <w:sz w:val="21"/>
              </w:rPr>
            </w:pPr>
          </w:p>
          <w:p>
            <w:pPr>
              <w:spacing w:line="290" w:lineRule="auto"/>
              <w:rPr>
                <w:rFonts w:ascii="Arial"/>
                <w:sz w:val="21"/>
              </w:rPr>
            </w:pPr>
          </w:p>
          <w:p>
            <w:pPr>
              <w:pStyle w:val="8"/>
              <w:spacing w:before="78" w:line="183" w:lineRule="auto"/>
              <w:ind w:left="251"/>
              <w:rPr>
                <w:rFonts w:hint="default" w:eastAsia="宋体"/>
                <w:lang w:val="en-US" w:eastAsia="zh-CN"/>
              </w:rPr>
            </w:pPr>
            <w:r>
              <w:rPr>
                <w:rFonts w:hint="eastAsia"/>
                <w:spacing w:val="-7"/>
                <w:lang w:val="en-US" w:eastAsia="zh-CN"/>
              </w:rPr>
              <w:t>24</w:t>
            </w:r>
          </w:p>
        </w:tc>
        <w:tc>
          <w:tcPr>
            <w:tcW w:w="9303" w:type="dxa"/>
            <w:vAlign w:val="top"/>
          </w:tcPr>
          <w:p>
            <w:pPr>
              <w:pStyle w:val="8"/>
              <w:spacing w:before="38" w:line="219" w:lineRule="auto"/>
              <w:ind w:left="120"/>
            </w:pPr>
            <w:r>
              <w:rPr>
                <w:spacing w:val="-3"/>
              </w:rPr>
              <w:t>公证费：成交供应商向公证机关交纳公证费</w:t>
            </w:r>
            <w:r>
              <w:rPr>
                <w:spacing w:val="-15"/>
              </w:rPr>
              <w:t xml:space="preserve"> </w:t>
            </w:r>
            <w:r>
              <w:rPr>
                <w:spacing w:val="-3"/>
              </w:rPr>
              <w:t>1000</w:t>
            </w:r>
            <w:r>
              <w:rPr>
                <w:spacing w:val="-48"/>
              </w:rPr>
              <w:t xml:space="preserve"> </w:t>
            </w:r>
            <w:r>
              <w:rPr>
                <w:spacing w:val="-3"/>
              </w:rPr>
              <w:t>元。</w:t>
            </w:r>
          </w:p>
          <w:p>
            <w:pPr>
              <w:pStyle w:val="8"/>
              <w:spacing w:before="181" w:line="359" w:lineRule="auto"/>
              <w:ind w:left="113" w:right="108"/>
            </w:pPr>
            <w:r>
              <w:rPr>
                <w:spacing w:val="-1"/>
              </w:rPr>
              <w:t>招标代理服务费：由成交供应商支付；供应商领取成交通知书时，应向</w:t>
            </w:r>
            <w:r>
              <w:rPr>
                <w:spacing w:val="-2"/>
              </w:rPr>
              <w:t>采购代理机构交</w:t>
            </w:r>
            <w:r>
              <w:t xml:space="preserve"> </w:t>
            </w:r>
            <w:r>
              <w:rPr>
                <w:spacing w:val="-1"/>
              </w:rPr>
              <w:t>纳成交服务费。服务费以成交价金额为基数，参照原《国家计委关于</w:t>
            </w:r>
            <w:r>
              <w:rPr>
                <w:spacing w:val="-2"/>
              </w:rPr>
              <w:t>印发〈招标代理服</w:t>
            </w:r>
            <w:r>
              <w:t xml:space="preserve"> </w:t>
            </w:r>
            <w:r>
              <w:rPr>
                <w:spacing w:val="-3"/>
              </w:rPr>
              <w:t>务费收费标准管理暂行办法〉的通知》（计价格[2002]1980</w:t>
            </w:r>
            <w:r>
              <w:rPr>
                <w:spacing w:val="-37"/>
              </w:rPr>
              <w:t xml:space="preserve"> </w:t>
            </w:r>
            <w:r>
              <w:rPr>
                <w:spacing w:val="-3"/>
              </w:rPr>
              <w:t>号）和《国家发展改革委办</w:t>
            </w:r>
            <w:r>
              <w:t xml:space="preserve"> 公厅关于招标代理服务费有关问题的通知》（发改办价格[2003]857</w:t>
            </w:r>
            <w:r>
              <w:rPr>
                <w:spacing w:val="-42"/>
              </w:rPr>
              <w:t xml:space="preserve"> </w:t>
            </w:r>
            <w:r>
              <w:t>号）由成</w:t>
            </w:r>
            <w:r>
              <w:rPr>
                <w:spacing w:val="-1"/>
              </w:rPr>
              <w:t>交供应商</w:t>
            </w:r>
          </w:p>
          <w:p>
            <w:pPr>
              <w:pStyle w:val="8"/>
              <w:spacing w:line="218" w:lineRule="auto"/>
              <w:ind w:left="112"/>
            </w:pPr>
            <w:r>
              <w:rPr>
                <w:spacing w:val="-1"/>
              </w:rPr>
              <w:t>领取成交通知书前一次性支付。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724" w:type="dxa"/>
            <w:vAlign w:val="top"/>
          </w:tcPr>
          <w:p>
            <w:pPr>
              <w:pStyle w:val="8"/>
              <w:spacing w:before="79" w:line="183" w:lineRule="auto"/>
              <w:ind w:left="251"/>
              <w:rPr>
                <w:rFonts w:hint="default" w:eastAsia="宋体"/>
                <w:lang w:val="en-US" w:eastAsia="zh-CN"/>
              </w:rPr>
            </w:pPr>
            <w:r>
              <w:rPr>
                <w:rFonts w:hint="eastAsia"/>
                <w:spacing w:val="-7"/>
                <w:lang w:val="en-US" w:eastAsia="zh-CN"/>
              </w:rPr>
              <w:t>25</w:t>
            </w:r>
          </w:p>
        </w:tc>
        <w:tc>
          <w:tcPr>
            <w:tcW w:w="9303" w:type="dxa"/>
            <w:vAlign w:val="top"/>
          </w:tcPr>
          <w:p>
            <w:pPr>
              <w:pStyle w:val="8"/>
              <w:spacing w:before="41" w:line="220" w:lineRule="auto"/>
              <w:ind w:left="116"/>
            </w:pPr>
            <w:r>
              <w:rPr>
                <w:spacing w:val="-1"/>
              </w:rPr>
              <w:t>履约保证金：/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1" w:hRule="atLeast"/>
        </w:trPr>
        <w:tc>
          <w:tcPr>
            <w:tcW w:w="724" w:type="dxa"/>
            <w:vAlign w:val="top"/>
          </w:tcPr>
          <w:p>
            <w:pPr>
              <w:pStyle w:val="8"/>
              <w:spacing w:before="310" w:line="183" w:lineRule="auto"/>
              <w:ind w:left="251"/>
              <w:rPr>
                <w:rFonts w:hint="default" w:eastAsia="宋体"/>
                <w:lang w:val="en-US" w:eastAsia="zh-CN"/>
              </w:rPr>
            </w:pPr>
            <w:r>
              <w:rPr>
                <w:rFonts w:hint="eastAsia"/>
                <w:spacing w:val="-7"/>
                <w:lang w:val="en-US" w:eastAsia="zh-CN"/>
              </w:rPr>
              <w:t>26</w:t>
            </w:r>
          </w:p>
        </w:tc>
        <w:tc>
          <w:tcPr>
            <w:tcW w:w="9303" w:type="dxa"/>
            <w:vAlign w:val="top"/>
          </w:tcPr>
          <w:p>
            <w:pPr>
              <w:pStyle w:val="8"/>
              <w:spacing w:before="39" w:line="466" w:lineRule="exact"/>
              <w:ind w:left="115"/>
            </w:pPr>
            <w:r>
              <w:rPr>
                <w:spacing w:val="-2"/>
                <w:position w:val="17"/>
              </w:rPr>
              <w:t>投标人信用信息查询：</w:t>
            </w:r>
          </w:p>
          <w:p>
            <w:pPr>
              <w:pStyle w:val="8"/>
              <w:spacing w:line="219" w:lineRule="auto"/>
              <w:ind w:left="124"/>
            </w:pPr>
            <w:r>
              <w:rPr>
                <w:spacing w:val="-3"/>
              </w:rPr>
              <w:t>（1）查询渠道：</w:t>
            </w:r>
          </w:p>
        </w:tc>
      </w:tr>
    </w:tbl>
    <w:p>
      <w:pPr>
        <w:pStyle w:val="2"/>
      </w:pPr>
    </w:p>
    <w:p>
      <w:pPr>
        <w:sectPr>
          <w:pgSz w:w="11905" w:h="16840"/>
          <w:pgMar w:top="1083" w:right="936" w:bottom="1219" w:left="936" w:header="0" w:footer="1055" w:gutter="0"/>
          <w:cols w:space="720" w:num="1"/>
        </w:sectPr>
      </w:pPr>
    </w:p>
    <w:tbl>
      <w:tblPr>
        <w:tblStyle w:val="7"/>
        <w:tblW w:w="1002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24"/>
        <w:gridCol w:w="93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76" w:hRule="atLeast"/>
        </w:trPr>
        <w:tc>
          <w:tcPr>
            <w:tcW w:w="724" w:type="dxa"/>
            <w:vAlign w:val="top"/>
          </w:tcPr>
          <w:p>
            <w:pPr>
              <w:rPr>
                <w:rFonts w:ascii="Arial"/>
                <w:sz w:val="21"/>
              </w:rPr>
            </w:pPr>
          </w:p>
        </w:tc>
        <w:tc>
          <w:tcPr>
            <w:tcW w:w="9303" w:type="dxa"/>
            <w:vAlign w:val="top"/>
          </w:tcPr>
          <w:p>
            <w:pPr>
              <w:pStyle w:val="8"/>
              <w:spacing w:before="40" w:line="214" w:lineRule="auto"/>
              <w:ind w:left="112"/>
            </w:pPr>
            <w:r>
              <w:rPr>
                <w:spacing w:val="-1"/>
              </w:rPr>
              <w:t>信用中国（www.creditchina.gov.cn）</w:t>
            </w:r>
          </w:p>
          <w:p>
            <w:pPr>
              <w:pStyle w:val="8"/>
              <w:spacing w:before="187" w:line="214" w:lineRule="auto"/>
              <w:ind w:left="135"/>
            </w:pPr>
            <w:r>
              <w:rPr>
                <w:spacing w:val="-1"/>
              </w:rPr>
              <w:t>中国政府采购网（</w:t>
            </w:r>
            <w:r>
              <w:fldChar w:fldCharType="begin"/>
            </w:r>
            <w:r>
              <w:instrText xml:space="preserve"> HYPERLINK "http://www.ccgp.gov.cn/" </w:instrText>
            </w:r>
            <w:r>
              <w:fldChar w:fldCharType="separate"/>
            </w:r>
            <w:r>
              <w:rPr>
                <w:spacing w:val="-1"/>
              </w:rPr>
              <w:t>http://www.ccgp.gov.cn/</w:t>
            </w:r>
            <w:r>
              <w:rPr>
                <w:spacing w:val="-1"/>
              </w:rPr>
              <w:fldChar w:fldCharType="end"/>
            </w:r>
            <w:r>
              <w:rPr>
                <w:spacing w:val="-1"/>
              </w:rPr>
              <w:t>）</w:t>
            </w:r>
          </w:p>
          <w:p>
            <w:pPr>
              <w:pStyle w:val="8"/>
              <w:spacing w:before="189" w:line="214" w:lineRule="auto"/>
              <w:ind w:left="135"/>
            </w:pPr>
            <w:r>
              <w:rPr>
                <w:spacing w:val="-2"/>
              </w:rPr>
              <w:t>中国执行信息公开网</w:t>
            </w:r>
            <w:r>
              <w:rPr>
                <w:spacing w:val="-79"/>
              </w:rPr>
              <w:t xml:space="preserve"> </w:t>
            </w:r>
            <w:r>
              <w:rPr>
                <w:spacing w:val="-2"/>
              </w:rPr>
              <w:t>”（http://zxgk.court.gov.cn/）</w:t>
            </w:r>
          </w:p>
          <w:p>
            <w:pPr>
              <w:pStyle w:val="8"/>
              <w:spacing w:before="188" w:line="219" w:lineRule="auto"/>
              <w:ind w:left="124"/>
            </w:pPr>
            <w:r>
              <w:rPr>
                <w:spacing w:val="-1"/>
              </w:rPr>
              <w:t>（2）信用信息查询记录和证据留存的方式：网页截图</w:t>
            </w:r>
          </w:p>
          <w:p>
            <w:pPr>
              <w:pStyle w:val="8"/>
              <w:spacing w:before="183" w:line="359" w:lineRule="auto"/>
              <w:ind w:left="127" w:right="108" w:hanging="3"/>
            </w:pPr>
            <w:r>
              <w:rPr>
                <w:spacing w:val="2"/>
              </w:rPr>
              <w:t>（3）信用信息的使用规则：经核查投标企业被列入失信被</w:t>
            </w:r>
            <w:r>
              <w:rPr>
                <w:spacing w:val="1"/>
              </w:rPr>
              <w:t>执行人、重大税收违法案件</w:t>
            </w:r>
            <w:r>
              <w:t xml:space="preserve"> </w:t>
            </w:r>
            <w:r>
              <w:rPr>
                <w:spacing w:val="-2"/>
              </w:rPr>
              <w:t>当事人名单、政府采购严重违法失信行为记录名单、经营异常名录等黑名单的将拒绝其</w:t>
            </w:r>
          </w:p>
          <w:p>
            <w:pPr>
              <w:pStyle w:val="8"/>
              <w:spacing w:line="220" w:lineRule="auto"/>
              <w:ind w:left="115"/>
            </w:pPr>
            <w:r>
              <w:rPr>
                <w:spacing w:val="-5"/>
              </w:rPr>
              <w:t>投标。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39" w:hRule="atLeast"/>
        </w:trPr>
        <w:tc>
          <w:tcPr>
            <w:tcW w:w="724" w:type="dxa"/>
            <w:vAlign w:val="top"/>
          </w:tcPr>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pStyle w:val="8"/>
              <w:spacing w:before="78" w:line="183" w:lineRule="auto"/>
              <w:ind w:left="251"/>
              <w:rPr>
                <w:rFonts w:hint="default" w:eastAsia="宋体"/>
                <w:lang w:val="en-US" w:eastAsia="zh-CN"/>
              </w:rPr>
            </w:pPr>
            <w:r>
              <w:rPr>
                <w:rFonts w:hint="eastAsia"/>
                <w:spacing w:val="-7"/>
                <w:lang w:val="en-US" w:eastAsia="zh-CN"/>
              </w:rPr>
              <w:t>27</w:t>
            </w:r>
          </w:p>
        </w:tc>
        <w:tc>
          <w:tcPr>
            <w:tcW w:w="9303" w:type="dxa"/>
            <w:vAlign w:val="top"/>
          </w:tcPr>
          <w:p>
            <w:pPr>
              <w:pStyle w:val="8"/>
              <w:spacing w:before="38" w:line="219" w:lineRule="auto"/>
              <w:ind w:left="130"/>
            </w:pPr>
            <w:r>
              <w:rPr>
                <w:spacing w:val="-4"/>
              </w:rPr>
              <w:t>1、政府采购强制采购：</w:t>
            </w:r>
            <w:r>
              <w:rPr>
                <w:spacing w:val="-68"/>
              </w:rPr>
              <w:t xml:space="preserve"> </w:t>
            </w:r>
            <w:r>
              <w:rPr>
                <w:spacing w:val="-4"/>
              </w:rPr>
              <w:t>(1)标记*符号的节能产</w:t>
            </w:r>
            <w:r>
              <w:rPr>
                <w:spacing w:val="-5"/>
              </w:rPr>
              <w:t>品；</w:t>
            </w:r>
            <w:r>
              <w:rPr>
                <w:spacing w:val="-69"/>
              </w:rPr>
              <w:t xml:space="preserve"> </w:t>
            </w:r>
            <w:r>
              <w:rPr>
                <w:spacing w:val="-5"/>
              </w:rPr>
              <w:t>(2)其他。</w:t>
            </w:r>
          </w:p>
          <w:p>
            <w:pPr>
              <w:pStyle w:val="8"/>
              <w:spacing w:before="180" w:line="219" w:lineRule="auto"/>
              <w:ind w:left="115"/>
            </w:pPr>
            <w:r>
              <w:rPr>
                <w:spacing w:val="-3"/>
              </w:rPr>
              <w:t>2、政府采购优先采购：</w:t>
            </w:r>
            <w:r>
              <w:rPr>
                <w:spacing w:val="-68"/>
              </w:rPr>
              <w:t xml:space="preserve"> </w:t>
            </w:r>
            <w:r>
              <w:rPr>
                <w:spacing w:val="-3"/>
              </w:rPr>
              <w:t>(1)非标记*符号的节能产品；</w:t>
            </w:r>
            <w:r>
              <w:rPr>
                <w:spacing w:val="-69"/>
              </w:rPr>
              <w:t xml:space="preserve"> </w:t>
            </w:r>
            <w:r>
              <w:rPr>
                <w:spacing w:val="-3"/>
              </w:rPr>
              <w:t>(</w:t>
            </w:r>
            <w:r>
              <w:rPr>
                <w:spacing w:val="-4"/>
              </w:rPr>
              <w:t>2)环境标志产品；</w:t>
            </w:r>
          </w:p>
          <w:p>
            <w:pPr>
              <w:pStyle w:val="8"/>
              <w:spacing w:before="181" w:line="468" w:lineRule="exact"/>
              <w:ind w:left="117"/>
            </w:pPr>
            <w:r>
              <w:rPr>
                <w:spacing w:val="-1"/>
                <w:position w:val="17"/>
              </w:rPr>
              <w:t>3、采购产品为《节能产品政府采购清单》(最新一期)内非标记*符</w:t>
            </w:r>
            <w:r>
              <w:rPr>
                <w:spacing w:val="-2"/>
                <w:position w:val="17"/>
              </w:rPr>
              <w:t>号的节能产品及《环</w:t>
            </w:r>
          </w:p>
          <w:p>
            <w:pPr>
              <w:pStyle w:val="8"/>
              <w:spacing w:line="218" w:lineRule="auto"/>
              <w:ind w:left="113"/>
            </w:pPr>
            <w:r>
              <w:rPr>
                <w:spacing w:val="-1"/>
              </w:rPr>
              <w:t>境标志产品政府采购清单》内的产品：</w:t>
            </w:r>
          </w:p>
          <w:p>
            <w:pPr>
              <w:pStyle w:val="8"/>
              <w:spacing w:before="183" w:line="359" w:lineRule="auto"/>
              <w:ind w:left="112" w:right="108" w:firstLine="483"/>
            </w:pPr>
            <w:r>
              <w:rPr>
                <w:spacing w:val="-1"/>
              </w:rPr>
              <w:t>投标文件中对所投标产品为节能、环境标志产品清单中的</w:t>
            </w:r>
            <w:r>
              <w:rPr>
                <w:spacing w:val="-2"/>
              </w:rPr>
              <w:t>产品，在投标报价时必须</w:t>
            </w:r>
            <w:r>
              <w:t xml:space="preserve"> </w:t>
            </w:r>
            <w:r>
              <w:rPr>
                <w:spacing w:val="-1"/>
              </w:rPr>
              <w:t>对此类产品单独分项报价，计算出小计及占合同包总金额的百分比，并提</w:t>
            </w:r>
            <w:r>
              <w:rPr>
                <w:spacing w:val="-2"/>
              </w:rPr>
              <w:t>供属于清单内</w:t>
            </w:r>
            <w:r>
              <w:t xml:space="preserve"> </w:t>
            </w:r>
            <w:r>
              <w:rPr>
                <w:spacing w:val="-3"/>
              </w:rPr>
              <w:t>产品的证明资料（从发布以上清单目录的权威媒体网站上下载的网页公告、</w:t>
            </w:r>
            <w:r>
              <w:rPr>
                <w:spacing w:val="-51"/>
              </w:rPr>
              <w:t xml:space="preserve"> </w:t>
            </w:r>
            <w:r>
              <w:rPr>
                <w:spacing w:val="-3"/>
              </w:rPr>
              <w:t>目录清单、</w:t>
            </w:r>
          </w:p>
          <w:p>
            <w:pPr>
              <w:pStyle w:val="8"/>
              <w:spacing w:before="1" w:line="217" w:lineRule="auto"/>
              <w:ind w:left="112"/>
            </w:pPr>
            <w:r>
              <w:rPr>
                <w:spacing w:val="-1"/>
              </w:rPr>
              <w:t>证书等</w:t>
            </w:r>
            <w:r>
              <w:rPr>
                <w:spacing w:val="11"/>
              </w:rPr>
              <w:t>），</w:t>
            </w:r>
            <w:r>
              <w:rPr>
                <w:spacing w:val="-1"/>
              </w:rPr>
              <w:t>未单独分项报价且未提供属于清单内产品的证明资料的不给予加分。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75" w:hRule="atLeast"/>
        </w:trPr>
        <w:tc>
          <w:tcPr>
            <w:tcW w:w="724" w:type="dxa"/>
            <w:vAlign w:val="top"/>
          </w:tcPr>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pStyle w:val="8"/>
              <w:spacing w:before="78" w:line="183" w:lineRule="auto"/>
              <w:ind w:left="251"/>
              <w:rPr>
                <w:rFonts w:hint="default" w:eastAsia="宋体"/>
                <w:lang w:val="en-US" w:eastAsia="zh-CN"/>
              </w:rPr>
            </w:pPr>
            <w:r>
              <w:rPr>
                <w:rFonts w:hint="eastAsia"/>
                <w:spacing w:val="-7"/>
                <w:lang w:val="en-US" w:eastAsia="zh-CN"/>
              </w:rPr>
              <w:t>28</w:t>
            </w:r>
          </w:p>
        </w:tc>
        <w:tc>
          <w:tcPr>
            <w:tcW w:w="9303" w:type="dxa"/>
            <w:vAlign w:val="top"/>
          </w:tcPr>
          <w:p>
            <w:pPr>
              <w:pStyle w:val="8"/>
              <w:spacing w:before="38" w:line="219" w:lineRule="auto"/>
              <w:ind w:left="113"/>
            </w:pPr>
            <w:r>
              <w:rPr>
                <w:spacing w:val="-1"/>
              </w:rPr>
              <w:t>本项目专门面向中小企业采购</w:t>
            </w:r>
          </w:p>
          <w:p>
            <w:pPr>
              <w:pStyle w:val="8"/>
              <w:spacing w:before="180" w:line="219" w:lineRule="auto"/>
              <w:ind w:left="130"/>
            </w:pPr>
            <w:r>
              <w:rPr>
                <w:spacing w:val="-3"/>
              </w:rPr>
              <w:t>1.《政府采购促进中小企业发展管理办法》（财库〔2020〕46</w:t>
            </w:r>
            <w:r>
              <w:rPr>
                <w:spacing w:val="-44"/>
              </w:rPr>
              <w:t xml:space="preserve"> </w:t>
            </w:r>
            <w:r>
              <w:rPr>
                <w:spacing w:val="-3"/>
              </w:rPr>
              <w:t>号</w:t>
            </w:r>
            <w:r>
              <w:rPr>
                <w:spacing w:val="-4"/>
              </w:rPr>
              <w:t>文</w:t>
            </w:r>
            <w:r>
              <w:rPr>
                <w:spacing w:val="-5"/>
              </w:rPr>
              <w:t>）；</w:t>
            </w:r>
            <w:r>
              <w:rPr>
                <w:spacing w:val="-4"/>
              </w:rPr>
              <w:t>《关于进一步加</w:t>
            </w:r>
          </w:p>
          <w:p>
            <w:pPr>
              <w:pStyle w:val="8"/>
              <w:spacing w:before="183" w:line="219" w:lineRule="auto"/>
              <w:ind w:left="115"/>
            </w:pPr>
            <w:r>
              <w:rPr>
                <w:spacing w:val="-1"/>
              </w:rPr>
              <w:t>大政府采购支持中小企业力度的通知》（财库〔2022〕19</w:t>
            </w:r>
            <w:r>
              <w:rPr>
                <w:spacing w:val="-45"/>
              </w:rPr>
              <w:t xml:space="preserve"> </w:t>
            </w:r>
            <w:r>
              <w:rPr>
                <w:spacing w:val="-1"/>
              </w:rPr>
              <w:t>号</w:t>
            </w:r>
            <w:r>
              <w:t>）；</w:t>
            </w:r>
          </w:p>
          <w:p>
            <w:pPr>
              <w:pStyle w:val="8"/>
              <w:spacing w:before="181" w:line="468" w:lineRule="exact"/>
              <w:ind w:left="115"/>
            </w:pPr>
            <w:r>
              <w:rPr>
                <w:spacing w:val="-1"/>
                <w:position w:val="17"/>
              </w:rPr>
              <w:t>2.根据工信部等部委发布的《关于印发中小企业划型标准规定的通知</w:t>
            </w:r>
            <w:r>
              <w:rPr>
                <w:spacing w:val="-2"/>
                <w:position w:val="17"/>
              </w:rPr>
              <w:t>》（工信部联企业</w:t>
            </w:r>
          </w:p>
          <w:p>
            <w:pPr>
              <w:pStyle w:val="8"/>
              <w:spacing w:line="219" w:lineRule="auto"/>
              <w:ind w:left="145"/>
            </w:pPr>
            <w:r>
              <w:rPr>
                <w:spacing w:val="-4"/>
              </w:rPr>
              <w:t>〔2011〕300</w:t>
            </w:r>
            <w:r>
              <w:rPr>
                <w:spacing w:val="-39"/>
              </w:rPr>
              <w:t xml:space="preserve"> </w:t>
            </w:r>
            <w:r>
              <w:rPr>
                <w:spacing w:val="-4"/>
              </w:rPr>
              <w:t>号）规定执行；</w:t>
            </w:r>
          </w:p>
          <w:p>
            <w:pPr>
              <w:pStyle w:val="8"/>
              <w:spacing w:before="183" w:line="465" w:lineRule="exact"/>
              <w:ind w:left="117"/>
            </w:pPr>
            <w:r>
              <w:rPr>
                <w:spacing w:val="-1"/>
                <w:position w:val="17"/>
              </w:rPr>
              <w:t>3.本项目采购标的对应的中小企业划分标准所属行业为其他未列明行业；</w:t>
            </w:r>
          </w:p>
          <w:p>
            <w:pPr>
              <w:pStyle w:val="8"/>
              <w:spacing w:before="1" w:line="217" w:lineRule="auto"/>
              <w:ind w:left="112"/>
            </w:pPr>
            <w:r>
              <w:rPr>
                <w:spacing w:val="-2"/>
              </w:rPr>
              <w:t>4.价格扣除幅度：价格给予</w:t>
            </w:r>
            <w:r>
              <w:rPr>
                <w:spacing w:val="-30"/>
              </w:rPr>
              <w:t xml:space="preserve"> </w:t>
            </w:r>
            <w:r>
              <w:rPr>
                <w:spacing w:val="-2"/>
              </w:rPr>
              <w:t>10%的扣除；</w:t>
            </w:r>
          </w:p>
          <w:p>
            <w:pPr>
              <w:pStyle w:val="8"/>
              <w:spacing w:before="185" w:line="218" w:lineRule="auto"/>
              <w:ind w:left="117"/>
            </w:pPr>
            <w:r>
              <w:rPr>
                <w:spacing w:val="-1"/>
              </w:rPr>
              <w:t>5.小型和微型企业适用价格扣除办法时应提供的相关资料：</w:t>
            </w:r>
          </w:p>
          <w:p>
            <w:pPr>
              <w:pStyle w:val="8"/>
              <w:spacing w:before="182" w:line="466" w:lineRule="exact"/>
              <w:ind w:left="112"/>
            </w:pPr>
            <w:r>
              <w:rPr>
                <w:spacing w:val="-3"/>
                <w:position w:val="17"/>
              </w:rPr>
              <w:t>供应商需在响应文件报价部分中“</w:t>
            </w:r>
            <w:r>
              <w:rPr>
                <w:spacing w:val="-82"/>
                <w:position w:val="17"/>
              </w:rPr>
              <w:t xml:space="preserve"> </w:t>
            </w:r>
            <w:r>
              <w:rPr>
                <w:spacing w:val="-3"/>
                <w:position w:val="17"/>
              </w:rPr>
              <w:t>中、小型企业产品明细表</w:t>
            </w:r>
            <w:r>
              <w:rPr>
                <w:spacing w:val="-88"/>
                <w:position w:val="17"/>
              </w:rPr>
              <w:t xml:space="preserve"> </w:t>
            </w:r>
            <w:r>
              <w:rPr>
                <w:spacing w:val="-3"/>
                <w:position w:val="17"/>
              </w:rPr>
              <w:t>”中逐项注明所投产品的产</w:t>
            </w:r>
          </w:p>
          <w:p>
            <w:pPr>
              <w:pStyle w:val="8"/>
              <w:spacing w:before="1" w:line="218" w:lineRule="auto"/>
              <w:ind w:left="132"/>
            </w:pPr>
            <w:r>
              <w:rPr>
                <w:spacing w:val="-1"/>
              </w:rPr>
              <w:t>品名称、制造商、型号并备注是否属于小型</w:t>
            </w:r>
            <w:r>
              <w:rPr>
                <w:spacing w:val="-2"/>
              </w:rPr>
              <w:t>\微型企业。</w:t>
            </w:r>
          </w:p>
          <w:p>
            <w:pPr>
              <w:pStyle w:val="8"/>
              <w:spacing w:before="183" w:line="219" w:lineRule="auto"/>
              <w:ind w:left="113"/>
            </w:pPr>
            <w:r>
              <w:t>若所投标产品为进口产品的，不适用《政府采购促进</w:t>
            </w:r>
            <w:r>
              <w:rPr>
                <w:spacing w:val="-1"/>
              </w:rPr>
              <w:t>中小企业发展管理办法》。</w:t>
            </w:r>
          </w:p>
          <w:p>
            <w:pPr>
              <w:pStyle w:val="8"/>
              <w:spacing w:before="184" w:line="359" w:lineRule="auto"/>
              <w:ind w:left="112" w:right="108"/>
              <w:jc w:val="both"/>
            </w:pPr>
            <w:r>
              <w:rPr>
                <w:spacing w:val="-1"/>
              </w:rPr>
              <w:t>根据中华人民共和国财政部、中华人民共和国民政部、中国残疾人联合会</w:t>
            </w:r>
            <w:r>
              <w:rPr>
                <w:spacing w:val="-2"/>
              </w:rPr>
              <w:t>《关于促进残</w:t>
            </w:r>
            <w:r>
              <w:t xml:space="preserve"> 疾人就业政府采购政策的通知》（财库〔2017〕141</w:t>
            </w:r>
            <w:r>
              <w:rPr>
                <w:spacing w:val="-43"/>
              </w:rPr>
              <w:t xml:space="preserve"> </w:t>
            </w:r>
            <w:r>
              <w:t>号）文件的规定：残疾人福利性单</w:t>
            </w:r>
          </w:p>
          <w:p>
            <w:pPr>
              <w:pStyle w:val="8"/>
              <w:spacing w:line="219" w:lineRule="auto"/>
              <w:ind w:left="112"/>
            </w:pPr>
            <w:r>
              <w:rPr>
                <w:spacing w:val="-1"/>
              </w:rPr>
              <w:t>位视同小型、微型企业。</w:t>
            </w:r>
          </w:p>
          <w:p>
            <w:pPr>
              <w:pStyle w:val="8"/>
              <w:spacing w:before="181" w:line="468" w:lineRule="exact"/>
              <w:jc w:val="right"/>
            </w:pPr>
            <w:r>
              <w:rPr>
                <w:spacing w:val="-2"/>
                <w:position w:val="17"/>
              </w:rPr>
              <w:t>根据财政部、司法部《关于政府采购支持监狱企业发展有关问题的通知》(财</w:t>
            </w:r>
            <w:r>
              <w:rPr>
                <w:spacing w:val="-3"/>
                <w:position w:val="17"/>
              </w:rPr>
              <w:t>库〔2014〕</w:t>
            </w:r>
          </w:p>
          <w:p>
            <w:pPr>
              <w:pStyle w:val="8"/>
              <w:spacing w:before="1" w:line="218" w:lineRule="auto"/>
              <w:ind w:left="114"/>
            </w:pPr>
            <w:r>
              <w:t>68</w:t>
            </w:r>
            <w:r>
              <w:rPr>
                <w:spacing w:val="-44"/>
              </w:rPr>
              <w:t xml:space="preserve"> </w:t>
            </w:r>
            <w:r>
              <w:t>号)文件的规定：在政府采购活动中，监狱企业视同小型、微型企业，供应商若为残</w:t>
            </w:r>
          </w:p>
        </w:tc>
      </w:tr>
    </w:tbl>
    <w:p>
      <w:pPr>
        <w:spacing w:before="26" w:line="179" w:lineRule="auto"/>
        <w:ind w:left="4537"/>
        <w:rPr>
          <w:rFonts w:ascii="Calibri" w:hAnsi="Calibri" w:eastAsia="Calibri" w:cs="Calibri"/>
          <w:sz w:val="18"/>
          <w:szCs w:val="18"/>
        </w:rPr>
      </w:pPr>
      <w:r>
        <w:rPr>
          <w:rFonts w:ascii="Calibri" w:hAnsi="Calibri" w:eastAsia="Calibri" w:cs="Calibri"/>
          <w:spacing w:val="-3"/>
          <w:sz w:val="18"/>
          <w:szCs w:val="18"/>
        </w:rPr>
        <w:t>41</w:t>
      </w:r>
    </w:p>
    <w:p>
      <w:pPr>
        <w:spacing w:line="179" w:lineRule="auto"/>
        <w:rPr>
          <w:rFonts w:ascii="Calibri" w:hAnsi="Calibri" w:eastAsia="Calibri" w:cs="Calibri"/>
          <w:sz w:val="18"/>
          <w:szCs w:val="18"/>
        </w:rPr>
        <w:sectPr>
          <w:footerReference r:id="rId7" w:type="default"/>
          <w:pgSz w:w="11905" w:h="16840"/>
          <w:pgMar w:top="1083" w:right="936" w:bottom="400" w:left="936" w:header="0" w:footer="0" w:gutter="0"/>
          <w:cols w:space="720" w:num="1"/>
        </w:sectPr>
      </w:pPr>
    </w:p>
    <w:tbl>
      <w:tblPr>
        <w:tblStyle w:val="7"/>
        <w:tblW w:w="1002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24"/>
        <w:gridCol w:w="93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10" w:hRule="atLeast"/>
        </w:trPr>
        <w:tc>
          <w:tcPr>
            <w:tcW w:w="724" w:type="dxa"/>
            <w:vAlign w:val="top"/>
          </w:tcPr>
          <w:p>
            <w:pPr>
              <w:rPr>
                <w:rFonts w:ascii="Arial"/>
                <w:sz w:val="21"/>
              </w:rPr>
            </w:pPr>
          </w:p>
        </w:tc>
        <w:tc>
          <w:tcPr>
            <w:tcW w:w="9303" w:type="dxa"/>
            <w:vAlign w:val="top"/>
          </w:tcPr>
          <w:p>
            <w:pPr>
              <w:pStyle w:val="8"/>
              <w:spacing w:before="41" w:line="359" w:lineRule="auto"/>
              <w:ind w:left="112" w:right="108"/>
              <w:jc w:val="both"/>
            </w:pPr>
            <w:r>
              <w:rPr>
                <w:spacing w:val="-1"/>
              </w:rPr>
              <w:t>疾人福利性单位，须在投标文件中提供《残疾人福利性单位声明函》，否</w:t>
            </w:r>
            <w:r>
              <w:rPr>
                <w:spacing w:val="-2"/>
              </w:rPr>
              <w:t>则将不给予价</w:t>
            </w:r>
            <w:r>
              <w:t xml:space="preserve"> </w:t>
            </w:r>
            <w:r>
              <w:rPr>
                <w:spacing w:val="-1"/>
              </w:rPr>
              <w:t>格扣除。供应商须对其声明的真实性负责，若与事实不符的，将依照《政</w:t>
            </w:r>
            <w:r>
              <w:rPr>
                <w:spacing w:val="-2"/>
              </w:rPr>
              <w:t>府采购法》第</w:t>
            </w:r>
          </w:p>
          <w:p>
            <w:pPr>
              <w:pStyle w:val="8"/>
              <w:spacing w:line="218" w:lineRule="auto"/>
              <w:ind w:left="112"/>
            </w:pPr>
            <w:r>
              <w:rPr>
                <w:spacing w:val="-1"/>
              </w:rPr>
              <w:t>七十七条第一款的规定追究法律责任。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30" w:hRule="atLeast"/>
        </w:trPr>
        <w:tc>
          <w:tcPr>
            <w:tcW w:w="724" w:type="dxa"/>
            <w:vAlign w:val="top"/>
          </w:tcPr>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pStyle w:val="8"/>
              <w:spacing w:before="78" w:line="183" w:lineRule="auto"/>
              <w:ind w:left="253"/>
              <w:rPr>
                <w:rFonts w:hint="default" w:eastAsia="宋体"/>
                <w:lang w:val="en-US" w:eastAsia="zh-CN"/>
              </w:rPr>
            </w:pPr>
            <w:r>
              <w:rPr>
                <w:rFonts w:hint="eastAsia"/>
                <w:spacing w:val="-8"/>
                <w:lang w:val="en-US" w:eastAsia="zh-CN"/>
              </w:rPr>
              <w:t>29</w:t>
            </w:r>
          </w:p>
        </w:tc>
        <w:tc>
          <w:tcPr>
            <w:tcW w:w="9303" w:type="dxa"/>
            <w:vAlign w:val="top"/>
          </w:tcPr>
          <w:p>
            <w:pPr>
              <w:pStyle w:val="8"/>
              <w:spacing w:before="162" w:line="219" w:lineRule="auto"/>
              <w:ind w:left="225"/>
            </w:pPr>
            <w:r>
              <w:rPr>
                <w:spacing w:val="2"/>
              </w:rPr>
              <w:t>特别提示：</w:t>
            </w:r>
          </w:p>
          <w:p>
            <w:pPr>
              <w:pStyle w:val="8"/>
              <w:spacing w:before="175" w:line="461" w:lineRule="exact"/>
              <w:ind w:left="243"/>
            </w:pPr>
            <w:r>
              <w:rPr>
                <w:spacing w:val="4"/>
                <w:position w:val="16"/>
              </w:rPr>
              <w:t>1、采购限额标准以上，200 万元以下的货物和服务采购项目、400 万元以下的工程</w:t>
            </w:r>
          </w:p>
          <w:p>
            <w:pPr>
              <w:pStyle w:val="8"/>
              <w:spacing w:line="218" w:lineRule="auto"/>
              <w:ind w:left="112"/>
            </w:pPr>
            <w:r>
              <w:rPr>
                <w:spacing w:val="7"/>
              </w:rPr>
              <w:t>采购项目，适宜由中小企业提供的，采购人应当专门面向中小企业采购。</w:t>
            </w:r>
          </w:p>
          <w:p>
            <w:pPr>
              <w:pStyle w:val="8"/>
              <w:spacing w:before="175" w:line="354" w:lineRule="auto"/>
              <w:ind w:left="142" w:right="115" w:firstLine="86"/>
            </w:pPr>
            <w:r>
              <w:rPr>
                <w:spacing w:val="6"/>
              </w:rPr>
              <w:t>2、超过 200 万元的货物和服务采购项目、超过</w:t>
            </w:r>
            <w:r>
              <w:rPr>
                <w:spacing w:val="25"/>
              </w:rPr>
              <w:t xml:space="preserve"> </w:t>
            </w:r>
            <w:r>
              <w:rPr>
                <w:spacing w:val="6"/>
              </w:rPr>
              <w:t>400</w:t>
            </w:r>
            <w:r>
              <w:rPr>
                <w:spacing w:val="32"/>
              </w:rPr>
              <w:t xml:space="preserve"> </w:t>
            </w:r>
            <w:r>
              <w:rPr>
                <w:spacing w:val="6"/>
              </w:rPr>
              <w:t>万元的工程采</w:t>
            </w:r>
            <w:r>
              <w:rPr>
                <w:spacing w:val="27"/>
              </w:rPr>
              <w:t xml:space="preserve"> </w:t>
            </w:r>
            <w:r>
              <w:rPr>
                <w:spacing w:val="6"/>
              </w:rPr>
              <w:t>购</w:t>
            </w:r>
            <w:r>
              <w:rPr>
                <w:spacing w:val="5"/>
              </w:rPr>
              <w:t>项目中适宜</w:t>
            </w:r>
            <w:r>
              <w:t xml:space="preserve"> </w:t>
            </w:r>
            <w:r>
              <w:rPr>
                <w:spacing w:val="4"/>
              </w:rPr>
              <w:t>由中小企业提供的，预留该部分采购项目预算总额的 30%以上专门面向中小企业采购</w:t>
            </w:r>
          </w:p>
          <w:p>
            <w:pPr>
              <w:pStyle w:val="8"/>
              <w:spacing w:line="216" w:lineRule="auto"/>
              <w:ind w:left="132"/>
            </w:pPr>
            <w:r>
              <w:rPr>
                <w:spacing w:val="2"/>
              </w:rPr>
              <w:t>,</w:t>
            </w:r>
            <w:r>
              <w:rPr>
                <w:spacing w:val="71"/>
              </w:rPr>
              <w:t xml:space="preserve"> </w:t>
            </w:r>
            <w:r>
              <w:rPr>
                <w:spacing w:val="2"/>
              </w:rPr>
              <w:t>其中预留给小微企业的比例不低于 60</w:t>
            </w:r>
            <w:r>
              <w:rPr>
                <w:spacing w:val="1"/>
              </w:rPr>
              <w:t>%。</w:t>
            </w:r>
          </w:p>
          <w:p>
            <w:pPr>
              <w:pStyle w:val="8"/>
              <w:spacing w:before="177" w:line="354" w:lineRule="auto"/>
              <w:ind w:left="112" w:right="115" w:firstLine="118"/>
            </w:pPr>
            <w:r>
              <w:rPr>
                <w:spacing w:val="8"/>
              </w:rPr>
              <w:t>3、对于未预留份额专门面向中小企业的采购项目，以及预留份额 项目中的非预留</w:t>
            </w:r>
            <w:r>
              <w:rPr>
                <w:spacing w:val="15"/>
              </w:rPr>
              <w:t xml:space="preserve"> </w:t>
            </w:r>
            <w:r>
              <w:rPr>
                <w:spacing w:val="4"/>
              </w:rPr>
              <w:t>部分采购~包，采购人、采购代理机构应当对符合规定</w:t>
            </w:r>
            <w:r>
              <w:rPr>
                <w:spacing w:val="44"/>
              </w:rPr>
              <w:t xml:space="preserve"> </w:t>
            </w:r>
            <w:r>
              <w:rPr>
                <w:spacing w:val="4"/>
              </w:rPr>
              <w:t>的</w:t>
            </w:r>
            <w:r>
              <w:rPr>
                <w:spacing w:val="3"/>
              </w:rPr>
              <w:t>小微企业报价给予</w:t>
            </w:r>
            <w:r>
              <w:rPr>
                <w:spacing w:val="41"/>
              </w:rPr>
              <w:t xml:space="preserve"> </w:t>
            </w:r>
            <w:r>
              <w:rPr>
                <w:spacing w:val="3"/>
              </w:rPr>
              <w:t>10%</w:t>
            </w:r>
            <w:r>
              <w:rPr>
                <w:spacing w:val="-38"/>
              </w:rPr>
              <w:t xml:space="preserve"> </w:t>
            </w:r>
            <w:r>
              <w:rPr>
                <w:spacing w:val="3"/>
              </w:rPr>
              <w:t>20%</w:t>
            </w:r>
            <w:r>
              <w:t xml:space="preserve"> </w:t>
            </w:r>
            <w:r>
              <w:rPr>
                <w:spacing w:val="8"/>
              </w:rPr>
              <w:t>（工程项目为 3% 5%）的扣除，用扣除 后的价格参加评审</w:t>
            </w:r>
            <w:r>
              <w:rPr>
                <w:spacing w:val="7"/>
              </w:rPr>
              <w:t>。适用招标投标法的政府</w:t>
            </w:r>
            <w:r>
              <w:t xml:space="preserve"> </w:t>
            </w:r>
            <w:r>
              <w:rPr>
                <w:spacing w:val="8"/>
              </w:rPr>
              <w:t>采购工程建设项目，采用 综合评估法但未采用低价优先法计算价格分的，评标时应</w:t>
            </w:r>
          </w:p>
          <w:p>
            <w:pPr>
              <w:pStyle w:val="8"/>
              <w:spacing w:before="2" w:line="217" w:lineRule="auto"/>
              <w:ind w:left="128"/>
            </w:pPr>
            <w:r>
              <w:rPr>
                <w:spacing w:val="6"/>
              </w:rPr>
              <w:t>当在采用原 报价进行评分的基础上增加其价格得分的 3% 5%作为其价格分。</w:t>
            </w:r>
          </w:p>
          <w:p>
            <w:pPr>
              <w:pStyle w:val="8"/>
              <w:spacing w:before="51" w:line="359" w:lineRule="auto"/>
              <w:ind w:left="111" w:right="115"/>
            </w:pPr>
            <w:r>
              <w:rPr>
                <w:spacing w:val="5"/>
              </w:rPr>
              <w:t>4、接受大中型企业与小微企业组成联合体或者允许大中型企业向 一家或者多家小微</w:t>
            </w:r>
            <w:r>
              <w:t xml:space="preserve"> </w:t>
            </w:r>
            <w:r>
              <w:rPr>
                <w:spacing w:val="8"/>
              </w:rPr>
              <w:t>企业分包的采购项目，对于联合协议或者分包意向 协议约定小微企业的合同份额占</w:t>
            </w:r>
            <w:r>
              <w:rPr>
                <w:spacing w:val="14"/>
              </w:rPr>
              <w:t xml:space="preserve"> </w:t>
            </w:r>
            <w:r>
              <w:rPr>
                <w:spacing w:val="5"/>
              </w:rPr>
              <w:t>到合同总金额 30%以上的，~采购人、</w:t>
            </w:r>
            <w:r>
              <w:rPr>
                <w:spacing w:val="-5"/>
              </w:rPr>
              <w:t xml:space="preserve"> </w:t>
            </w:r>
            <w:r>
              <w:rPr>
                <w:spacing w:val="5"/>
              </w:rPr>
              <w:t>采购代理机构应当对联合体或者大中型企业的</w:t>
            </w:r>
            <w:r>
              <w:t xml:space="preserve"> </w:t>
            </w:r>
            <w:r>
              <w:rPr>
                <w:spacing w:val="5"/>
              </w:rPr>
              <w:t>报价给予 4% 6%（工程 项目为</w:t>
            </w:r>
            <w:r>
              <w:rPr>
                <w:spacing w:val="52"/>
              </w:rPr>
              <w:t xml:space="preserve"> </w:t>
            </w:r>
            <w:r>
              <w:rPr>
                <w:spacing w:val="5"/>
              </w:rPr>
              <w:t>1%~2%）</w:t>
            </w:r>
            <w:r>
              <w:rPr>
                <w:spacing w:val="-72"/>
              </w:rPr>
              <w:t xml:space="preserve"> </w:t>
            </w:r>
            <w:r>
              <w:rPr>
                <w:spacing w:val="5"/>
              </w:rPr>
              <w:t>的扣除，用扣除后的价格参加评审。适用招</w:t>
            </w:r>
            <w:r>
              <w:t xml:space="preserve"> </w:t>
            </w:r>
            <w:r>
              <w:rPr>
                <w:spacing w:val="4"/>
              </w:rPr>
              <w:t>标投标法</w:t>
            </w:r>
            <w:r>
              <w:rPr>
                <w:spacing w:val="46"/>
              </w:rPr>
              <w:t xml:space="preserve"> </w:t>
            </w:r>
            <w:r>
              <w:rPr>
                <w:spacing w:val="4"/>
              </w:rPr>
              <w:t>的政府采购工程建设项目，采用综合评估法但未采用低价优先法计</w:t>
            </w:r>
            <w:r>
              <w:rPr>
                <w:spacing w:val="3"/>
              </w:rPr>
              <w:t>算 价格</w:t>
            </w:r>
            <w:r>
              <w:t xml:space="preserve"> </w:t>
            </w:r>
            <w:r>
              <w:rPr>
                <w:spacing w:val="7"/>
              </w:rPr>
              <w:t>分的，评标时应当在采用原报价进行评分的基础上增加其价格得 分</w:t>
            </w:r>
            <w:r>
              <w:rPr>
                <w:spacing w:val="6"/>
              </w:rPr>
              <w:t>的</w:t>
            </w:r>
            <w:r>
              <w:rPr>
                <w:spacing w:val="44"/>
              </w:rPr>
              <w:t xml:space="preserve"> </w:t>
            </w:r>
            <w:r>
              <w:rPr>
                <w:spacing w:val="6"/>
              </w:rPr>
              <w:t>1%~2%作为其</w:t>
            </w:r>
          </w:p>
          <w:p>
            <w:pPr>
              <w:pStyle w:val="8"/>
              <w:spacing w:before="1" w:line="217" w:lineRule="auto"/>
              <w:ind w:left="113"/>
            </w:pPr>
            <w:r>
              <w:rPr>
                <w:spacing w:val="1"/>
              </w:rPr>
              <w:t>价格分。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75" w:hRule="atLeast"/>
        </w:trPr>
        <w:tc>
          <w:tcPr>
            <w:tcW w:w="724" w:type="dxa"/>
            <w:vAlign w:val="top"/>
          </w:tcPr>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pStyle w:val="8"/>
              <w:spacing w:before="78" w:line="184" w:lineRule="auto"/>
              <w:ind w:left="253"/>
              <w:rPr>
                <w:rFonts w:hint="default" w:eastAsia="宋体"/>
                <w:lang w:val="en-US" w:eastAsia="zh-CN"/>
              </w:rPr>
            </w:pPr>
            <w:r>
              <w:rPr>
                <w:rFonts w:hint="eastAsia"/>
                <w:spacing w:val="-8"/>
                <w:lang w:val="en-US" w:eastAsia="zh-CN"/>
              </w:rPr>
              <w:t>30</w:t>
            </w:r>
          </w:p>
        </w:tc>
        <w:tc>
          <w:tcPr>
            <w:tcW w:w="9303" w:type="dxa"/>
            <w:vAlign w:val="top"/>
          </w:tcPr>
          <w:p>
            <w:pPr>
              <w:pStyle w:val="8"/>
              <w:spacing w:before="37" w:line="336" w:lineRule="auto"/>
              <w:ind w:left="112" w:right="108"/>
              <w:jc w:val="both"/>
            </w:pPr>
            <w:r>
              <w:rPr>
                <w:spacing w:val="-1"/>
              </w:rPr>
              <w:t>政府采购支持中小企业融资：企业信用担保及融资: 为支持和促进中小企业</w:t>
            </w:r>
            <w:r>
              <w:rPr>
                <w:spacing w:val="-2"/>
              </w:rPr>
              <w:t>发展，进一</w:t>
            </w:r>
            <w:r>
              <w:t xml:space="preserve"> </w:t>
            </w:r>
            <w:r>
              <w:rPr>
                <w:spacing w:val="-1"/>
              </w:rPr>
              <w:t>步发挥政府采购政策功能，新疆维吾尔自治区财政厅与中国人民银行乌鲁</w:t>
            </w:r>
            <w:r>
              <w:rPr>
                <w:spacing w:val="-2"/>
              </w:rPr>
              <w:t>木齐中心支行</w:t>
            </w:r>
            <w:r>
              <w:t xml:space="preserve"> </w:t>
            </w:r>
            <w:r>
              <w:rPr>
                <w:spacing w:val="-1"/>
              </w:rPr>
              <w:t>共同出台了关于《新疆维吾尔自治区政府采购信用担保及支持中小企业质</w:t>
            </w:r>
            <w:r>
              <w:rPr>
                <w:spacing w:val="-2"/>
              </w:rPr>
              <w:t>押融资试点工</w:t>
            </w:r>
            <w:r>
              <w:t xml:space="preserve"> </w:t>
            </w:r>
            <w:r>
              <w:rPr>
                <w:spacing w:val="5"/>
              </w:rPr>
              <w:t>作实施方案（试行）》的通知，供应商若有融资意向，详见本采购文件尾页，或登陆</w:t>
            </w:r>
            <w:r>
              <w:rPr>
                <w:spacing w:val="11"/>
              </w:rPr>
              <w:t xml:space="preserve"> </w:t>
            </w:r>
            <w:r>
              <w:t>（</w:t>
            </w:r>
            <w:r>
              <w:fldChar w:fldCharType="begin"/>
            </w:r>
            <w:r>
              <w:instrText xml:space="preserve"> HYPERLINK "http://cg.hzft.gov.cn" </w:instrText>
            </w:r>
            <w:r>
              <w:fldChar w:fldCharType="separate"/>
            </w:r>
            <w:r>
              <w:t>http://www.crcrfsp.com</w:t>
            </w:r>
            <w:r>
              <w:fldChar w:fldCharType="end"/>
            </w:r>
            <w:r>
              <w:t>）“</w:t>
            </w:r>
            <w:r>
              <w:rPr>
                <w:spacing w:val="-80"/>
              </w:rPr>
              <w:t xml:space="preserve"> </w:t>
            </w:r>
            <w:r>
              <w:t>中征应收账款融资服务平台系统</w:t>
            </w:r>
            <w:r>
              <w:rPr>
                <w:spacing w:val="-84"/>
              </w:rPr>
              <w:t xml:space="preserve"> </w:t>
            </w:r>
            <w:r>
              <w:t xml:space="preserve">”， 查看信用融资政 </w:t>
            </w:r>
            <w:r>
              <w:rPr>
                <w:spacing w:val="-1"/>
              </w:rPr>
              <w:t>策文件及各相关银行服务方案。</w:t>
            </w:r>
          </w:p>
          <w:p>
            <w:pPr>
              <w:pStyle w:val="8"/>
              <w:spacing w:before="181" w:line="359" w:lineRule="auto"/>
              <w:ind w:left="115" w:right="27" w:hanging="3"/>
              <w:jc w:val="both"/>
            </w:pPr>
            <w:r>
              <w:rPr>
                <w:spacing w:val="2"/>
              </w:rPr>
              <w:t>节能、环保政府采购政策：严格执行《财政部 发展改革委 生态环境部 市场监</w:t>
            </w:r>
            <w:r>
              <w:rPr>
                <w:spacing w:val="1"/>
              </w:rPr>
              <w:t>管总局</w:t>
            </w:r>
            <w:r>
              <w:t xml:space="preserve"> </w:t>
            </w:r>
            <w:r>
              <w:rPr>
                <w:spacing w:val="-10"/>
              </w:rPr>
              <w:t>关于调整优化节能产品、环境标志产品政府采购执行机制的通知》（财库〔2019〕9</w:t>
            </w:r>
            <w:r>
              <w:rPr>
                <w:spacing w:val="-28"/>
              </w:rPr>
              <w:t xml:space="preserve"> </w:t>
            </w:r>
            <w:r>
              <w:rPr>
                <w:spacing w:val="-10"/>
              </w:rPr>
              <w:t>号）、</w:t>
            </w:r>
            <w:r>
              <w:t xml:space="preserve"> </w:t>
            </w:r>
            <w:r>
              <w:rPr>
                <w:spacing w:val="-3"/>
              </w:rPr>
              <w:t>关于印发节能产品政府采购品目清单的通知（财库〔2019〕19</w:t>
            </w:r>
            <w:r>
              <w:rPr>
                <w:spacing w:val="-45"/>
              </w:rPr>
              <w:t xml:space="preserve"> </w:t>
            </w:r>
            <w:r>
              <w:rPr>
                <w:spacing w:val="-3"/>
              </w:rPr>
              <w:t>号）、关于印发环境标志</w:t>
            </w:r>
          </w:p>
          <w:p>
            <w:pPr>
              <w:pStyle w:val="8"/>
              <w:spacing w:line="218" w:lineRule="auto"/>
              <w:ind w:left="112"/>
            </w:pPr>
            <w:r>
              <w:rPr>
                <w:spacing w:val="-3"/>
              </w:rPr>
              <w:t>产品政府采购品目清单的通知（财库〔2019〕18</w:t>
            </w:r>
            <w:r>
              <w:rPr>
                <w:spacing w:val="-41"/>
              </w:rPr>
              <w:t xml:space="preserve"> </w:t>
            </w:r>
            <w:r>
              <w:rPr>
                <w:spacing w:val="-3"/>
              </w:rPr>
              <w:t>号）、市场监管总局关于发布参与实施</w:t>
            </w:r>
          </w:p>
        </w:tc>
      </w:tr>
    </w:tbl>
    <w:p>
      <w:pPr>
        <w:spacing w:before="101" w:line="179" w:lineRule="auto"/>
        <w:ind w:left="4537"/>
        <w:rPr>
          <w:rFonts w:ascii="Calibri" w:hAnsi="Calibri" w:eastAsia="Calibri" w:cs="Calibri"/>
          <w:sz w:val="18"/>
          <w:szCs w:val="18"/>
        </w:rPr>
      </w:pPr>
      <w:r>
        <w:rPr>
          <w:rFonts w:ascii="Calibri" w:hAnsi="Calibri" w:eastAsia="Calibri" w:cs="Calibri"/>
          <w:spacing w:val="-3"/>
          <w:sz w:val="18"/>
          <w:szCs w:val="18"/>
        </w:rPr>
        <w:t>41</w:t>
      </w:r>
    </w:p>
    <w:p>
      <w:pPr>
        <w:spacing w:line="179" w:lineRule="auto"/>
        <w:rPr>
          <w:rFonts w:ascii="Calibri" w:hAnsi="Calibri" w:eastAsia="Calibri" w:cs="Calibri"/>
          <w:sz w:val="18"/>
          <w:szCs w:val="18"/>
        </w:rPr>
        <w:sectPr>
          <w:pgSz w:w="11905" w:h="16840"/>
          <w:pgMar w:top="1083" w:right="936" w:bottom="400" w:left="936" w:header="0" w:footer="0" w:gutter="0"/>
          <w:cols w:space="720" w:num="1"/>
        </w:sectPr>
      </w:pPr>
    </w:p>
    <w:tbl>
      <w:tblPr>
        <w:tblStyle w:val="7"/>
        <w:tblW w:w="1002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24"/>
        <w:gridCol w:w="93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43" w:hRule="atLeast"/>
        </w:trPr>
        <w:tc>
          <w:tcPr>
            <w:tcW w:w="724" w:type="dxa"/>
            <w:vAlign w:val="top"/>
          </w:tcPr>
          <w:p>
            <w:pPr>
              <w:rPr>
                <w:rFonts w:ascii="Arial"/>
                <w:sz w:val="21"/>
              </w:rPr>
            </w:pPr>
          </w:p>
        </w:tc>
        <w:tc>
          <w:tcPr>
            <w:tcW w:w="9303" w:type="dxa"/>
            <w:vAlign w:val="top"/>
          </w:tcPr>
          <w:p>
            <w:pPr>
              <w:pStyle w:val="8"/>
              <w:spacing w:before="41" w:line="359" w:lineRule="auto"/>
              <w:ind w:left="112" w:right="108"/>
              <w:jc w:val="both"/>
            </w:pPr>
            <w:r>
              <w:rPr>
                <w:spacing w:val="-1"/>
              </w:rPr>
              <w:t>政府采购节能产品、环境标志产品认证机构名录的公告（</w:t>
            </w:r>
            <w:r>
              <w:rPr>
                <w:spacing w:val="-2"/>
              </w:rPr>
              <w:t>2019</w:t>
            </w:r>
            <w:r>
              <w:rPr>
                <w:spacing w:val="-49"/>
              </w:rPr>
              <w:t xml:space="preserve"> </w:t>
            </w:r>
            <w:r>
              <w:rPr>
                <w:spacing w:val="-2"/>
              </w:rPr>
              <w:t>年第</w:t>
            </w:r>
            <w:r>
              <w:rPr>
                <w:spacing w:val="-31"/>
              </w:rPr>
              <w:t xml:space="preserve"> </w:t>
            </w:r>
            <w:r>
              <w:rPr>
                <w:spacing w:val="-2"/>
              </w:rPr>
              <w:t>16</w:t>
            </w:r>
            <w:r>
              <w:rPr>
                <w:spacing w:val="-45"/>
              </w:rPr>
              <w:t xml:space="preserve"> </w:t>
            </w:r>
            <w:r>
              <w:rPr>
                <w:spacing w:val="-2"/>
              </w:rPr>
              <w:t>号</w:t>
            </w:r>
            <w:r>
              <w:rPr>
                <w:spacing w:val="6"/>
              </w:rPr>
              <w:t>），</w:t>
            </w:r>
            <w:r>
              <w:rPr>
                <w:spacing w:val="-2"/>
              </w:rPr>
              <w:t>本次采购</w:t>
            </w:r>
            <w:r>
              <w:t xml:space="preserve"> </w:t>
            </w:r>
            <w:r>
              <w:rPr>
                <w:spacing w:val="-1"/>
              </w:rPr>
              <w:t>产品类别属于政府强制采购产品类别的，应当按照要求提供依据国家确定</w:t>
            </w:r>
            <w:r>
              <w:rPr>
                <w:spacing w:val="-2"/>
              </w:rPr>
              <w:t>的认证机构出</w:t>
            </w:r>
            <w:r>
              <w:t xml:space="preserve"> </w:t>
            </w:r>
            <w:r>
              <w:rPr>
                <w:spacing w:val="-1"/>
              </w:rPr>
              <w:t>具的、处于有效期之内的节能产品或环境标志产品认证证书，否则响应文</w:t>
            </w:r>
            <w:r>
              <w:rPr>
                <w:spacing w:val="-2"/>
              </w:rPr>
              <w:t>件无效；属于</w:t>
            </w:r>
            <w:r>
              <w:t xml:space="preserve"> </w:t>
            </w:r>
            <w:r>
              <w:rPr>
                <w:spacing w:val="-1"/>
              </w:rPr>
              <w:t>政府优先采购产品类别的，应当按照要求提供依据国家确定的认证机构出</w:t>
            </w:r>
            <w:r>
              <w:rPr>
                <w:spacing w:val="-2"/>
              </w:rPr>
              <w:t>具的、处于有</w:t>
            </w:r>
          </w:p>
          <w:p>
            <w:pPr>
              <w:pStyle w:val="8"/>
              <w:spacing w:line="218" w:lineRule="auto"/>
              <w:ind w:left="118"/>
            </w:pPr>
            <w:r>
              <w:rPr>
                <w:spacing w:val="-1"/>
              </w:rPr>
              <w:t>效期之内的节能产品或环境标志产品认证证书，否则不予认定。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39" w:hRule="atLeast"/>
        </w:trPr>
        <w:tc>
          <w:tcPr>
            <w:tcW w:w="724" w:type="dxa"/>
            <w:vAlign w:val="top"/>
          </w:tcPr>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pStyle w:val="8"/>
              <w:spacing w:before="78" w:line="183" w:lineRule="auto"/>
              <w:ind w:left="253"/>
              <w:rPr>
                <w:rFonts w:hint="default" w:eastAsia="宋体"/>
                <w:lang w:val="en-US" w:eastAsia="zh-CN"/>
              </w:rPr>
            </w:pPr>
            <w:r>
              <w:rPr>
                <w:rFonts w:hint="eastAsia"/>
                <w:spacing w:val="-8"/>
                <w:lang w:val="en-US" w:eastAsia="zh-CN"/>
              </w:rPr>
              <w:t>31</w:t>
            </w:r>
          </w:p>
        </w:tc>
        <w:tc>
          <w:tcPr>
            <w:tcW w:w="9303" w:type="dxa"/>
            <w:vAlign w:val="top"/>
          </w:tcPr>
          <w:p>
            <w:pPr>
              <w:pStyle w:val="8"/>
              <w:spacing w:before="36" w:line="219" w:lineRule="auto"/>
              <w:ind w:left="130"/>
            </w:pPr>
            <w:r>
              <w:rPr>
                <w:spacing w:val="-2"/>
              </w:rPr>
              <w:t>1.4.3 投标人不得存在下列情形之一：</w:t>
            </w:r>
          </w:p>
          <w:p>
            <w:pPr>
              <w:pStyle w:val="8"/>
              <w:spacing w:before="183" w:line="219" w:lineRule="auto"/>
              <w:ind w:left="124"/>
            </w:pPr>
            <w:r>
              <w:rPr>
                <w:spacing w:val="-1"/>
              </w:rPr>
              <w:t>（1）与招标人存在利害关系且可能影响招标公正性；</w:t>
            </w:r>
          </w:p>
          <w:p>
            <w:pPr>
              <w:pStyle w:val="8"/>
              <w:spacing w:before="179" w:line="219" w:lineRule="auto"/>
              <w:ind w:left="124"/>
            </w:pPr>
            <w:r>
              <w:rPr>
                <w:spacing w:val="-1"/>
              </w:rPr>
              <w:t>（2）与本招标项目的其他投标人为同一个单位负责人；</w:t>
            </w:r>
          </w:p>
          <w:p>
            <w:pPr>
              <w:pStyle w:val="8"/>
              <w:spacing w:before="183" w:line="219" w:lineRule="auto"/>
              <w:ind w:left="124"/>
            </w:pPr>
            <w:r>
              <w:rPr>
                <w:spacing w:val="-1"/>
              </w:rPr>
              <w:t>（3）与本招标项目的其他投标人存在控股、管理关系；</w:t>
            </w:r>
          </w:p>
          <w:p>
            <w:pPr>
              <w:pStyle w:val="8"/>
              <w:spacing w:before="180" w:line="219" w:lineRule="auto"/>
              <w:ind w:left="124"/>
            </w:pPr>
            <w:r>
              <w:rPr>
                <w:spacing w:val="-2"/>
              </w:rPr>
              <w:t>（4）被依法暂停或者取消投标资格；</w:t>
            </w:r>
          </w:p>
          <w:p>
            <w:pPr>
              <w:pStyle w:val="8"/>
              <w:spacing w:before="183" w:line="219" w:lineRule="auto"/>
              <w:ind w:left="124"/>
            </w:pPr>
            <w:r>
              <w:rPr>
                <w:spacing w:val="-1"/>
              </w:rPr>
              <w:t>（5）被责令停产停业、暂扣或者吊销许可证、暂扣或者吊销执照；</w:t>
            </w:r>
          </w:p>
          <w:p>
            <w:pPr>
              <w:pStyle w:val="8"/>
              <w:spacing w:before="184" w:line="218" w:lineRule="auto"/>
              <w:ind w:left="124"/>
            </w:pPr>
            <w:r>
              <w:rPr>
                <w:spacing w:val="-1"/>
              </w:rPr>
              <w:t>（6）进入清算程序，或被宣告破产，或其他丧失履约能力的情形；</w:t>
            </w:r>
          </w:p>
          <w:p>
            <w:pPr>
              <w:pStyle w:val="8"/>
              <w:spacing w:before="183" w:line="359" w:lineRule="auto"/>
              <w:ind w:left="124" w:right="49"/>
            </w:pPr>
            <w:r>
              <w:rPr>
                <w:spacing w:val="-3"/>
              </w:rPr>
              <w:t>（7）被工商行政管理机关在全国企业信用信息公示系统中列入严重违法失信企业名单；</w:t>
            </w:r>
            <w:r>
              <w:t xml:space="preserve"> </w:t>
            </w:r>
            <w:r>
              <w:rPr>
                <w:spacing w:val="1"/>
              </w:rPr>
              <w:t>（8）被最高人民法院在“信用中国</w:t>
            </w:r>
            <w:r>
              <w:rPr>
                <w:spacing w:val="-86"/>
              </w:rPr>
              <w:t xml:space="preserve"> </w:t>
            </w:r>
            <w:r>
              <w:rPr>
                <w:spacing w:val="1"/>
              </w:rPr>
              <w:t>”网站（</w:t>
            </w:r>
            <w:r>
              <w:t>www</w:t>
            </w:r>
            <w:r>
              <w:rPr>
                <w:spacing w:val="1"/>
              </w:rPr>
              <w:t>.</w:t>
            </w:r>
            <w:r>
              <w:t>creditchina</w:t>
            </w:r>
            <w:r>
              <w:rPr>
                <w:spacing w:val="1"/>
              </w:rPr>
              <w:t>.</w:t>
            </w:r>
            <w:r>
              <w:t>gov</w:t>
            </w:r>
            <w:r>
              <w:rPr>
                <w:spacing w:val="1"/>
              </w:rPr>
              <w:t>.</w:t>
            </w:r>
            <w:r>
              <w:t>cn</w:t>
            </w:r>
            <w:r>
              <w:rPr>
                <w:spacing w:val="1"/>
              </w:rPr>
              <w:t>）中列入失信被</w:t>
            </w:r>
          </w:p>
          <w:p>
            <w:pPr>
              <w:pStyle w:val="8"/>
              <w:spacing w:line="219" w:lineRule="auto"/>
              <w:ind w:left="112"/>
            </w:pPr>
            <w:r>
              <w:rPr>
                <w:spacing w:val="-2"/>
              </w:rPr>
              <w:t>执行人名单；</w:t>
            </w:r>
          </w:p>
          <w:p>
            <w:pPr>
              <w:pStyle w:val="8"/>
              <w:spacing w:before="180" w:line="219" w:lineRule="auto"/>
              <w:ind w:left="124"/>
            </w:pPr>
            <w:r>
              <w:rPr>
                <w:spacing w:val="-1"/>
              </w:rPr>
              <w:t>（9）法律法规或投标人须知前附表规定的其他情形。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08" w:hRule="atLeast"/>
        </w:trPr>
        <w:tc>
          <w:tcPr>
            <w:tcW w:w="724" w:type="dxa"/>
            <w:vAlign w:val="top"/>
          </w:tcPr>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pStyle w:val="8"/>
              <w:spacing w:before="78" w:line="183" w:lineRule="auto"/>
              <w:ind w:left="253"/>
              <w:rPr>
                <w:rFonts w:hint="default" w:eastAsia="宋体"/>
                <w:lang w:val="en-US" w:eastAsia="zh-CN"/>
              </w:rPr>
            </w:pPr>
            <w:r>
              <w:rPr>
                <w:rFonts w:hint="eastAsia"/>
                <w:spacing w:val="-8"/>
                <w:lang w:val="en-US" w:eastAsia="zh-CN"/>
              </w:rPr>
              <w:t>32</w:t>
            </w:r>
          </w:p>
        </w:tc>
        <w:tc>
          <w:tcPr>
            <w:tcW w:w="9303" w:type="dxa"/>
            <w:vAlign w:val="top"/>
          </w:tcPr>
          <w:p>
            <w:pPr>
              <w:pStyle w:val="8"/>
              <w:spacing w:before="39" w:line="218" w:lineRule="auto"/>
              <w:ind w:left="112"/>
            </w:pPr>
            <w:r>
              <w:rPr>
                <w:spacing w:val="-1"/>
                <w:u w:val="single" w:color="auto"/>
              </w:rPr>
              <w:t>低于成本价不正当竞争预防措施</w:t>
            </w:r>
            <w:r>
              <w:rPr>
                <w:spacing w:val="-1"/>
              </w:rPr>
              <w:t>：</w:t>
            </w:r>
          </w:p>
          <w:p>
            <w:pPr>
              <w:pStyle w:val="8"/>
              <w:spacing w:before="182" w:line="359" w:lineRule="auto"/>
              <w:ind w:left="112" w:right="108"/>
            </w:pPr>
            <w:r>
              <w:t>根据“财政部</w:t>
            </w:r>
            <w:r>
              <w:rPr>
                <w:spacing w:val="-39"/>
              </w:rPr>
              <w:t xml:space="preserve"> </w:t>
            </w:r>
            <w:r>
              <w:t>87</w:t>
            </w:r>
            <w:r>
              <w:rPr>
                <w:spacing w:val="-42"/>
              </w:rPr>
              <w:t xml:space="preserve"> </w:t>
            </w:r>
            <w:r>
              <w:t>号令《政府采购货物服务招标投标管理办法》</w:t>
            </w:r>
            <w:r>
              <w:rPr>
                <w:spacing w:val="-84"/>
              </w:rPr>
              <w:t xml:space="preserve"> </w:t>
            </w:r>
            <w:r>
              <w:t xml:space="preserve">”第六十条之规定：评 </w:t>
            </w:r>
            <w:r>
              <w:rPr>
                <w:spacing w:val="-1"/>
              </w:rPr>
              <w:t>标委员会认为投标人报价明显低于其他通过符合性审查投标人的报价，</w:t>
            </w:r>
            <w:r>
              <w:rPr>
                <w:spacing w:val="-2"/>
              </w:rPr>
              <w:t>有可能影响产品</w:t>
            </w:r>
            <w:r>
              <w:t xml:space="preserve"> </w:t>
            </w:r>
            <w:r>
              <w:rPr>
                <w:spacing w:val="-1"/>
              </w:rPr>
              <w:t>质量或者不能诚信履约的，应当要求其在评标现场合理的时间内提供书</w:t>
            </w:r>
            <w:r>
              <w:rPr>
                <w:spacing w:val="-2"/>
              </w:rPr>
              <w:t>面说明，必要时</w:t>
            </w:r>
            <w:r>
              <w:t xml:space="preserve"> </w:t>
            </w:r>
            <w:r>
              <w:rPr>
                <w:spacing w:val="-1"/>
              </w:rPr>
              <w:t>提交相关证明材料；投标人不能证明其报价合理性的，评标委员会应当</w:t>
            </w:r>
            <w:r>
              <w:rPr>
                <w:spacing w:val="-2"/>
              </w:rPr>
              <w:t>将其作为无效投</w:t>
            </w:r>
          </w:p>
          <w:p>
            <w:pPr>
              <w:pStyle w:val="8"/>
              <w:spacing w:line="220" w:lineRule="auto"/>
              <w:ind w:left="113"/>
            </w:pPr>
            <w:r>
              <w:rPr>
                <w:spacing w:val="-3"/>
              </w:rPr>
              <w:t>标处理。</w:t>
            </w:r>
          </w:p>
          <w:p>
            <w:pPr>
              <w:pStyle w:val="8"/>
              <w:spacing w:before="181" w:line="359" w:lineRule="auto"/>
              <w:ind w:left="118" w:right="108" w:hanging="6"/>
            </w:pPr>
            <w:r>
              <w:rPr>
                <w:spacing w:val="-1"/>
              </w:rPr>
              <w:t>评标委员会应当要求其在评标现场合理的时间内提供成本构成书面说明，</w:t>
            </w:r>
            <w:r>
              <w:rPr>
                <w:spacing w:val="-2"/>
              </w:rPr>
              <w:t>并提交相关证</w:t>
            </w:r>
            <w:r>
              <w:t xml:space="preserve"> </w:t>
            </w:r>
            <w:r>
              <w:rPr>
                <w:spacing w:val="-1"/>
              </w:rPr>
              <w:t>明材料。供应商书面说明应当按照国家财务会计制度的规定</w:t>
            </w:r>
            <w:r>
              <w:rPr>
                <w:spacing w:val="-2"/>
              </w:rPr>
              <w:t>要求，逐项就供应商提供的</w:t>
            </w:r>
            <w:r>
              <w:t xml:space="preserve"> </w:t>
            </w:r>
            <w:r>
              <w:rPr>
                <w:spacing w:val="-1"/>
              </w:rPr>
              <w:t>货物、工程和服务的主营业务成本（应根据供应商企业类</w:t>
            </w:r>
            <w:r>
              <w:rPr>
                <w:spacing w:val="-2"/>
              </w:rPr>
              <w:t>型予以区别）、税金及附加、</w:t>
            </w:r>
          </w:p>
          <w:p>
            <w:pPr>
              <w:pStyle w:val="8"/>
              <w:spacing w:line="218" w:lineRule="auto"/>
              <w:ind w:left="113"/>
            </w:pPr>
            <w:r>
              <w:rPr>
                <w:spacing w:val="-1"/>
              </w:rPr>
              <w:t>销售费用、管理费用、财务费用等成本构成事项详细陈述。</w:t>
            </w:r>
          </w:p>
          <w:p>
            <w:pPr>
              <w:pStyle w:val="8"/>
              <w:spacing w:before="184" w:line="359" w:lineRule="auto"/>
              <w:ind w:left="114" w:right="108" w:hanging="2"/>
              <w:jc w:val="both"/>
            </w:pPr>
            <w:r>
              <w:rPr>
                <w:spacing w:val="-1"/>
              </w:rPr>
              <w:t>供应商书面说明应当签字确认或者加盖公章，否则无效。书面说明的签字</w:t>
            </w:r>
            <w:r>
              <w:rPr>
                <w:spacing w:val="-2"/>
              </w:rPr>
              <w:t>确认，供应商</w:t>
            </w:r>
            <w:r>
              <w:t xml:space="preserve"> </w:t>
            </w:r>
            <w:r>
              <w:rPr>
                <w:spacing w:val="-1"/>
              </w:rPr>
              <w:t>为法人的，由其法定代表人或者代理人签字确认；供应商为其他组</w:t>
            </w:r>
            <w:r>
              <w:rPr>
                <w:spacing w:val="-2"/>
              </w:rPr>
              <w:t>织的，由其主要负责</w:t>
            </w:r>
          </w:p>
          <w:p>
            <w:pPr>
              <w:pStyle w:val="8"/>
              <w:spacing w:line="218" w:lineRule="auto"/>
              <w:ind w:left="114"/>
            </w:pPr>
            <w:r>
              <w:t>人或者代理人签字确认；供应商为自然人的，由</w:t>
            </w:r>
            <w:r>
              <w:rPr>
                <w:spacing w:val="-1"/>
              </w:rPr>
              <w:t>其本人或者代理人签字确认。</w:t>
            </w:r>
          </w:p>
          <w:p>
            <w:pPr>
              <w:pStyle w:val="8"/>
              <w:spacing w:before="182" w:line="468" w:lineRule="exact"/>
              <w:ind w:left="112"/>
            </w:pPr>
            <w:r>
              <w:rPr>
                <w:spacing w:val="-1"/>
                <w:position w:val="17"/>
              </w:rPr>
              <w:t>供应商提供书面说明后，评标委员会应当结合采购项目采购需求、专业实</w:t>
            </w:r>
            <w:r>
              <w:rPr>
                <w:spacing w:val="-2"/>
                <w:position w:val="17"/>
              </w:rPr>
              <w:t>际情况、供应</w:t>
            </w:r>
          </w:p>
          <w:p>
            <w:pPr>
              <w:pStyle w:val="8"/>
              <w:spacing w:before="1" w:line="217" w:lineRule="auto"/>
              <w:ind w:left="117"/>
            </w:pPr>
            <w:r>
              <w:rPr>
                <w:spacing w:val="-1"/>
              </w:rPr>
              <w:t>商财务状况报告、与其他供应商比较情况等就供应商书面说明</w:t>
            </w:r>
            <w:r>
              <w:rPr>
                <w:spacing w:val="-2"/>
              </w:rPr>
              <w:t>进行审查评价。供应商拒</w:t>
            </w:r>
          </w:p>
        </w:tc>
      </w:tr>
    </w:tbl>
    <w:p>
      <w:pPr>
        <w:spacing w:before="26" w:line="179" w:lineRule="auto"/>
        <w:ind w:left="4537"/>
        <w:rPr>
          <w:rFonts w:ascii="Calibri" w:hAnsi="Calibri" w:eastAsia="Calibri" w:cs="Calibri"/>
          <w:sz w:val="18"/>
          <w:szCs w:val="18"/>
        </w:rPr>
      </w:pPr>
      <w:r>
        <w:rPr>
          <w:rFonts w:ascii="Calibri" w:hAnsi="Calibri" w:eastAsia="Calibri" w:cs="Calibri"/>
          <w:spacing w:val="-3"/>
          <w:sz w:val="18"/>
          <w:szCs w:val="18"/>
        </w:rPr>
        <w:t>41</w:t>
      </w:r>
    </w:p>
    <w:p>
      <w:pPr>
        <w:spacing w:line="179" w:lineRule="auto"/>
        <w:rPr>
          <w:rFonts w:ascii="Calibri" w:hAnsi="Calibri" w:eastAsia="Calibri" w:cs="Calibri"/>
          <w:sz w:val="18"/>
          <w:szCs w:val="18"/>
        </w:rPr>
        <w:sectPr>
          <w:pgSz w:w="11905" w:h="16840"/>
          <w:pgMar w:top="1083" w:right="936" w:bottom="400" w:left="936" w:header="0" w:footer="0" w:gutter="0"/>
          <w:cols w:space="720" w:num="1"/>
        </w:sectPr>
      </w:pPr>
    </w:p>
    <w:tbl>
      <w:tblPr>
        <w:tblStyle w:val="7"/>
        <w:tblW w:w="1002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24"/>
        <w:gridCol w:w="93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3" w:hRule="atLeast"/>
        </w:trPr>
        <w:tc>
          <w:tcPr>
            <w:tcW w:w="724" w:type="dxa"/>
            <w:vAlign w:val="top"/>
          </w:tcPr>
          <w:p>
            <w:pPr>
              <w:rPr>
                <w:rFonts w:ascii="Arial"/>
                <w:sz w:val="21"/>
              </w:rPr>
            </w:pPr>
          </w:p>
        </w:tc>
        <w:tc>
          <w:tcPr>
            <w:tcW w:w="9303" w:type="dxa"/>
            <w:vAlign w:val="top"/>
          </w:tcPr>
          <w:p>
            <w:pPr>
              <w:pStyle w:val="8"/>
              <w:spacing w:before="41" w:line="465" w:lineRule="exact"/>
              <w:ind w:left="114"/>
            </w:pPr>
            <w:r>
              <w:rPr>
                <w:spacing w:val="-1"/>
                <w:position w:val="17"/>
              </w:rPr>
              <w:t>绝或者变相拒绝提供有效书面说明或者书面说明不能证明其报价合理</w:t>
            </w:r>
            <w:r>
              <w:rPr>
                <w:spacing w:val="-2"/>
                <w:position w:val="17"/>
              </w:rPr>
              <w:t>性的，评标委员会</w:t>
            </w:r>
          </w:p>
          <w:p>
            <w:pPr>
              <w:pStyle w:val="8"/>
              <w:spacing w:line="219" w:lineRule="auto"/>
              <w:ind w:left="112"/>
            </w:pPr>
            <w:r>
              <w:rPr>
                <w:spacing w:val="-1"/>
              </w:rPr>
              <w:t>应当将其投标文件作为无效处理。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542" w:hRule="atLeast"/>
        </w:trPr>
        <w:tc>
          <w:tcPr>
            <w:tcW w:w="724" w:type="dxa"/>
            <w:vAlign w:val="top"/>
          </w:tcPr>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pStyle w:val="8"/>
              <w:spacing w:before="78" w:line="183" w:lineRule="auto"/>
              <w:ind w:left="253"/>
              <w:rPr>
                <w:rFonts w:hint="default" w:eastAsia="宋体"/>
                <w:lang w:val="en-US" w:eastAsia="zh-CN"/>
              </w:rPr>
            </w:pPr>
            <w:r>
              <w:rPr>
                <w:rFonts w:hint="eastAsia"/>
                <w:spacing w:val="-8"/>
                <w:lang w:val="en-US" w:eastAsia="zh-CN"/>
              </w:rPr>
              <w:t>33</w:t>
            </w:r>
          </w:p>
        </w:tc>
        <w:tc>
          <w:tcPr>
            <w:tcW w:w="9303" w:type="dxa"/>
            <w:vAlign w:val="top"/>
          </w:tcPr>
          <w:p>
            <w:pPr>
              <w:pStyle w:val="8"/>
              <w:spacing w:before="36" w:line="466" w:lineRule="exact"/>
              <w:ind w:left="113"/>
            </w:pPr>
            <w:r>
              <w:rPr>
                <w:spacing w:val="-2"/>
                <w:position w:val="17"/>
              </w:rPr>
              <w:t>招标文件的澄清和质疑</w:t>
            </w:r>
          </w:p>
          <w:p>
            <w:pPr>
              <w:pStyle w:val="8"/>
              <w:spacing w:line="219" w:lineRule="auto"/>
              <w:ind w:left="130"/>
            </w:pPr>
            <w:r>
              <w:rPr>
                <w:spacing w:val="-5"/>
              </w:rPr>
              <w:t>1、综合说明</w:t>
            </w:r>
          </w:p>
          <w:p>
            <w:pPr>
              <w:pStyle w:val="8"/>
              <w:spacing w:before="182" w:line="359" w:lineRule="auto"/>
              <w:ind w:left="112" w:right="108" w:firstLine="482"/>
            </w:pPr>
            <w:r>
              <w:rPr>
                <w:spacing w:val="-1"/>
              </w:rPr>
              <w:t>投标人对政府采购活动事项有疑问的，可以向被质疑人提</w:t>
            </w:r>
            <w:r>
              <w:rPr>
                <w:spacing w:val="-2"/>
              </w:rPr>
              <w:t>出询问，被质疑人应当及</w:t>
            </w:r>
            <w:r>
              <w:t xml:space="preserve"> </w:t>
            </w:r>
            <w:r>
              <w:rPr>
                <w:spacing w:val="-1"/>
              </w:rPr>
              <w:t>时予以答复，但答复的内容不得涉及商业秘密。投标人询问和质疑实行实</w:t>
            </w:r>
            <w:r>
              <w:rPr>
                <w:spacing w:val="-2"/>
              </w:rPr>
              <w:t>名制。投标人</w:t>
            </w:r>
            <w:r>
              <w:t xml:space="preserve"> </w:t>
            </w:r>
            <w:r>
              <w:rPr>
                <w:spacing w:val="-1"/>
              </w:rPr>
              <w:t>询问和质疑应当有事实根据，不得进行虚假、恶意询问或质疑，干扰政府</w:t>
            </w:r>
            <w:r>
              <w:rPr>
                <w:spacing w:val="-2"/>
              </w:rPr>
              <w:t>采购正常的工</w:t>
            </w:r>
            <w:r>
              <w:t xml:space="preserve"> </w:t>
            </w:r>
            <w:r>
              <w:rPr>
                <w:spacing w:val="-1"/>
              </w:rPr>
              <w:t>作秩序。投标人提起质疑应当符合下列条件：必须是参与被质疑项目的投</w:t>
            </w:r>
            <w:r>
              <w:rPr>
                <w:spacing w:val="-2"/>
              </w:rPr>
              <w:t>标人；必须在</w:t>
            </w:r>
            <w:r>
              <w:t xml:space="preserve"> </w:t>
            </w:r>
            <w:r>
              <w:rPr>
                <w:spacing w:val="-1"/>
              </w:rPr>
              <w:t>规定的质疑有效期内提起质疑；政府采购监督管理部门规定的其他条件。</w:t>
            </w:r>
            <w:r>
              <w:rPr>
                <w:spacing w:val="-2"/>
              </w:rPr>
              <w:t>质疑人提出质</w:t>
            </w:r>
            <w:r>
              <w:t xml:space="preserve"> </w:t>
            </w:r>
            <w:r>
              <w:rPr>
                <w:spacing w:val="-1"/>
              </w:rPr>
              <w:t>疑时，应当提交书面质疑书，质疑书应当包括下列主要内容：被质疑人的</w:t>
            </w:r>
            <w:r>
              <w:rPr>
                <w:spacing w:val="-2"/>
              </w:rPr>
              <w:t>名称、地址、</w:t>
            </w:r>
            <w:r>
              <w:t xml:space="preserve"> </w:t>
            </w:r>
            <w:r>
              <w:rPr>
                <w:spacing w:val="-1"/>
              </w:rPr>
              <w:t>电话；采购项目名称、项目编号；具体事项、请求和主张；提起质疑的投</w:t>
            </w:r>
            <w:r>
              <w:rPr>
                <w:spacing w:val="-2"/>
              </w:rPr>
              <w:t>标人名称、地</w:t>
            </w:r>
          </w:p>
          <w:p>
            <w:pPr>
              <w:pStyle w:val="8"/>
              <w:spacing w:line="218" w:lineRule="auto"/>
              <w:ind w:left="113"/>
            </w:pPr>
            <w:r>
              <w:rPr>
                <w:spacing w:val="-1"/>
              </w:rPr>
              <w:t>址及联系方式；质疑日期。质疑书的递交应当采取当面递交的形式。</w:t>
            </w:r>
          </w:p>
          <w:p>
            <w:pPr>
              <w:pStyle w:val="8"/>
              <w:spacing w:before="184" w:line="219" w:lineRule="auto"/>
              <w:ind w:left="115"/>
            </w:pPr>
            <w:r>
              <w:rPr>
                <w:spacing w:val="-1"/>
              </w:rPr>
              <w:t>2、对招标文件的澄清和质疑</w:t>
            </w:r>
          </w:p>
          <w:p>
            <w:pPr>
              <w:pStyle w:val="8"/>
              <w:spacing w:before="182" w:line="359" w:lineRule="auto"/>
              <w:ind w:left="112" w:right="108" w:firstLine="483"/>
            </w:pPr>
            <w:r>
              <w:rPr>
                <w:spacing w:val="-3"/>
              </w:rPr>
              <w:t>投标人应尽早领取招标文件，若对招标文件有疑问需要澄清</w:t>
            </w:r>
            <w:r>
              <w:rPr>
                <w:spacing w:val="-4"/>
              </w:rPr>
              <w:t>或质疑，须在开标</w:t>
            </w:r>
            <w:r>
              <w:rPr>
                <w:spacing w:val="-45"/>
              </w:rPr>
              <w:t xml:space="preserve"> </w:t>
            </w:r>
            <w:r>
              <w:rPr>
                <w:spacing w:val="-4"/>
              </w:rPr>
              <w:t>7 日</w:t>
            </w:r>
            <w:r>
              <w:t xml:space="preserve"> </w:t>
            </w:r>
            <w:r>
              <w:rPr>
                <w:spacing w:val="-1"/>
              </w:rPr>
              <w:t>前由澄清或质疑方的法定代表人或授权投标人（必须为法定代表人授权进</w:t>
            </w:r>
            <w:r>
              <w:rPr>
                <w:spacing w:val="-2"/>
              </w:rPr>
              <w:t>行该项目投标</w:t>
            </w:r>
            <w:r>
              <w:t xml:space="preserve"> </w:t>
            </w:r>
            <w:r>
              <w:rPr>
                <w:spacing w:val="-1"/>
              </w:rPr>
              <w:t>的被授权人）以书面形式向招标人递交澄清或质疑函(原件)，并登记备案。</w:t>
            </w:r>
            <w:r>
              <w:rPr>
                <w:spacing w:val="-2"/>
              </w:rPr>
              <w:t>澄清或质疑</w:t>
            </w:r>
            <w:r>
              <w:t xml:space="preserve"> </w:t>
            </w:r>
            <w:r>
              <w:rPr>
                <w:spacing w:val="-1"/>
              </w:rPr>
              <w:t>函须有法定代表人亲笔签字。澄清函应说明需要澄清的内容，质疑函除应</w:t>
            </w:r>
            <w:r>
              <w:rPr>
                <w:spacing w:val="-2"/>
              </w:rPr>
              <w:t>说明需要质疑</w:t>
            </w:r>
            <w:r>
              <w:t xml:space="preserve"> </w:t>
            </w:r>
            <w:r>
              <w:rPr>
                <w:spacing w:val="-1"/>
              </w:rPr>
              <w:t>的内容外，还应提供能够证明质疑内容的相关书面证据。澄清或质疑函应</w:t>
            </w:r>
            <w:r>
              <w:rPr>
                <w:spacing w:val="-2"/>
              </w:rPr>
              <w:t>内容真实，证</w:t>
            </w:r>
            <w:r>
              <w:t xml:space="preserve"> </w:t>
            </w:r>
            <w:r>
              <w:rPr>
                <w:spacing w:val="-1"/>
              </w:rPr>
              <w:t>据充分，不得进行恶意质疑。由法定代表人递交澄清或质疑函时，提供法</w:t>
            </w:r>
            <w:r>
              <w:rPr>
                <w:spacing w:val="-2"/>
              </w:rPr>
              <w:t>定代表人身份</w:t>
            </w:r>
            <w:r>
              <w:t xml:space="preserve"> </w:t>
            </w:r>
            <w:r>
              <w:rPr>
                <w:spacing w:val="-1"/>
              </w:rPr>
              <w:t>证复印件；由授权投标人递交澄清或质疑函时，还须提供法人投标授权函</w:t>
            </w:r>
            <w:r>
              <w:rPr>
                <w:spacing w:val="-2"/>
              </w:rPr>
              <w:t>和质疑授权函</w:t>
            </w:r>
            <w:r>
              <w:t xml:space="preserve"> </w:t>
            </w:r>
            <w:r>
              <w:rPr>
                <w:spacing w:val="-1"/>
              </w:rPr>
              <w:t>（均为原件）及被授权投标人的身份证复印件。身份证复印件须正反面清</w:t>
            </w:r>
            <w:r>
              <w:rPr>
                <w:spacing w:val="-2"/>
              </w:rPr>
              <w:t>晰、有效，并</w:t>
            </w:r>
            <w:r>
              <w:t xml:space="preserve"> </w:t>
            </w:r>
            <w:r>
              <w:rPr>
                <w:spacing w:val="2"/>
              </w:rPr>
              <w:t>要求由该身份证持有人在复印件正反面非空白位置注明“该复印件用于在(项目名</w:t>
            </w:r>
            <w:r>
              <w:rPr>
                <w:spacing w:val="1"/>
              </w:rPr>
              <w:t>称）</w:t>
            </w:r>
          </w:p>
          <w:p>
            <w:pPr>
              <w:pStyle w:val="8"/>
              <w:spacing w:before="1" w:line="218" w:lineRule="auto"/>
              <w:ind w:left="112"/>
            </w:pPr>
            <w:r>
              <w:rPr>
                <w:spacing w:val="-1"/>
              </w:rPr>
              <w:t>澄清或质疑使用</w:t>
            </w:r>
            <w:r>
              <w:rPr>
                <w:spacing w:val="-88"/>
              </w:rPr>
              <w:t xml:space="preserve"> </w:t>
            </w:r>
            <w:r>
              <w:rPr>
                <w:spacing w:val="-1"/>
              </w:rPr>
              <w:t>”字样，并由身份证持有人签字确认。上述资</w:t>
            </w:r>
            <w:r>
              <w:rPr>
                <w:spacing w:val="-2"/>
              </w:rPr>
              <w:t>料均须加盖公章。</w:t>
            </w:r>
          </w:p>
          <w:p>
            <w:pPr>
              <w:pStyle w:val="8"/>
              <w:spacing w:before="184" w:line="359" w:lineRule="auto"/>
              <w:ind w:left="113" w:right="108" w:firstLine="480"/>
            </w:pPr>
            <w:r>
              <w:rPr>
                <w:spacing w:val="4"/>
              </w:rPr>
              <w:t>招标人在投标截止日</w:t>
            </w:r>
            <w:r>
              <w:rPr>
                <w:spacing w:val="-25"/>
              </w:rPr>
              <w:t xml:space="preserve"> </w:t>
            </w:r>
            <w:r>
              <w:rPr>
                <w:spacing w:val="4"/>
              </w:rPr>
              <w:t>3</w:t>
            </w:r>
            <w:r>
              <w:rPr>
                <w:spacing w:val="-41"/>
              </w:rPr>
              <w:t xml:space="preserve"> </w:t>
            </w:r>
            <w:r>
              <w:rPr>
                <w:spacing w:val="4"/>
              </w:rPr>
              <w:t>天前根据澄清或质疑函的具体内容相应作出答复或不予答</w:t>
            </w:r>
            <w:r>
              <w:t xml:space="preserve"> </w:t>
            </w:r>
            <w:r>
              <w:rPr>
                <w:spacing w:val="-1"/>
              </w:rPr>
              <w:t>复，答复内容不得涉及商业秘密。作出答复的将以书面形式通知提出澄</w:t>
            </w:r>
            <w:r>
              <w:rPr>
                <w:spacing w:val="-2"/>
              </w:rPr>
              <w:t>清或质疑的投标</w:t>
            </w:r>
            <w:r>
              <w:t xml:space="preserve"> </w:t>
            </w:r>
            <w:r>
              <w:rPr>
                <w:spacing w:val="-1"/>
              </w:rPr>
              <w:t>人和其他有关投标人，或在新疆政府采购网上予以公布。递交质疑的投</w:t>
            </w:r>
            <w:r>
              <w:rPr>
                <w:spacing w:val="-2"/>
              </w:rPr>
              <w:t>标人和其他有关</w:t>
            </w:r>
            <w:r>
              <w:t xml:space="preserve"> </w:t>
            </w:r>
            <w:r>
              <w:rPr>
                <w:spacing w:val="-1"/>
              </w:rPr>
              <w:t>投标人在被告知、收到上述公告、通知或答疑书后，应立即向招标人回</w:t>
            </w:r>
            <w:r>
              <w:rPr>
                <w:spacing w:val="-2"/>
              </w:rPr>
              <w:t>函确认。未确认</w:t>
            </w:r>
            <w:r>
              <w:t xml:space="preserve"> </w:t>
            </w:r>
            <w:r>
              <w:rPr>
                <w:spacing w:val="-1"/>
              </w:rPr>
              <w:t>情况应当视为对质疑答复的知晓，也将视为对质疑答复内容接受的默认</w:t>
            </w:r>
            <w:r>
              <w:rPr>
                <w:spacing w:val="-2"/>
              </w:rPr>
              <w:t>。对于未在投标</w:t>
            </w:r>
            <w:r>
              <w:t xml:space="preserve"> </w:t>
            </w:r>
            <w:r>
              <w:rPr>
                <w:spacing w:val="-1"/>
              </w:rPr>
              <w:t>文件中对修改内容做实质性响应的，对其产生的不利因素由未确认者自</w:t>
            </w:r>
            <w:r>
              <w:rPr>
                <w:spacing w:val="-2"/>
              </w:rPr>
              <w:t>行承担。同时招</w:t>
            </w:r>
          </w:p>
          <w:p>
            <w:pPr>
              <w:pStyle w:val="8"/>
              <w:spacing w:line="220" w:lineRule="auto"/>
              <w:ind w:left="113"/>
            </w:pPr>
            <w:r>
              <w:rPr>
                <w:spacing w:val="-1"/>
              </w:rPr>
              <w:t>标人可以酌情延长投标截止时间。</w:t>
            </w:r>
          </w:p>
          <w:p>
            <w:pPr>
              <w:pStyle w:val="8"/>
              <w:spacing w:before="179" w:line="219" w:lineRule="auto"/>
              <w:ind w:left="117"/>
            </w:pPr>
            <w:r>
              <w:rPr>
                <w:spacing w:val="-1"/>
              </w:rPr>
              <w:t>3、对招标过程和拟中标结果的质疑</w:t>
            </w:r>
          </w:p>
        </w:tc>
      </w:tr>
    </w:tbl>
    <w:p>
      <w:pPr>
        <w:spacing w:before="36" w:line="179" w:lineRule="auto"/>
        <w:ind w:left="4537"/>
        <w:rPr>
          <w:rFonts w:ascii="Calibri" w:hAnsi="Calibri" w:eastAsia="Calibri" w:cs="Calibri"/>
          <w:sz w:val="18"/>
          <w:szCs w:val="18"/>
        </w:rPr>
      </w:pPr>
      <w:r>
        <w:rPr>
          <w:rFonts w:ascii="Calibri" w:hAnsi="Calibri" w:eastAsia="Calibri" w:cs="Calibri"/>
          <w:spacing w:val="-3"/>
          <w:sz w:val="18"/>
          <w:szCs w:val="18"/>
        </w:rPr>
        <w:t>41</w:t>
      </w:r>
    </w:p>
    <w:p>
      <w:pPr>
        <w:spacing w:line="179" w:lineRule="auto"/>
        <w:rPr>
          <w:rFonts w:ascii="Calibri" w:hAnsi="Calibri" w:eastAsia="Calibri" w:cs="Calibri"/>
          <w:sz w:val="18"/>
          <w:szCs w:val="18"/>
        </w:rPr>
        <w:sectPr>
          <w:pgSz w:w="11905" w:h="16840"/>
          <w:pgMar w:top="1083" w:right="936" w:bottom="400" w:left="936" w:header="0" w:footer="0" w:gutter="0"/>
          <w:cols w:space="720" w:num="1"/>
        </w:sectPr>
      </w:pPr>
    </w:p>
    <w:tbl>
      <w:tblPr>
        <w:tblStyle w:val="7"/>
        <w:tblW w:w="1002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24"/>
        <w:gridCol w:w="93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678" w:hRule="atLeast"/>
        </w:trPr>
        <w:tc>
          <w:tcPr>
            <w:tcW w:w="724" w:type="dxa"/>
            <w:vAlign w:val="top"/>
          </w:tcPr>
          <w:p>
            <w:pPr>
              <w:rPr>
                <w:rFonts w:ascii="Arial"/>
                <w:sz w:val="21"/>
              </w:rPr>
            </w:pPr>
          </w:p>
        </w:tc>
        <w:tc>
          <w:tcPr>
            <w:tcW w:w="9303" w:type="dxa"/>
            <w:vAlign w:val="top"/>
          </w:tcPr>
          <w:p>
            <w:pPr>
              <w:pStyle w:val="8"/>
              <w:spacing w:before="42" w:line="359" w:lineRule="auto"/>
              <w:ind w:left="112" w:right="108" w:firstLine="483"/>
            </w:pPr>
            <w:r>
              <w:rPr>
                <w:spacing w:val="-1"/>
              </w:rPr>
              <w:t>投标人认为招标过程和拟中标结果使自己的权益受到损害</w:t>
            </w:r>
            <w:r>
              <w:rPr>
                <w:spacing w:val="-2"/>
              </w:rPr>
              <w:t>的，可以在投标人于新疆</w:t>
            </w:r>
            <w:r>
              <w:t xml:space="preserve"> </w:t>
            </w:r>
            <w:r>
              <w:rPr>
                <w:spacing w:val="-2"/>
              </w:rPr>
              <w:t>政府采购网发布拟中标结果之日起</w:t>
            </w:r>
            <w:r>
              <w:rPr>
                <w:spacing w:val="-37"/>
              </w:rPr>
              <w:t xml:space="preserve"> </w:t>
            </w:r>
            <w:r>
              <w:rPr>
                <w:spacing w:val="-2"/>
              </w:rPr>
              <w:t>3</w:t>
            </w:r>
            <w:r>
              <w:rPr>
                <w:spacing w:val="-51"/>
              </w:rPr>
              <w:t xml:space="preserve"> </w:t>
            </w:r>
            <w:r>
              <w:rPr>
                <w:spacing w:val="-2"/>
              </w:rPr>
              <w:t>个工作日内，由质疑方的法定代表人或授权投标人</w:t>
            </w:r>
            <w:r>
              <w:t xml:space="preserve"> </w:t>
            </w:r>
            <w:r>
              <w:rPr>
                <w:spacing w:val="-1"/>
              </w:rPr>
              <w:t>以书面形式向投标人递交质疑函（原件</w:t>
            </w:r>
            <w:r>
              <w:t>），</w:t>
            </w:r>
            <w:r>
              <w:rPr>
                <w:spacing w:val="-1"/>
              </w:rPr>
              <w:t>并登记备案。质疑函须有</w:t>
            </w:r>
            <w:r>
              <w:rPr>
                <w:spacing w:val="-2"/>
              </w:rPr>
              <w:t>法定代表人亲笔签</w:t>
            </w:r>
            <w:r>
              <w:t xml:space="preserve"> </w:t>
            </w:r>
            <w:r>
              <w:rPr>
                <w:spacing w:val="-1"/>
              </w:rPr>
              <w:t>字，除应说明需要质疑的内容外，还应提供能够证明质疑内容的相关书面</w:t>
            </w:r>
            <w:r>
              <w:rPr>
                <w:spacing w:val="-2"/>
              </w:rPr>
              <w:t>证据。质疑函</w:t>
            </w:r>
            <w:r>
              <w:t xml:space="preserve"> </w:t>
            </w:r>
            <w:r>
              <w:rPr>
                <w:spacing w:val="-1"/>
              </w:rPr>
              <w:t>应内容真实，证据充分，不得进行恶意质疑。由法定代表人递交质疑函时</w:t>
            </w:r>
            <w:r>
              <w:rPr>
                <w:spacing w:val="-2"/>
              </w:rPr>
              <w:t>，提供法定代</w:t>
            </w:r>
            <w:r>
              <w:t xml:space="preserve"> </w:t>
            </w:r>
            <w:r>
              <w:rPr>
                <w:spacing w:val="-1"/>
              </w:rPr>
              <w:t>表人身份证复印件；由授权投标人递交质疑函时，还须提供法人投标授权</w:t>
            </w:r>
            <w:r>
              <w:rPr>
                <w:spacing w:val="-2"/>
              </w:rPr>
              <w:t>函和质疑授权</w:t>
            </w:r>
            <w:r>
              <w:t xml:space="preserve"> </w:t>
            </w:r>
            <w:r>
              <w:rPr>
                <w:spacing w:val="-1"/>
              </w:rPr>
              <w:t>函（均为原件）及被授权投标人的身份证复印件。身份证复印件须正反面</w:t>
            </w:r>
            <w:r>
              <w:rPr>
                <w:spacing w:val="-2"/>
              </w:rPr>
              <w:t>清晰、有效，</w:t>
            </w:r>
            <w:r>
              <w:t xml:space="preserve"> </w:t>
            </w:r>
            <w:r>
              <w:rPr>
                <w:spacing w:val="5"/>
              </w:rPr>
              <w:t>并要求由该身份证持有人在复印件正反面非空白位置注明“该复印件用于在（项目名</w:t>
            </w:r>
          </w:p>
          <w:p>
            <w:pPr>
              <w:pStyle w:val="8"/>
              <w:spacing w:line="218" w:lineRule="auto"/>
              <w:ind w:left="112"/>
            </w:pPr>
            <w:r>
              <w:rPr>
                <w:spacing w:val="-2"/>
              </w:rPr>
              <w:t>称）</w:t>
            </w:r>
            <w:r>
              <w:rPr>
                <w:spacing w:val="-70"/>
              </w:rPr>
              <w:t xml:space="preserve"> </w:t>
            </w:r>
            <w:r>
              <w:rPr>
                <w:spacing w:val="-2"/>
              </w:rPr>
              <w:t>”字样，并由身份证持有人签字确认。上述资料均须加盖公章。</w:t>
            </w:r>
          </w:p>
          <w:p>
            <w:pPr>
              <w:pStyle w:val="8"/>
              <w:spacing w:before="179" w:line="360" w:lineRule="auto"/>
              <w:ind w:left="113" w:right="108"/>
              <w:jc w:val="both"/>
            </w:pPr>
            <w:r>
              <w:rPr>
                <w:spacing w:val="-1"/>
              </w:rPr>
              <w:t>招标人应在受理投标人的书面质疑后，根据质疑函的具体内容及时向递</w:t>
            </w:r>
            <w:r>
              <w:rPr>
                <w:spacing w:val="-2"/>
              </w:rPr>
              <w:t>交质疑函的投标</w:t>
            </w:r>
            <w:r>
              <w:t xml:space="preserve"> </w:t>
            </w:r>
            <w:r>
              <w:rPr>
                <w:spacing w:val="-1"/>
              </w:rPr>
              <w:t>人作出答复或不予答复，答复内容不得涉及商业秘密。作出答复的以书</w:t>
            </w:r>
            <w:r>
              <w:rPr>
                <w:spacing w:val="-2"/>
              </w:rPr>
              <w:t>面形式通知递交</w:t>
            </w:r>
            <w:r>
              <w:t xml:space="preserve"> </w:t>
            </w:r>
            <w:r>
              <w:rPr>
                <w:spacing w:val="-1"/>
              </w:rPr>
              <w:t>质疑的投标人和其他有关投标人。递交质疑的投标人和其他有关投标人</w:t>
            </w:r>
            <w:r>
              <w:rPr>
                <w:spacing w:val="-2"/>
              </w:rPr>
              <w:t>在被告知、收到</w:t>
            </w:r>
            <w:r>
              <w:t xml:space="preserve"> </w:t>
            </w:r>
            <w:r>
              <w:rPr>
                <w:spacing w:val="-1"/>
              </w:rPr>
              <w:t>上述公告、通知或答疑书后，应立即向招标人回函确认。未确认情况应</w:t>
            </w:r>
            <w:r>
              <w:rPr>
                <w:spacing w:val="-2"/>
              </w:rPr>
              <w:t>当视为对质疑答</w:t>
            </w:r>
          </w:p>
          <w:p>
            <w:pPr>
              <w:pStyle w:val="8"/>
              <w:spacing w:line="218" w:lineRule="auto"/>
              <w:ind w:left="119"/>
            </w:pPr>
            <w:r>
              <w:rPr>
                <w:spacing w:val="-1"/>
              </w:rPr>
              <w:t>复的知晓，也将视为对质疑答复内容接受的默认。</w:t>
            </w:r>
          </w:p>
          <w:p>
            <w:pPr>
              <w:pStyle w:val="8"/>
              <w:spacing w:before="181" w:line="468" w:lineRule="exact"/>
              <w:ind w:left="112"/>
            </w:pPr>
            <w:r>
              <w:rPr>
                <w:spacing w:val="2"/>
                <w:position w:val="17"/>
              </w:rPr>
              <w:t>4、澄清或质疑不予受理的情况，有下列情形之一的，属于无效质疑，被质疑人不予受</w:t>
            </w:r>
          </w:p>
          <w:p>
            <w:pPr>
              <w:pStyle w:val="8"/>
              <w:spacing w:line="219" w:lineRule="auto"/>
              <w:ind w:left="115"/>
            </w:pPr>
            <w:r>
              <w:rPr>
                <w:spacing w:val="-1"/>
              </w:rPr>
              <w:t>理，由此产生的影响由投标人自行承担：</w:t>
            </w:r>
          </w:p>
          <w:p>
            <w:pPr>
              <w:pStyle w:val="8"/>
              <w:spacing w:before="180" w:line="219" w:lineRule="auto"/>
              <w:ind w:left="155"/>
            </w:pPr>
            <w:r>
              <w:rPr>
                <w:spacing w:val="-1"/>
              </w:rPr>
              <w:t>(一)不是参与该政府采购项目活动供应商的;</w:t>
            </w:r>
          </w:p>
          <w:p>
            <w:pPr>
              <w:pStyle w:val="8"/>
              <w:spacing w:before="181" w:line="468" w:lineRule="exact"/>
              <w:ind w:left="155"/>
            </w:pPr>
            <w:r>
              <w:rPr>
                <w:spacing w:val="-2"/>
                <w:position w:val="17"/>
              </w:rPr>
              <w:t>(二)被质疑人为采购人或政府采购代理机</w:t>
            </w:r>
            <w:r>
              <w:rPr>
                <w:spacing w:val="-3"/>
                <w:position w:val="17"/>
              </w:rPr>
              <w:t>构之外的；</w:t>
            </w:r>
          </w:p>
          <w:p>
            <w:pPr>
              <w:pStyle w:val="8"/>
              <w:spacing w:line="220" w:lineRule="auto"/>
              <w:ind w:left="155"/>
            </w:pPr>
            <w:r>
              <w:rPr>
                <w:spacing w:val="-3"/>
              </w:rPr>
              <w:t>(三)所有质疑事项超过质疑有效期的；</w:t>
            </w:r>
          </w:p>
          <w:p>
            <w:pPr>
              <w:pStyle w:val="8"/>
              <w:spacing w:before="182" w:line="466" w:lineRule="exact"/>
              <w:ind w:left="155"/>
            </w:pPr>
            <w:r>
              <w:rPr>
                <w:spacing w:val="-3"/>
                <w:position w:val="17"/>
              </w:rPr>
              <w:t>(四)以具有法律效力的文书送达之外方式提出的；</w:t>
            </w:r>
          </w:p>
          <w:p>
            <w:pPr>
              <w:pStyle w:val="8"/>
              <w:spacing w:line="219" w:lineRule="auto"/>
              <w:ind w:left="155"/>
            </w:pPr>
            <w:r>
              <w:rPr>
                <w:spacing w:val="-3"/>
              </w:rPr>
              <w:t>(五) 未按上述规定递交澄清或质疑函的；</w:t>
            </w:r>
          </w:p>
          <w:p>
            <w:pPr>
              <w:pStyle w:val="8"/>
              <w:spacing w:before="183" w:line="466" w:lineRule="exact"/>
              <w:ind w:left="155"/>
            </w:pPr>
            <w:r>
              <w:rPr>
                <w:spacing w:val="-4"/>
                <w:position w:val="17"/>
              </w:rPr>
              <w:t>(六) 其它不符合受理条件的情形。</w:t>
            </w:r>
          </w:p>
          <w:p>
            <w:pPr>
              <w:pStyle w:val="8"/>
              <w:spacing w:line="220" w:lineRule="auto"/>
              <w:ind w:left="117"/>
            </w:pPr>
            <w:r>
              <w:rPr>
                <w:spacing w:val="-4"/>
              </w:rPr>
              <w:t>5、其他</w:t>
            </w:r>
          </w:p>
          <w:p>
            <w:pPr>
              <w:pStyle w:val="8"/>
              <w:spacing w:before="182" w:line="468" w:lineRule="exact"/>
              <w:ind w:left="112"/>
            </w:pPr>
            <w:r>
              <w:rPr>
                <w:spacing w:val="-1"/>
                <w:position w:val="17"/>
              </w:rPr>
              <w:t>澄清或质疑函递交地点：新疆阿克苏地区阿克苏市北大街新</w:t>
            </w:r>
            <w:r>
              <w:rPr>
                <w:spacing w:val="-2"/>
                <w:position w:val="17"/>
              </w:rPr>
              <w:t>华书店</w:t>
            </w:r>
            <w:r>
              <w:rPr>
                <w:spacing w:val="-33"/>
                <w:position w:val="17"/>
              </w:rPr>
              <w:t xml:space="preserve"> </w:t>
            </w:r>
            <w:r>
              <w:rPr>
                <w:spacing w:val="-2"/>
                <w:position w:val="17"/>
              </w:rPr>
              <w:t>13</w:t>
            </w:r>
            <w:r>
              <w:rPr>
                <w:spacing w:val="-51"/>
                <w:position w:val="17"/>
              </w:rPr>
              <w:t xml:space="preserve"> </w:t>
            </w:r>
            <w:r>
              <w:rPr>
                <w:spacing w:val="-2"/>
                <w:position w:val="17"/>
              </w:rPr>
              <w:t>楼</w:t>
            </w:r>
          </w:p>
          <w:p>
            <w:pPr>
              <w:pStyle w:val="8"/>
              <w:spacing w:line="221" w:lineRule="auto"/>
              <w:ind w:left="113"/>
            </w:pPr>
            <w:r>
              <w:rPr>
                <w:spacing w:val="-1"/>
              </w:rPr>
              <w:t>联系电话：15352576697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26" w:hRule="atLeast"/>
        </w:trPr>
        <w:tc>
          <w:tcPr>
            <w:tcW w:w="724" w:type="dxa"/>
            <w:vAlign w:val="top"/>
          </w:tcPr>
          <w:p>
            <w:pPr>
              <w:spacing w:line="323" w:lineRule="auto"/>
              <w:rPr>
                <w:rFonts w:ascii="Arial"/>
                <w:sz w:val="21"/>
              </w:rPr>
            </w:pPr>
          </w:p>
          <w:p>
            <w:pPr>
              <w:pStyle w:val="8"/>
              <w:spacing w:before="78" w:line="183" w:lineRule="auto"/>
              <w:ind w:left="253"/>
              <w:rPr>
                <w:rFonts w:hint="default" w:eastAsia="宋体"/>
                <w:lang w:val="en-US" w:eastAsia="zh-CN"/>
              </w:rPr>
            </w:pPr>
            <w:r>
              <w:rPr>
                <w:rFonts w:hint="eastAsia"/>
                <w:spacing w:val="-8"/>
                <w:lang w:val="en-US" w:eastAsia="zh-CN"/>
              </w:rPr>
              <w:t>34</w:t>
            </w:r>
          </w:p>
        </w:tc>
        <w:tc>
          <w:tcPr>
            <w:tcW w:w="9303" w:type="dxa"/>
            <w:vAlign w:val="top"/>
          </w:tcPr>
          <w:p>
            <w:pPr>
              <w:pStyle w:val="8"/>
              <w:spacing w:before="132" w:line="466" w:lineRule="exact"/>
              <w:ind w:left="115"/>
            </w:pPr>
            <w:r>
              <w:rPr>
                <w:spacing w:val="-1"/>
                <w:position w:val="17"/>
              </w:rPr>
              <w:t>投标企业必须对提供的企业和人员资质负责，如出现资质不符将取</w:t>
            </w:r>
            <w:r>
              <w:rPr>
                <w:spacing w:val="-2"/>
                <w:position w:val="17"/>
              </w:rPr>
              <w:t>消投标资格。若有涉</w:t>
            </w:r>
          </w:p>
          <w:p>
            <w:pPr>
              <w:pStyle w:val="8"/>
              <w:spacing w:line="218" w:lineRule="auto"/>
              <w:ind w:left="112"/>
            </w:pPr>
            <w:r>
              <w:t>嫌造假的行为，将上报自治区行业主管部门启</w:t>
            </w:r>
            <w:r>
              <w:rPr>
                <w:spacing w:val="-1"/>
              </w:rPr>
              <w:t>动失信黑名单处罚措施。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08" w:hRule="atLeast"/>
        </w:trPr>
        <w:tc>
          <w:tcPr>
            <w:tcW w:w="724" w:type="dxa"/>
            <w:vAlign w:val="top"/>
          </w:tcPr>
          <w:p>
            <w:pPr>
              <w:spacing w:line="463" w:lineRule="auto"/>
              <w:rPr>
                <w:rFonts w:ascii="Arial"/>
                <w:sz w:val="21"/>
              </w:rPr>
            </w:pPr>
          </w:p>
          <w:p>
            <w:pPr>
              <w:pStyle w:val="8"/>
              <w:spacing w:before="78" w:line="183" w:lineRule="auto"/>
              <w:ind w:left="253"/>
              <w:rPr>
                <w:rFonts w:hint="default" w:eastAsia="宋体"/>
                <w:lang w:val="en-US" w:eastAsia="zh-CN"/>
              </w:rPr>
            </w:pPr>
            <w:r>
              <w:rPr>
                <w:rFonts w:hint="eastAsia"/>
                <w:spacing w:val="-8"/>
                <w:lang w:val="en-US" w:eastAsia="zh-CN"/>
              </w:rPr>
              <w:t>35</w:t>
            </w:r>
          </w:p>
        </w:tc>
        <w:tc>
          <w:tcPr>
            <w:tcW w:w="9303" w:type="dxa"/>
            <w:vAlign w:val="top"/>
          </w:tcPr>
          <w:p>
            <w:pPr>
              <w:pStyle w:val="8"/>
              <w:spacing w:before="41" w:line="219" w:lineRule="auto"/>
              <w:ind w:left="112"/>
            </w:pPr>
            <w:r>
              <w:rPr>
                <w:spacing w:val="-2"/>
              </w:rPr>
              <w:t>特别说明：</w:t>
            </w:r>
          </w:p>
          <w:p>
            <w:pPr>
              <w:pStyle w:val="8"/>
              <w:spacing w:before="180" w:line="218" w:lineRule="auto"/>
              <w:ind w:left="130"/>
            </w:pPr>
            <w:r>
              <w:rPr>
                <w:spacing w:val="-2"/>
                <w14:textOutline w14:w="4358" w14:cap="sq" w14:cmpd="sng">
                  <w14:solidFill>
                    <w14:srgbClr w14:val="000000"/>
                  </w14:solidFill>
                  <w14:prstDash w14:val="solid"/>
                  <w14:bevel/>
                </w14:textOutline>
              </w:rPr>
              <w:t>1.为保证本项目质量，</w:t>
            </w:r>
            <w:r>
              <w:rPr>
                <w:spacing w:val="-52"/>
              </w:rPr>
              <w:t xml:space="preserve"> </w:t>
            </w:r>
            <w:r>
              <w:rPr>
                <w:spacing w:val="-2"/>
                <w14:textOutline w14:w="4358" w14:cap="sq" w14:cmpd="sng">
                  <w14:solidFill>
                    <w14:srgbClr w14:val="000000"/>
                  </w14:solidFill>
                  <w14:prstDash w14:val="solid"/>
                  <w14:bevel/>
                </w14:textOutline>
              </w:rPr>
              <w:t>良好的售后服务，最低报价不作为中标的唯一依据。</w:t>
            </w:r>
          </w:p>
          <w:p>
            <w:pPr>
              <w:pStyle w:val="8"/>
              <w:spacing w:before="181" w:line="219" w:lineRule="auto"/>
              <w:ind w:left="115"/>
            </w:pPr>
            <w:r>
              <w:rPr>
                <w:spacing w:val="-1"/>
              </w:rPr>
              <w:t>2.采购人若发现成交候选供应商在投标过程中提供虚假证明文件，故</w:t>
            </w:r>
            <w:r>
              <w:rPr>
                <w:spacing w:val="-2"/>
              </w:rPr>
              <w:t>意隐瞒公司不良信</w:t>
            </w:r>
          </w:p>
        </w:tc>
      </w:tr>
    </w:tbl>
    <w:p>
      <w:pPr>
        <w:pStyle w:val="2"/>
      </w:pPr>
    </w:p>
    <w:p>
      <w:pPr>
        <w:sectPr>
          <w:footerReference r:id="rId8" w:type="default"/>
          <w:pgSz w:w="11905" w:h="16840"/>
          <w:pgMar w:top="1083" w:right="936" w:bottom="1219" w:left="936" w:header="0" w:footer="1055" w:gutter="0"/>
          <w:cols w:space="720" w:num="1"/>
        </w:sectPr>
      </w:pPr>
    </w:p>
    <w:tbl>
      <w:tblPr>
        <w:tblStyle w:val="7"/>
        <w:tblW w:w="1002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24"/>
        <w:gridCol w:w="93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30" w:hRule="atLeast"/>
        </w:trPr>
        <w:tc>
          <w:tcPr>
            <w:tcW w:w="724" w:type="dxa"/>
            <w:vAlign w:val="top"/>
          </w:tcPr>
          <w:p>
            <w:pPr>
              <w:rPr>
                <w:rFonts w:ascii="Arial"/>
                <w:sz w:val="21"/>
              </w:rPr>
            </w:pPr>
          </w:p>
        </w:tc>
        <w:tc>
          <w:tcPr>
            <w:tcW w:w="9303" w:type="dxa"/>
            <w:vAlign w:val="top"/>
          </w:tcPr>
          <w:p>
            <w:pPr>
              <w:pStyle w:val="8"/>
              <w:spacing w:before="41" w:line="465" w:lineRule="exact"/>
              <w:ind w:left="112"/>
            </w:pPr>
            <w:r>
              <w:rPr>
                <w:spacing w:val="-1"/>
                <w:position w:val="17"/>
              </w:rPr>
              <w:t>誉和财务状况，以及其他可能对合同圆满履行造成风险的因素等，则按规</w:t>
            </w:r>
            <w:r>
              <w:rPr>
                <w:spacing w:val="-2"/>
                <w:position w:val="17"/>
              </w:rPr>
              <w:t>定取消其成交</w:t>
            </w:r>
          </w:p>
          <w:p>
            <w:pPr>
              <w:pStyle w:val="8"/>
              <w:spacing w:line="218" w:lineRule="auto"/>
              <w:ind w:left="123"/>
            </w:pPr>
            <w:r>
              <w:rPr>
                <w:spacing w:val="-2"/>
              </w:rPr>
              <w:t>资格，监管部门依法进行处理。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26" w:hRule="atLeast"/>
        </w:trPr>
        <w:tc>
          <w:tcPr>
            <w:tcW w:w="724" w:type="dxa"/>
            <w:vAlign w:val="top"/>
          </w:tcPr>
          <w:p>
            <w:pPr>
              <w:spacing w:line="323" w:lineRule="auto"/>
              <w:rPr>
                <w:rFonts w:ascii="Arial"/>
                <w:sz w:val="21"/>
              </w:rPr>
            </w:pPr>
          </w:p>
          <w:p>
            <w:pPr>
              <w:pStyle w:val="8"/>
              <w:spacing w:before="78" w:line="183" w:lineRule="auto"/>
              <w:ind w:left="253"/>
              <w:rPr>
                <w:rFonts w:hint="default" w:eastAsia="宋体"/>
                <w:lang w:val="en-US" w:eastAsia="zh-CN"/>
              </w:rPr>
            </w:pPr>
            <w:r>
              <w:rPr>
                <w:rFonts w:hint="eastAsia"/>
                <w:spacing w:val="-8"/>
                <w:lang w:val="en-US" w:eastAsia="zh-CN"/>
              </w:rPr>
              <w:t>36</w:t>
            </w:r>
          </w:p>
        </w:tc>
        <w:tc>
          <w:tcPr>
            <w:tcW w:w="9303" w:type="dxa"/>
            <w:vAlign w:val="top"/>
          </w:tcPr>
          <w:p>
            <w:pPr>
              <w:pStyle w:val="8"/>
              <w:spacing w:before="132" w:line="466" w:lineRule="exact"/>
              <w:ind w:left="115"/>
            </w:pPr>
            <w:r>
              <w:rPr>
                <w:spacing w:val="-1"/>
                <w:position w:val="17"/>
              </w:rPr>
              <w:t>投标方须提供售后服务体系、服务保证及服务承诺。投标方应有能</w:t>
            </w:r>
            <w:r>
              <w:rPr>
                <w:spacing w:val="-2"/>
                <w:position w:val="17"/>
              </w:rPr>
              <w:t>力履行招标文件中规</w:t>
            </w:r>
          </w:p>
          <w:p>
            <w:pPr>
              <w:pStyle w:val="8"/>
              <w:spacing w:line="219" w:lineRule="auto"/>
              <w:ind w:left="118"/>
            </w:pPr>
            <w:r>
              <w:rPr>
                <w:spacing w:val="-1"/>
              </w:rPr>
              <w:t>定的、合同条款和技术要求方面的服务义务。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71" w:hRule="atLeast"/>
        </w:trPr>
        <w:tc>
          <w:tcPr>
            <w:tcW w:w="724" w:type="dxa"/>
            <w:vAlign w:val="top"/>
          </w:tcPr>
          <w:p>
            <w:pPr>
              <w:spacing w:line="347" w:lineRule="auto"/>
              <w:rPr>
                <w:rFonts w:ascii="Arial"/>
                <w:sz w:val="21"/>
              </w:rPr>
            </w:pPr>
          </w:p>
          <w:p>
            <w:pPr>
              <w:spacing w:line="347" w:lineRule="auto"/>
              <w:rPr>
                <w:rFonts w:ascii="Arial"/>
                <w:sz w:val="21"/>
              </w:rPr>
            </w:pPr>
          </w:p>
          <w:p>
            <w:pPr>
              <w:pStyle w:val="8"/>
              <w:spacing w:before="78" w:line="183" w:lineRule="auto"/>
              <w:ind w:left="253"/>
              <w:rPr>
                <w:rFonts w:hint="default" w:eastAsia="宋体"/>
                <w:lang w:val="en-US" w:eastAsia="zh-CN"/>
              </w:rPr>
            </w:pPr>
            <w:r>
              <w:rPr>
                <w:rFonts w:hint="eastAsia"/>
                <w:spacing w:val="-8"/>
                <w:lang w:val="en-US" w:eastAsia="zh-CN"/>
              </w:rPr>
              <w:t>37</w:t>
            </w:r>
          </w:p>
        </w:tc>
        <w:tc>
          <w:tcPr>
            <w:tcW w:w="9303" w:type="dxa"/>
            <w:vAlign w:val="top"/>
          </w:tcPr>
          <w:p>
            <w:pPr>
              <w:pStyle w:val="8"/>
              <w:spacing w:before="37" w:line="359" w:lineRule="auto"/>
              <w:ind w:left="113" w:right="108" w:firstLine="1"/>
              <w:jc w:val="both"/>
            </w:pPr>
            <w:r>
              <w:rPr>
                <w:spacing w:val="-1"/>
              </w:rPr>
              <w:t>投标人应保证在本项目使用的任何产品和服务（包括部分使用）时</w:t>
            </w:r>
            <w:r>
              <w:rPr>
                <w:spacing w:val="-2"/>
              </w:rPr>
              <w:t>，不会产生因第三方</w:t>
            </w:r>
            <w:r>
              <w:t xml:space="preserve"> </w:t>
            </w:r>
            <w:r>
              <w:rPr>
                <w:spacing w:val="-1"/>
              </w:rPr>
              <w:t>提出侵犯其专利权、商标权或其它知识产权而引起的法律和经济纠纷，</w:t>
            </w:r>
            <w:r>
              <w:rPr>
                <w:spacing w:val="-2"/>
              </w:rPr>
              <w:t>如因专利权、商</w:t>
            </w:r>
            <w:r>
              <w:t xml:space="preserve"> </w:t>
            </w:r>
            <w:r>
              <w:rPr>
                <w:spacing w:val="-1"/>
              </w:rPr>
              <w:t>标权或其它知识产权而引起法律和经济纠纷，由投标人承担所有相关责</w:t>
            </w:r>
            <w:r>
              <w:rPr>
                <w:spacing w:val="-2"/>
              </w:rPr>
              <w:t>任的同时不得耽</w:t>
            </w:r>
          </w:p>
          <w:p>
            <w:pPr>
              <w:pStyle w:val="8"/>
              <w:spacing w:line="218" w:lineRule="auto"/>
              <w:ind w:left="115"/>
            </w:pPr>
            <w:r>
              <w:rPr>
                <w:spacing w:val="-2"/>
              </w:rPr>
              <w:t>误本项目实施。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31" w:hRule="atLeast"/>
        </w:trPr>
        <w:tc>
          <w:tcPr>
            <w:tcW w:w="724" w:type="dxa"/>
            <w:vAlign w:val="top"/>
          </w:tcPr>
          <w:p>
            <w:pPr>
              <w:spacing w:line="323" w:lineRule="auto"/>
              <w:rPr>
                <w:rFonts w:ascii="Arial"/>
                <w:sz w:val="21"/>
              </w:rPr>
            </w:pPr>
          </w:p>
          <w:p>
            <w:pPr>
              <w:pStyle w:val="8"/>
              <w:spacing w:before="78" w:line="183" w:lineRule="auto"/>
              <w:ind w:left="253"/>
              <w:rPr>
                <w:rFonts w:hint="default" w:eastAsia="宋体"/>
                <w:lang w:val="en-US" w:eastAsia="zh-CN"/>
              </w:rPr>
            </w:pPr>
            <w:r>
              <w:rPr>
                <w:rFonts w:hint="eastAsia"/>
                <w:spacing w:val="-8"/>
                <w:lang w:val="en-US" w:eastAsia="zh-CN"/>
              </w:rPr>
              <w:t>38</w:t>
            </w:r>
          </w:p>
        </w:tc>
        <w:tc>
          <w:tcPr>
            <w:tcW w:w="9303" w:type="dxa"/>
            <w:vAlign w:val="top"/>
          </w:tcPr>
          <w:p>
            <w:pPr>
              <w:spacing w:line="285" w:lineRule="auto"/>
              <w:rPr>
                <w:rFonts w:ascii="Arial"/>
                <w:sz w:val="21"/>
              </w:rPr>
            </w:pPr>
          </w:p>
          <w:p>
            <w:pPr>
              <w:pStyle w:val="8"/>
              <w:spacing w:before="78" w:line="219" w:lineRule="auto"/>
              <w:ind w:left="113"/>
            </w:pPr>
            <w:r>
              <w:rPr>
                <w:spacing w:val="-1"/>
              </w:rPr>
              <w:t>招标文件中如出现前后不一致情况，均以前附表内容为准。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31" w:hRule="atLeast"/>
        </w:trPr>
        <w:tc>
          <w:tcPr>
            <w:tcW w:w="724" w:type="dxa"/>
            <w:vAlign w:val="top"/>
          </w:tcPr>
          <w:p>
            <w:pPr>
              <w:pStyle w:val="8"/>
              <w:spacing w:before="78" w:line="183" w:lineRule="auto"/>
              <w:ind w:left="253"/>
              <w:rPr>
                <w:rFonts w:hint="eastAsia"/>
                <w:spacing w:val="-8"/>
                <w:lang w:val="en-US" w:eastAsia="zh-CN"/>
              </w:rPr>
            </w:pPr>
          </w:p>
          <w:p>
            <w:pPr>
              <w:pStyle w:val="8"/>
              <w:spacing w:before="78" w:line="183" w:lineRule="auto"/>
              <w:ind w:left="253"/>
              <w:rPr>
                <w:rFonts w:hint="default"/>
                <w:spacing w:val="-8"/>
                <w:lang w:val="en-US" w:eastAsia="zh-CN"/>
              </w:rPr>
            </w:pPr>
            <w:r>
              <w:rPr>
                <w:rFonts w:hint="eastAsia"/>
                <w:spacing w:val="-8"/>
                <w:lang w:val="en-US" w:eastAsia="zh-CN"/>
              </w:rPr>
              <w:t>39</w:t>
            </w:r>
          </w:p>
        </w:tc>
        <w:tc>
          <w:tcPr>
            <w:tcW w:w="9303" w:type="dxa"/>
            <w:vAlign w:val="top"/>
          </w:tcPr>
          <w:p>
            <w:pPr>
              <w:pStyle w:val="8"/>
              <w:spacing w:before="78" w:line="360" w:lineRule="auto"/>
              <w:rPr>
                <w:rFonts w:hint="default"/>
                <w:spacing w:val="-1"/>
                <w:lang w:val="en-US"/>
              </w:rPr>
            </w:pPr>
            <w:r>
              <w:rPr>
                <w:rFonts w:hint="eastAsia" w:ascii="宋体" w:hAnsi="宋体" w:cs="宋体"/>
                <w:color w:val="auto"/>
                <w:sz w:val="24"/>
              </w:rPr>
              <w:t>场地使用费：</w:t>
            </w:r>
            <w:r>
              <w:rPr>
                <w:rFonts w:hint="eastAsia" w:ascii="宋体" w:hAnsi="宋体" w:cs="宋体"/>
                <w:color w:val="auto"/>
                <w:sz w:val="24"/>
                <w:lang w:val="en-US" w:eastAsia="zh-CN"/>
              </w:rPr>
              <w:t>供应商在提交投标响应文件时，需按交易场所的规定缴纳场地使用费（投标单位&gt;6 家时，6000 元/家数，≤6 家 时，每家 1000 元。必须开标当天缴纳）。</w:t>
            </w:r>
            <w:r>
              <w:rPr>
                <w:rFonts w:hint="eastAsia" w:cs="宋体"/>
                <w:color w:val="auto"/>
                <w:sz w:val="24"/>
                <w:lang w:val="en-US" w:eastAsia="zh-CN"/>
              </w:rPr>
              <w:t>（本项目不做要求）</w:t>
            </w:r>
          </w:p>
        </w:tc>
      </w:tr>
    </w:tbl>
    <w:p>
      <w:pPr>
        <w:pStyle w:val="2"/>
      </w:pPr>
    </w:p>
    <w:p>
      <w:pPr>
        <w:sectPr>
          <w:pgSz w:w="11905" w:h="16840"/>
          <w:pgMar w:top="1083" w:right="936" w:bottom="1219" w:left="936" w:header="0" w:footer="1055" w:gutter="0"/>
          <w:cols w:space="720" w:num="1"/>
        </w:sectPr>
      </w:pPr>
    </w:p>
    <w:p>
      <w:pPr>
        <w:spacing w:before="182" w:line="225" w:lineRule="auto"/>
        <w:ind w:left="3252"/>
        <w:outlineLvl w:val="2"/>
        <w:rPr>
          <w:rFonts w:ascii="宋体" w:hAnsi="宋体" w:eastAsia="宋体" w:cs="宋体"/>
          <w:sz w:val="35"/>
          <w:szCs w:val="35"/>
        </w:rPr>
      </w:pPr>
      <w:r>
        <w:rPr>
          <w:rFonts w:ascii="宋体" w:hAnsi="宋体" w:eastAsia="宋体" w:cs="宋体"/>
          <w:spacing w:val="9"/>
          <w:sz w:val="35"/>
          <w:szCs w:val="35"/>
          <w14:textOutline w14:w="6537" w14:cap="sq" w14:cmpd="sng">
            <w14:solidFill>
              <w14:srgbClr w14:val="000000"/>
            </w14:solidFill>
            <w14:prstDash w14:val="solid"/>
            <w14:bevel/>
          </w14:textOutline>
        </w:rPr>
        <w:t>投标人须知正文部分</w:t>
      </w:r>
    </w:p>
    <w:p>
      <w:pPr>
        <w:spacing w:before="198" w:line="220" w:lineRule="auto"/>
        <w:ind w:left="4391"/>
        <w:outlineLvl w:val="2"/>
        <w:rPr>
          <w:rFonts w:ascii="宋体" w:hAnsi="宋体" w:eastAsia="宋体" w:cs="宋体"/>
          <w:sz w:val="24"/>
          <w:szCs w:val="24"/>
        </w:rPr>
      </w:pPr>
      <w:r>
        <w:rPr>
          <w:rFonts w:ascii="宋体" w:hAnsi="宋体" w:eastAsia="宋体" w:cs="宋体"/>
          <w:spacing w:val="-3"/>
          <w:sz w:val="24"/>
          <w:szCs w:val="24"/>
          <w14:textOutline w14:w="4358" w14:cap="sq" w14:cmpd="sng">
            <w14:solidFill>
              <w14:srgbClr w14:val="000000"/>
            </w14:solidFill>
            <w14:prstDash w14:val="solid"/>
            <w14:bevel/>
          </w14:textOutline>
        </w:rPr>
        <w:t>一、总则</w:t>
      </w:r>
    </w:p>
    <w:p>
      <w:pPr>
        <w:spacing w:before="235" w:line="219" w:lineRule="auto"/>
        <w:ind w:left="4048"/>
        <w:outlineLvl w:val="2"/>
        <w:rPr>
          <w:rFonts w:ascii="宋体" w:hAnsi="宋体" w:eastAsia="宋体" w:cs="宋体"/>
          <w:sz w:val="24"/>
          <w:szCs w:val="24"/>
        </w:rPr>
      </w:pPr>
      <w:r>
        <w:rPr>
          <w:rFonts w:ascii="宋体" w:hAnsi="宋体" w:eastAsia="宋体" w:cs="宋体"/>
          <w:spacing w:val="-4"/>
          <w:sz w:val="24"/>
          <w:szCs w:val="24"/>
        </w:rPr>
        <w:t>1.合格的投标人</w:t>
      </w:r>
    </w:p>
    <w:p>
      <w:pPr>
        <w:spacing w:before="232" w:line="219" w:lineRule="auto"/>
        <w:jc w:val="right"/>
        <w:outlineLvl w:val="2"/>
        <w:rPr>
          <w:rFonts w:ascii="宋体" w:hAnsi="宋体" w:eastAsia="宋体" w:cs="宋体"/>
          <w:sz w:val="24"/>
          <w:szCs w:val="24"/>
        </w:rPr>
      </w:pPr>
      <w:r>
        <w:rPr>
          <w:rFonts w:ascii="宋体" w:hAnsi="宋体" w:eastAsia="宋体" w:cs="宋体"/>
          <w:spacing w:val="-3"/>
          <w:sz w:val="24"/>
          <w:szCs w:val="24"/>
        </w:rPr>
        <w:t>1.1 符合《中华人民共和国政府采购法》第二十二条规定的条件，具备独立承担民事责任能力</w:t>
      </w:r>
    </w:p>
    <w:p>
      <w:pPr>
        <w:spacing w:before="116" w:line="219" w:lineRule="auto"/>
        <w:jc w:val="right"/>
        <w:rPr>
          <w:rFonts w:ascii="宋体" w:hAnsi="宋体" w:eastAsia="宋体" w:cs="宋体"/>
          <w:sz w:val="24"/>
          <w:szCs w:val="24"/>
        </w:rPr>
      </w:pPr>
      <w:r>
        <w:rPr>
          <w:rFonts w:ascii="宋体" w:hAnsi="宋体" w:eastAsia="宋体" w:cs="宋体"/>
          <w:spacing w:val="-3"/>
          <w:sz w:val="24"/>
          <w:szCs w:val="24"/>
        </w:rPr>
        <w:t>的在中华人民共和国境内注册的，有承担本次招标采购项目服务能力的及符</w:t>
      </w:r>
      <w:r>
        <w:rPr>
          <w:rFonts w:ascii="宋体" w:hAnsi="宋体" w:eastAsia="宋体" w:cs="宋体"/>
          <w:spacing w:val="-4"/>
          <w:sz w:val="24"/>
          <w:szCs w:val="24"/>
        </w:rPr>
        <w:t>合条件的法人或其</w:t>
      </w:r>
    </w:p>
    <w:p>
      <w:pPr>
        <w:spacing w:before="236" w:line="220" w:lineRule="auto"/>
        <w:outlineLvl w:val="2"/>
        <w:rPr>
          <w:rFonts w:ascii="宋体" w:hAnsi="宋体" w:eastAsia="宋体" w:cs="宋体"/>
          <w:sz w:val="24"/>
          <w:szCs w:val="24"/>
        </w:rPr>
      </w:pPr>
      <w:r>
        <w:rPr>
          <w:rFonts w:ascii="宋体" w:hAnsi="宋体" w:eastAsia="宋体" w:cs="宋体"/>
          <w:spacing w:val="-3"/>
          <w:sz w:val="24"/>
          <w:szCs w:val="24"/>
        </w:rPr>
        <w:t>他组织。</w:t>
      </w:r>
    </w:p>
    <w:p>
      <w:pPr>
        <w:spacing w:before="232" w:line="219" w:lineRule="auto"/>
        <w:ind w:left="18"/>
        <w:outlineLvl w:val="2"/>
        <w:rPr>
          <w:rFonts w:ascii="宋体" w:hAnsi="宋体" w:eastAsia="宋体" w:cs="宋体"/>
          <w:sz w:val="24"/>
          <w:szCs w:val="24"/>
        </w:rPr>
      </w:pPr>
      <w:r>
        <w:rPr>
          <w:rFonts w:ascii="宋体" w:hAnsi="宋体" w:eastAsia="宋体" w:cs="宋体"/>
          <w:spacing w:val="1"/>
          <w:sz w:val="24"/>
          <w:szCs w:val="24"/>
        </w:rPr>
        <w:t>1.2 有效的营业执照;</w:t>
      </w:r>
    </w:p>
    <w:p>
      <w:pPr>
        <w:spacing w:before="235" w:line="219" w:lineRule="auto"/>
        <w:jc w:val="right"/>
        <w:outlineLvl w:val="2"/>
        <w:rPr>
          <w:rFonts w:ascii="宋体" w:hAnsi="宋体" w:eastAsia="宋体" w:cs="宋体"/>
          <w:sz w:val="24"/>
          <w:szCs w:val="24"/>
        </w:rPr>
      </w:pPr>
      <w:r>
        <w:rPr>
          <w:rFonts w:ascii="宋体" w:hAnsi="宋体" w:eastAsia="宋体" w:cs="宋体"/>
          <w:spacing w:val="-3"/>
          <w:sz w:val="24"/>
          <w:szCs w:val="24"/>
        </w:rPr>
        <w:t>1.3 投标人在本次招标活动中，必须遵循《中华人民共和国招标投标法》、《中华人民共和国</w:t>
      </w:r>
    </w:p>
    <w:p>
      <w:pPr>
        <w:spacing w:before="116" w:line="219" w:lineRule="auto"/>
        <w:jc w:val="right"/>
        <w:rPr>
          <w:rFonts w:ascii="宋体" w:hAnsi="宋体" w:eastAsia="宋体" w:cs="宋体"/>
          <w:sz w:val="24"/>
          <w:szCs w:val="24"/>
        </w:rPr>
      </w:pPr>
      <w:r>
        <w:rPr>
          <w:rFonts w:ascii="宋体" w:hAnsi="宋体" w:eastAsia="宋体" w:cs="宋体"/>
          <w:spacing w:val="-3"/>
          <w:sz w:val="24"/>
          <w:szCs w:val="24"/>
        </w:rPr>
        <w:t>招标投标法实施条例》、《政府采购货物和服务招标投标管理办法》</w:t>
      </w:r>
      <w:r>
        <w:rPr>
          <w:rFonts w:ascii="宋体" w:hAnsi="宋体" w:eastAsia="宋体" w:cs="宋体"/>
          <w:spacing w:val="-4"/>
          <w:sz w:val="24"/>
          <w:szCs w:val="24"/>
        </w:rPr>
        <w:t>《财政部</w:t>
      </w:r>
      <w:r>
        <w:rPr>
          <w:rFonts w:ascii="宋体" w:hAnsi="宋体" w:eastAsia="宋体" w:cs="宋体"/>
          <w:spacing w:val="-50"/>
          <w:sz w:val="24"/>
          <w:szCs w:val="24"/>
        </w:rPr>
        <w:t xml:space="preserve"> </w:t>
      </w:r>
      <w:r>
        <w:rPr>
          <w:rFonts w:ascii="宋体" w:hAnsi="宋体" w:eastAsia="宋体" w:cs="宋体"/>
          <w:spacing w:val="-4"/>
          <w:sz w:val="24"/>
          <w:szCs w:val="24"/>
        </w:rPr>
        <w:t>87</w:t>
      </w:r>
      <w:r>
        <w:rPr>
          <w:rFonts w:ascii="宋体" w:hAnsi="宋体" w:eastAsia="宋体" w:cs="宋体"/>
          <w:spacing w:val="-45"/>
          <w:sz w:val="24"/>
          <w:szCs w:val="24"/>
        </w:rPr>
        <w:t xml:space="preserve"> </w:t>
      </w:r>
      <w:r>
        <w:rPr>
          <w:rFonts w:ascii="宋体" w:hAnsi="宋体" w:eastAsia="宋体" w:cs="宋体"/>
          <w:spacing w:val="-4"/>
          <w:sz w:val="24"/>
          <w:szCs w:val="24"/>
        </w:rPr>
        <w:t>号令)等相关</w:t>
      </w:r>
    </w:p>
    <w:p>
      <w:pPr>
        <w:spacing w:before="234" w:line="219" w:lineRule="auto"/>
        <w:jc w:val="right"/>
        <w:outlineLvl w:val="2"/>
        <w:rPr>
          <w:rFonts w:ascii="宋体" w:hAnsi="宋体" w:eastAsia="宋体" w:cs="宋体"/>
          <w:sz w:val="24"/>
          <w:szCs w:val="24"/>
        </w:rPr>
      </w:pPr>
      <w:r>
        <w:rPr>
          <w:rFonts w:ascii="宋体" w:hAnsi="宋体" w:eastAsia="宋体" w:cs="宋体"/>
          <w:spacing w:val="-3"/>
          <w:sz w:val="24"/>
          <w:szCs w:val="24"/>
        </w:rPr>
        <w:t>法律法规的规定。1.4 投标人参加政府采购活动近三年内无违法违规记录和法律诉讼纠纷，需</w:t>
      </w:r>
    </w:p>
    <w:p>
      <w:pPr>
        <w:spacing w:before="116" w:line="219" w:lineRule="auto"/>
        <w:jc w:val="right"/>
        <w:rPr>
          <w:rFonts w:ascii="宋体" w:hAnsi="宋体" w:eastAsia="宋体" w:cs="宋体"/>
          <w:sz w:val="24"/>
          <w:szCs w:val="24"/>
        </w:rPr>
      </w:pPr>
      <w:r>
        <w:rPr>
          <w:rFonts w:ascii="宋体" w:hAnsi="宋体" w:eastAsia="宋体" w:cs="宋体"/>
          <w:spacing w:val="-3"/>
          <w:sz w:val="24"/>
          <w:szCs w:val="24"/>
        </w:rPr>
        <w:t>提供书面声明。1.5 为保证政府采购活动公平、公正、诚实信用，投标人提供的材料及技术参</w:t>
      </w:r>
    </w:p>
    <w:p>
      <w:pPr>
        <w:spacing w:before="236" w:line="219" w:lineRule="auto"/>
        <w:ind w:left="2"/>
        <w:outlineLvl w:val="2"/>
        <w:rPr>
          <w:rFonts w:ascii="宋体" w:hAnsi="宋体" w:eastAsia="宋体" w:cs="宋体"/>
          <w:sz w:val="24"/>
          <w:szCs w:val="24"/>
        </w:rPr>
      </w:pPr>
      <w:r>
        <w:rPr>
          <w:rFonts w:ascii="宋体" w:hAnsi="宋体" w:eastAsia="宋体" w:cs="宋体"/>
          <w:spacing w:val="-1"/>
          <w:sz w:val="24"/>
          <w:szCs w:val="24"/>
        </w:rPr>
        <w:t>数应真实有效，投标文件内提供书面诚信投标承诺书。</w:t>
      </w:r>
    </w:p>
    <w:p>
      <w:pPr>
        <w:spacing w:before="234" w:line="219" w:lineRule="auto"/>
        <w:jc w:val="right"/>
        <w:outlineLvl w:val="2"/>
        <w:rPr>
          <w:rFonts w:ascii="宋体" w:hAnsi="宋体" w:eastAsia="宋体" w:cs="宋体"/>
          <w:sz w:val="24"/>
          <w:szCs w:val="24"/>
        </w:rPr>
      </w:pPr>
      <w:r>
        <w:rPr>
          <w:rFonts w:ascii="宋体" w:hAnsi="宋体" w:eastAsia="宋体" w:cs="宋体"/>
          <w:spacing w:val="-3"/>
          <w:sz w:val="24"/>
          <w:szCs w:val="24"/>
        </w:rPr>
        <w:t>1.6 为保证本次招标活动公平竞争，杜绝任何形式的商业贿赂行为，投标文件内必须提供反商</w:t>
      </w:r>
    </w:p>
    <w:p>
      <w:pPr>
        <w:spacing w:before="236" w:line="219" w:lineRule="auto"/>
        <w:outlineLvl w:val="2"/>
        <w:rPr>
          <w:rFonts w:ascii="宋体" w:hAnsi="宋体" w:eastAsia="宋体" w:cs="宋体"/>
          <w:sz w:val="24"/>
          <w:szCs w:val="24"/>
        </w:rPr>
      </w:pPr>
      <w:r>
        <w:rPr>
          <w:rFonts w:ascii="宋体" w:hAnsi="宋体" w:eastAsia="宋体" w:cs="宋体"/>
          <w:spacing w:val="-1"/>
          <w:sz w:val="24"/>
          <w:szCs w:val="24"/>
        </w:rPr>
        <w:t>业贿赂承诺书。不符合以上条款规定的投标人，其投标无效。</w:t>
      </w:r>
    </w:p>
    <w:p>
      <w:pPr>
        <w:spacing w:before="237" w:line="220" w:lineRule="auto"/>
        <w:ind w:left="3"/>
        <w:outlineLvl w:val="2"/>
        <w:rPr>
          <w:rFonts w:ascii="宋体" w:hAnsi="宋体" w:eastAsia="宋体" w:cs="宋体"/>
          <w:sz w:val="24"/>
          <w:szCs w:val="24"/>
        </w:rPr>
      </w:pPr>
      <w:r>
        <w:rPr>
          <w:rFonts w:ascii="宋体" w:hAnsi="宋体" w:eastAsia="宋体" w:cs="宋体"/>
          <w:spacing w:val="-4"/>
          <w:sz w:val="24"/>
          <w:szCs w:val="24"/>
        </w:rPr>
        <w:t>2.定义</w:t>
      </w:r>
    </w:p>
    <w:p>
      <w:pPr>
        <w:spacing w:before="232" w:line="219" w:lineRule="auto"/>
        <w:ind w:left="3"/>
        <w:outlineLvl w:val="2"/>
        <w:rPr>
          <w:rFonts w:ascii="宋体" w:hAnsi="宋体" w:eastAsia="宋体" w:cs="宋体"/>
          <w:sz w:val="24"/>
          <w:szCs w:val="24"/>
        </w:rPr>
      </w:pPr>
      <w:r>
        <w:rPr>
          <w:rFonts w:ascii="宋体" w:hAnsi="宋体" w:eastAsia="宋体" w:cs="宋体"/>
          <w:spacing w:val="-2"/>
          <w:sz w:val="24"/>
          <w:szCs w:val="24"/>
        </w:rPr>
        <w:t>2.1“采购代理机构</w:t>
      </w:r>
      <w:r>
        <w:rPr>
          <w:rFonts w:ascii="宋体" w:hAnsi="宋体" w:eastAsia="宋体" w:cs="宋体"/>
          <w:spacing w:val="-82"/>
          <w:sz w:val="24"/>
          <w:szCs w:val="24"/>
        </w:rPr>
        <w:t xml:space="preserve"> </w:t>
      </w:r>
      <w:r>
        <w:rPr>
          <w:rFonts w:ascii="宋体" w:hAnsi="宋体" w:eastAsia="宋体" w:cs="宋体"/>
          <w:spacing w:val="-2"/>
          <w:sz w:val="24"/>
          <w:szCs w:val="24"/>
        </w:rPr>
        <w:t>”系指</w:t>
      </w:r>
      <w:r>
        <w:rPr>
          <w:rFonts w:hint="eastAsia" w:ascii="宋体" w:hAnsi="宋体" w:eastAsia="宋体" w:cs="宋体"/>
          <w:spacing w:val="-2"/>
          <w:sz w:val="24"/>
          <w:szCs w:val="24"/>
          <w:lang w:eastAsia="zh-CN"/>
        </w:rPr>
        <w:t>阿克苏旭腾工程项目管理有限公司</w:t>
      </w:r>
      <w:r>
        <w:rPr>
          <w:rFonts w:ascii="宋体" w:hAnsi="宋体" w:eastAsia="宋体" w:cs="宋体"/>
          <w:spacing w:val="-2"/>
          <w:sz w:val="24"/>
          <w:szCs w:val="24"/>
        </w:rPr>
        <w:t>。</w:t>
      </w:r>
    </w:p>
    <w:p>
      <w:pPr>
        <w:spacing w:before="236" w:line="219" w:lineRule="auto"/>
        <w:ind w:left="3"/>
        <w:outlineLvl w:val="2"/>
        <w:rPr>
          <w:rFonts w:ascii="宋体" w:hAnsi="宋体" w:eastAsia="宋体" w:cs="宋体"/>
          <w:sz w:val="24"/>
          <w:szCs w:val="24"/>
        </w:rPr>
      </w:pPr>
      <w:r>
        <w:rPr>
          <w:rFonts w:ascii="宋体" w:hAnsi="宋体" w:eastAsia="宋体" w:cs="宋体"/>
          <w:spacing w:val="-1"/>
          <w:sz w:val="24"/>
          <w:szCs w:val="24"/>
        </w:rPr>
        <w:t>2.2“投标人</w:t>
      </w:r>
      <w:r>
        <w:rPr>
          <w:rFonts w:ascii="宋体" w:hAnsi="宋体" w:eastAsia="宋体" w:cs="宋体"/>
          <w:spacing w:val="-88"/>
          <w:sz w:val="24"/>
          <w:szCs w:val="24"/>
        </w:rPr>
        <w:t xml:space="preserve"> </w:t>
      </w:r>
      <w:r>
        <w:rPr>
          <w:rFonts w:ascii="宋体" w:hAnsi="宋体" w:eastAsia="宋体" w:cs="宋体"/>
          <w:spacing w:val="-1"/>
          <w:sz w:val="24"/>
          <w:szCs w:val="24"/>
        </w:rPr>
        <w:t>”系指向采购代理机构提交投标文</w:t>
      </w:r>
      <w:r>
        <w:rPr>
          <w:rFonts w:ascii="宋体" w:hAnsi="宋体" w:eastAsia="宋体" w:cs="宋体"/>
          <w:spacing w:val="-2"/>
          <w:sz w:val="24"/>
          <w:szCs w:val="24"/>
        </w:rPr>
        <w:t>件的货物制造商或代理商。</w:t>
      </w:r>
    </w:p>
    <w:p>
      <w:pPr>
        <w:spacing w:before="236" w:line="219" w:lineRule="auto"/>
        <w:ind w:left="13"/>
        <w:outlineLvl w:val="2"/>
        <w:rPr>
          <w:rFonts w:ascii="宋体" w:hAnsi="宋体" w:eastAsia="宋体" w:cs="宋体"/>
          <w:sz w:val="24"/>
          <w:szCs w:val="24"/>
        </w:rPr>
      </w:pPr>
      <w:r>
        <w:rPr>
          <w:rFonts w:ascii="宋体" w:hAnsi="宋体" w:eastAsia="宋体" w:cs="宋体"/>
          <w:spacing w:val="-1"/>
          <w:sz w:val="24"/>
          <w:szCs w:val="24"/>
        </w:rPr>
        <w:t>2.3“货物</w:t>
      </w:r>
      <w:r>
        <w:rPr>
          <w:rFonts w:ascii="宋体" w:hAnsi="宋体" w:eastAsia="宋体" w:cs="宋体"/>
          <w:spacing w:val="-88"/>
          <w:sz w:val="24"/>
          <w:szCs w:val="24"/>
        </w:rPr>
        <w:t xml:space="preserve"> </w:t>
      </w:r>
      <w:r>
        <w:rPr>
          <w:rFonts w:ascii="宋体" w:hAnsi="宋体" w:eastAsia="宋体" w:cs="宋体"/>
          <w:spacing w:val="-1"/>
          <w:sz w:val="24"/>
          <w:szCs w:val="24"/>
        </w:rPr>
        <w:t>”系指卖方按合同要求，须向买方提供的设计文件、货物、机械、材料、</w:t>
      </w:r>
      <w:r>
        <w:rPr>
          <w:rFonts w:ascii="宋体" w:hAnsi="宋体" w:eastAsia="宋体" w:cs="宋体"/>
          <w:spacing w:val="-2"/>
          <w:sz w:val="24"/>
          <w:szCs w:val="24"/>
        </w:rPr>
        <w:t>备品手册</w:t>
      </w:r>
    </w:p>
    <w:p>
      <w:pPr>
        <w:spacing w:before="234" w:line="219" w:lineRule="auto"/>
        <w:outlineLvl w:val="2"/>
        <w:rPr>
          <w:rFonts w:ascii="宋体" w:hAnsi="宋体" w:eastAsia="宋体" w:cs="宋体"/>
          <w:sz w:val="24"/>
          <w:szCs w:val="24"/>
        </w:rPr>
      </w:pPr>
      <w:r>
        <w:rPr>
          <w:rFonts w:ascii="宋体" w:hAnsi="宋体" w:eastAsia="宋体" w:cs="宋体"/>
          <w:spacing w:val="-2"/>
          <w:sz w:val="24"/>
          <w:szCs w:val="24"/>
        </w:rPr>
        <w:t>及其他技术资料和材料。详见《政府采购品目分类目录》</w:t>
      </w:r>
      <w:r>
        <w:rPr>
          <w:rFonts w:ascii="宋体" w:hAnsi="宋体" w:eastAsia="宋体" w:cs="宋体"/>
          <w:spacing w:val="-65"/>
          <w:sz w:val="24"/>
          <w:szCs w:val="24"/>
        </w:rPr>
        <w:t xml:space="preserve"> </w:t>
      </w:r>
      <w:r>
        <w:rPr>
          <w:rFonts w:ascii="宋体" w:hAnsi="宋体" w:eastAsia="宋体" w:cs="宋体"/>
          <w:spacing w:val="-2"/>
          <w:sz w:val="24"/>
          <w:szCs w:val="24"/>
        </w:rPr>
        <w:t>(财库[2013]189</w:t>
      </w:r>
      <w:r>
        <w:rPr>
          <w:rFonts w:ascii="宋体" w:hAnsi="宋体" w:eastAsia="宋体" w:cs="宋体"/>
          <w:spacing w:val="-45"/>
          <w:sz w:val="24"/>
          <w:szCs w:val="24"/>
        </w:rPr>
        <w:t xml:space="preserve"> </w:t>
      </w:r>
      <w:r>
        <w:rPr>
          <w:rFonts w:ascii="宋体" w:hAnsi="宋体" w:eastAsia="宋体" w:cs="宋体"/>
          <w:spacing w:val="-2"/>
          <w:sz w:val="24"/>
          <w:szCs w:val="24"/>
        </w:rPr>
        <w:t>号)。</w:t>
      </w:r>
    </w:p>
    <w:p>
      <w:pPr>
        <w:spacing w:before="237" w:line="219" w:lineRule="auto"/>
        <w:ind w:left="13"/>
        <w:outlineLvl w:val="2"/>
        <w:rPr>
          <w:rFonts w:ascii="宋体" w:hAnsi="宋体" w:eastAsia="宋体" w:cs="宋体"/>
          <w:sz w:val="24"/>
          <w:szCs w:val="24"/>
        </w:rPr>
      </w:pPr>
      <w:r>
        <w:rPr>
          <w:rFonts w:ascii="宋体" w:hAnsi="宋体" w:eastAsia="宋体" w:cs="宋体"/>
          <w:spacing w:val="-1"/>
          <w:sz w:val="24"/>
          <w:szCs w:val="24"/>
        </w:rPr>
        <w:t>2.4“服务</w:t>
      </w:r>
      <w:r>
        <w:rPr>
          <w:rFonts w:ascii="宋体" w:hAnsi="宋体" w:eastAsia="宋体" w:cs="宋体"/>
          <w:spacing w:val="-88"/>
          <w:sz w:val="24"/>
          <w:szCs w:val="24"/>
        </w:rPr>
        <w:t xml:space="preserve"> </w:t>
      </w:r>
      <w:r>
        <w:rPr>
          <w:rFonts w:ascii="宋体" w:hAnsi="宋体" w:eastAsia="宋体" w:cs="宋体"/>
          <w:spacing w:val="-1"/>
          <w:sz w:val="24"/>
          <w:szCs w:val="24"/>
        </w:rPr>
        <w:t>”系指按合同规定卖方须承担的运输、装卸、安装调试、技术协助、培训</w:t>
      </w:r>
      <w:r>
        <w:rPr>
          <w:rFonts w:ascii="宋体" w:hAnsi="宋体" w:eastAsia="宋体" w:cs="宋体"/>
          <w:spacing w:val="-2"/>
          <w:sz w:val="24"/>
          <w:szCs w:val="24"/>
        </w:rPr>
        <w:t>和交付使</w:t>
      </w:r>
    </w:p>
    <w:p>
      <w:pPr>
        <w:spacing w:before="236" w:line="219" w:lineRule="auto"/>
        <w:ind w:left="2"/>
        <w:outlineLvl w:val="2"/>
        <w:rPr>
          <w:rFonts w:ascii="宋体" w:hAnsi="宋体" w:eastAsia="宋体" w:cs="宋体"/>
          <w:sz w:val="24"/>
          <w:szCs w:val="24"/>
        </w:rPr>
      </w:pPr>
      <w:r>
        <w:rPr>
          <w:rFonts w:ascii="宋体" w:hAnsi="宋体" w:eastAsia="宋体" w:cs="宋体"/>
          <w:spacing w:val="-1"/>
          <w:sz w:val="24"/>
          <w:szCs w:val="24"/>
        </w:rPr>
        <w:t>用后保修期内应履行的义务及售后服务等其他类似的义务。</w:t>
      </w:r>
    </w:p>
    <w:p>
      <w:pPr>
        <w:spacing w:before="232" w:line="219" w:lineRule="auto"/>
        <w:ind w:left="3"/>
        <w:outlineLvl w:val="2"/>
        <w:rPr>
          <w:rFonts w:ascii="宋体" w:hAnsi="宋体" w:eastAsia="宋体" w:cs="宋体"/>
          <w:sz w:val="24"/>
          <w:szCs w:val="24"/>
        </w:rPr>
      </w:pPr>
      <w:r>
        <w:rPr>
          <w:rFonts w:ascii="宋体" w:hAnsi="宋体" w:eastAsia="宋体" w:cs="宋体"/>
          <w:spacing w:val="-1"/>
          <w:sz w:val="24"/>
          <w:szCs w:val="24"/>
        </w:rPr>
        <w:t>2.5“卖方</w:t>
      </w:r>
      <w:r>
        <w:rPr>
          <w:rFonts w:ascii="宋体" w:hAnsi="宋体" w:eastAsia="宋体" w:cs="宋体"/>
          <w:spacing w:val="-88"/>
          <w:sz w:val="24"/>
          <w:szCs w:val="24"/>
        </w:rPr>
        <w:t xml:space="preserve"> </w:t>
      </w:r>
      <w:r>
        <w:rPr>
          <w:rFonts w:ascii="宋体" w:hAnsi="宋体" w:eastAsia="宋体" w:cs="宋体"/>
          <w:spacing w:val="-1"/>
          <w:sz w:val="24"/>
          <w:szCs w:val="24"/>
        </w:rPr>
        <w:t>”系指提供合同货物和服务的经</w:t>
      </w:r>
      <w:r>
        <w:rPr>
          <w:rFonts w:ascii="宋体" w:hAnsi="宋体" w:eastAsia="宋体" w:cs="宋体"/>
          <w:spacing w:val="-2"/>
          <w:sz w:val="24"/>
          <w:szCs w:val="24"/>
        </w:rPr>
        <w:t>济实体。本次招标指中标人。</w:t>
      </w:r>
    </w:p>
    <w:p>
      <w:pPr>
        <w:spacing w:before="237" w:line="219" w:lineRule="auto"/>
        <w:ind w:left="3"/>
        <w:outlineLvl w:val="2"/>
        <w:rPr>
          <w:rFonts w:ascii="宋体" w:hAnsi="宋体" w:eastAsia="宋体" w:cs="宋体"/>
          <w:sz w:val="24"/>
          <w:szCs w:val="24"/>
        </w:rPr>
      </w:pPr>
      <w:r>
        <w:rPr>
          <w:rFonts w:ascii="宋体" w:hAnsi="宋体" w:eastAsia="宋体" w:cs="宋体"/>
          <w:spacing w:val="-2"/>
          <w:sz w:val="24"/>
          <w:szCs w:val="24"/>
        </w:rPr>
        <w:t>2.6“买方</w:t>
      </w:r>
      <w:r>
        <w:rPr>
          <w:rFonts w:ascii="宋体" w:hAnsi="宋体" w:eastAsia="宋体" w:cs="宋体"/>
          <w:spacing w:val="-72"/>
          <w:sz w:val="24"/>
          <w:szCs w:val="24"/>
        </w:rPr>
        <w:t xml:space="preserve"> </w:t>
      </w:r>
      <w:r>
        <w:rPr>
          <w:rFonts w:ascii="宋体" w:hAnsi="宋体" w:eastAsia="宋体" w:cs="宋体"/>
          <w:spacing w:val="-2"/>
          <w:sz w:val="24"/>
          <w:szCs w:val="24"/>
        </w:rPr>
        <w:t>”系指购买货物和服务的单位，即为本次招标的采购人。</w:t>
      </w:r>
    </w:p>
    <w:p>
      <w:pPr>
        <w:spacing w:before="236" w:line="219" w:lineRule="auto"/>
        <w:ind w:left="13"/>
        <w:outlineLvl w:val="2"/>
        <w:rPr>
          <w:rFonts w:ascii="宋体" w:hAnsi="宋体" w:eastAsia="宋体" w:cs="宋体"/>
          <w:sz w:val="24"/>
          <w:szCs w:val="24"/>
        </w:rPr>
      </w:pPr>
      <w:r>
        <w:rPr>
          <w:rFonts w:ascii="宋体" w:hAnsi="宋体" w:eastAsia="宋体" w:cs="宋体"/>
          <w:spacing w:val="-2"/>
          <w:sz w:val="24"/>
          <w:szCs w:val="24"/>
        </w:rPr>
        <w:t>2.7“节能产品</w:t>
      </w:r>
      <w:r>
        <w:rPr>
          <w:rFonts w:ascii="宋体" w:hAnsi="宋体" w:eastAsia="宋体" w:cs="宋体"/>
          <w:spacing w:val="-82"/>
          <w:sz w:val="24"/>
          <w:szCs w:val="24"/>
        </w:rPr>
        <w:t xml:space="preserve"> </w:t>
      </w:r>
      <w:r>
        <w:rPr>
          <w:rFonts w:ascii="宋体" w:hAnsi="宋体" w:eastAsia="宋体" w:cs="宋体"/>
          <w:spacing w:val="-2"/>
          <w:sz w:val="24"/>
          <w:szCs w:val="24"/>
        </w:rPr>
        <w:t>”或者“环保产品</w:t>
      </w:r>
      <w:r>
        <w:rPr>
          <w:rFonts w:ascii="宋体" w:hAnsi="宋体" w:eastAsia="宋体" w:cs="宋体"/>
          <w:spacing w:val="-88"/>
          <w:sz w:val="24"/>
          <w:szCs w:val="24"/>
        </w:rPr>
        <w:t xml:space="preserve"> </w:t>
      </w:r>
      <w:r>
        <w:rPr>
          <w:rFonts w:ascii="宋体" w:hAnsi="宋体" w:eastAsia="宋体" w:cs="宋体"/>
          <w:spacing w:val="-2"/>
          <w:sz w:val="24"/>
          <w:szCs w:val="24"/>
        </w:rPr>
        <w:t>”是指财政部发布最新一期的《节能产品政府采购清单》或</w:t>
      </w:r>
    </w:p>
    <w:p>
      <w:pPr>
        <w:spacing w:before="114" w:line="401" w:lineRule="exact"/>
        <w:jc w:val="right"/>
        <w:rPr>
          <w:rFonts w:ascii="宋体" w:hAnsi="宋体" w:eastAsia="宋体" w:cs="宋体"/>
          <w:sz w:val="24"/>
          <w:szCs w:val="24"/>
        </w:rPr>
      </w:pPr>
      <w:r>
        <w:rPr>
          <w:rFonts w:ascii="宋体" w:hAnsi="宋体" w:eastAsia="宋体" w:cs="宋体"/>
          <w:spacing w:val="-1"/>
          <w:position w:val="12"/>
          <w:sz w:val="24"/>
          <w:szCs w:val="24"/>
        </w:rPr>
        <w:t>者《环境标志产品政府采购清单》的产品，可在中国政府采购网(w</w:t>
      </w:r>
      <w:r>
        <w:rPr>
          <w:rFonts w:ascii="宋体" w:hAnsi="宋体" w:eastAsia="宋体" w:cs="宋体"/>
          <w:spacing w:val="-2"/>
          <w:position w:val="12"/>
          <w:sz w:val="24"/>
          <w:szCs w:val="24"/>
        </w:rPr>
        <w:t>uwgcgov</w:t>
      </w:r>
      <w:r>
        <w:rPr>
          <w:rFonts w:ascii="宋体" w:hAnsi="宋体" w:eastAsia="宋体" w:cs="宋体"/>
          <w:spacing w:val="-50"/>
          <w:position w:val="12"/>
          <w:sz w:val="24"/>
          <w:szCs w:val="24"/>
        </w:rPr>
        <w:t xml:space="preserve"> </w:t>
      </w:r>
      <w:r>
        <w:rPr>
          <w:rFonts w:ascii="宋体" w:hAnsi="宋体" w:eastAsia="宋体" w:cs="宋体"/>
          <w:spacing w:val="-2"/>
          <w:position w:val="12"/>
          <w:sz w:val="24"/>
          <w:szCs w:val="24"/>
        </w:rPr>
        <w:t>)查询。2.8“进口</w:t>
      </w:r>
    </w:p>
    <w:p>
      <w:pPr>
        <w:spacing w:line="218" w:lineRule="auto"/>
        <w:jc w:val="right"/>
        <w:rPr>
          <w:rFonts w:ascii="宋体" w:hAnsi="宋体" w:eastAsia="宋体" w:cs="宋体"/>
          <w:sz w:val="24"/>
          <w:szCs w:val="24"/>
        </w:rPr>
      </w:pPr>
      <w:r>
        <w:rPr>
          <w:rFonts w:ascii="宋体" w:hAnsi="宋体" w:eastAsia="宋体" w:cs="宋体"/>
          <w:spacing w:val="-3"/>
          <w:sz w:val="24"/>
          <w:szCs w:val="24"/>
        </w:rPr>
        <w:t>产品</w:t>
      </w:r>
      <w:r>
        <w:rPr>
          <w:rFonts w:ascii="宋体" w:hAnsi="宋体" w:eastAsia="宋体" w:cs="宋体"/>
          <w:spacing w:val="-88"/>
          <w:sz w:val="24"/>
          <w:szCs w:val="24"/>
        </w:rPr>
        <w:t xml:space="preserve"> </w:t>
      </w:r>
      <w:r>
        <w:rPr>
          <w:rFonts w:ascii="宋体" w:hAnsi="宋体" w:eastAsia="宋体" w:cs="宋体"/>
          <w:spacing w:val="-3"/>
          <w:sz w:val="24"/>
          <w:szCs w:val="24"/>
        </w:rPr>
        <w:t>”是指通过中国海关报关验放进入中国境</w:t>
      </w:r>
      <w:r>
        <w:rPr>
          <w:rFonts w:ascii="宋体" w:hAnsi="宋体" w:eastAsia="宋体" w:cs="宋体"/>
          <w:spacing w:val="-4"/>
          <w:sz w:val="24"/>
          <w:szCs w:val="24"/>
        </w:rPr>
        <w:t>内且产自关境外的产品，详见《关于政府采购进</w:t>
      </w:r>
    </w:p>
    <w:p>
      <w:pPr>
        <w:spacing w:line="218" w:lineRule="auto"/>
        <w:rPr>
          <w:rFonts w:ascii="宋体" w:hAnsi="宋体" w:eastAsia="宋体" w:cs="宋体"/>
          <w:sz w:val="24"/>
          <w:szCs w:val="24"/>
        </w:rPr>
        <w:sectPr>
          <w:footerReference r:id="rId9" w:type="default"/>
          <w:pgSz w:w="11905" w:h="16840"/>
          <w:pgMar w:top="1431" w:right="1083" w:bottom="1219" w:left="1090" w:header="0" w:footer="1055" w:gutter="0"/>
          <w:cols w:space="720" w:num="1"/>
        </w:sectPr>
      </w:pPr>
    </w:p>
    <w:p>
      <w:pPr>
        <w:spacing w:before="47" w:line="219" w:lineRule="auto"/>
        <w:ind w:left="37"/>
        <w:outlineLvl w:val="2"/>
        <w:rPr>
          <w:rFonts w:ascii="宋体" w:hAnsi="宋体" w:eastAsia="宋体" w:cs="宋体"/>
          <w:sz w:val="24"/>
          <w:szCs w:val="24"/>
        </w:rPr>
      </w:pPr>
      <w:r>
        <w:rPr>
          <w:rFonts w:ascii="宋体" w:hAnsi="宋体" w:eastAsia="宋体" w:cs="宋体"/>
          <w:spacing w:val="-2"/>
          <w:sz w:val="24"/>
          <w:szCs w:val="24"/>
        </w:rPr>
        <w:t>口产品管理有关问题的通知》(财库[2007]119</w:t>
      </w:r>
      <w:r>
        <w:rPr>
          <w:rFonts w:ascii="宋体" w:hAnsi="宋体" w:eastAsia="宋体" w:cs="宋体"/>
          <w:spacing w:val="-45"/>
          <w:sz w:val="24"/>
          <w:szCs w:val="24"/>
        </w:rPr>
        <w:t xml:space="preserve"> </w:t>
      </w:r>
      <w:r>
        <w:rPr>
          <w:rFonts w:ascii="宋体" w:hAnsi="宋体" w:eastAsia="宋体" w:cs="宋体"/>
          <w:spacing w:val="-2"/>
          <w:sz w:val="24"/>
          <w:szCs w:val="24"/>
        </w:rPr>
        <w:t>号)及《关于政府采购</w:t>
      </w:r>
      <w:r>
        <w:rPr>
          <w:rFonts w:ascii="宋体" w:hAnsi="宋体" w:eastAsia="宋体" w:cs="宋体"/>
          <w:spacing w:val="-3"/>
          <w:sz w:val="24"/>
          <w:szCs w:val="24"/>
        </w:rPr>
        <w:t>进口产品管理有关问题的</w:t>
      </w:r>
    </w:p>
    <w:p>
      <w:pPr>
        <w:spacing w:before="114" w:line="400" w:lineRule="exact"/>
        <w:rPr>
          <w:rFonts w:ascii="宋体" w:hAnsi="宋体" w:eastAsia="宋体" w:cs="宋体"/>
          <w:sz w:val="24"/>
          <w:szCs w:val="24"/>
        </w:rPr>
      </w:pPr>
      <w:r>
        <w:rPr>
          <w:rFonts w:ascii="宋体" w:hAnsi="宋体" w:eastAsia="宋体" w:cs="宋体"/>
          <w:spacing w:val="1"/>
          <w:position w:val="11"/>
          <w:sz w:val="24"/>
          <w:szCs w:val="24"/>
        </w:rPr>
        <w:t>通知》《财办库《2008)248</w:t>
      </w:r>
      <w:r>
        <w:rPr>
          <w:rFonts w:ascii="宋体" w:hAnsi="宋体" w:eastAsia="宋体" w:cs="宋体"/>
          <w:spacing w:val="-42"/>
          <w:position w:val="11"/>
          <w:sz w:val="24"/>
          <w:szCs w:val="24"/>
        </w:rPr>
        <w:t xml:space="preserve"> </w:t>
      </w:r>
      <w:r>
        <w:rPr>
          <w:rFonts w:ascii="宋体" w:hAnsi="宋体" w:eastAsia="宋体" w:cs="宋体"/>
          <w:spacing w:val="1"/>
          <w:position w:val="11"/>
          <w:sz w:val="24"/>
          <w:szCs w:val="24"/>
        </w:rPr>
        <w:t>号)。2.9“语言文字</w:t>
      </w:r>
      <w:r>
        <w:rPr>
          <w:rFonts w:ascii="宋体" w:hAnsi="宋体" w:eastAsia="宋体" w:cs="宋体"/>
          <w:spacing w:val="-89"/>
          <w:position w:val="11"/>
          <w:sz w:val="24"/>
          <w:szCs w:val="24"/>
        </w:rPr>
        <w:t xml:space="preserve"> </w:t>
      </w:r>
      <w:r>
        <w:rPr>
          <w:rFonts w:ascii="宋体" w:hAnsi="宋体" w:eastAsia="宋体" w:cs="宋体"/>
          <w:spacing w:val="1"/>
          <w:position w:val="11"/>
          <w:sz w:val="24"/>
          <w:szCs w:val="24"/>
        </w:rPr>
        <w:t>”招</w:t>
      </w:r>
      <w:r>
        <w:rPr>
          <w:rFonts w:ascii="宋体" w:hAnsi="宋体" w:eastAsia="宋体" w:cs="宋体"/>
          <w:position w:val="11"/>
          <w:sz w:val="24"/>
          <w:szCs w:val="24"/>
        </w:rPr>
        <w:t>标投标文件使用的语言文字为中文。专</w:t>
      </w:r>
    </w:p>
    <w:p>
      <w:pPr>
        <w:spacing w:line="218" w:lineRule="auto"/>
        <w:ind w:left="2"/>
        <w:rPr>
          <w:rFonts w:ascii="宋体" w:hAnsi="宋体" w:eastAsia="宋体" w:cs="宋体"/>
          <w:sz w:val="24"/>
          <w:szCs w:val="24"/>
        </w:rPr>
      </w:pPr>
      <w:r>
        <w:rPr>
          <w:rFonts w:ascii="宋体" w:hAnsi="宋体" w:eastAsia="宋体" w:cs="宋体"/>
          <w:spacing w:val="-1"/>
          <w:sz w:val="24"/>
          <w:szCs w:val="24"/>
        </w:rPr>
        <w:t>用术语使用外文的，应附有中文注释。</w:t>
      </w:r>
    </w:p>
    <w:p>
      <w:pPr>
        <w:spacing w:before="236" w:line="219" w:lineRule="auto"/>
        <w:ind w:left="3"/>
        <w:outlineLvl w:val="2"/>
        <w:rPr>
          <w:rFonts w:ascii="宋体" w:hAnsi="宋体" w:eastAsia="宋体" w:cs="宋体"/>
          <w:sz w:val="24"/>
          <w:szCs w:val="24"/>
        </w:rPr>
      </w:pPr>
      <w:r>
        <w:rPr>
          <w:rFonts w:ascii="宋体" w:hAnsi="宋体" w:eastAsia="宋体" w:cs="宋体"/>
          <w:spacing w:val="-2"/>
          <w:sz w:val="24"/>
          <w:szCs w:val="24"/>
        </w:rPr>
        <w:t>2.10“签章</w:t>
      </w:r>
      <w:r>
        <w:rPr>
          <w:rFonts w:ascii="宋体" w:hAnsi="宋体" w:eastAsia="宋体" w:cs="宋体"/>
          <w:spacing w:val="-74"/>
          <w:sz w:val="24"/>
          <w:szCs w:val="24"/>
        </w:rPr>
        <w:t xml:space="preserve"> </w:t>
      </w:r>
      <w:r>
        <w:rPr>
          <w:rFonts w:ascii="宋体" w:hAnsi="宋体" w:eastAsia="宋体" w:cs="宋体"/>
          <w:spacing w:val="-2"/>
          <w:sz w:val="24"/>
          <w:szCs w:val="24"/>
        </w:rPr>
        <w:t>”系法定代表人或授权委托人签字及加盖单位公章。</w:t>
      </w:r>
    </w:p>
    <w:p>
      <w:pPr>
        <w:spacing w:before="234" w:line="219" w:lineRule="auto"/>
        <w:ind w:left="3"/>
        <w:outlineLvl w:val="2"/>
        <w:rPr>
          <w:rFonts w:ascii="宋体" w:hAnsi="宋体" w:eastAsia="宋体" w:cs="宋体"/>
          <w:sz w:val="24"/>
          <w:szCs w:val="24"/>
        </w:rPr>
      </w:pPr>
      <w:r>
        <w:rPr>
          <w:rFonts w:ascii="宋体" w:hAnsi="宋体" w:eastAsia="宋体" w:cs="宋体"/>
          <w:spacing w:val="-2"/>
          <w:sz w:val="24"/>
          <w:szCs w:val="24"/>
        </w:rPr>
        <w:t>2.11“计量单位</w:t>
      </w:r>
      <w:r>
        <w:rPr>
          <w:rFonts w:ascii="宋体" w:hAnsi="宋体" w:eastAsia="宋体" w:cs="宋体"/>
          <w:spacing w:val="-72"/>
          <w:sz w:val="24"/>
          <w:szCs w:val="24"/>
        </w:rPr>
        <w:t xml:space="preserve"> </w:t>
      </w:r>
      <w:r>
        <w:rPr>
          <w:rFonts w:ascii="宋体" w:hAnsi="宋体" w:eastAsia="宋体" w:cs="宋体"/>
          <w:spacing w:val="-2"/>
          <w:sz w:val="24"/>
          <w:szCs w:val="24"/>
        </w:rPr>
        <w:t>”所有计量均采用中华人民共和国法定计量单位。</w:t>
      </w:r>
    </w:p>
    <w:p>
      <w:pPr>
        <w:spacing w:before="236" w:line="220" w:lineRule="auto"/>
        <w:ind w:left="5"/>
        <w:outlineLvl w:val="2"/>
        <w:rPr>
          <w:rFonts w:ascii="宋体" w:hAnsi="宋体" w:eastAsia="宋体" w:cs="宋体"/>
          <w:sz w:val="24"/>
          <w:szCs w:val="24"/>
        </w:rPr>
      </w:pPr>
      <w:r>
        <w:rPr>
          <w:rFonts w:ascii="宋体" w:hAnsi="宋体" w:eastAsia="宋体" w:cs="宋体"/>
          <w:spacing w:val="-3"/>
          <w:sz w:val="24"/>
          <w:szCs w:val="24"/>
        </w:rPr>
        <w:t>3.其他要求</w:t>
      </w:r>
    </w:p>
    <w:p>
      <w:pPr>
        <w:spacing w:before="235" w:line="220" w:lineRule="auto"/>
        <w:ind w:left="5"/>
        <w:outlineLvl w:val="2"/>
        <w:rPr>
          <w:rFonts w:ascii="宋体" w:hAnsi="宋体" w:eastAsia="宋体" w:cs="宋体"/>
          <w:sz w:val="24"/>
          <w:szCs w:val="24"/>
        </w:rPr>
      </w:pPr>
      <w:r>
        <w:rPr>
          <w:rFonts w:ascii="宋体" w:hAnsi="宋体" w:eastAsia="宋体" w:cs="宋体"/>
          <w:spacing w:val="-4"/>
          <w:sz w:val="24"/>
          <w:szCs w:val="24"/>
        </w:rPr>
        <w:t>3.1</w:t>
      </w:r>
      <w:r>
        <w:rPr>
          <w:rFonts w:ascii="宋体" w:hAnsi="宋体" w:eastAsia="宋体" w:cs="宋体"/>
          <w:spacing w:val="-48"/>
          <w:sz w:val="24"/>
          <w:szCs w:val="24"/>
        </w:rPr>
        <w:t xml:space="preserve"> </w:t>
      </w:r>
      <w:r>
        <w:rPr>
          <w:rFonts w:ascii="宋体" w:hAnsi="宋体" w:eastAsia="宋体" w:cs="宋体"/>
          <w:spacing w:val="-4"/>
          <w:sz w:val="24"/>
          <w:szCs w:val="24"/>
        </w:rPr>
        <w:t>投标费用</w:t>
      </w:r>
    </w:p>
    <w:p>
      <w:pPr>
        <w:spacing w:before="232" w:line="219" w:lineRule="auto"/>
        <w:ind w:left="3"/>
        <w:outlineLvl w:val="2"/>
        <w:rPr>
          <w:rFonts w:ascii="宋体" w:hAnsi="宋体" w:eastAsia="宋体" w:cs="宋体"/>
          <w:sz w:val="24"/>
          <w:szCs w:val="24"/>
        </w:rPr>
      </w:pPr>
      <w:r>
        <w:rPr>
          <w:rFonts w:ascii="宋体" w:hAnsi="宋体" w:eastAsia="宋体" w:cs="宋体"/>
          <w:sz w:val="24"/>
          <w:szCs w:val="24"/>
        </w:rPr>
        <w:t>投标人应自行承担所有与本次招标投标有关的</w:t>
      </w:r>
      <w:r>
        <w:rPr>
          <w:rFonts w:ascii="宋体" w:hAnsi="宋体" w:eastAsia="宋体" w:cs="宋体"/>
          <w:spacing w:val="-1"/>
          <w:sz w:val="24"/>
          <w:szCs w:val="24"/>
        </w:rPr>
        <w:t>费用，而不论投标的结果如何。</w:t>
      </w:r>
    </w:p>
    <w:p>
      <w:pPr>
        <w:spacing w:before="236" w:line="219" w:lineRule="auto"/>
        <w:ind w:left="5"/>
        <w:outlineLvl w:val="2"/>
        <w:rPr>
          <w:rFonts w:ascii="宋体" w:hAnsi="宋体" w:eastAsia="宋体" w:cs="宋体"/>
          <w:sz w:val="24"/>
          <w:szCs w:val="24"/>
        </w:rPr>
      </w:pPr>
      <w:r>
        <w:rPr>
          <w:rFonts w:ascii="宋体" w:hAnsi="宋体" w:eastAsia="宋体" w:cs="宋体"/>
          <w:spacing w:val="-2"/>
          <w:sz w:val="24"/>
          <w:szCs w:val="24"/>
        </w:rPr>
        <w:t>3.2 采购进口产品</w:t>
      </w:r>
    </w:p>
    <w:p>
      <w:pPr>
        <w:spacing w:before="236" w:line="219" w:lineRule="auto"/>
        <w:ind w:left="5"/>
        <w:outlineLvl w:val="2"/>
        <w:rPr>
          <w:rFonts w:ascii="宋体" w:hAnsi="宋体" w:eastAsia="宋体" w:cs="宋体"/>
          <w:sz w:val="24"/>
          <w:szCs w:val="24"/>
        </w:rPr>
      </w:pPr>
      <w:r>
        <w:rPr>
          <w:rFonts w:ascii="宋体" w:hAnsi="宋体" w:eastAsia="宋体" w:cs="宋体"/>
          <w:spacing w:val="-1"/>
          <w:sz w:val="24"/>
          <w:szCs w:val="24"/>
        </w:rPr>
        <w:t>3.2.1</w:t>
      </w:r>
      <w:r>
        <w:rPr>
          <w:rFonts w:ascii="宋体" w:hAnsi="宋体" w:eastAsia="宋体" w:cs="宋体"/>
          <w:spacing w:val="-37"/>
          <w:sz w:val="24"/>
          <w:szCs w:val="24"/>
        </w:rPr>
        <w:t xml:space="preserve"> </w:t>
      </w:r>
      <w:r>
        <w:rPr>
          <w:rFonts w:ascii="宋体" w:hAnsi="宋体" w:eastAsia="宋体" w:cs="宋体"/>
          <w:spacing w:val="-1"/>
          <w:sz w:val="24"/>
          <w:szCs w:val="24"/>
        </w:rPr>
        <w:t>除投标人须知前附表另有规定外，本项目拒绝进口产品参加招标采购活动。</w:t>
      </w:r>
    </w:p>
    <w:p>
      <w:pPr>
        <w:spacing w:before="234" w:line="219" w:lineRule="auto"/>
        <w:ind w:left="44"/>
        <w:outlineLvl w:val="2"/>
        <w:rPr>
          <w:rFonts w:ascii="宋体" w:hAnsi="宋体" w:eastAsia="宋体" w:cs="宋体"/>
          <w:sz w:val="24"/>
          <w:szCs w:val="24"/>
        </w:rPr>
      </w:pPr>
      <w:r>
        <w:rPr>
          <w:rFonts w:ascii="宋体" w:hAnsi="宋体" w:eastAsia="宋体" w:cs="宋体"/>
          <w:spacing w:val="-1"/>
          <w:sz w:val="24"/>
          <w:szCs w:val="24"/>
        </w:rPr>
        <w:t>3.2.2</w:t>
      </w:r>
      <w:r>
        <w:rPr>
          <w:rFonts w:ascii="宋体" w:hAnsi="宋体" w:eastAsia="宋体" w:cs="宋体"/>
          <w:spacing w:val="-49"/>
          <w:sz w:val="24"/>
          <w:szCs w:val="24"/>
        </w:rPr>
        <w:t xml:space="preserve"> </w:t>
      </w:r>
      <w:r>
        <w:rPr>
          <w:rFonts w:ascii="宋体" w:hAnsi="宋体" w:eastAsia="宋体" w:cs="宋体"/>
          <w:spacing w:val="-1"/>
          <w:sz w:val="24"/>
          <w:szCs w:val="24"/>
        </w:rPr>
        <w:t>本章第</w:t>
      </w:r>
      <w:r>
        <w:rPr>
          <w:rFonts w:ascii="宋体" w:hAnsi="宋体" w:eastAsia="宋体" w:cs="宋体"/>
          <w:spacing w:val="-52"/>
          <w:sz w:val="24"/>
          <w:szCs w:val="24"/>
        </w:rPr>
        <w:t xml:space="preserve"> </w:t>
      </w:r>
      <w:r>
        <w:rPr>
          <w:rFonts w:ascii="宋体" w:hAnsi="宋体" w:eastAsia="宋体" w:cs="宋体"/>
          <w:spacing w:val="-1"/>
          <w:sz w:val="24"/>
          <w:szCs w:val="24"/>
        </w:rPr>
        <w:t>41</w:t>
      </w:r>
      <w:r>
        <w:rPr>
          <w:rFonts w:ascii="宋体" w:hAnsi="宋体" w:eastAsia="宋体" w:cs="宋体"/>
          <w:spacing w:val="-50"/>
          <w:sz w:val="24"/>
          <w:szCs w:val="24"/>
        </w:rPr>
        <w:t xml:space="preserve"> </w:t>
      </w:r>
      <w:r>
        <w:rPr>
          <w:rFonts w:ascii="宋体" w:hAnsi="宋体" w:eastAsia="宋体" w:cs="宋体"/>
          <w:spacing w:val="-1"/>
          <w:sz w:val="24"/>
          <w:szCs w:val="24"/>
        </w:rPr>
        <w:t>款规定同意购买进口产品的，本项目采购活动不限制满足招标文件要求</w:t>
      </w:r>
      <w:r>
        <w:rPr>
          <w:rFonts w:ascii="宋体" w:hAnsi="宋体" w:eastAsia="宋体" w:cs="宋体"/>
          <w:spacing w:val="-2"/>
          <w:sz w:val="24"/>
          <w:szCs w:val="24"/>
        </w:rPr>
        <w:t>的国</w:t>
      </w:r>
    </w:p>
    <w:p>
      <w:pPr>
        <w:spacing w:before="237" w:line="219" w:lineRule="auto"/>
        <w:ind w:left="30"/>
        <w:outlineLvl w:val="2"/>
        <w:rPr>
          <w:rFonts w:ascii="宋体" w:hAnsi="宋体" w:eastAsia="宋体" w:cs="宋体"/>
          <w:sz w:val="24"/>
          <w:szCs w:val="24"/>
        </w:rPr>
      </w:pPr>
      <w:r>
        <w:rPr>
          <w:rFonts w:ascii="宋体" w:hAnsi="宋体" w:eastAsia="宋体" w:cs="宋体"/>
          <w:spacing w:val="-5"/>
          <w:sz w:val="24"/>
          <w:szCs w:val="24"/>
        </w:rPr>
        <w:t>内产品参与招标。</w:t>
      </w:r>
    </w:p>
    <w:p>
      <w:pPr>
        <w:spacing w:before="235" w:line="219" w:lineRule="auto"/>
        <w:ind w:left="5"/>
        <w:outlineLvl w:val="2"/>
        <w:rPr>
          <w:rFonts w:ascii="宋体" w:hAnsi="宋体" w:eastAsia="宋体" w:cs="宋体"/>
          <w:sz w:val="24"/>
          <w:szCs w:val="24"/>
        </w:rPr>
      </w:pPr>
      <w:r>
        <w:rPr>
          <w:rFonts w:ascii="宋体" w:hAnsi="宋体" w:eastAsia="宋体" w:cs="宋体"/>
          <w:spacing w:val="-2"/>
          <w:sz w:val="24"/>
          <w:szCs w:val="24"/>
        </w:rPr>
        <w:t>3.3 政府采购政策支持</w:t>
      </w:r>
    </w:p>
    <w:p>
      <w:pPr>
        <w:spacing w:before="234" w:line="219" w:lineRule="auto"/>
        <w:ind w:left="15"/>
        <w:outlineLvl w:val="2"/>
        <w:rPr>
          <w:rFonts w:ascii="宋体" w:hAnsi="宋体" w:eastAsia="宋体" w:cs="宋体"/>
          <w:sz w:val="24"/>
          <w:szCs w:val="24"/>
        </w:rPr>
      </w:pPr>
      <w:r>
        <w:rPr>
          <w:rFonts w:ascii="宋体" w:hAnsi="宋体" w:eastAsia="宋体" w:cs="宋体"/>
          <w:sz w:val="24"/>
          <w:szCs w:val="24"/>
        </w:rPr>
        <w:t>3.3.1 产品符合政府采购强制采购政策的，实行强制采购;符合政府采购优先采</w:t>
      </w:r>
      <w:r>
        <w:rPr>
          <w:rFonts w:ascii="宋体" w:hAnsi="宋体" w:eastAsia="宋体" w:cs="宋体"/>
          <w:spacing w:val="-1"/>
          <w:sz w:val="24"/>
          <w:szCs w:val="24"/>
        </w:rPr>
        <w:t>购政策的，产</w:t>
      </w:r>
    </w:p>
    <w:p>
      <w:pPr>
        <w:spacing w:before="115" w:line="278" w:lineRule="auto"/>
        <w:ind w:left="20" w:right="70" w:firstLine="9"/>
        <w:jc w:val="both"/>
        <w:rPr>
          <w:rFonts w:ascii="宋体" w:hAnsi="宋体" w:eastAsia="宋体" w:cs="宋体"/>
          <w:sz w:val="24"/>
          <w:szCs w:val="24"/>
        </w:rPr>
      </w:pPr>
      <w:r>
        <w:rPr>
          <w:rFonts w:ascii="宋体" w:hAnsi="宋体" w:eastAsia="宋体" w:cs="宋体"/>
          <w:spacing w:val="-1"/>
          <w:sz w:val="24"/>
          <w:szCs w:val="24"/>
        </w:rPr>
        <w:t>品享受节能产品、环境标志产品优惠(由供应商在报价文件中选择并填报，评审时进行价格优</w:t>
      </w:r>
      <w:r>
        <w:rPr>
          <w:rFonts w:ascii="宋体" w:hAnsi="宋体" w:eastAsia="宋体" w:cs="宋体"/>
          <w:spacing w:val="10"/>
          <w:sz w:val="24"/>
          <w:szCs w:val="24"/>
        </w:rPr>
        <w:t xml:space="preserve"> </w:t>
      </w:r>
      <w:r>
        <w:rPr>
          <w:rFonts w:ascii="宋体" w:hAnsi="宋体" w:eastAsia="宋体" w:cs="宋体"/>
          <w:sz w:val="24"/>
          <w:szCs w:val="24"/>
        </w:rPr>
        <w:t>惠)供应商享受支持中小企业发展政策优惠的</w:t>
      </w:r>
      <w:r>
        <w:rPr>
          <w:rFonts w:ascii="宋体" w:hAnsi="宋体" w:eastAsia="宋体" w:cs="宋体"/>
          <w:spacing w:val="-1"/>
          <w:sz w:val="24"/>
          <w:szCs w:val="24"/>
        </w:rPr>
        <w:t>，可以与同时享受节能产品、环境标志产品产品</w:t>
      </w:r>
      <w:r>
        <w:rPr>
          <w:rFonts w:ascii="宋体" w:hAnsi="宋体" w:eastAsia="宋体" w:cs="宋体"/>
          <w:sz w:val="24"/>
          <w:szCs w:val="24"/>
        </w:rPr>
        <w:t xml:space="preserve"> </w:t>
      </w:r>
      <w:r>
        <w:rPr>
          <w:rFonts w:ascii="宋体" w:hAnsi="宋体" w:eastAsia="宋体" w:cs="宋体"/>
          <w:spacing w:val="1"/>
          <w:sz w:val="24"/>
          <w:szCs w:val="24"/>
        </w:rPr>
        <w:t>优惠累加优惠。财政部门关于政府采购强制采购、优先采购的政策规定可在中国政府采购网</w:t>
      </w:r>
    </w:p>
    <w:p>
      <w:pPr>
        <w:spacing w:before="236" w:line="214" w:lineRule="auto"/>
        <w:ind w:left="43"/>
        <w:outlineLvl w:val="2"/>
        <w:rPr>
          <w:rFonts w:ascii="宋体" w:hAnsi="宋体" w:eastAsia="宋体" w:cs="宋体"/>
          <w:sz w:val="24"/>
          <w:szCs w:val="24"/>
        </w:rPr>
      </w:pPr>
      <w:r>
        <w:rPr>
          <w:rFonts w:ascii="宋体" w:hAnsi="宋体" w:eastAsia="宋体" w:cs="宋体"/>
          <w:spacing w:val="-2"/>
          <w:sz w:val="24"/>
          <w:szCs w:val="24"/>
        </w:rPr>
        <w:t>(wuw·cc·govc)查询。本项目价格扣除比例见投标人须知前附表。</w:t>
      </w:r>
    </w:p>
    <w:p>
      <w:pPr>
        <w:spacing w:before="244" w:line="218" w:lineRule="auto"/>
        <w:jc w:val="right"/>
        <w:outlineLvl w:val="2"/>
        <w:rPr>
          <w:rFonts w:ascii="宋体" w:hAnsi="宋体" w:eastAsia="宋体" w:cs="宋体"/>
          <w:sz w:val="24"/>
          <w:szCs w:val="24"/>
        </w:rPr>
      </w:pPr>
      <w:r>
        <w:rPr>
          <w:rFonts w:ascii="宋体" w:hAnsi="宋体" w:eastAsia="宋体" w:cs="宋体"/>
          <w:spacing w:val="-2"/>
          <w:sz w:val="24"/>
          <w:szCs w:val="24"/>
        </w:rPr>
        <w:t>3.3.2</w:t>
      </w:r>
      <w:r>
        <w:rPr>
          <w:rFonts w:ascii="宋体" w:hAnsi="宋体" w:eastAsia="宋体" w:cs="宋体"/>
          <w:spacing w:val="33"/>
          <w:sz w:val="24"/>
          <w:szCs w:val="24"/>
        </w:rPr>
        <w:t xml:space="preserve"> </w:t>
      </w:r>
      <w:r>
        <w:rPr>
          <w:rFonts w:ascii="宋体" w:hAnsi="宋体" w:eastAsia="宋体" w:cs="宋体"/>
          <w:spacing w:val="-2"/>
          <w:sz w:val="24"/>
          <w:szCs w:val="24"/>
        </w:rPr>
        <w:t>同一项目中部分产品属于优先采购政策的，评审时只对该部分产品的报价实行价格</w:t>
      </w:r>
      <w:r>
        <w:rPr>
          <w:rFonts w:ascii="宋体" w:hAnsi="宋体" w:eastAsia="宋体" w:cs="宋体"/>
          <w:spacing w:val="-3"/>
          <w:sz w:val="24"/>
          <w:szCs w:val="24"/>
        </w:rPr>
        <w:t>优。</w:t>
      </w:r>
    </w:p>
    <w:p>
      <w:pPr>
        <w:spacing w:before="234" w:line="219" w:lineRule="auto"/>
        <w:ind w:left="5"/>
        <w:outlineLvl w:val="2"/>
        <w:rPr>
          <w:rFonts w:ascii="宋体" w:hAnsi="宋体" w:eastAsia="宋体" w:cs="宋体"/>
          <w:sz w:val="24"/>
          <w:szCs w:val="24"/>
        </w:rPr>
      </w:pPr>
      <w:r>
        <w:rPr>
          <w:rFonts w:ascii="宋体" w:hAnsi="宋体" w:eastAsia="宋体" w:cs="宋体"/>
          <w:spacing w:val="-3"/>
          <w:sz w:val="24"/>
          <w:szCs w:val="24"/>
        </w:rPr>
        <w:t>3.3.3 为推进政府采购诚信体系建设，供应商在签署相关承诺，提供相关信息前，应认真阅读</w:t>
      </w:r>
    </w:p>
    <w:p>
      <w:pPr>
        <w:spacing w:before="237" w:line="219" w:lineRule="auto"/>
        <w:ind w:left="1"/>
        <w:outlineLvl w:val="2"/>
        <w:rPr>
          <w:rFonts w:ascii="宋体" w:hAnsi="宋体" w:eastAsia="宋体" w:cs="宋体"/>
          <w:sz w:val="24"/>
          <w:szCs w:val="24"/>
        </w:rPr>
      </w:pPr>
      <w:r>
        <w:rPr>
          <w:rFonts w:ascii="宋体" w:hAnsi="宋体" w:eastAsia="宋体" w:cs="宋体"/>
          <w:spacing w:val="-1"/>
          <w:sz w:val="24"/>
          <w:szCs w:val="24"/>
        </w:rPr>
        <w:t>财政部门相关政策规定。</w:t>
      </w:r>
    </w:p>
    <w:p>
      <w:pPr>
        <w:spacing w:before="236" w:line="219" w:lineRule="auto"/>
        <w:ind w:left="2884"/>
        <w:outlineLvl w:val="2"/>
        <w:rPr>
          <w:rFonts w:ascii="宋体" w:hAnsi="宋体" w:eastAsia="宋体" w:cs="宋体"/>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二、招标文件</w:t>
      </w:r>
    </w:p>
    <w:p>
      <w:pPr>
        <w:spacing w:before="234" w:line="219" w:lineRule="auto"/>
        <w:outlineLvl w:val="2"/>
        <w:rPr>
          <w:rFonts w:ascii="宋体" w:hAnsi="宋体" w:eastAsia="宋体" w:cs="宋体"/>
          <w:sz w:val="24"/>
          <w:szCs w:val="24"/>
        </w:rPr>
      </w:pPr>
      <w:r>
        <w:rPr>
          <w:rFonts w:ascii="宋体" w:hAnsi="宋体" w:eastAsia="宋体" w:cs="宋体"/>
          <w:spacing w:val="-2"/>
          <w:sz w:val="24"/>
          <w:szCs w:val="24"/>
        </w:rPr>
        <w:t>4.招标文件</w:t>
      </w:r>
    </w:p>
    <w:p>
      <w:pPr>
        <w:spacing w:before="236" w:line="219" w:lineRule="auto"/>
        <w:outlineLvl w:val="2"/>
        <w:rPr>
          <w:rFonts w:ascii="宋体" w:hAnsi="宋体" w:eastAsia="宋体" w:cs="宋体"/>
          <w:sz w:val="24"/>
          <w:szCs w:val="24"/>
        </w:rPr>
      </w:pPr>
      <w:r>
        <w:rPr>
          <w:rFonts w:ascii="宋体" w:hAnsi="宋体" w:eastAsia="宋体" w:cs="宋体"/>
          <w:spacing w:val="1"/>
          <w:sz w:val="24"/>
          <w:szCs w:val="24"/>
        </w:rPr>
        <w:t>4.1 招标文件用以阐明所需服务、招标投标程序和合同条款。包括:</w:t>
      </w:r>
    </w:p>
    <w:p>
      <w:pPr>
        <w:spacing w:before="236" w:line="218" w:lineRule="auto"/>
        <w:outlineLvl w:val="2"/>
        <w:rPr>
          <w:rFonts w:ascii="宋体" w:hAnsi="宋体" w:eastAsia="宋体" w:cs="宋体"/>
          <w:sz w:val="24"/>
          <w:szCs w:val="24"/>
        </w:rPr>
      </w:pPr>
      <w:r>
        <w:rPr>
          <w:rFonts w:ascii="宋体" w:hAnsi="宋体" w:eastAsia="宋体" w:cs="宋体"/>
          <w:spacing w:val="-1"/>
          <w:sz w:val="24"/>
          <w:szCs w:val="24"/>
        </w:rPr>
        <w:t>4.1.1 招标公告</w:t>
      </w:r>
    </w:p>
    <w:p>
      <w:pPr>
        <w:spacing w:before="235" w:line="220" w:lineRule="auto"/>
        <w:outlineLvl w:val="2"/>
        <w:rPr>
          <w:rFonts w:ascii="宋体" w:hAnsi="宋体" w:eastAsia="宋体" w:cs="宋体"/>
          <w:sz w:val="24"/>
          <w:szCs w:val="24"/>
        </w:rPr>
      </w:pPr>
      <w:r>
        <w:rPr>
          <w:rFonts w:ascii="宋体" w:hAnsi="宋体" w:eastAsia="宋体" w:cs="宋体"/>
          <w:spacing w:val="-1"/>
          <w:sz w:val="24"/>
          <w:szCs w:val="24"/>
        </w:rPr>
        <w:t>4.1.2 投标人须知</w:t>
      </w:r>
    </w:p>
    <w:p>
      <w:pPr>
        <w:spacing w:before="235" w:line="219" w:lineRule="auto"/>
        <w:outlineLvl w:val="2"/>
        <w:rPr>
          <w:rFonts w:ascii="宋体" w:hAnsi="宋体" w:eastAsia="宋体" w:cs="宋体"/>
          <w:sz w:val="24"/>
          <w:szCs w:val="24"/>
        </w:rPr>
      </w:pPr>
      <w:r>
        <w:rPr>
          <w:rFonts w:ascii="宋体" w:hAnsi="宋体" w:eastAsia="宋体" w:cs="宋体"/>
          <w:spacing w:val="-2"/>
          <w:sz w:val="24"/>
          <w:szCs w:val="24"/>
        </w:rPr>
        <w:t>4.1.3</w:t>
      </w:r>
      <w:r>
        <w:rPr>
          <w:rFonts w:ascii="宋体" w:hAnsi="宋体" w:eastAsia="宋体" w:cs="宋体"/>
          <w:spacing w:val="-46"/>
          <w:sz w:val="24"/>
          <w:szCs w:val="24"/>
        </w:rPr>
        <w:t xml:space="preserve"> </w:t>
      </w:r>
      <w:r>
        <w:rPr>
          <w:rFonts w:ascii="宋体" w:hAnsi="宋体" w:eastAsia="宋体" w:cs="宋体"/>
          <w:spacing w:val="-2"/>
          <w:sz w:val="24"/>
          <w:szCs w:val="24"/>
        </w:rPr>
        <w:t>合同条款及格式</w:t>
      </w:r>
    </w:p>
    <w:p>
      <w:pPr>
        <w:spacing w:before="235" w:line="219" w:lineRule="auto"/>
        <w:outlineLvl w:val="2"/>
        <w:rPr>
          <w:rFonts w:ascii="宋体" w:hAnsi="宋体" w:eastAsia="宋体" w:cs="宋体"/>
          <w:sz w:val="24"/>
          <w:szCs w:val="24"/>
        </w:rPr>
      </w:pPr>
      <w:r>
        <w:rPr>
          <w:rFonts w:ascii="宋体" w:hAnsi="宋体" w:eastAsia="宋体" w:cs="宋体"/>
          <w:spacing w:val="-1"/>
          <w:sz w:val="24"/>
          <w:szCs w:val="24"/>
        </w:rPr>
        <w:t>4.1.4 采购需求</w:t>
      </w:r>
    </w:p>
    <w:p>
      <w:pPr>
        <w:spacing w:before="235" w:line="219" w:lineRule="auto"/>
        <w:outlineLvl w:val="2"/>
        <w:rPr>
          <w:rFonts w:ascii="宋体" w:hAnsi="宋体" w:eastAsia="宋体" w:cs="宋体"/>
          <w:sz w:val="24"/>
          <w:szCs w:val="24"/>
        </w:rPr>
      </w:pPr>
      <w:r>
        <w:rPr>
          <w:rFonts w:ascii="宋体" w:hAnsi="宋体" w:eastAsia="宋体" w:cs="宋体"/>
          <w:spacing w:val="-1"/>
          <w:sz w:val="24"/>
          <w:szCs w:val="24"/>
        </w:rPr>
        <w:t>4.1.5 投标文件格式</w:t>
      </w:r>
    </w:p>
    <w:p>
      <w:pPr>
        <w:spacing w:line="219" w:lineRule="auto"/>
        <w:rPr>
          <w:rFonts w:ascii="宋体" w:hAnsi="宋体" w:eastAsia="宋体" w:cs="宋体"/>
          <w:sz w:val="24"/>
          <w:szCs w:val="24"/>
        </w:rPr>
        <w:sectPr>
          <w:footerReference r:id="rId10" w:type="default"/>
          <w:pgSz w:w="11905" w:h="16840"/>
          <w:pgMar w:top="1150" w:right="1022" w:bottom="1219" w:left="1090" w:header="0" w:footer="1055" w:gutter="0"/>
          <w:cols w:space="720" w:num="1"/>
        </w:sectPr>
      </w:pPr>
    </w:p>
    <w:p>
      <w:pPr>
        <w:spacing w:before="48" w:line="220" w:lineRule="auto"/>
        <w:outlineLvl w:val="2"/>
        <w:rPr>
          <w:rFonts w:ascii="宋体" w:hAnsi="宋体" w:eastAsia="宋体" w:cs="宋体"/>
          <w:sz w:val="24"/>
          <w:szCs w:val="24"/>
        </w:rPr>
      </w:pPr>
      <w:r>
        <w:rPr>
          <w:rFonts w:ascii="宋体" w:hAnsi="宋体" w:eastAsia="宋体" w:cs="宋体"/>
          <w:spacing w:val="-1"/>
          <w:sz w:val="24"/>
          <w:szCs w:val="24"/>
        </w:rPr>
        <w:t>4.1.6 其他资料</w:t>
      </w:r>
    </w:p>
    <w:p>
      <w:pPr>
        <w:spacing w:before="232" w:line="219" w:lineRule="auto"/>
        <w:outlineLvl w:val="2"/>
        <w:rPr>
          <w:rFonts w:ascii="宋体" w:hAnsi="宋体" w:eastAsia="宋体" w:cs="宋体"/>
          <w:sz w:val="24"/>
          <w:szCs w:val="24"/>
        </w:rPr>
      </w:pPr>
      <w:r>
        <w:rPr>
          <w:rFonts w:ascii="宋体" w:hAnsi="宋体" w:eastAsia="宋体" w:cs="宋体"/>
          <w:spacing w:val="-3"/>
          <w:sz w:val="24"/>
          <w:szCs w:val="24"/>
        </w:rPr>
        <w:t>4.2 投标人应认真阅读招标文件中所有的事项、格式、条款和规范等要求。如果没有按照招标</w:t>
      </w:r>
    </w:p>
    <w:p>
      <w:pPr>
        <w:spacing w:before="116" w:line="219" w:lineRule="auto"/>
        <w:ind w:left="2"/>
        <w:rPr>
          <w:rFonts w:ascii="宋体" w:hAnsi="宋体" w:eastAsia="宋体" w:cs="宋体"/>
          <w:sz w:val="24"/>
          <w:szCs w:val="24"/>
        </w:rPr>
      </w:pPr>
      <w:r>
        <w:rPr>
          <w:rFonts w:ascii="宋体" w:hAnsi="宋体" w:eastAsia="宋体" w:cs="宋体"/>
          <w:sz w:val="24"/>
          <w:szCs w:val="24"/>
        </w:rPr>
        <w:t>文件要求提交全部资料或者投标文件没有对招标文件做出实</w:t>
      </w:r>
      <w:r>
        <w:rPr>
          <w:rFonts w:ascii="宋体" w:hAnsi="宋体" w:eastAsia="宋体" w:cs="宋体"/>
          <w:spacing w:val="-1"/>
          <w:sz w:val="24"/>
          <w:szCs w:val="24"/>
        </w:rPr>
        <w:t>质性响应，其投标将被拒绝。</w:t>
      </w:r>
    </w:p>
    <w:p>
      <w:pPr>
        <w:spacing w:before="236" w:line="219" w:lineRule="auto"/>
        <w:ind w:left="5"/>
        <w:outlineLvl w:val="2"/>
        <w:rPr>
          <w:rFonts w:ascii="宋体" w:hAnsi="宋体" w:eastAsia="宋体" w:cs="宋体"/>
          <w:sz w:val="24"/>
          <w:szCs w:val="24"/>
        </w:rPr>
      </w:pPr>
      <w:r>
        <w:rPr>
          <w:rFonts w:ascii="宋体" w:hAnsi="宋体" w:eastAsia="宋体" w:cs="宋体"/>
          <w:spacing w:val="-2"/>
          <w:sz w:val="24"/>
          <w:szCs w:val="24"/>
        </w:rPr>
        <w:t>5，招标文件的澄清和修改</w:t>
      </w:r>
    </w:p>
    <w:p>
      <w:pPr>
        <w:spacing w:before="232" w:line="219" w:lineRule="auto"/>
        <w:ind w:left="5"/>
        <w:outlineLvl w:val="2"/>
        <w:rPr>
          <w:rFonts w:ascii="宋体" w:hAnsi="宋体" w:eastAsia="宋体" w:cs="宋体"/>
          <w:sz w:val="24"/>
          <w:szCs w:val="24"/>
        </w:rPr>
      </w:pPr>
      <w:r>
        <w:rPr>
          <w:rFonts w:ascii="宋体" w:hAnsi="宋体" w:eastAsia="宋体" w:cs="宋体"/>
          <w:spacing w:val="-3"/>
          <w:sz w:val="24"/>
          <w:szCs w:val="24"/>
        </w:rPr>
        <w:t>5.1 招标人如需对已发出的招标文件进行必要澄清或者修改的，招标代理机构将在招标文件要</w:t>
      </w:r>
    </w:p>
    <w:p>
      <w:pPr>
        <w:spacing w:before="116" w:line="401" w:lineRule="exact"/>
        <w:ind w:left="2"/>
        <w:rPr>
          <w:rFonts w:ascii="宋体" w:hAnsi="宋体" w:eastAsia="宋体" w:cs="宋体"/>
          <w:sz w:val="24"/>
          <w:szCs w:val="24"/>
        </w:rPr>
      </w:pPr>
      <w:r>
        <w:rPr>
          <w:rFonts w:ascii="宋体" w:hAnsi="宋体" w:eastAsia="宋体" w:cs="宋体"/>
          <w:spacing w:val="-2"/>
          <w:position w:val="11"/>
          <w:sz w:val="24"/>
          <w:szCs w:val="24"/>
        </w:rPr>
        <w:t>求提交投标文件截止时间</w:t>
      </w:r>
      <w:r>
        <w:rPr>
          <w:rFonts w:ascii="宋体" w:hAnsi="宋体" w:eastAsia="宋体" w:cs="宋体"/>
          <w:spacing w:val="-32"/>
          <w:position w:val="11"/>
          <w:sz w:val="24"/>
          <w:szCs w:val="24"/>
        </w:rPr>
        <w:t xml:space="preserve"> </w:t>
      </w:r>
      <w:r>
        <w:rPr>
          <w:rFonts w:ascii="宋体" w:hAnsi="宋体" w:eastAsia="宋体" w:cs="宋体"/>
          <w:spacing w:val="-2"/>
          <w:position w:val="11"/>
          <w:sz w:val="24"/>
          <w:szCs w:val="24"/>
        </w:rPr>
        <w:t>15 日前，以书面形式通知所有获取招标文件的投标人。该澄清或者</w:t>
      </w:r>
    </w:p>
    <w:p>
      <w:pPr>
        <w:spacing w:line="219" w:lineRule="auto"/>
        <w:rPr>
          <w:rFonts w:ascii="宋体" w:hAnsi="宋体" w:eastAsia="宋体" w:cs="宋体"/>
          <w:sz w:val="24"/>
          <w:szCs w:val="24"/>
        </w:rPr>
      </w:pPr>
      <w:r>
        <w:rPr>
          <w:rFonts w:ascii="宋体" w:hAnsi="宋体" w:eastAsia="宋体" w:cs="宋体"/>
          <w:spacing w:val="-1"/>
          <w:sz w:val="24"/>
          <w:szCs w:val="24"/>
        </w:rPr>
        <w:t>修改的内容为招标文件的组成部分。</w:t>
      </w:r>
    </w:p>
    <w:p>
      <w:pPr>
        <w:spacing w:before="233" w:line="220" w:lineRule="auto"/>
        <w:ind w:left="2"/>
        <w:outlineLvl w:val="2"/>
        <w:rPr>
          <w:rFonts w:ascii="宋体" w:hAnsi="宋体" w:eastAsia="宋体" w:cs="宋体"/>
          <w:sz w:val="24"/>
          <w:szCs w:val="24"/>
        </w:rPr>
      </w:pPr>
      <w:r>
        <w:rPr>
          <w:rFonts w:ascii="宋体" w:hAnsi="宋体" w:eastAsia="宋体" w:cs="宋体"/>
          <w:spacing w:val="-2"/>
          <w:sz w:val="24"/>
          <w:szCs w:val="24"/>
        </w:rPr>
        <w:t>6，延长开标时间</w:t>
      </w:r>
    </w:p>
    <w:p>
      <w:pPr>
        <w:spacing w:before="235" w:line="219" w:lineRule="auto"/>
        <w:ind w:left="1"/>
        <w:outlineLvl w:val="2"/>
        <w:rPr>
          <w:rFonts w:ascii="宋体" w:hAnsi="宋体" w:eastAsia="宋体" w:cs="宋体"/>
          <w:sz w:val="24"/>
          <w:szCs w:val="24"/>
        </w:rPr>
      </w:pPr>
      <w:r>
        <w:rPr>
          <w:rFonts w:ascii="宋体" w:hAnsi="宋体" w:eastAsia="宋体" w:cs="宋体"/>
          <w:spacing w:val="-3"/>
          <w:sz w:val="24"/>
          <w:szCs w:val="24"/>
        </w:rPr>
        <w:t>招标人视采购具体情况如需延长投标截止时间和开标时间，招标代理机构将在招标文件要求提</w:t>
      </w:r>
    </w:p>
    <w:p>
      <w:pPr>
        <w:spacing w:before="116" w:line="219" w:lineRule="auto"/>
        <w:ind w:left="5"/>
        <w:rPr>
          <w:rFonts w:ascii="宋体" w:hAnsi="宋体" w:eastAsia="宋体" w:cs="宋体"/>
          <w:sz w:val="24"/>
          <w:szCs w:val="24"/>
        </w:rPr>
      </w:pPr>
      <w:r>
        <w:rPr>
          <w:rFonts w:ascii="宋体" w:hAnsi="宋体" w:eastAsia="宋体" w:cs="宋体"/>
          <w:spacing w:val="-2"/>
          <w:sz w:val="24"/>
          <w:szCs w:val="24"/>
        </w:rPr>
        <w:t>交投标文件的截止时间</w:t>
      </w:r>
      <w:r>
        <w:rPr>
          <w:rFonts w:ascii="宋体" w:hAnsi="宋体" w:eastAsia="宋体" w:cs="宋体"/>
          <w:spacing w:val="-46"/>
          <w:sz w:val="24"/>
          <w:szCs w:val="24"/>
        </w:rPr>
        <w:t xml:space="preserve"> </w:t>
      </w:r>
      <w:r>
        <w:rPr>
          <w:rFonts w:ascii="宋体" w:hAnsi="宋体" w:eastAsia="宋体" w:cs="宋体"/>
          <w:spacing w:val="-2"/>
          <w:sz w:val="24"/>
          <w:szCs w:val="24"/>
        </w:rPr>
        <w:t>3 日前，将变更时间书</w:t>
      </w:r>
      <w:r>
        <w:rPr>
          <w:rFonts w:ascii="宋体" w:hAnsi="宋体" w:eastAsia="宋体" w:cs="宋体"/>
          <w:spacing w:val="-3"/>
          <w:sz w:val="24"/>
          <w:szCs w:val="24"/>
        </w:rPr>
        <w:t>面通知所有获取招标文件的投标人。</w:t>
      </w:r>
    </w:p>
    <w:p>
      <w:pPr>
        <w:spacing w:before="234" w:line="219" w:lineRule="auto"/>
        <w:ind w:left="3785"/>
        <w:outlineLvl w:val="2"/>
        <w:rPr>
          <w:rFonts w:ascii="宋体" w:hAnsi="宋体" w:eastAsia="宋体" w:cs="宋体"/>
          <w:sz w:val="24"/>
          <w:szCs w:val="24"/>
        </w:rPr>
      </w:pPr>
      <w:r>
        <w:rPr>
          <w:rFonts w:ascii="宋体" w:hAnsi="宋体" w:eastAsia="宋体" w:cs="宋体"/>
          <w:spacing w:val="-1"/>
          <w:sz w:val="24"/>
          <w:szCs w:val="24"/>
          <w14:textOutline w14:w="4358" w14:cap="sq" w14:cmpd="sng">
            <w14:solidFill>
              <w14:srgbClr w14:val="000000"/>
            </w14:solidFill>
            <w14:prstDash w14:val="solid"/>
            <w14:bevel/>
          </w14:textOutline>
        </w:rPr>
        <w:t>三、投标文件的编制</w:t>
      </w:r>
    </w:p>
    <w:p>
      <w:pPr>
        <w:spacing w:before="157" w:line="219" w:lineRule="auto"/>
        <w:ind w:left="573"/>
        <w:rPr>
          <w:rFonts w:ascii="宋体" w:hAnsi="宋体" w:eastAsia="宋体" w:cs="宋体"/>
          <w:sz w:val="24"/>
          <w:szCs w:val="24"/>
        </w:rPr>
      </w:pPr>
      <w:r>
        <w:rPr>
          <w:rFonts w:ascii="宋体" w:hAnsi="宋体" w:eastAsia="宋体" w:cs="宋体"/>
          <w:spacing w:val="-2"/>
          <w:sz w:val="24"/>
          <w:szCs w:val="24"/>
        </w:rPr>
        <w:t>7. 投标文件的编写</w:t>
      </w:r>
    </w:p>
    <w:p>
      <w:pPr>
        <w:spacing w:before="181" w:line="468" w:lineRule="exact"/>
        <w:ind w:left="573"/>
        <w:rPr>
          <w:rFonts w:ascii="宋体" w:hAnsi="宋体" w:eastAsia="宋体" w:cs="宋体"/>
          <w:sz w:val="24"/>
          <w:szCs w:val="24"/>
        </w:rPr>
      </w:pPr>
      <w:r>
        <w:rPr>
          <w:rFonts w:ascii="宋体" w:hAnsi="宋体" w:eastAsia="宋体" w:cs="宋体"/>
          <w:spacing w:val="-2"/>
          <w:position w:val="17"/>
          <w:sz w:val="24"/>
          <w:szCs w:val="24"/>
        </w:rPr>
        <w:t>7.1 投标人应仔细阅读招标文件,了解招标文件的要求，并在充分理解招标文件提出</w:t>
      </w:r>
      <w:r>
        <w:rPr>
          <w:rFonts w:ascii="宋体" w:hAnsi="宋体" w:eastAsia="宋体" w:cs="宋体"/>
          <w:spacing w:val="-3"/>
          <w:position w:val="17"/>
          <w:sz w:val="24"/>
          <w:szCs w:val="24"/>
        </w:rPr>
        <w:t>的服</w:t>
      </w:r>
    </w:p>
    <w:p>
      <w:pPr>
        <w:spacing w:line="219" w:lineRule="auto"/>
        <w:ind w:left="2"/>
        <w:rPr>
          <w:rFonts w:ascii="宋体" w:hAnsi="宋体" w:eastAsia="宋体" w:cs="宋体"/>
          <w:sz w:val="24"/>
          <w:szCs w:val="24"/>
        </w:rPr>
      </w:pPr>
      <w:r>
        <w:rPr>
          <w:rFonts w:ascii="宋体" w:hAnsi="宋体" w:eastAsia="宋体" w:cs="宋体"/>
          <w:spacing w:val="-1"/>
          <w:sz w:val="24"/>
          <w:szCs w:val="24"/>
        </w:rPr>
        <w:t>务技术规范、服务和商务条款后的基础上制作投标文件。</w:t>
      </w:r>
    </w:p>
    <w:p>
      <w:pPr>
        <w:spacing w:before="181" w:line="220" w:lineRule="auto"/>
        <w:ind w:left="568"/>
        <w:rPr>
          <w:rFonts w:ascii="宋体" w:hAnsi="宋体" w:eastAsia="宋体" w:cs="宋体"/>
          <w:sz w:val="24"/>
          <w:szCs w:val="24"/>
        </w:rPr>
      </w:pPr>
      <w:r>
        <w:rPr>
          <w:rFonts w:ascii="宋体" w:hAnsi="宋体" w:eastAsia="宋体" w:cs="宋体"/>
          <w:spacing w:val="-1"/>
          <w:sz w:val="24"/>
          <w:szCs w:val="24"/>
        </w:rPr>
        <w:t>8，投标的语言及计量单位</w:t>
      </w:r>
    </w:p>
    <w:p>
      <w:pPr>
        <w:spacing w:before="182" w:line="359" w:lineRule="auto"/>
        <w:ind w:left="1" w:right="80" w:firstLine="566"/>
        <w:rPr>
          <w:rFonts w:ascii="宋体" w:hAnsi="宋体" w:eastAsia="宋体" w:cs="宋体"/>
          <w:sz w:val="24"/>
          <w:szCs w:val="24"/>
        </w:rPr>
      </w:pPr>
      <w:r>
        <w:rPr>
          <w:rFonts w:ascii="宋体" w:hAnsi="宋体" w:eastAsia="宋体" w:cs="宋体"/>
          <w:spacing w:val="1"/>
          <w:sz w:val="24"/>
          <w:szCs w:val="24"/>
        </w:rPr>
        <w:t xml:space="preserve">8.1 投标人的投标文件以及投标人与采购代理机构就有关招标活动的所有来往函电均应 </w:t>
      </w:r>
      <w:r>
        <w:rPr>
          <w:rFonts w:ascii="宋体" w:hAnsi="宋体" w:eastAsia="宋体" w:cs="宋体"/>
          <w:spacing w:val="-3"/>
          <w:sz w:val="24"/>
          <w:szCs w:val="24"/>
        </w:rPr>
        <w:t>使用中文。如果投标文件或与投标有关的其它文件、信件及来往函电以其它语言书写的，投标</w:t>
      </w:r>
    </w:p>
    <w:p>
      <w:pPr>
        <w:spacing w:line="219" w:lineRule="auto"/>
        <w:ind w:left="2"/>
        <w:rPr>
          <w:rFonts w:ascii="宋体" w:hAnsi="宋体" w:eastAsia="宋体" w:cs="宋体"/>
          <w:sz w:val="24"/>
          <w:szCs w:val="24"/>
        </w:rPr>
      </w:pPr>
      <w:r>
        <w:rPr>
          <w:rFonts w:ascii="宋体" w:hAnsi="宋体" w:eastAsia="宋体" w:cs="宋体"/>
          <w:spacing w:val="-2"/>
          <w:sz w:val="24"/>
          <w:szCs w:val="24"/>
        </w:rPr>
        <w:t>人应将其译成中文。</w:t>
      </w:r>
    </w:p>
    <w:p>
      <w:pPr>
        <w:spacing w:before="182" w:line="289" w:lineRule="auto"/>
        <w:ind w:left="568"/>
        <w:rPr>
          <w:rFonts w:ascii="宋体" w:hAnsi="宋体" w:eastAsia="宋体" w:cs="宋体"/>
          <w:sz w:val="24"/>
          <w:szCs w:val="24"/>
        </w:rPr>
      </w:pPr>
      <w:r>
        <w:rPr>
          <w:rFonts w:ascii="宋体" w:hAnsi="宋体" w:eastAsia="宋体" w:cs="宋体"/>
          <w:spacing w:val="-3"/>
          <w:sz w:val="24"/>
          <w:szCs w:val="24"/>
        </w:rPr>
        <w:t>8.2 投标文件中所使用的计量单位除招标文件中有特殊规定外，一律使用法定计量单位。</w:t>
      </w:r>
      <w:r>
        <w:rPr>
          <w:rFonts w:ascii="宋体" w:hAnsi="宋体" w:eastAsia="宋体" w:cs="宋体"/>
          <w:spacing w:val="4"/>
          <w:sz w:val="24"/>
          <w:szCs w:val="24"/>
        </w:rPr>
        <w:t xml:space="preserve"> </w:t>
      </w:r>
      <w:r>
        <w:rPr>
          <w:rFonts w:ascii="宋体" w:hAnsi="宋体" w:eastAsia="宋体" w:cs="宋体"/>
          <w:spacing w:val="-2"/>
          <w:sz w:val="24"/>
          <w:szCs w:val="24"/>
        </w:rPr>
        <w:t>9，投标文件构成</w:t>
      </w:r>
    </w:p>
    <w:p>
      <w:pPr>
        <w:spacing w:before="181" w:line="219" w:lineRule="auto"/>
        <w:ind w:left="568"/>
        <w:rPr>
          <w:rFonts w:ascii="宋体" w:hAnsi="宋体" w:eastAsia="宋体" w:cs="宋体"/>
          <w:sz w:val="24"/>
          <w:szCs w:val="24"/>
        </w:rPr>
      </w:pPr>
      <w:r>
        <w:rPr>
          <w:rFonts w:ascii="宋体" w:hAnsi="宋体" w:eastAsia="宋体" w:cs="宋体"/>
          <w:spacing w:val="-1"/>
          <w:sz w:val="24"/>
          <w:szCs w:val="24"/>
        </w:rPr>
        <w:t>9.1 投标人编写的投标文件应包含以下内容</w:t>
      </w:r>
    </w:p>
    <w:p>
      <w:pPr>
        <w:spacing w:before="183" w:line="468" w:lineRule="exact"/>
        <w:ind w:left="568"/>
        <w:rPr>
          <w:rFonts w:ascii="宋体" w:hAnsi="宋体" w:eastAsia="宋体" w:cs="宋体"/>
          <w:sz w:val="24"/>
          <w:szCs w:val="24"/>
        </w:rPr>
      </w:pPr>
      <w:r>
        <w:rPr>
          <w:rFonts w:ascii="宋体" w:hAnsi="宋体" w:eastAsia="宋体" w:cs="宋体"/>
          <w:spacing w:val="-1"/>
          <w:position w:val="17"/>
          <w:sz w:val="24"/>
          <w:szCs w:val="24"/>
        </w:rPr>
        <w:t>9.1. 资格、资信证明文件(以下文件必须在有效期内)</w:t>
      </w:r>
    </w:p>
    <w:p>
      <w:pPr>
        <w:spacing w:before="1" w:line="219" w:lineRule="auto"/>
        <w:ind w:left="609"/>
        <w:rPr>
          <w:rFonts w:ascii="宋体" w:hAnsi="宋体" w:eastAsia="宋体" w:cs="宋体"/>
          <w:sz w:val="24"/>
          <w:szCs w:val="24"/>
        </w:rPr>
      </w:pPr>
      <w:r>
        <w:rPr>
          <w:rFonts w:ascii="宋体" w:hAnsi="宋体" w:eastAsia="宋体" w:cs="宋体"/>
          <w:spacing w:val="-1"/>
          <w:sz w:val="24"/>
          <w:szCs w:val="24"/>
        </w:rPr>
        <w:t>(1)企业营业执照:</w:t>
      </w:r>
    </w:p>
    <w:p>
      <w:pPr>
        <w:spacing w:before="180" w:line="468" w:lineRule="exact"/>
        <w:ind w:left="609"/>
        <w:rPr>
          <w:rFonts w:ascii="宋体" w:hAnsi="宋体" w:eastAsia="宋体" w:cs="宋体"/>
          <w:sz w:val="24"/>
          <w:szCs w:val="24"/>
        </w:rPr>
      </w:pPr>
      <w:r>
        <w:rPr>
          <w:rFonts w:ascii="宋体" w:hAnsi="宋体" w:eastAsia="宋体" w:cs="宋体"/>
          <w:position w:val="17"/>
          <w:sz w:val="24"/>
          <w:szCs w:val="24"/>
        </w:rPr>
        <w:t>(2)法定代表人身份证明、授权委托人身份证明及授</w:t>
      </w:r>
      <w:r>
        <w:rPr>
          <w:rFonts w:ascii="宋体" w:hAnsi="宋体" w:eastAsia="宋体" w:cs="宋体"/>
          <w:spacing w:val="-1"/>
          <w:position w:val="17"/>
          <w:sz w:val="24"/>
          <w:szCs w:val="24"/>
        </w:rPr>
        <w:t>权委托书;</w:t>
      </w:r>
    </w:p>
    <w:p>
      <w:pPr>
        <w:spacing w:before="1" w:line="218" w:lineRule="auto"/>
        <w:ind w:left="609"/>
        <w:rPr>
          <w:rFonts w:ascii="宋体" w:hAnsi="宋体" w:eastAsia="宋体" w:cs="宋体"/>
          <w:sz w:val="24"/>
          <w:szCs w:val="24"/>
        </w:rPr>
      </w:pPr>
      <w:r>
        <w:rPr>
          <w:rFonts w:ascii="宋体" w:hAnsi="宋体" w:eastAsia="宋体" w:cs="宋体"/>
          <w:spacing w:val="-3"/>
          <w:sz w:val="24"/>
          <w:szCs w:val="24"/>
        </w:rPr>
        <w:t>(3)投标保证金凭证;《本项目不做要求)</w:t>
      </w:r>
    </w:p>
    <w:p>
      <w:pPr>
        <w:spacing w:before="183" w:line="359" w:lineRule="auto"/>
        <w:ind w:left="23" w:right="80" w:firstLine="586"/>
        <w:jc w:val="both"/>
        <w:rPr>
          <w:rFonts w:ascii="宋体" w:hAnsi="宋体" w:eastAsia="宋体" w:cs="宋体"/>
          <w:sz w:val="24"/>
          <w:szCs w:val="24"/>
        </w:rPr>
      </w:pPr>
      <w:r>
        <w:rPr>
          <w:rFonts w:ascii="宋体" w:hAnsi="宋体" w:eastAsia="宋体" w:cs="宋体"/>
          <w:sz w:val="24"/>
          <w:szCs w:val="24"/>
        </w:rPr>
        <w:t>(4)投标人认为有必要提供的声明及文件资料(包括但不限于近六个月(连续)的社保证明 (需有相关人员的社保缴纳明细，退休人员需提供退休证明)和</w:t>
      </w:r>
      <w:r>
        <w:rPr>
          <w:rFonts w:ascii="宋体" w:hAnsi="宋体" w:eastAsia="宋体" w:cs="宋体"/>
          <w:spacing w:val="-1"/>
          <w:sz w:val="24"/>
          <w:szCs w:val="24"/>
        </w:rPr>
        <w:t>具有近六个月《连续)的完税证</w:t>
      </w:r>
      <w:r>
        <w:rPr>
          <w:rFonts w:ascii="宋体" w:hAnsi="宋体" w:eastAsia="宋体" w:cs="宋体"/>
          <w:sz w:val="24"/>
          <w:szCs w:val="24"/>
        </w:rPr>
        <w:t xml:space="preserve"> 明、近三年的财务审计报告(企业成立不足三年的提供成立至</w:t>
      </w:r>
      <w:r>
        <w:rPr>
          <w:rFonts w:ascii="宋体" w:hAnsi="宋体" w:eastAsia="宋体" w:cs="宋体"/>
          <w:spacing w:val="-1"/>
          <w:sz w:val="24"/>
          <w:szCs w:val="24"/>
        </w:rPr>
        <w:t>今的财务审计报告，成立不足一</w:t>
      </w:r>
    </w:p>
    <w:p>
      <w:pPr>
        <w:spacing w:before="1" w:line="218" w:lineRule="auto"/>
        <w:ind w:left="1"/>
        <w:rPr>
          <w:rFonts w:ascii="宋体" w:hAnsi="宋体" w:eastAsia="宋体" w:cs="宋体"/>
          <w:sz w:val="24"/>
          <w:szCs w:val="24"/>
        </w:rPr>
      </w:pPr>
      <w:r>
        <w:rPr>
          <w:rFonts w:ascii="宋体" w:hAnsi="宋体" w:eastAsia="宋体" w:cs="宋体"/>
          <w:sz w:val="24"/>
          <w:szCs w:val="24"/>
        </w:rPr>
        <w:t>年的提供成立至今的财务报表，包含资产负债表、现金流</w:t>
      </w:r>
      <w:r>
        <w:rPr>
          <w:rFonts w:ascii="宋体" w:hAnsi="宋体" w:eastAsia="宋体" w:cs="宋体"/>
          <w:spacing w:val="-1"/>
          <w:sz w:val="24"/>
          <w:szCs w:val="24"/>
        </w:rPr>
        <w:t>量表、利润表)等资料)。</w:t>
      </w:r>
    </w:p>
    <w:p>
      <w:pPr>
        <w:spacing w:before="181" w:line="468" w:lineRule="exact"/>
        <w:ind w:left="568"/>
        <w:rPr>
          <w:rFonts w:ascii="宋体" w:hAnsi="宋体" w:eastAsia="宋体" w:cs="宋体"/>
          <w:sz w:val="24"/>
          <w:szCs w:val="24"/>
        </w:rPr>
      </w:pPr>
      <w:r>
        <w:rPr>
          <w:rFonts w:ascii="宋体" w:hAnsi="宋体" w:eastAsia="宋体" w:cs="宋体"/>
          <w:spacing w:val="-3"/>
          <w:position w:val="17"/>
          <w:sz w:val="24"/>
          <w:szCs w:val="24"/>
        </w:rPr>
        <w:t>9.1.2</w:t>
      </w:r>
      <w:r>
        <w:rPr>
          <w:rFonts w:ascii="宋体" w:hAnsi="宋体" w:eastAsia="宋体" w:cs="宋体"/>
          <w:spacing w:val="15"/>
          <w:position w:val="17"/>
          <w:sz w:val="24"/>
          <w:szCs w:val="24"/>
        </w:rPr>
        <w:t xml:space="preserve"> </w:t>
      </w:r>
      <w:r>
        <w:rPr>
          <w:rFonts w:ascii="宋体" w:hAnsi="宋体" w:eastAsia="宋体" w:cs="宋体"/>
          <w:spacing w:val="-3"/>
          <w:position w:val="17"/>
          <w:sz w:val="24"/>
          <w:szCs w:val="24"/>
        </w:rPr>
        <w:t>商务文件</w:t>
      </w:r>
    </w:p>
    <w:p>
      <w:pPr>
        <w:spacing w:line="220" w:lineRule="auto"/>
        <w:ind w:left="609"/>
        <w:rPr>
          <w:rFonts w:ascii="宋体" w:hAnsi="宋体" w:eastAsia="宋体" w:cs="宋体"/>
          <w:sz w:val="24"/>
          <w:szCs w:val="24"/>
        </w:rPr>
      </w:pPr>
      <w:r>
        <w:rPr>
          <w:rFonts w:ascii="宋体" w:hAnsi="宋体" w:eastAsia="宋体" w:cs="宋体"/>
          <w:spacing w:val="-1"/>
          <w:sz w:val="24"/>
          <w:szCs w:val="24"/>
        </w:rPr>
        <w:t>(1)投 标函;</w:t>
      </w:r>
    </w:p>
    <w:p>
      <w:pPr>
        <w:spacing w:line="220" w:lineRule="auto"/>
        <w:rPr>
          <w:rFonts w:ascii="宋体" w:hAnsi="宋体" w:eastAsia="宋体" w:cs="宋体"/>
          <w:sz w:val="24"/>
          <w:szCs w:val="24"/>
        </w:rPr>
        <w:sectPr>
          <w:footerReference r:id="rId11" w:type="default"/>
          <w:pgSz w:w="11905" w:h="16840"/>
          <w:pgMar w:top="1150" w:right="1003" w:bottom="1219" w:left="1090" w:header="0" w:footer="1055" w:gutter="0"/>
          <w:cols w:space="720" w:num="1"/>
        </w:sectPr>
      </w:pPr>
    </w:p>
    <w:p>
      <w:pPr>
        <w:spacing w:before="48" w:line="219" w:lineRule="auto"/>
        <w:ind w:left="608"/>
        <w:rPr>
          <w:rFonts w:ascii="宋体" w:hAnsi="宋体" w:eastAsia="宋体" w:cs="宋体"/>
          <w:sz w:val="24"/>
          <w:szCs w:val="24"/>
        </w:rPr>
      </w:pPr>
      <w:r>
        <w:rPr>
          <w:rFonts w:ascii="宋体" w:hAnsi="宋体" w:eastAsia="宋体" w:cs="宋体"/>
          <w:spacing w:val="-1"/>
          <w:sz w:val="24"/>
          <w:szCs w:val="24"/>
        </w:rPr>
        <w:t>(2)法定代表人身份证明;</w:t>
      </w:r>
    </w:p>
    <w:p>
      <w:pPr>
        <w:spacing w:before="179" w:line="219" w:lineRule="auto"/>
        <w:ind w:left="608"/>
        <w:rPr>
          <w:rFonts w:ascii="宋体" w:hAnsi="宋体" w:eastAsia="宋体" w:cs="宋体"/>
          <w:sz w:val="24"/>
          <w:szCs w:val="24"/>
        </w:rPr>
      </w:pPr>
      <w:r>
        <w:rPr>
          <w:rFonts w:ascii="宋体" w:hAnsi="宋体" w:eastAsia="宋体" w:cs="宋体"/>
          <w:spacing w:val="-1"/>
          <w:sz w:val="24"/>
          <w:szCs w:val="24"/>
        </w:rPr>
        <w:t>(3)法定代表人授权委托书;</w:t>
      </w:r>
    </w:p>
    <w:p>
      <w:pPr>
        <w:spacing w:before="180" w:line="219" w:lineRule="auto"/>
        <w:ind w:left="608"/>
        <w:rPr>
          <w:rFonts w:ascii="宋体" w:hAnsi="宋体" w:eastAsia="宋体" w:cs="宋体"/>
          <w:sz w:val="24"/>
          <w:szCs w:val="24"/>
        </w:rPr>
      </w:pPr>
      <w:r>
        <w:rPr>
          <w:rFonts w:ascii="宋体" w:hAnsi="宋体" w:eastAsia="宋体" w:cs="宋体"/>
          <w:spacing w:val="-3"/>
          <w:sz w:val="24"/>
          <w:szCs w:val="24"/>
        </w:rPr>
        <w:t>(4)投标保证金;《本项目不做要求)</w:t>
      </w:r>
    </w:p>
    <w:p>
      <w:pPr>
        <w:spacing w:before="183" w:line="219" w:lineRule="auto"/>
        <w:ind w:left="608"/>
        <w:rPr>
          <w:rFonts w:ascii="宋体" w:hAnsi="宋体" w:eastAsia="宋体" w:cs="宋体"/>
          <w:sz w:val="24"/>
          <w:szCs w:val="24"/>
        </w:rPr>
      </w:pPr>
      <w:r>
        <w:rPr>
          <w:rFonts w:ascii="宋体" w:hAnsi="宋体" w:eastAsia="宋体" w:cs="宋体"/>
          <w:spacing w:val="-1"/>
          <w:sz w:val="24"/>
          <w:szCs w:val="24"/>
        </w:rPr>
        <w:t>(5)反商业贿赂承诺书;</w:t>
      </w:r>
    </w:p>
    <w:p>
      <w:pPr>
        <w:spacing w:before="184" w:line="219" w:lineRule="auto"/>
        <w:ind w:left="608"/>
        <w:rPr>
          <w:rFonts w:ascii="宋体" w:hAnsi="宋体" w:eastAsia="宋体" w:cs="宋体"/>
          <w:sz w:val="24"/>
          <w:szCs w:val="24"/>
        </w:rPr>
      </w:pPr>
      <w:r>
        <w:rPr>
          <w:rFonts w:ascii="宋体" w:hAnsi="宋体" w:eastAsia="宋体" w:cs="宋体"/>
          <w:spacing w:val="-1"/>
          <w:sz w:val="24"/>
          <w:szCs w:val="24"/>
        </w:rPr>
        <w:t>(6)投标人概况;</w:t>
      </w:r>
    </w:p>
    <w:p>
      <w:pPr>
        <w:spacing w:before="180" w:line="219" w:lineRule="auto"/>
        <w:ind w:left="608"/>
        <w:rPr>
          <w:rFonts w:ascii="宋体" w:hAnsi="宋体" w:eastAsia="宋体" w:cs="宋体"/>
          <w:sz w:val="24"/>
          <w:szCs w:val="24"/>
        </w:rPr>
      </w:pPr>
      <w:r>
        <w:rPr>
          <w:rFonts w:ascii="宋体" w:hAnsi="宋体" w:eastAsia="宋体" w:cs="宋体"/>
          <w:spacing w:val="-1"/>
          <w:sz w:val="24"/>
          <w:szCs w:val="24"/>
        </w:rPr>
        <w:t>(7)项目管理机构组成表:</w:t>
      </w:r>
    </w:p>
    <w:p>
      <w:pPr>
        <w:spacing w:before="184" w:line="219" w:lineRule="auto"/>
        <w:ind w:left="608"/>
        <w:rPr>
          <w:rFonts w:ascii="宋体" w:hAnsi="宋体" w:eastAsia="宋体" w:cs="宋体"/>
          <w:sz w:val="24"/>
          <w:szCs w:val="24"/>
        </w:rPr>
      </w:pPr>
      <w:r>
        <w:rPr>
          <w:rFonts w:ascii="宋体" w:hAnsi="宋体" w:eastAsia="宋体" w:cs="宋体"/>
          <w:spacing w:val="-1"/>
          <w:sz w:val="24"/>
          <w:szCs w:val="24"/>
        </w:rPr>
        <w:t>(8)拟项目负责人及主要人员简历表;</w:t>
      </w:r>
    </w:p>
    <w:p>
      <w:pPr>
        <w:spacing w:before="181" w:line="219" w:lineRule="auto"/>
        <w:ind w:left="608"/>
        <w:rPr>
          <w:rFonts w:ascii="宋体" w:hAnsi="宋体" w:eastAsia="宋体" w:cs="宋体"/>
          <w:sz w:val="24"/>
          <w:szCs w:val="24"/>
        </w:rPr>
      </w:pPr>
      <w:r>
        <w:rPr>
          <w:rFonts w:ascii="宋体" w:hAnsi="宋体" w:eastAsia="宋体" w:cs="宋体"/>
          <w:spacing w:val="-1"/>
          <w:sz w:val="24"/>
          <w:szCs w:val="24"/>
        </w:rPr>
        <w:t>(9)近三年公司承接的类似项目一览表;</w:t>
      </w:r>
    </w:p>
    <w:p>
      <w:pPr>
        <w:spacing w:before="183" w:line="220" w:lineRule="auto"/>
        <w:ind w:left="572"/>
        <w:rPr>
          <w:rFonts w:ascii="宋体" w:hAnsi="宋体" w:eastAsia="宋体" w:cs="宋体"/>
          <w:sz w:val="24"/>
          <w:szCs w:val="24"/>
        </w:rPr>
      </w:pPr>
      <w:r>
        <w:rPr>
          <w:rFonts w:ascii="宋体" w:hAnsi="宋体" w:eastAsia="宋体" w:cs="宋体"/>
          <w:spacing w:val="2"/>
          <w:sz w:val="24"/>
          <w:szCs w:val="24"/>
        </w:rPr>
        <w:t>《10)正在进行的项目一览表;</w:t>
      </w:r>
    </w:p>
    <w:p>
      <w:pPr>
        <w:spacing w:before="179" w:line="219" w:lineRule="auto"/>
        <w:ind w:left="608"/>
        <w:rPr>
          <w:rFonts w:ascii="宋体" w:hAnsi="宋体" w:eastAsia="宋体" w:cs="宋体"/>
          <w:sz w:val="24"/>
          <w:szCs w:val="24"/>
        </w:rPr>
      </w:pPr>
      <w:r>
        <w:rPr>
          <w:rFonts w:ascii="宋体" w:hAnsi="宋体" w:eastAsia="宋体" w:cs="宋体"/>
          <w:spacing w:val="-3"/>
          <w:sz w:val="24"/>
          <w:szCs w:val="24"/>
        </w:rPr>
        <w:t>(11)企业信誉良好，无违法违规不良记录</w:t>
      </w:r>
    </w:p>
    <w:p>
      <w:pPr>
        <w:spacing w:before="185" w:line="219" w:lineRule="auto"/>
        <w:ind w:left="572"/>
        <w:rPr>
          <w:rFonts w:ascii="宋体" w:hAnsi="宋体" w:eastAsia="宋体" w:cs="宋体"/>
          <w:sz w:val="24"/>
          <w:szCs w:val="24"/>
        </w:rPr>
      </w:pPr>
      <w:r>
        <w:rPr>
          <w:rFonts w:ascii="宋体" w:hAnsi="宋体" w:eastAsia="宋体" w:cs="宋体"/>
          <w:spacing w:val="2"/>
          <w:sz w:val="24"/>
          <w:szCs w:val="24"/>
        </w:rPr>
        <w:t>《12)全过程管理实施方案;</w:t>
      </w:r>
    </w:p>
    <w:p>
      <w:pPr>
        <w:spacing w:before="180" w:line="219" w:lineRule="auto"/>
        <w:ind w:left="608"/>
        <w:rPr>
          <w:rFonts w:ascii="宋体" w:hAnsi="宋体" w:eastAsia="宋体" w:cs="宋体"/>
          <w:sz w:val="24"/>
          <w:szCs w:val="24"/>
        </w:rPr>
      </w:pPr>
      <w:r>
        <w:rPr>
          <w:rFonts w:ascii="宋体" w:hAnsi="宋体" w:eastAsia="宋体" w:cs="宋体"/>
          <w:spacing w:val="-1"/>
          <w:sz w:val="24"/>
          <w:szCs w:val="24"/>
        </w:rPr>
        <w:t>(13) 服务承诺;</w:t>
      </w:r>
    </w:p>
    <w:p>
      <w:pPr>
        <w:spacing w:before="184" w:line="219" w:lineRule="auto"/>
        <w:ind w:left="608"/>
        <w:rPr>
          <w:rFonts w:ascii="宋体" w:hAnsi="宋体" w:eastAsia="宋体" w:cs="宋体"/>
          <w:sz w:val="24"/>
          <w:szCs w:val="24"/>
        </w:rPr>
      </w:pPr>
      <w:r>
        <w:rPr>
          <w:rFonts w:ascii="宋体" w:hAnsi="宋体" w:eastAsia="宋体" w:cs="宋体"/>
          <w:spacing w:val="-1"/>
          <w:sz w:val="24"/>
          <w:szCs w:val="24"/>
        </w:rPr>
        <w:t>(14)质量管理与保证措施;</w:t>
      </w:r>
    </w:p>
    <w:p>
      <w:pPr>
        <w:spacing w:before="181" w:line="219" w:lineRule="auto"/>
        <w:ind w:left="608"/>
        <w:rPr>
          <w:rFonts w:ascii="宋体" w:hAnsi="宋体" w:eastAsia="宋体" w:cs="宋体"/>
          <w:sz w:val="24"/>
          <w:szCs w:val="24"/>
        </w:rPr>
      </w:pPr>
      <w:r>
        <w:rPr>
          <w:rFonts w:ascii="宋体" w:hAnsi="宋体" w:eastAsia="宋体" w:cs="宋体"/>
          <w:spacing w:val="-1"/>
          <w:sz w:val="24"/>
          <w:szCs w:val="24"/>
        </w:rPr>
        <w:t>(15)技术服务;</w:t>
      </w:r>
    </w:p>
    <w:p>
      <w:pPr>
        <w:spacing w:before="183" w:line="219" w:lineRule="auto"/>
        <w:ind w:left="567"/>
        <w:rPr>
          <w:rFonts w:ascii="宋体" w:hAnsi="宋体" w:eastAsia="宋体" w:cs="宋体"/>
          <w:sz w:val="24"/>
          <w:szCs w:val="24"/>
        </w:rPr>
      </w:pPr>
      <w:r>
        <w:rPr>
          <w:rFonts w:ascii="宋体" w:hAnsi="宋体" w:eastAsia="宋体" w:cs="宋体"/>
          <w:spacing w:val="-2"/>
          <w:sz w:val="24"/>
          <w:szCs w:val="24"/>
        </w:rPr>
        <w:t>9.1.3证明文件</w:t>
      </w:r>
    </w:p>
    <w:p>
      <w:pPr>
        <w:spacing w:before="183" w:line="465" w:lineRule="exact"/>
        <w:ind w:right="61"/>
        <w:jc w:val="right"/>
        <w:rPr>
          <w:rFonts w:ascii="宋体" w:hAnsi="宋体" w:eastAsia="宋体" w:cs="宋体"/>
          <w:sz w:val="24"/>
          <w:szCs w:val="24"/>
        </w:rPr>
      </w:pPr>
      <w:r>
        <w:rPr>
          <w:rFonts w:ascii="宋体" w:hAnsi="宋体" w:eastAsia="宋体" w:cs="宋体"/>
          <w:spacing w:val="1"/>
          <w:position w:val="17"/>
          <w:sz w:val="24"/>
          <w:szCs w:val="24"/>
        </w:rPr>
        <w:t>1、近三年的财务审计报告(企业成立不足三年的提供</w:t>
      </w:r>
      <w:r>
        <w:rPr>
          <w:rFonts w:ascii="宋体" w:hAnsi="宋体" w:eastAsia="宋体" w:cs="宋体"/>
          <w:position w:val="17"/>
          <w:sz w:val="24"/>
          <w:szCs w:val="24"/>
        </w:rPr>
        <w:t>成立至今的财务审计报告，成立不</w:t>
      </w:r>
    </w:p>
    <w:p>
      <w:pPr>
        <w:spacing w:before="1" w:line="218" w:lineRule="auto"/>
        <w:ind w:left="3"/>
        <w:rPr>
          <w:rFonts w:ascii="宋体" w:hAnsi="宋体" w:eastAsia="宋体" w:cs="宋体"/>
          <w:sz w:val="24"/>
          <w:szCs w:val="24"/>
        </w:rPr>
      </w:pPr>
      <w:r>
        <w:rPr>
          <w:rFonts w:ascii="宋体" w:hAnsi="宋体" w:eastAsia="宋体" w:cs="宋体"/>
          <w:spacing w:val="1"/>
          <w:sz w:val="24"/>
          <w:szCs w:val="24"/>
        </w:rPr>
        <w:t>足一年的提供成立至今的财务报表，包含资产负债表、现金流里表、利润表</w:t>
      </w:r>
      <w:r>
        <w:rPr>
          <w:rFonts w:ascii="宋体" w:hAnsi="宋体" w:eastAsia="宋体" w:cs="宋体"/>
          <w:sz w:val="24"/>
          <w:szCs w:val="24"/>
        </w:rPr>
        <w:t>);</w:t>
      </w:r>
    </w:p>
    <w:p>
      <w:pPr>
        <w:spacing w:before="181" w:line="219" w:lineRule="auto"/>
        <w:ind w:left="569"/>
        <w:rPr>
          <w:rFonts w:ascii="宋体" w:hAnsi="宋体" w:eastAsia="宋体" w:cs="宋体"/>
          <w:sz w:val="24"/>
          <w:szCs w:val="24"/>
        </w:rPr>
      </w:pPr>
      <w:r>
        <w:rPr>
          <w:rFonts w:ascii="宋体" w:hAnsi="宋体" w:eastAsia="宋体" w:cs="宋体"/>
          <w:spacing w:val="1"/>
          <w:sz w:val="24"/>
          <w:szCs w:val="24"/>
        </w:rPr>
        <w:t>2、投标人须提供依法缴纳税收或完税证明;</w:t>
      </w:r>
    </w:p>
    <w:p>
      <w:pPr>
        <w:spacing w:before="183" w:line="219" w:lineRule="auto"/>
        <w:ind w:right="13"/>
        <w:jc w:val="right"/>
        <w:rPr>
          <w:rFonts w:ascii="宋体" w:hAnsi="宋体" w:eastAsia="宋体" w:cs="宋体"/>
          <w:sz w:val="24"/>
          <w:szCs w:val="24"/>
        </w:rPr>
      </w:pPr>
      <w:r>
        <w:rPr>
          <w:rFonts w:ascii="宋体" w:hAnsi="宋体" w:eastAsia="宋体" w:cs="宋体"/>
          <w:spacing w:val="-1"/>
          <w:sz w:val="24"/>
          <w:szCs w:val="24"/>
        </w:rPr>
        <w:t>3、投标人须提供参加政府采购活动前3年内在经营活动中没有重大违法记录的书面声明;</w:t>
      </w:r>
    </w:p>
    <w:p>
      <w:pPr>
        <w:spacing w:before="182" w:line="219" w:lineRule="auto"/>
        <w:ind w:left="565"/>
        <w:rPr>
          <w:rFonts w:ascii="宋体" w:hAnsi="宋体" w:eastAsia="宋体" w:cs="宋体"/>
          <w:sz w:val="24"/>
          <w:szCs w:val="24"/>
        </w:rPr>
      </w:pPr>
      <w:r>
        <w:rPr>
          <w:rFonts w:ascii="宋体" w:hAnsi="宋体" w:eastAsia="宋体" w:cs="宋体"/>
          <w:spacing w:val="3"/>
          <w:sz w:val="24"/>
          <w:szCs w:val="24"/>
        </w:rPr>
        <w:t>4.中小企业声明函;</w:t>
      </w:r>
    </w:p>
    <w:p>
      <w:pPr>
        <w:spacing w:before="183" w:line="219" w:lineRule="auto"/>
        <w:ind w:left="571"/>
        <w:rPr>
          <w:rFonts w:ascii="宋体" w:hAnsi="宋体" w:eastAsia="宋体" w:cs="宋体"/>
          <w:sz w:val="24"/>
          <w:szCs w:val="24"/>
        </w:rPr>
      </w:pPr>
      <w:r>
        <w:rPr>
          <w:rFonts w:ascii="宋体" w:hAnsi="宋体" w:eastAsia="宋体" w:cs="宋体"/>
          <w:spacing w:val="1"/>
          <w:sz w:val="24"/>
          <w:szCs w:val="24"/>
        </w:rPr>
        <w:t>5.供应商认为需要提供的其他文件和资料;</w:t>
      </w:r>
    </w:p>
    <w:p>
      <w:pPr>
        <w:spacing w:before="183" w:line="219" w:lineRule="auto"/>
        <w:ind w:left="567"/>
        <w:rPr>
          <w:rFonts w:ascii="宋体" w:hAnsi="宋体" w:eastAsia="宋体" w:cs="宋体"/>
          <w:sz w:val="24"/>
          <w:szCs w:val="24"/>
        </w:rPr>
      </w:pPr>
      <w:r>
        <w:rPr>
          <w:rFonts w:ascii="宋体" w:hAnsi="宋体" w:eastAsia="宋体" w:cs="宋体"/>
          <w:spacing w:val="-6"/>
          <w:sz w:val="24"/>
          <w:szCs w:val="24"/>
        </w:rPr>
        <w:t>9.1.4</w:t>
      </w:r>
      <w:r>
        <w:rPr>
          <w:rFonts w:ascii="宋体" w:hAnsi="宋体" w:eastAsia="宋体" w:cs="宋体"/>
          <w:spacing w:val="42"/>
          <w:sz w:val="24"/>
          <w:szCs w:val="24"/>
        </w:rPr>
        <w:t xml:space="preserve"> </w:t>
      </w:r>
      <w:r>
        <w:rPr>
          <w:rFonts w:ascii="宋体" w:hAnsi="宋体" w:eastAsia="宋体" w:cs="宋体"/>
          <w:spacing w:val="-6"/>
          <w:sz w:val="24"/>
          <w:szCs w:val="24"/>
        </w:rPr>
        <w:t>电子标书</w:t>
      </w:r>
    </w:p>
    <w:p>
      <w:pPr>
        <w:spacing w:before="181" w:line="468" w:lineRule="exact"/>
        <w:ind w:right="51"/>
        <w:jc w:val="right"/>
        <w:rPr>
          <w:rFonts w:ascii="宋体" w:hAnsi="宋体" w:eastAsia="宋体" w:cs="宋体"/>
          <w:sz w:val="24"/>
          <w:szCs w:val="24"/>
        </w:rPr>
      </w:pPr>
      <w:r>
        <w:rPr>
          <w:rFonts w:ascii="宋体" w:hAnsi="宋体" w:eastAsia="宋体" w:cs="宋体"/>
          <w:spacing w:val="1"/>
          <w:position w:val="17"/>
          <w:sz w:val="24"/>
          <w:szCs w:val="24"/>
        </w:rPr>
        <w:t>本项目实行电子招投标，供应商需要使用</w:t>
      </w:r>
      <w:r>
        <w:rPr>
          <w:rFonts w:ascii="宋体" w:hAnsi="宋体" w:eastAsia="宋体" w:cs="宋体"/>
          <w:position w:val="17"/>
          <w:sz w:val="24"/>
          <w:szCs w:val="24"/>
        </w:rPr>
        <w:t>CA</w:t>
      </w:r>
      <w:r>
        <w:rPr>
          <w:rFonts w:ascii="宋体" w:hAnsi="宋体" w:eastAsia="宋体" w:cs="宋体"/>
          <w:spacing w:val="1"/>
          <w:position w:val="17"/>
          <w:sz w:val="24"/>
          <w:szCs w:val="24"/>
        </w:rPr>
        <w:t>锁，在新疆政府采购网--下载专区下载--供</w:t>
      </w:r>
    </w:p>
    <w:p>
      <w:pPr>
        <w:spacing w:before="1" w:line="218" w:lineRule="auto"/>
        <w:jc w:val="right"/>
        <w:rPr>
          <w:rFonts w:ascii="宋体" w:hAnsi="宋体" w:eastAsia="宋体" w:cs="宋体"/>
          <w:sz w:val="24"/>
          <w:szCs w:val="24"/>
        </w:rPr>
      </w:pPr>
      <w:r>
        <w:rPr>
          <w:rFonts w:ascii="宋体" w:hAnsi="宋体" w:eastAsia="宋体" w:cs="宋体"/>
          <w:spacing w:val="-1"/>
          <w:sz w:val="24"/>
          <w:szCs w:val="24"/>
        </w:rPr>
        <w:t>应商客户端制作投标文件，并生成TMBS格式加密文件，在投标截止前上传至</w:t>
      </w:r>
      <w:r>
        <w:rPr>
          <w:rFonts w:ascii="宋体" w:hAnsi="宋体" w:eastAsia="宋体" w:cs="宋体"/>
          <w:spacing w:val="-2"/>
          <w:sz w:val="24"/>
          <w:szCs w:val="24"/>
        </w:rPr>
        <w:t>政府采购云平台。</w:t>
      </w:r>
    </w:p>
    <w:p>
      <w:pPr>
        <w:spacing w:before="183" w:line="359" w:lineRule="auto"/>
        <w:ind w:right="60" w:firstLine="567"/>
        <w:rPr>
          <w:rFonts w:ascii="宋体" w:hAnsi="宋体" w:eastAsia="宋体" w:cs="宋体"/>
          <w:sz w:val="24"/>
          <w:szCs w:val="24"/>
        </w:rPr>
      </w:pPr>
      <w:r>
        <w:rPr>
          <w:rFonts w:ascii="宋体" w:hAnsi="宋体" w:eastAsia="宋体" w:cs="宋体"/>
          <w:spacing w:val="5"/>
          <w:sz w:val="24"/>
          <w:szCs w:val="24"/>
        </w:rPr>
        <w:t>9.2 第9.1.1条中第(1)(2)(3)(4)项、第9.1.2条中第(</w:t>
      </w:r>
      <w:r>
        <w:rPr>
          <w:rFonts w:ascii="宋体" w:hAnsi="宋体" w:eastAsia="宋体" w:cs="宋体"/>
          <w:spacing w:val="4"/>
          <w:sz w:val="24"/>
          <w:szCs w:val="24"/>
        </w:rPr>
        <w:t>1)(2)(3)(4)(5)(6)(7) 项、第</w:t>
      </w:r>
      <w:r>
        <w:rPr>
          <w:rFonts w:ascii="宋体" w:hAnsi="宋体" w:eastAsia="宋体" w:cs="宋体"/>
          <w:sz w:val="24"/>
          <w:szCs w:val="24"/>
        </w:rPr>
        <w:t xml:space="preserve"> </w:t>
      </w:r>
      <w:r>
        <w:rPr>
          <w:rFonts w:ascii="宋体" w:hAnsi="宋体" w:eastAsia="宋体" w:cs="宋体"/>
          <w:spacing w:val="-2"/>
          <w:sz w:val="24"/>
          <w:szCs w:val="24"/>
        </w:rPr>
        <w:t>9.1.3条中第(1)(2)(3)项为必备项，投标人在投标文件中</w:t>
      </w:r>
      <w:r>
        <w:rPr>
          <w:rFonts w:ascii="宋体" w:hAnsi="宋体" w:eastAsia="宋体" w:cs="宋体"/>
          <w:spacing w:val="-3"/>
          <w:sz w:val="24"/>
          <w:szCs w:val="24"/>
        </w:rPr>
        <w:t>必须提供有关材料，如果缺项，将导</w:t>
      </w:r>
      <w:r>
        <w:rPr>
          <w:rFonts w:ascii="宋体" w:hAnsi="宋体" w:eastAsia="宋体" w:cs="宋体"/>
          <w:sz w:val="24"/>
          <w:szCs w:val="24"/>
        </w:rPr>
        <w:t xml:space="preserve"> </w:t>
      </w:r>
      <w:r>
        <w:rPr>
          <w:rFonts w:ascii="宋体" w:hAnsi="宋体" w:eastAsia="宋体" w:cs="宋体"/>
          <w:spacing w:val="-3"/>
          <w:sz w:val="24"/>
          <w:szCs w:val="24"/>
        </w:rPr>
        <w:t>致投标失败。9.3 投标人在投标中违反国家有关法律法规的强制性规定的，其投标按未满足招</w:t>
      </w:r>
    </w:p>
    <w:p>
      <w:pPr>
        <w:spacing w:line="219" w:lineRule="auto"/>
        <w:rPr>
          <w:rFonts w:ascii="宋体" w:hAnsi="宋体" w:eastAsia="宋体" w:cs="宋体"/>
          <w:sz w:val="24"/>
          <w:szCs w:val="24"/>
        </w:rPr>
      </w:pPr>
      <w:r>
        <w:rPr>
          <w:rFonts w:ascii="宋体" w:hAnsi="宋体" w:eastAsia="宋体" w:cs="宋体"/>
          <w:spacing w:val="-1"/>
          <w:sz w:val="24"/>
          <w:szCs w:val="24"/>
        </w:rPr>
        <w:t>标文件实质性要求处理。</w:t>
      </w:r>
    </w:p>
    <w:p>
      <w:pPr>
        <w:spacing w:before="180" w:line="219" w:lineRule="auto"/>
        <w:ind w:left="584"/>
        <w:rPr>
          <w:rFonts w:ascii="宋体" w:hAnsi="宋体" w:eastAsia="宋体" w:cs="宋体"/>
          <w:sz w:val="24"/>
          <w:szCs w:val="24"/>
        </w:rPr>
      </w:pPr>
      <w:r>
        <w:rPr>
          <w:rFonts w:ascii="宋体" w:hAnsi="宋体" w:eastAsia="宋体" w:cs="宋体"/>
          <w:spacing w:val="-4"/>
          <w:sz w:val="24"/>
          <w:szCs w:val="24"/>
        </w:rPr>
        <w:t>10.投标书格式</w:t>
      </w:r>
    </w:p>
    <w:p>
      <w:pPr>
        <w:spacing w:before="184" w:line="466" w:lineRule="exact"/>
        <w:ind w:right="61"/>
        <w:jc w:val="right"/>
        <w:rPr>
          <w:rFonts w:ascii="宋体" w:hAnsi="宋体" w:eastAsia="宋体" w:cs="宋体"/>
          <w:sz w:val="24"/>
          <w:szCs w:val="24"/>
        </w:rPr>
      </w:pPr>
      <w:r>
        <w:rPr>
          <w:rFonts w:ascii="宋体" w:hAnsi="宋体" w:eastAsia="宋体" w:cs="宋体"/>
          <w:spacing w:val="7"/>
          <w:position w:val="17"/>
          <w:sz w:val="24"/>
          <w:szCs w:val="24"/>
        </w:rPr>
        <w:t>10.1 投标人应按招标文件提供的格式完整地填写</w:t>
      </w:r>
      <w:r>
        <w:rPr>
          <w:rFonts w:ascii="宋体" w:hAnsi="宋体" w:eastAsia="宋体" w:cs="宋体"/>
          <w:spacing w:val="6"/>
          <w:position w:val="17"/>
          <w:sz w:val="24"/>
          <w:szCs w:val="24"/>
        </w:rPr>
        <w:t>所提供的服务及价格(包括人员费用</w:t>
      </w:r>
    </w:p>
    <w:p>
      <w:pPr>
        <w:spacing w:before="1" w:line="218" w:lineRule="auto"/>
        <w:ind w:left="1"/>
        <w:rPr>
          <w:rFonts w:ascii="宋体" w:hAnsi="宋体" w:eastAsia="宋体" w:cs="宋体"/>
          <w:sz w:val="24"/>
          <w:szCs w:val="24"/>
        </w:rPr>
      </w:pPr>
      <w:r>
        <w:rPr>
          <w:rFonts w:ascii="宋体" w:hAnsi="宋体" w:eastAsia="宋体" w:cs="宋体"/>
          <w:spacing w:val="-1"/>
          <w:sz w:val="24"/>
          <w:szCs w:val="24"/>
        </w:rPr>
        <w:t>等)。供应商应按本章“投标书的组成</w:t>
      </w:r>
      <w:r>
        <w:rPr>
          <w:rFonts w:ascii="宋体" w:hAnsi="宋体" w:eastAsia="宋体" w:cs="宋体"/>
          <w:spacing w:val="-73"/>
          <w:sz w:val="24"/>
          <w:szCs w:val="24"/>
        </w:rPr>
        <w:t xml:space="preserve"> </w:t>
      </w:r>
      <w:r>
        <w:rPr>
          <w:rFonts w:ascii="宋体" w:hAnsi="宋体" w:eastAsia="宋体" w:cs="宋体"/>
          <w:spacing w:val="-1"/>
          <w:sz w:val="24"/>
          <w:szCs w:val="24"/>
        </w:rPr>
        <w:t>”中的要求提供投标文件，文件格式可参考第五章“投</w:t>
      </w:r>
    </w:p>
    <w:p>
      <w:pPr>
        <w:spacing w:line="218" w:lineRule="auto"/>
        <w:rPr>
          <w:rFonts w:ascii="宋体" w:hAnsi="宋体" w:eastAsia="宋体" w:cs="宋体"/>
          <w:sz w:val="24"/>
          <w:szCs w:val="24"/>
        </w:rPr>
        <w:sectPr>
          <w:footerReference r:id="rId12" w:type="default"/>
          <w:pgSz w:w="11905" w:h="16840"/>
          <w:pgMar w:top="1071" w:right="1022" w:bottom="1219" w:left="1091" w:header="0" w:footer="1055" w:gutter="0"/>
          <w:cols w:space="720" w:num="1"/>
        </w:sectPr>
      </w:pPr>
    </w:p>
    <w:p>
      <w:pPr>
        <w:spacing w:before="47" w:line="466" w:lineRule="exact"/>
        <w:jc w:val="right"/>
        <w:rPr>
          <w:rFonts w:ascii="宋体" w:hAnsi="宋体" w:eastAsia="宋体" w:cs="宋体"/>
          <w:sz w:val="24"/>
          <w:szCs w:val="24"/>
        </w:rPr>
      </w:pPr>
      <w:r>
        <w:rPr>
          <w:rFonts w:ascii="宋体" w:hAnsi="宋体" w:eastAsia="宋体" w:cs="宋体"/>
          <w:spacing w:val="-5"/>
          <w:position w:val="17"/>
          <w:sz w:val="24"/>
          <w:szCs w:val="24"/>
        </w:rPr>
        <w:t>标文件格式</w:t>
      </w:r>
      <w:r>
        <w:rPr>
          <w:rFonts w:ascii="宋体" w:hAnsi="宋体" w:eastAsia="宋体" w:cs="宋体"/>
          <w:spacing w:val="-81"/>
          <w:position w:val="17"/>
          <w:sz w:val="24"/>
          <w:szCs w:val="24"/>
        </w:rPr>
        <w:t xml:space="preserve"> </w:t>
      </w:r>
      <w:r>
        <w:rPr>
          <w:rFonts w:ascii="宋体" w:hAnsi="宋体" w:eastAsia="宋体" w:cs="宋体"/>
          <w:spacing w:val="-5"/>
          <w:position w:val="17"/>
          <w:sz w:val="24"/>
          <w:szCs w:val="24"/>
        </w:rPr>
        <w:t>”。若表格的栏目设计不够，供应商可按照同一格式自制表格填写;未提出的格式，</w:t>
      </w:r>
    </w:p>
    <w:p>
      <w:pPr>
        <w:spacing w:line="218" w:lineRule="auto"/>
        <w:rPr>
          <w:rFonts w:ascii="宋体" w:hAnsi="宋体" w:eastAsia="宋体" w:cs="宋体"/>
          <w:sz w:val="24"/>
          <w:szCs w:val="24"/>
        </w:rPr>
      </w:pPr>
      <w:r>
        <w:rPr>
          <w:rFonts w:ascii="宋体" w:hAnsi="宋体" w:eastAsia="宋体" w:cs="宋体"/>
          <w:spacing w:val="-1"/>
          <w:sz w:val="24"/>
          <w:szCs w:val="24"/>
        </w:rPr>
        <w:t>供应商应自行拟定格式佐证响应。</w:t>
      </w:r>
    </w:p>
    <w:p>
      <w:pPr>
        <w:spacing w:before="181" w:line="218" w:lineRule="auto"/>
        <w:ind w:left="585"/>
        <w:rPr>
          <w:rFonts w:ascii="宋体" w:hAnsi="宋体" w:eastAsia="宋体" w:cs="宋体"/>
          <w:sz w:val="24"/>
          <w:szCs w:val="24"/>
        </w:rPr>
      </w:pPr>
      <w:r>
        <w:rPr>
          <w:rFonts w:ascii="宋体" w:hAnsi="宋体" w:eastAsia="宋体" w:cs="宋体"/>
          <w:spacing w:val="-4"/>
          <w:sz w:val="24"/>
          <w:szCs w:val="24"/>
        </w:rPr>
        <w:t>11.投标报价</w:t>
      </w:r>
    </w:p>
    <w:p>
      <w:pPr>
        <w:spacing w:before="184" w:line="218" w:lineRule="auto"/>
        <w:ind w:left="585"/>
        <w:rPr>
          <w:rFonts w:ascii="宋体" w:hAnsi="宋体" w:eastAsia="宋体" w:cs="宋体"/>
          <w:sz w:val="24"/>
          <w:szCs w:val="24"/>
        </w:rPr>
      </w:pPr>
      <w:r>
        <w:rPr>
          <w:rFonts w:ascii="宋体" w:hAnsi="宋体" w:eastAsia="宋体" w:cs="宋体"/>
          <w:spacing w:val="-1"/>
          <w:sz w:val="24"/>
          <w:szCs w:val="24"/>
        </w:rPr>
        <w:t>11.1 本标针对每种服务只接受一个报价，不接受备选方案，但不拒绝优惠声明。</w:t>
      </w:r>
    </w:p>
    <w:p>
      <w:pPr>
        <w:spacing w:before="184" w:line="466" w:lineRule="exact"/>
        <w:ind w:right="61"/>
        <w:jc w:val="right"/>
        <w:rPr>
          <w:rFonts w:ascii="宋体" w:hAnsi="宋体" w:eastAsia="宋体" w:cs="宋体"/>
          <w:sz w:val="24"/>
          <w:szCs w:val="24"/>
        </w:rPr>
      </w:pPr>
      <w:r>
        <w:rPr>
          <w:rFonts w:ascii="宋体" w:hAnsi="宋体" w:eastAsia="宋体" w:cs="宋体"/>
          <w:spacing w:val="-2"/>
          <w:position w:val="17"/>
          <w:sz w:val="24"/>
          <w:szCs w:val="24"/>
        </w:rPr>
        <w:t>11.2 投标人应按招标文件的要求对有关设计文件、服务</w:t>
      </w:r>
      <w:r>
        <w:rPr>
          <w:rFonts w:ascii="宋体" w:hAnsi="宋体" w:eastAsia="宋体" w:cs="宋体"/>
          <w:spacing w:val="-3"/>
          <w:position w:val="17"/>
          <w:sz w:val="24"/>
          <w:szCs w:val="24"/>
        </w:rPr>
        <w:t>及其配套服务的全部内容进行报</w:t>
      </w:r>
    </w:p>
    <w:p>
      <w:pPr>
        <w:spacing w:before="1" w:line="217" w:lineRule="auto"/>
        <w:ind w:left="1"/>
        <w:rPr>
          <w:rFonts w:ascii="宋体" w:hAnsi="宋体" w:eastAsia="宋体" w:cs="宋体"/>
          <w:sz w:val="24"/>
          <w:szCs w:val="24"/>
        </w:rPr>
      </w:pPr>
      <w:r>
        <w:rPr>
          <w:rFonts w:ascii="宋体" w:hAnsi="宋体" w:eastAsia="宋体" w:cs="宋体"/>
          <w:spacing w:val="-6"/>
          <w:sz w:val="24"/>
          <w:szCs w:val="24"/>
        </w:rPr>
        <w:t>价。</w:t>
      </w:r>
    </w:p>
    <w:p>
      <w:pPr>
        <w:spacing w:before="184" w:line="219" w:lineRule="auto"/>
        <w:ind w:left="585"/>
        <w:rPr>
          <w:rFonts w:ascii="宋体" w:hAnsi="宋体" w:eastAsia="宋体" w:cs="宋体"/>
          <w:sz w:val="24"/>
          <w:szCs w:val="24"/>
        </w:rPr>
      </w:pPr>
      <w:r>
        <w:rPr>
          <w:rFonts w:ascii="宋体" w:hAnsi="宋体" w:eastAsia="宋体" w:cs="宋体"/>
          <w:spacing w:val="-4"/>
          <w:sz w:val="24"/>
          <w:szCs w:val="24"/>
        </w:rPr>
        <w:t>12.投标货币</w:t>
      </w:r>
    </w:p>
    <w:p>
      <w:pPr>
        <w:spacing w:before="181" w:line="219" w:lineRule="auto"/>
        <w:ind w:left="585"/>
        <w:rPr>
          <w:rFonts w:ascii="宋体" w:hAnsi="宋体" w:eastAsia="宋体" w:cs="宋体"/>
          <w:sz w:val="24"/>
          <w:szCs w:val="24"/>
        </w:rPr>
      </w:pPr>
      <w:r>
        <w:rPr>
          <w:rFonts w:ascii="宋体" w:hAnsi="宋体" w:eastAsia="宋体" w:cs="宋体"/>
          <w:spacing w:val="-2"/>
          <w:sz w:val="24"/>
          <w:szCs w:val="24"/>
        </w:rPr>
        <w:t>12.1 本次投标货币为人民币。</w:t>
      </w:r>
    </w:p>
    <w:p>
      <w:pPr>
        <w:spacing w:before="185" w:line="219" w:lineRule="auto"/>
        <w:ind w:left="585"/>
        <w:rPr>
          <w:rFonts w:ascii="宋体" w:hAnsi="宋体" w:eastAsia="宋体" w:cs="宋体"/>
          <w:sz w:val="24"/>
          <w:szCs w:val="24"/>
        </w:rPr>
      </w:pPr>
      <w:r>
        <w:rPr>
          <w:rFonts w:ascii="宋体" w:hAnsi="宋体" w:eastAsia="宋体" w:cs="宋体"/>
          <w:spacing w:val="-2"/>
          <w:sz w:val="24"/>
          <w:szCs w:val="24"/>
        </w:rPr>
        <w:t>13.证明投标人合格和资格的文件</w:t>
      </w:r>
    </w:p>
    <w:p>
      <w:pPr>
        <w:spacing w:before="180" w:line="468" w:lineRule="exact"/>
        <w:ind w:right="61"/>
        <w:jc w:val="right"/>
        <w:rPr>
          <w:rFonts w:ascii="宋体" w:hAnsi="宋体" w:eastAsia="宋体" w:cs="宋体"/>
          <w:sz w:val="24"/>
          <w:szCs w:val="24"/>
        </w:rPr>
      </w:pPr>
      <w:r>
        <w:rPr>
          <w:rFonts w:ascii="宋体" w:hAnsi="宋体" w:eastAsia="宋体" w:cs="宋体"/>
          <w:spacing w:val="4"/>
          <w:position w:val="17"/>
          <w:sz w:val="24"/>
          <w:szCs w:val="24"/>
        </w:rPr>
        <w:t>13.1 投标人应提交证明其有资格参加投标和一旦</w:t>
      </w:r>
      <w:r>
        <w:rPr>
          <w:rFonts w:ascii="宋体" w:hAnsi="宋体" w:eastAsia="宋体" w:cs="宋体"/>
          <w:spacing w:val="3"/>
          <w:position w:val="17"/>
          <w:sz w:val="24"/>
          <w:szCs w:val="24"/>
        </w:rPr>
        <w:t>其投标被接受则有能力履行合同的文</w:t>
      </w:r>
    </w:p>
    <w:p>
      <w:pPr>
        <w:spacing w:line="219" w:lineRule="auto"/>
        <w:rPr>
          <w:rFonts w:ascii="宋体" w:hAnsi="宋体" w:eastAsia="宋体" w:cs="宋体"/>
          <w:sz w:val="24"/>
          <w:szCs w:val="24"/>
        </w:rPr>
      </w:pPr>
      <w:r>
        <w:rPr>
          <w:rFonts w:ascii="宋体" w:hAnsi="宋体" w:eastAsia="宋体" w:cs="宋体"/>
          <w:spacing w:val="-1"/>
          <w:sz w:val="24"/>
          <w:szCs w:val="24"/>
        </w:rPr>
        <w:t>件，并作为其投标文件的一部分。</w:t>
      </w:r>
    </w:p>
    <w:p>
      <w:pPr>
        <w:spacing w:before="181" w:line="219" w:lineRule="auto"/>
        <w:ind w:left="585"/>
        <w:rPr>
          <w:rFonts w:ascii="宋体" w:hAnsi="宋体" w:eastAsia="宋体" w:cs="宋体"/>
          <w:sz w:val="24"/>
          <w:szCs w:val="24"/>
        </w:rPr>
      </w:pPr>
      <w:r>
        <w:rPr>
          <w:rFonts w:ascii="宋体" w:hAnsi="宋体" w:eastAsia="宋体" w:cs="宋体"/>
          <w:spacing w:val="-1"/>
          <w:sz w:val="24"/>
          <w:szCs w:val="24"/>
        </w:rPr>
        <w:t>13.2投标人应填写并提交招标文件所要求的资格证明类文件。</w:t>
      </w:r>
    </w:p>
    <w:p>
      <w:pPr>
        <w:spacing w:before="183" w:line="219" w:lineRule="auto"/>
        <w:ind w:left="585"/>
        <w:rPr>
          <w:rFonts w:ascii="宋体" w:hAnsi="宋体" w:eastAsia="宋体" w:cs="宋体"/>
          <w:sz w:val="24"/>
          <w:szCs w:val="24"/>
        </w:rPr>
      </w:pPr>
      <w:r>
        <w:rPr>
          <w:rFonts w:ascii="宋体" w:hAnsi="宋体" w:eastAsia="宋体" w:cs="宋体"/>
          <w:spacing w:val="-1"/>
          <w:sz w:val="24"/>
          <w:szCs w:val="24"/>
        </w:rPr>
        <w:t>13.33未按要求提供上述资料，其投标</w:t>
      </w:r>
      <w:r>
        <w:rPr>
          <w:rFonts w:ascii="宋体" w:hAnsi="宋体" w:eastAsia="宋体" w:cs="宋体"/>
          <w:spacing w:val="-2"/>
          <w:sz w:val="24"/>
          <w:szCs w:val="24"/>
        </w:rPr>
        <w:t>将被拒绝。</w:t>
      </w:r>
    </w:p>
    <w:p>
      <w:pPr>
        <w:spacing w:before="182" w:line="219" w:lineRule="auto"/>
        <w:ind w:left="570"/>
        <w:rPr>
          <w:rFonts w:ascii="宋体" w:hAnsi="宋体" w:eastAsia="宋体" w:cs="宋体"/>
          <w:sz w:val="24"/>
          <w:szCs w:val="24"/>
        </w:rPr>
      </w:pPr>
      <w:r>
        <w:rPr>
          <w:rFonts w:ascii="宋体" w:hAnsi="宋体" w:eastAsia="宋体" w:cs="宋体"/>
          <w:sz w:val="24"/>
          <w:szCs w:val="24"/>
        </w:rPr>
        <w:t>投标文件的有效期14.</w:t>
      </w:r>
    </w:p>
    <w:p>
      <w:pPr>
        <w:spacing w:before="183" w:line="219" w:lineRule="auto"/>
        <w:ind w:left="585"/>
        <w:rPr>
          <w:rFonts w:ascii="宋体" w:hAnsi="宋体" w:eastAsia="宋体" w:cs="宋体"/>
          <w:sz w:val="24"/>
          <w:szCs w:val="24"/>
        </w:rPr>
      </w:pPr>
      <w:r>
        <w:rPr>
          <w:rFonts w:ascii="宋体" w:hAnsi="宋体" w:eastAsia="宋体" w:cs="宋体"/>
          <w:spacing w:val="-1"/>
          <w:sz w:val="24"/>
          <w:szCs w:val="24"/>
        </w:rPr>
        <w:t xml:space="preserve">14.1 投标文件从实际开标之日起 60 </w:t>
      </w:r>
      <w:r>
        <w:rPr>
          <w:rFonts w:ascii="宋体" w:hAnsi="宋体" w:eastAsia="宋体" w:cs="宋体"/>
          <w:spacing w:val="-2"/>
          <w:sz w:val="24"/>
          <w:szCs w:val="24"/>
        </w:rPr>
        <w:t>天内有效</w:t>
      </w:r>
    </w:p>
    <w:p>
      <w:pPr>
        <w:spacing w:before="183" w:line="465" w:lineRule="exact"/>
        <w:ind w:right="61"/>
        <w:jc w:val="right"/>
        <w:rPr>
          <w:rFonts w:ascii="宋体" w:hAnsi="宋体" w:eastAsia="宋体" w:cs="宋体"/>
          <w:sz w:val="24"/>
          <w:szCs w:val="24"/>
        </w:rPr>
      </w:pPr>
      <w:r>
        <w:rPr>
          <w:rFonts w:ascii="宋体" w:hAnsi="宋体" w:eastAsia="宋体" w:cs="宋体"/>
          <w:spacing w:val="-2"/>
          <w:position w:val="17"/>
          <w:sz w:val="24"/>
          <w:szCs w:val="24"/>
        </w:rPr>
        <w:t>14.2 在特殊情况下，在原投标有效期届满之前，采购代</w:t>
      </w:r>
      <w:r>
        <w:rPr>
          <w:rFonts w:ascii="宋体" w:hAnsi="宋体" w:eastAsia="宋体" w:cs="宋体"/>
          <w:spacing w:val="-3"/>
          <w:position w:val="17"/>
          <w:sz w:val="24"/>
          <w:szCs w:val="24"/>
        </w:rPr>
        <w:t>理机构可与投标单位协商延长投</w:t>
      </w:r>
    </w:p>
    <w:p>
      <w:pPr>
        <w:spacing w:before="1" w:line="219" w:lineRule="auto"/>
        <w:ind w:left="1"/>
        <w:rPr>
          <w:rFonts w:ascii="宋体" w:hAnsi="宋体" w:eastAsia="宋体" w:cs="宋体"/>
          <w:sz w:val="24"/>
          <w:szCs w:val="24"/>
        </w:rPr>
      </w:pPr>
      <w:r>
        <w:rPr>
          <w:rFonts w:ascii="宋体" w:hAnsi="宋体" w:eastAsia="宋体" w:cs="宋体"/>
          <w:spacing w:val="-1"/>
          <w:sz w:val="24"/>
          <w:szCs w:val="24"/>
        </w:rPr>
        <w:t>标文件的有效期，并经投标方确认。</w:t>
      </w:r>
    </w:p>
    <w:p>
      <w:pPr>
        <w:spacing w:before="180" w:line="219" w:lineRule="auto"/>
        <w:ind w:left="585"/>
        <w:rPr>
          <w:rFonts w:ascii="宋体" w:hAnsi="宋体" w:eastAsia="宋体" w:cs="宋体"/>
          <w:sz w:val="24"/>
          <w:szCs w:val="24"/>
        </w:rPr>
      </w:pPr>
      <w:r>
        <w:rPr>
          <w:rFonts w:ascii="宋体" w:hAnsi="宋体" w:eastAsia="宋体" w:cs="宋体"/>
          <w:spacing w:val="-1"/>
          <w:sz w:val="24"/>
          <w:szCs w:val="24"/>
        </w:rPr>
        <w:t>14.3 投标人在投标有效期内撤销投标文件的，采购代理机构可以不退还投标保证金。</w:t>
      </w:r>
    </w:p>
    <w:p>
      <w:pPr>
        <w:spacing w:before="184" w:line="465" w:lineRule="exact"/>
        <w:ind w:right="61"/>
        <w:jc w:val="right"/>
        <w:rPr>
          <w:rFonts w:ascii="宋体" w:hAnsi="宋体" w:eastAsia="宋体" w:cs="宋体"/>
          <w:sz w:val="24"/>
          <w:szCs w:val="24"/>
        </w:rPr>
      </w:pPr>
      <w:r>
        <w:rPr>
          <w:rFonts w:ascii="宋体" w:hAnsi="宋体" w:eastAsia="宋体" w:cs="宋体"/>
          <w:spacing w:val="1"/>
          <w:position w:val="17"/>
          <w:sz w:val="24"/>
          <w:szCs w:val="24"/>
        </w:rPr>
        <w:t>15. 投标文件的书写要求、标记要求、签署及份数</w:t>
      </w:r>
      <w:r>
        <w:rPr>
          <w:rFonts w:ascii="宋体" w:hAnsi="宋体" w:eastAsia="宋体" w:cs="宋体"/>
          <w:position w:val="17"/>
          <w:sz w:val="24"/>
          <w:szCs w:val="24"/>
        </w:rPr>
        <w:t>，未按要求编制，投标文件将不能通</w:t>
      </w:r>
    </w:p>
    <w:p>
      <w:pPr>
        <w:spacing w:before="1" w:line="219" w:lineRule="auto"/>
        <w:ind w:left="1"/>
        <w:rPr>
          <w:rFonts w:ascii="宋体" w:hAnsi="宋体" w:eastAsia="宋体" w:cs="宋体"/>
          <w:sz w:val="24"/>
          <w:szCs w:val="24"/>
        </w:rPr>
      </w:pPr>
      <w:r>
        <w:rPr>
          <w:rFonts w:ascii="宋体" w:hAnsi="宋体" w:eastAsia="宋体" w:cs="宋体"/>
          <w:spacing w:val="-1"/>
          <w:sz w:val="24"/>
          <w:szCs w:val="24"/>
        </w:rPr>
        <w:t>过符合性检查，按重大偏离处理。</w:t>
      </w:r>
    </w:p>
    <w:p>
      <w:pPr>
        <w:spacing w:before="182" w:line="219" w:lineRule="auto"/>
        <w:ind w:left="585"/>
        <w:rPr>
          <w:rFonts w:ascii="宋体" w:hAnsi="宋体" w:eastAsia="宋体" w:cs="宋体"/>
          <w:sz w:val="24"/>
          <w:szCs w:val="24"/>
        </w:rPr>
      </w:pPr>
      <w:r>
        <w:rPr>
          <w:rFonts w:ascii="宋体" w:hAnsi="宋体" w:eastAsia="宋体" w:cs="宋体"/>
          <w:spacing w:val="-2"/>
          <w:sz w:val="24"/>
          <w:szCs w:val="24"/>
        </w:rPr>
        <w:t>15.1 投标文件须用不褪色的墨水笔书写。</w:t>
      </w:r>
    </w:p>
    <w:p>
      <w:pPr>
        <w:spacing w:before="184" w:line="465" w:lineRule="exact"/>
        <w:ind w:right="52"/>
        <w:jc w:val="right"/>
        <w:rPr>
          <w:rFonts w:ascii="宋体" w:hAnsi="宋体" w:eastAsia="宋体" w:cs="宋体"/>
          <w:sz w:val="24"/>
          <w:szCs w:val="24"/>
        </w:rPr>
      </w:pPr>
      <w:r>
        <w:rPr>
          <w:rFonts w:ascii="宋体" w:hAnsi="宋体" w:eastAsia="宋体" w:cs="宋体"/>
          <w:spacing w:val="1"/>
          <w:position w:val="17"/>
          <w:sz w:val="24"/>
          <w:szCs w:val="24"/>
        </w:rPr>
        <w:t>本项目实行电子招投标，供应商需要使用</w:t>
      </w:r>
      <w:r>
        <w:rPr>
          <w:rFonts w:ascii="宋体" w:hAnsi="宋体" w:eastAsia="宋体" w:cs="宋体"/>
          <w:position w:val="17"/>
          <w:sz w:val="24"/>
          <w:szCs w:val="24"/>
        </w:rPr>
        <w:t>CA</w:t>
      </w:r>
      <w:r>
        <w:rPr>
          <w:rFonts w:ascii="宋体" w:hAnsi="宋体" w:eastAsia="宋体" w:cs="宋体"/>
          <w:spacing w:val="1"/>
          <w:position w:val="17"/>
          <w:sz w:val="24"/>
          <w:szCs w:val="24"/>
        </w:rPr>
        <w:t>锁，在新疆政府采购网--下载专区下载--供</w:t>
      </w:r>
    </w:p>
    <w:p>
      <w:pPr>
        <w:spacing w:before="1" w:line="218" w:lineRule="auto"/>
        <w:jc w:val="right"/>
        <w:rPr>
          <w:rFonts w:ascii="宋体" w:hAnsi="宋体" w:eastAsia="宋体" w:cs="宋体"/>
          <w:sz w:val="24"/>
          <w:szCs w:val="24"/>
        </w:rPr>
      </w:pPr>
      <w:r>
        <w:rPr>
          <w:rFonts w:ascii="宋体" w:hAnsi="宋体" w:eastAsia="宋体" w:cs="宋体"/>
          <w:spacing w:val="-1"/>
          <w:sz w:val="24"/>
          <w:szCs w:val="24"/>
        </w:rPr>
        <w:t>应商客户端制作投标文件，并生成TMBS格式加密文件，在投标截止前上传至</w:t>
      </w:r>
      <w:r>
        <w:rPr>
          <w:rFonts w:ascii="宋体" w:hAnsi="宋体" w:eastAsia="宋体" w:cs="宋体"/>
          <w:spacing w:val="-2"/>
          <w:sz w:val="24"/>
          <w:szCs w:val="24"/>
        </w:rPr>
        <w:t>政府采购云平台。</w:t>
      </w:r>
    </w:p>
    <w:p>
      <w:pPr>
        <w:spacing w:before="183" w:line="359" w:lineRule="auto"/>
        <w:ind w:right="61" w:firstLine="567"/>
        <w:rPr>
          <w:rFonts w:ascii="宋体" w:hAnsi="宋体" w:eastAsia="宋体" w:cs="宋体"/>
          <w:sz w:val="24"/>
          <w:szCs w:val="24"/>
        </w:rPr>
      </w:pPr>
      <w:r>
        <w:rPr>
          <w:rFonts w:ascii="宋体" w:hAnsi="宋体" w:eastAsia="宋体" w:cs="宋体"/>
          <w:spacing w:val="5"/>
          <w:sz w:val="24"/>
          <w:szCs w:val="24"/>
        </w:rPr>
        <w:t>9.2 第9.1.1条中第(1)(2)(3)(4)项、第9.1.2条中第(</w:t>
      </w:r>
      <w:r>
        <w:rPr>
          <w:rFonts w:ascii="宋体" w:hAnsi="宋体" w:eastAsia="宋体" w:cs="宋体"/>
          <w:spacing w:val="4"/>
          <w:sz w:val="24"/>
          <w:szCs w:val="24"/>
        </w:rPr>
        <w:t>1)(2)(3)(4)(5)(6)(7) 项、第</w:t>
      </w:r>
      <w:r>
        <w:rPr>
          <w:rFonts w:ascii="宋体" w:hAnsi="宋体" w:eastAsia="宋体" w:cs="宋体"/>
          <w:sz w:val="24"/>
          <w:szCs w:val="24"/>
        </w:rPr>
        <w:t xml:space="preserve"> </w:t>
      </w:r>
      <w:r>
        <w:rPr>
          <w:rFonts w:ascii="宋体" w:hAnsi="宋体" w:eastAsia="宋体" w:cs="宋体"/>
          <w:spacing w:val="-2"/>
          <w:sz w:val="24"/>
          <w:szCs w:val="24"/>
        </w:rPr>
        <w:t>9.1.3条中第(1)(2)(3)项为必备项，投标人在投标文件中</w:t>
      </w:r>
      <w:r>
        <w:rPr>
          <w:rFonts w:ascii="宋体" w:hAnsi="宋体" w:eastAsia="宋体" w:cs="宋体"/>
          <w:spacing w:val="-3"/>
          <w:sz w:val="24"/>
          <w:szCs w:val="24"/>
        </w:rPr>
        <w:t>必须提供有关材料，如果缺项，将导</w:t>
      </w:r>
      <w:r>
        <w:rPr>
          <w:rFonts w:ascii="宋体" w:hAnsi="宋体" w:eastAsia="宋体" w:cs="宋体"/>
          <w:sz w:val="24"/>
          <w:szCs w:val="24"/>
        </w:rPr>
        <w:t xml:space="preserve"> </w:t>
      </w:r>
      <w:r>
        <w:rPr>
          <w:rFonts w:ascii="宋体" w:hAnsi="宋体" w:eastAsia="宋体" w:cs="宋体"/>
          <w:spacing w:val="-3"/>
          <w:sz w:val="24"/>
          <w:szCs w:val="24"/>
        </w:rPr>
        <w:t>致投标失败。9.3 投标人在投标中违反国家有关法律法规的强制性规定的，其投标按未满足招</w:t>
      </w:r>
    </w:p>
    <w:p>
      <w:pPr>
        <w:spacing w:line="219" w:lineRule="auto"/>
        <w:ind w:left="1"/>
        <w:rPr>
          <w:rFonts w:ascii="宋体" w:hAnsi="宋体" w:eastAsia="宋体" w:cs="宋体"/>
          <w:sz w:val="24"/>
          <w:szCs w:val="24"/>
        </w:rPr>
      </w:pPr>
      <w:r>
        <w:rPr>
          <w:rFonts w:ascii="宋体" w:hAnsi="宋体" w:eastAsia="宋体" w:cs="宋体"/>
          <w:spacing w:val="-1"/>
          <w:sz w:val="24"/>
          <w:szCs w:val="24"/>
        </w:rPr>
        <w:t>标文件实质性要求处理。</w:t>
      </w:r>
    </w:p>
    <w:p>
      <w:pPr>
        <w:spacing w:before="183" w:line="219" w:lineRule="auto"/>
        <w:ind w:left="585"/>
        <w:rPr>
          <w:rFonts w:ascii="宋体" w:hAnsi="宋体" w:eastAsia="宋体" w:cs="宋体"/>
          <w:sz w:val="24"/>
          <w:szCs w:val="24"/>
        </w:rPr>
      </w:pPr>
      <w:r>
        <w:rPr>
          <w:rFonts w:ascii="宋体" w:hAnsi="宋体" w:eastAsia="宋体" w:cs="宋体"/>
          <w:spacing w:val="-4"/>
          <w:sz w:val="24"/>
          <w:szCs w:val="24"/>
        </w:rPr>
        <w:t>10.投标书格式</w:t>
      </w:r>
    </w:p>
    <w:p>
      <w:pPr>
        <w:spacing w:before="181" w:line="359" w:lineRule="auto"/>
        <w:ind w:left="2" w:right="61" w:firstLine="582"/>
        <w:rPr>
          <w:rFonts w:ascii="宋体" w:hAnsi="宋体" w:eastAsia="宋体" w:cs="宋体"/>
          <w:sz w:val="24"/>
          <w:szCs w:val="24"/>
        </w:rPr>
      </w:pPr>
      <w:r>
        <w:rPr>
          <w:rFonts w:ascii="宋体" w:hAnsi="宋体" w:eastAsia="宋体" w:cs="宋体"/>
          <w:spacing w:val="7"/>
          <w:sz w:val="24"/>
          <w:szCs w:val="24"/>
        </w:rPr>
        <w:t>10.1 投标人应按招标文件提供的格式完整地填写</w:t>
      </w:r>
      <w:r>
        <w:rPr>
          <w:rFonts w:ascii="宋体" w:hAnsi="宋体" w:eastAsia="宋体" w:cs="宋体"/>
          <w:spacing w:val="6"/>
          <w:sz w:val="24"/>
          <w:szCs w:val="24"/>
        </w:rPr>
        <w:t>所提供的服务及价格(包括人员费用</w:t>
      </w:r>
      <w:r>
        <w:rPr>
          <w:rFonts w:ascii="宋体" w:hAnsi="宋体" w:eastAsia="宋体" w:cs="宋体"/>
          <w:sz w:val="24"/>
          <w:szCs w:val="24"/>
        </w:rPr>
        <w:t xml:space="preserve"> </w:t>
      </w:r>
      <w:r>
        <w:rPr>
          <w:rFonts w:ascii="宋体" w:hAnsi="宋体" w:eastAsia="宋体" w:cs="宋体"/>
          <w:spacing w:val="-1"/>
          <w:sz w:val="24"/>
          <w:szCs w:val="24"/>
        </w:rPr>
        <w:t>等)。供应商应按本章“投标书的组成</w:t>
      </w:r>
      <w:r>
        <w:rPr>
          <w:rFonts w:ascii="宋体" w:hAnsi="宋体" w:eastAsia="宋体" w:cs="宋体"/>
          <w:spacing w:val="-73"/>
          <w:sz w:val="24"/>
          <w:szCs w:val="24"/>
        </w:rPr>
        <w:t xml:space="preserve"> </w:t>
      </w:r>
      <w:r>
        <w:rPr>
          <w:rFonts w:ascii="宋体" w:hAnsi="宋体" w:eastAsia="宋体" w:cs="宋体"/>
          <w:spacing w:val="-1"/>
          <w:sz w:val="24"/>
          <w:szCs w:val="24"/>
        </w:rPr>
        <w:t>”中的要求提供投标文件，文件格式可参考第五章“投</w:t>
      </w:r>
    </w:p>
    <w:p>
      <w:pPr>
        <w:spacing w:before="1" w:line="218" w:lineRule="auto"/>
        <w:jc w:val="right"/>
        <w:rPr>
          <w:rFonts w:ascii="宋体" w:hAnsi="宋体" w:eastAsia="宋体" w:cs="宋体"/>
          <w:sz w:val="24"/>
          <w:szCs w:val="24"/>
        </w:rPr>
      </w:pPr>
      <w:r>
        <w:rPr>
          <w:rFonts w:ascii="宋体" w:hAnsi="宋体" w:eastAsia="宋体" w:cs="宋体"/>
          <w:spacing w:val="-5"/>
          <w:sz w:val="24"/>
          <w:szCs w:val="24"/>
        </w:rPr>
        <w:t>标文件格式</w:t>
      </w:r>
      <w:r>
        <w:rPr>
          <w:rFonts w:ascii="宋体" w:hAnsi="宋体" w:eastAsia="宋体" w:cs="宋体"/>
          <w:spacing w:val="-81"/>
          <w:sz w:val="24"/>
          <w:szCs w:val="24"/>
        </w:rPr>
        <w:t xml:space="preserve"> </w:t>
      </w:r>
      <w:r>
        <w:rPr>
          <w:rFonts w:ascii="宋体" w:hAnsi="宋体" w:eastAsia="宋体" w:cs="宋体"/>
          <w:spacing w:val="-5"/>
          <w:sz w:val="24"/>
          <w:szCs w:val="24"/>
        </w:rPr>
        <w:t>”。若表格的栏目设计不够，供应商可按照同一格式自制表格填写;未提出的格式，</w:t>
      </w:r>
    </w:p>
    <w:p>
      <w:pPr>
        <w:spacing w:line="218" w:lineRule="auto"/>
        <w:rPr>
          <w:rFonts w:ascii="宋体" w:hAnsi="宋体" w:eastAsia="宋体" w:cs="宋体"/>
          <w:sz w:val="24"/>
          <w:szCs w:val="24"/>
        </w:rPr>
        <w:sectPr>
          <w:footerReference r:id="rId13" w:type="default"/>
          <w:pgSz w:w="11905" w:h="16840"/>
          <w:pgMar w:top="1071" w:right="1021" w:bottom="1219" w:left="1090" w:header="0" w:footer="1055" w:gutter="0"/>
          <w:cols w:space="720" w:num="1"/>
        </w:sectPr>
      </w:pPr>
    </w:p>
    <w:p>
      <w:pPr>
        <w:spacing w:before="47" w:line="466" w:lineRule="exact"/>
        <w:rPr>
          <w:rFonts w:ascii="宋体" w:hAnsi="宋体" w:eastAsia="宋体" w:cs="宋体"/>
          <w:sz w:val="24"/>
          <w:szCs w:val="24"/>
        </w:rPr>
      </w:pPr>
      <w:r>
        <w:rPr>
          <w:rFonts w:ascii="宋体" w:hAnsi="宋体" w:eastAsia="宋体" w:cs="宋体"/>
          <w:spacing w:val="-1"/>
          <w:position w:val="17"/>
          <w:sz w:val="24"/>
          <w:szCs w:val="24"/>
        </w:rPr>
        <w:t>供应商应自行拟定格式佐证响应。</w:t>
      </w:r>
    </w:p>
    <w:p>
      <w:pPr>
        <w:spacing w:before="1" w:line="217" w:lineRule="auto"/>
        <w:ind w:left="585"/>
        <w:rPr>
          <w:rFonts w:ascii="宋体" w:hAnsi="宋体" w:eastAsia="宋体" w:cs="宋体"/>
          <w:sz w:val="24"/>
          <w:szCs w:val="24"/>
        </w:rPr>
      </w:pPr>
      <w:r>
        <w:rPr>
          <w:rFonts w:ascii="宋体" w:hAnsi="宋体" w:eastAsia="宋体" w:cs="宋体"/>
          <w:spacing w:val="-4"/>
          <w:sz w:val="24"/>
          <w:szCs w:val="24"/>
        </w:rPr>
        <w:t>11.投标报价</w:t>
      </w:r>
    </w:p>
    <w:p>
      <w:pPr>
        <w:spacing w:before="182" w:line="218" w:lineRule="auto"/>
        <w:ind w:left="585"/>
        <w:rPr>
          <w:rFonts w:ascii="宋体" w:hAnsi="宋体" w:eastAsia="宋体" w:cs="宋体"/>
          <w:sz w:val="24"/>
          <w:szCs w:val="24"/>
        </w:rPr>
      </w:pPr>
      <w:r>
        <w:rPr>
          <w:rFonts w:ascii="宋体" w:hAnsi="宋体" w:eastAsia="宋体" w:cs="宋体"/>
          <w:spacing w:val="-1"/>
          <w:sz w:val="24"/>
          <w:szCs w:val="24"/>
        </w:rPr>
        <w:t>11.1 本标针对每种服务只接受一个报价，不接受备选方案，但不拒绝优惠声明。</w:t>
      </w:r>
    </w:p>
    <w:p>
      <w:pPr>
        <w:spacing w:before="184" w:line="468" w:lineRule="exact"/>
        <w:ind w:right="27"/>
        <w:jc w:val="right"/>
        <w:rPr>
          <w:rFonts w:ascii="宋体" w:hAnsi="宋体" w:eastAsia="宋体" w:cs="宋体"/>
          <w:sz w:val="24"/>
          <w:szCs w:val="24"/>
        </w:rPr>
      </w:pPr>
      <w:r>
        <w:rPr>
          <w:rFonts w:ascii="宋体" w:hAnsi="宋体" w:eastAsia="宋体" w:cs="宋体"/>
          <w:spacing w:val="-2"/>
          <w:position w:val="17"/>
          <w:sz w:val="24"/>
          <w:szCs w:val="24"/>
        </w:rPr>
        <w:t>11.2 投标人应按招标文件的要求对有关设计文件、服务</w:t>
      </w:r>
      <w:r>
        <w:rPr>
          <w:rFonts w:ascii="宋体" w:hAnsi="宋体" w:eastAsia="宋体" w:cs="宋体"/>
          <w:spacing w:val="-3"/>
          <w:position w:val="17"/>
          <w:sz w:val="24"/>
          <w:szCs w:val="24"/>
        </w:rPr>
        <w:t>及其配套服务的全部内容进行报</w:t>
      </w:r>
    </w:p>
    <w:p>
      <w:pPr>
        <w:spacing w:before="1" w:line="217" w:lineRule="auto"/>
        <w:ind w:left="1"/>
        <w:rPr>
          <w:rFonts w:ascii="宋体" w:hAnsi="宋体" w:eastAsia="宋体" w:cs="宋体"/>
          <w:sz w:val="24"/>
          <w:szCs w:val="24"/>
        </w:rPr>
      </w:pPr>
      <w:r>
        <w:rPr>
          <w:rFonts w:ascii="宋体" w:hAnsi="宋体" w:eastAsia="宋体" w:cs="宋体"/>
          <w:spacing w:val="-6"/>
          <w:sz w:val="24"/>
          <w:szCs w:val="24"/>
        </w:rPr>
        <w:t>价。</w:t>
      </w:r>
    </w:p>
    <w:p>
      <w:pPr>
        <w:spacing w:before="181" w:line="219" w:lineRule="auto"/>
        <w:ind w:left="585"/>
        <w:rPr>
          <w:rFonts w:ascii="宋体" w:hAnsi="宋体" w:eastAsia="宋体" w:cs="宋体"/>
          <w:sz w:val="24"/>
          <w:szCs w:val="24"/>
        </w:rPr>
      </w:pPr>
      <w:r>
        <w:rPr>
          <w:rFonts w:ascii="宋体" w:hAnsi="宋体" w:eastAsia="宋体" w:cs="宋体"/>
          <w:spacing w:val="-4"/>
          <w:sz w:val="24"/>
          <w:szCs w:val="24"/>
        </w:rPr>
        <w:t>12.投标货币</w:t>
      </w:r>
    </w:p>
    <w:p>
      <w:pPr>
        <w:spacing w:before="183" w:line="219" w:lineRule="auto"/>
        <w:ind w:left="585"/>
        <w:rPr>
          <w:rFonts w:ascii="宋体" w:hAnsi="宋体" w:eastAsia="宋体" w:cs="宋体"/>
          <w:sz w:val="24"/>
          <w:szCs w:val="24"/>
        </w:rPr>
      </w:pPr>
      <w:r>
        <w:rPr>
          <w:rFonts w:ascii="宋体" w:hAnsi="宋体" w:eastAsia="宋体" w:cs="宋体"/>
          <w:spacing w:val="-2"/>
          <w:sz w:val="24"/>
          <w:szCs w:val="24"/>
        </w:rPr>
        <w:t>12.1 本次投标货币为人民币。</w:t>
      </w:r>
    </w:p>
    <w:p>
      <w:pPr>
        <w:spacing w:before="182" w:line="219" w:lineRule="auto"/>
        <w:ind w:left="585"/>
        <w:rPr>
          <w:rFonts w:ascii="宋体" w:hAnsi="宋体" w:eastAsia="宋体" w:cs="宋体"/>
          <w:sz w:val="24"/>
          <w:szCs w:val="24"/>
        </w:rPr>
      </w:pPr>
      <w:r>
        <w:rPr>
          <w:rFonts w:ascii="宋体" w:hAnsi="宋体" w:eastAsia="宋体" w:cs="宋体"/>
          <w:spacing w:val="-2"/>
          <w:sz w:val="24"/>
          <w:szCs w:val="24"/>
        </w:rPr>
        <w:t>13.证明投标人合格和资格的文件</w:t>
      </w:r>
    </w:p>
    <w:p>
      <w:pPr>
        <w:spacing w:before="183" w:line="466" w:lineRule="exact"/>
        <w:ind w:right="27"/>
        <w:jc w:val="right"/>
        <w:rPr>
          <w:rFonts w:ascii="宋体" w:hAnsi="宋体" w:eastAsia="宋体" w:cs="宋体"/>
          <w:sz w:val="24"/>
          <w:szCs w:val="24"/>
        </w:rPr>
      </w:pPr>
      <w:r>
        <w:rPr>
          <w:rFonts w:ascii="宋体" w:hAnsi="宋体" w:eastAsia="宋体" w:cs="宋体"/>
          <w:spacing w:val="4"/>
          <w:position w:val="17"/>
          <w:sz w:val="24"/>
          <w:szCs w:val="24"/>
        </w:rPr>
        <w:t>13.1 投标人应提交证明其有资格参加投标和一旦</w:t>
      </w:r>
      <w:r>
        <w:rPr>
          <w:rFonts w:ascii="宋体" w:hAnsi="宋体" w:eastAsia="宋体" w:cs="宋体"/>
          <w:spacing w:val="3"/>
          <w:position w:val="17"/>
          <w:sz w:val="24"/>
          <w:szCs w:val="24"/>
        </w:rPr>
        <w:t>其投标被接受则有能力履行合同的文</w:t>
      </w:r>
    </w:p>
    <w:p>
      <w:pPr>
        <w:spacing w:line="219" w:lineRule="auto"/>
        <w:rPr>
          <w:rFonts w:ascii="宋体" w:hAnsi="宋体" w:eastAsia="宋体" w:cs="宋体"/>
          <w:sz w:val="24"/>
          <w:szCs w:val="24"/>
        </w:rPr>
      </w:pPr>
      <w:r>
        <w:rPr>
          <w:rFonts w:ascii="宋体" w:hAnsi="宋体" w:eastAsia="宋体" w:cs="宋体"/>
          <w:spacing w:val="-1"/>
          <w:sz w:val="24"/>
          <w:szCs w:val="24"/>
        </w:rPr>
        <w:t>件，并作为其投标文件的一部分。</w:t>
      </w:r>
    </w:p>
    <w:p>
      <w:pPr>
        <w:spacing w:before="183" w:line="219" w:lineRule="auto"/>
        <w:ind w:left="585"/>
        <w:rPr>
          <w:rFonts w:ascii="宋体" w:hAnsi="宋体" w:eastAsia="宋体" w:cs="宋体"/>
          <w:sz w:val="24"/>
          <w:szCs w:val="24"/>
        </w:rPr>
      </w:pPr>
      <w:r>
        <w:rPr>
          <w:rFonts w:ascii="宋体" w:hAnsi="宋体" w:eastAsia="宋体" w:cs="宋体"/>
          <w:spacing w:val="-1"/>
          <w:sz w:val="24"/>
          <w:szCs w:val="24"/>
        </w:rPr>
        <w:t>13.2投标人应填写并提交招标文件所要求的资格证明类文件。</w:t>
      </w:r>
    </w:p>
    <w:p>
      <w:pPr>
        <w:spacing w:before="180" w:line="219" w:lineRule="auto"/>
        <w:ind w:left="585"/>
        <w:rPr>
          <w:rFonts w:ascii="宋体" w:hAnsi="宋体" w:eastAsia="宋体" w:cs="宋体"/>
          <w:sz w:val="24"/>
          <w:szCs w:val="24"/>
        </w:rPr>
      </w:pPr>
      <w:r>
        <w:rPr>
          <w:rFonts w:ascii="宋体" w:hAnsi="宋体" w:eastAsia="宋体" w:cs="宋体"/>
          <w:spacing w:val="-1"/>
          <w:sz w:val="24"/>
          <w:szCs w:val="24"/>
        </w:rPr>
        <w:t>13.33未按要求提供上述资料，其投标</w:t>
      </w:r>
      <w:r>
        <w:rPr>
          <w:rFonts w:ascii="宋体" w:hAnsi="宋体" w:eastAsia="宋体" w:cs="宋体"/>
          <w:spacing w:val="-2"/>
          <w:sz w:val="24"/>
          <w:szCs w:val="24"/>
        </w:rPr>
        <w:t>将被拒绝。</w:t>
      </w:r>
    </w:p>
    <w:p>
      <w:pPr>
        <w:spacing w:before="185" w:line="219" w:lineRule="auto"/>
        <w:ind w:left="570"/>
        <w:rPr>
          <w:rFonts w:ascii="宋体" w:hAnsi="宋体" w:eastAsia="宋体" w:cs="宋体"/>
          <w:sz w:val="24"/>
          <w:szCs w:val="24"/>
        </w:rPr>
      </w:pPr>
      <w:r>
        <w:rPr>
          <w:rFonts w:ascii="宋体" w:hAnsi="宋体" w:eastAsia="宋体" w:cs="宋体"/>
          <w:sz w:val="24"/>
          <w:szCs w:val="24"/>
        </w:rPr>
        <w:t>投标文件的有效期14.</w:t>
      </w:r>
    </w:p>
    <w:p>
      <w:pPr>
        <w:spacing w:before="181" w:line="219" w:lineRule="auto"/>
        <w:ind w:left="585"/>
        <w:rPr>
          <w:rFonts w:ascii="宋体" w:hAnsi="宋体" w:eastAsia="宋体" w:cs="宋体"/>
          <w:sz w:val="24"/>
          <w:szCs w:val="24"/>
        </w:rPr>
      </w:pPr>
      <w:r>
        <w:rPr>
          <w:rFonts w:ascii="宋体" w:hAnsi="宋体" w:eastAsia="宋体" w:cs="宋体"/>
          <w:spacing w:val="-1"/>
          <w:sz w:val="24"/>
          <w:szCs w:val="24"/>
        </w:rPr>
        <w:t xml:space="preserve">14.1 投标文件从实际开标之日起 60 </w:t>
      </w:r>
      <w:r>
        <w:rPr>
          <w:rFonts w:ascii="宋体" w:hAnsi="宋体" w:eastAsia="宋体" w:cs="宋体"/>
          <w:spacing w:val="-2"/>
          <w:sz w:val="24"/>
          <w:szCs w:val="24"/>
        </w:rPr>
        <w:t>天内有效</w:t>
      </w:r>
    </w:p>
    <w:p>
      <w:pPr>
        <w:spacing w:before="182" w:line="468" w:lineRule="exact"/>
        <w:ind w:right="27"/>
        <w:jc w:val="right"/>
        <w:rPr>
          <w:rFonts w:ascii="宋体" w:hAnsi="宋体" w:eastAsia="宋体" w:cs="宋体"/>
          <w:sz w:val="24"/>
          <w:szCs w:val="24"/>
        </w:rPr>
      </w:pPr>
      <w:r>
        <w:rPr>
          <w:rFonts w:ascii="宋体" w:hAnsi="宋体" w:eastAsia="宋体" w:cs="宋体"/>
          <w:spacing w:val="-2"/>
          <w:position w:val="17"/>
          <w:sz w:val="24"/>
          <w:szCs w:val="24"/>
        </w:rPr>
        <w:t>14.2 在特殊情况下，在原投标有效期届满之前，采购代</w:t>
      </w:r>
      <w:r>
        <w:rPr>
          <w:rFonts w:ascii="宋体" w:hAnsi="宋体" w:eastAsia="宋体" w:cs="宋体"/>
          <w:spacing w:val="-3"/>
          <w:position w:val="17"/>
          <w:sz w:val="24"/>
          <w:szCs w:val="24"/>
        </w:rPr>
        <w:t>理机构可与投标单位协商延长投</w:t>
      </w:r>
    </w:p>
    <w:p>
      <w:pPr>
        <w:spacing w:before="1" w:line="219" w:lineRule="auto"/>
        <w:ind w:left="1"/>
        <w:rPr>
          <w:rFonts w:ascii="宋体" w:hAnsi="宋体" w:eastAsia="宋体" w:cs="宋体"/>
          <w:sz w:val="24"/>
          <w:szCs w:val="24"/>
        </w:rPr>
      </w:pPr>
      <w:r>
        <w:rPr>
          <w:rFonts w:ascii="宋体" w:hAnsi="宋体" w:eastAsia="宋体" w:cs="宋体"/>
          <w:spacing w:val="-1"/>
          <w:sz w:val="24"/>
          <w:szCs w:val="24"/>
        </w:rPr>
        <w:t>标文件的有效期，并经投标方确认。</w:t>
      </w:r>
    </w:p>
    <w:p>
      <w:pPr>
        <w:spacing w:before="180" w:line="219" w:lineRule="auto"/>
        <w:ind w:left="585"/>
        <w:rPr>
          <w:rFonts w:ascii="宋体" w:hAnsi="宋体" w:eastAsia="宋体" w:cs="宋体"/>
          <w:sz w:val="24"/>
          <w:szCs w:val="24"/>
        </w:rPr>
      </w:pPr>
      <w:r>
        <w:rPr>
          <w:rFonts w:ascii="宋体" w:hAnsi="宋体" w:eastAsia="宋体" w:cs="宋体"/>
          <w:spacing w:val="-1"/>
          <w:sz w:val="24"/>
          <w:szCs w:val="24"/>
        </w:rPr>
        <w:t>14.3 投标人在投标有效期内撤销投标文件的，采购代理机构可以不退还投标保证金。</w:t>
      </w:r>
    </w:p>
    <w:p>
      <w:pPr>
        <w:spacing w:before="181" w:line="468" w:lineRule="exact"/>
        <w:ind w:right="27"/>
        <w:jc w:val="right"/>
        <w:rPr>
          <w:rFonts w:ascii="宋体" w:hAnsi="宋体" w:eastAsia="宋体" w:cs="宋体"/>
          <w:sz w:val="24"/>
          <w:szCs w:val="24"/>
        </w:rPr>
      </w:pPr>
      <w:r>
        <w:rPr>
          <w:rFonts w:ascii="宋体" w:hAnsi="宋体" w:eastAsia="宋体" w:cs="宋体"/>
          <w:spacing w:val="1"/>
          <w:position w:val="17"/>
          <w:sz w:val="24"/>
          <w:szCs w:val="24"/>
        </w:rPr>
        <w:t>15. 投标文件的书写要求、标记要求、签署及份数</w:t>
      </w:r>
      <w:r>
        <w:rPr>
          <w:rFonts w:ascii="宋体" w:hAnsi="宋体" w:eastAsia="宋体" w:cs="宋体"/>
          <w:position w:val="17"/>
          <w:sz w:val="24"/>
          <w:szCs w:val="24"/>
        </w:rPr>
        <w:t>，未按要求编制，投标文件将不能通</w:t>
      </w:r>
    </w:p>
    <w:p>
      <w:pPr>
        <w:spacing w:before="1" w:line="219" w:lineRule="auto"/>
        <w:ind w:left="1"/>
        <w:rPr>
          <w:rFonts w:ascii="宋体" w:hAnsi="宋体" w:eastAsia="宋体" w:cs="宋体"/>
          <w:sz w:val="24"/>
          <w:szCs w:val="24"/>
        </w:rPr>
      </w:pPr>
      <w:r>
        <w:rPr>
          <w:rFonts w:ascii="宋体" w:hAnsi="宋体" w:eastAsia="宋体" w:cs="宋体"/>
          <w:spacing w:val="-1"/>
          <w:sz w:val="24"/>
          <w:szCs w:val="24"/>
        </w:rPr>
        <w:t>过符合性检查，按重大偏离处理。</w:t>
      </w:r>
    </w:p>
    <w:p>
      <w:pPr>
        <w:spacing w:before="180" w:line="219" w:lineRule="auto"/>
        <w:ind w:left="585"/>
        <w:rPr>
          <w:rFonts w:ascii="宋体" w:hAnsi="宋体" w:eastAsia="宋体" w:cs="宋体"/>
          <w:sz w:val="24"/>
          <w:szCs w:val="24"/>
        </w:rPr>
      </w:pPr>
      <w:r>
        <w:rPr>
          <w:rFonts w:ascii="宋体" w:hAnsi="宋体" w:eastAsia="宋体" w:cs="宋体"/>
          <w:spacing w:val="-2"/>
          <w:sz w:val="24"/>
          <w:szCs w:val="24"/>
        </w:rPr>
        <w:t>15.1 投标文件须用不褪色的墨水笔书写。</w:t>
      </w:r>
    </w:p>
    <w:p>
      <w:pPr>
        <w:spacing w:before="183" w:line="219" w:lineRule="auto"/>
        <w:ind w:left="585"/>
        <w:rPr>
          <w:rFonts w:ascii="宋体" w:hAnsi="宋体" w:eastAsia="宋体" w:cs="宋体"/>
          <w:sz w:val="24"/>
          <w:szCs w:val="24"/>
        </w:rPr>
      </w:pPr>
      <w:r>
        <w:rPr>
          <w:rFonts w:ascii="宋体" w:hAnsi="宋体" w:eastAsia="宋体" w:cs="宋体"/>
          <w:spacing w:val="-1"/>
          <w:sz w:val="24"/>
          <w:szCs w:val="24"/>
        </w:rPr>
        <w:t>15.2 投标文件的书写应清楚工整，修改处应由法定代表人或投标人授权代表签章。</w:t>
      </w:r>
    </w:p>
    <w:p>
      <w:pPr>
        <w:spacing w:before="184" w:line="465" w:lineRule="exact"/>
        <w:ind w:right="27"/>
        <w:jc w:val="right"/>
        <w:rPr>
          <w:rFonts w:ascii="宋体" w:hAnsi="宋体" w:eastAsia="宋体" w:cs="宋体"/>
          <w:sz w:val="24"/>
          <w:szCs w:val="24"/>
        </w:rPr>
      </w:pPr>
      <w:r>
        <w:rPr>
          <w:rFonts w:ascii="宋体" w:hAnsi="宋体" w:eastAsia="宋体" w:cs="宋体"/>
          <w:spacing w:val="-2"/>
          <w:position w:val="17"/>
          <w:sz w:val="24"/>
          <w:szCs w:val="24"/>
        </w:rPr>
        <w:t>15.3 未实质性响应招标文件、或者关键字迹潦草、关键</w:t>
      </w:r>
      <w:r>
        <w:rPr>
          <w:rFonts w:ascii="宋体" w:hAnsi="宋体" w:eastAsia="宋体" w:cs="宋体"/>
          <w:spacing w:val="-3"/>
          <w:position w:val="17"/>
          <w:sz w:val="24"/>
          <w:szCs w:val="24"/>
        </w:rPr>
        <w:t>内容表达不清、或者未按要求填</w:t>
      </w:r>
    </w:p>
    <w:p>
      <w:pPr>
        <w:spacing w:before="1" w:line="219" w:lineRule="auto"/>
        <w:ind w:left="7"/>
        <w:rPr>
          <w:rFonts w:ascii="宋体" w:hAnsi="宋体" w:eastAsia="宋体" w:cs="宋体"/>
          <w:sz w:val="24"/>
          <w:szCs w:val="24"/>
        </w:rPr>
      </w:pPr>
      <w:r>
        <w:rPr>
          <w:rFonts w:ascii="宋体" w:hAnsi="宋体" w:eastAsia="宋体" w:cs="宋体"/>
          <w:spacing w:val="-1"/>
          <w:sz w:val="24"/>
          <w:szCs w:val="24"/>
        </w:rPr>
        <w:t>写编制、或者可能导致非唯一理解的投标文件将被拒绝。</w:t>
      </w:r>
    </w:p>
    <w:p>
      <w:pPr>
        <w:spacing w:before="183" w:line="465" w:lineRule="exact"/>
        <w:ind w:right="27"/>
        <w:jc w:val="right"/>
        <w:rPr>
          <w:rFonts w:ascii="宋体" w:hAnsi="宋体" w:eastAsia="宋体" w:cs="宋体"/>
          <w:sz w:val="24"/>
          <w:szCs w:val="24"/>
        </w:rPr>
      </w:pPr>
      <w:r>
        <w:rPr>
          <w:rFonts w:ascii="宋体" w:hAnsi="宋体" w:eastAsia="宋体" w:cs="宋体"/>
          <w:spacing w:val="1"/>
          <w:position w:val="17"/>
          <w:sz w:val="24"/>
          <w:szCs w:val="24"/>
        </w:rPr>
        <w:t>15.4 投标文件具有法律效力,若投标文件与采购</w:t>
      </w:r>
      <w:r>
        <w:rPr>
          <w:rFonts w:ascii="宋体" w:hAnsi="宋体" w:eastAsia="宋体" w:cs="宋体"/>
          <w:position w:val="17"/>
          <w:sz w:val="24"/>
          <w:szCs w:val="24"/>
        </w:rPr>
        <w:t>清单要求不一致，其内容影响成交结果</w:t>
      </w:r>
    </w:p>
    <w:p>
      <w:pPr>
        <w:spacing w:before="1" w:line="221" w:lineRule="auto"/>
        <w:ind w:left="12"/>
        <w:rPr>
          <w:rFonts w:ascii="宋体" w:hAnsi="宋体" w:eastAsia="宋体" w:cs="宋体"/>
          <w:sz w:val="24"/>
          <w:szCs w:val="24"/>
        </w:rPr>
      </w:pPr>
      <w:r>
        <w:rPr>
          <w:rFonts w:ascii="宋体" w:hAnsi="宋体" w:eastAsia="宋体" w:cs="宋体"/>
          <w:spacing w:val="-11"/>
          <w:sz w:val="24"/>
          <w:szCs w:val="24"/>
        </w:rPr>
        <w:t>时!</w:t>
      </w:r>
    </w:p>
    <w:p>
      <w:pPr>
        <w:spacing w:before="179" w:line="219" w:lineRule="auto"/>
        <w:ind w:left="575"/>
        <w:rPr>
          <w:rFonts w:ascii="宋体" w:hAnsi="宋体" w:eastAsia="宋体" w:cs="宋体"/>
          <w:sz w:val="24"/>
          <w:szCs w:val="24"/>
        </w:rPr>
      </w:pPr>
      <w:r>
        <w:rPr>
          <w:rFonts w:ascii="宋体" w:hAnsi="宋体" w:eastAsia="宋体" w:cs="宋体"/>
          <w:spacing w:val="-2"/>
          <w:sz w:val="24"/>
          <w:szCs w:val="24"/>
        </w:rPr>
        <w:t>责任由供应商自行承担。</w:t>
      </w:r>
    </w:p>
    <w:p>
      <w:pPr>
        <w:spacing w:before="182" w:line="468" w:lineRule="exact"/>
        <w:jc w:val="right"/>
        <w:rPr>
          <w:rFonts w:ascii="宋体" w:hAnsi="宋体" w:eastAsia="宋体" w:cs="宋体"/>
          <w:sz w:val="24"/>
          <w:szCs w:val="24"/>
        </w:rPr>
      </w:pPr>
      <w:r>
        <w:rPr>
          <w:rFonts w:ascii="宋体" w:hAnsi="宋体" w:eastAsia="宋体" w:cs="宋体"/>
          <w:spacing w:val="-2"/>
          <w:position w:val="17"/>
          <w:sz w:val="24"/>
          <w:szCs w:val="24"/>
        </w:rPr>
        <w:t>15.5 为了保证投标文件的合法性、安全性和完整性，投标文件必须逐页加盖单位公章。</w:t>
      </w:r>
    </w:p>
    <w:p>
      <w:pPr>
        <w:spacing w:before="1" w:line="218" w:lineRule="auto"/>
        <w:rPr>
          <w:rFonts w:ascii="宋体" w:hAnsi="宋体" w:eastAsia="宋体" w:cs="宋体"/>
          <w:sz w:val="24"/>
          <w:szCs w:val="24"/>
        </w:rPr>
      </w:pPr>
      <w:r>
        <w:rPr>
          <w:rFonts w:ascii="宋体" w:hAnsi="宋体" w:eastAsia="宋体" w:cs="宋体"/>
          <w:spacing w:val="-2"/>
          <w:sz w:val="24"/>
          <w:szCs w:val="24"/>
        </w:rPr>
        <w:t>授权代表须将“法人授权书</w:t>
      </w:r>
      <w:r>
        <w:rPr>
          <w:rFonts w:ascii="宋体" w:hAnsi="宋体" w:eastAsia="宋体" w:cs="宋体"/>
          <w:spacing w:val="-80"/>
          <w:sz w:val="24"/>
          <w:szCs w:val="24"/>
        </w:rPr>
        <w:t xml:space="preserve"> </w:t>
      </w:r>
      <w:r>
        <w:rPr>
          <w:rFonts w:ascii="宋体" w:hAnsi="宋体" w:eastAsia="宋体" w:cs="宋体"/>
          <w:spacing w:val="-2"/>
          <w:sz w:val="24"/>
          <w:szCs w:val="24"/>
        </w:rPr>
        <w:t>”《原件)附在投标文件中。</w:t>
      </w:r>
    </w:p>
    <w:p>
      <w:pPr>
        <w:spacing w:before="181" w:line="468" w:lineRule="exact"/>
        <w:ind w:right="27"/>
        <w:jc w:val="right"/>
        <w:rPr>
          <w:rFonts w:ascii="宋体" w:hAnsi="宋体" w:eastAsia="宋体" w:cs="宋体"/>
          <w:sz w:val="24"/>
          <w:szCs w:val="24"/>
        </w:rPr>
      </w:pPr>
      <w:r>
        <w:rPr>
          <w:rFonts w:ascii="宋体" w:hAnsi="宋体" w:eastAsia="宋体" w:cs="宋体"/>
          <w:spacing w:val="-2"/>
          <w:position w:val="17"/>
          <w:sz w:val="24"/>
          <w:szCs w:val="24"/>
        </w:rPr>
        <w:t>15.6 除供应商对错处做必要修改外，投标文件不得行间</w:t>
      </w:r>
      <w:r>
        <w:rPr>
          <w:rFonts w:ascii="宋体" w:hAnsi="宋体" w:eastAsia="宋体" w:cs="宋体"/>
          <w:spacing w:val="-3"/>
          <w:position w:val="17"/>
          <w:sz w:val="24"/>
          <w:szCs w:val="24"/>
        </w:rPr>
        <w:t>插字、涂改或增删。如有修改错</w:t>
      </w:r>
    </w:p>
    <w:p>
      <w:pPr>
        <w:spacing w:before="1" w:line="218" w:lineRule="auto"/>
        <w:rPr>
          <w:rFonts w:ascii="宋体" w:hAnsi="宋体" w:eastAsia="宋体" w:cs="宋体"/>
          <w:sz w:val="24"/>
          <w:szCs w:val="24"/>
        </w:rPr>
      </w:pPr>
      <w:r>
        <w:rPr>
          <w:rFonts w:ascii="宋体" w:hAnsi="宋体" w:eastAsia="宋体" w:cs="宋体"/>
          <w:spacing w:val="-1"/>
          <w:sz w:val="24"/>
          <w:szCs w:val="24"/>
        </w:rPr>
        <w:t>漏处，必须由投标文件签署人签字或盖章。</w:t>
      </w:r>
    </w:p>
    <w:p>
      <w:pPr>
        <w:spacing w:before="181" w:line="219" w:lineRule="auto"/>
        <w:ind w:left="585"/>
        <w:rPr>
          <w:rFonts w:ascii="宋体" w:hAnsi="宋体" w:eastAsia="宋体" w:cs="宋体"/>
          <w:sz w:val="24"/>
          <w:szCs w:val="24"/>
        </w:rPr>
      </w:pPr>
      <w:r>
        <w:rPr>
          <w:rFonts w:ascii="宋体" w:hAnsi="宋体" w:eastAsia="宋体" w:cs="宋体"/>
          <w:spacing w:val="-1"/>
          <w:sz w:val="24"/>
          <w:szCs w:val="24"/>
        </w:rPr>
        <w:t>15.7投标文件的份数:详见《投标人须知前</w:t>
      </w:r>
      <w:r>
        <w:rPr>
          <w:rFonts w:ascii="宋体" w:hAnsi="宋体" w:eastAsia="宋体" w:cs="宋体"/>
          <w:spacing w:val="-2"/>
          <w:sz w:val="24"/>
          <w:szCs w:val="24"/>
        </w:rPr>
        <w:t>附表》。</w:t>
      </w:r>
    </w:p>
    <w:p>
      <w:pPr>
        <w:spacing w:line="219" w:lineRule="auto"/>
        <w:rPr>
          <w:rFonts w:ascii="宋体" w:hAnsi="宋体" w:eastAsia="宋体" w:cs="宋体"/>
          <w:sz w:val="24"/>
          <w:szCs w:val="24"/>
        </w:rPr>
        <w:sectPr>
          <w:footerReference r:id="rId14" w:type="default"/>
          <w:pgSz w:w="11905" w:h="16840"/>
          <w:pgMar w:top="1071" w:right="1055" w:bottom="1219" w:left="1090" w:header="0" w:footer="1055" w:gutter="0"/>
          <w:cols w:space="720" w:num="1"/>
        </w:sectPr>
      </w:pPr>
    </w:p>
    <w:p>
      <w:pPr>
        <w:spacing w:before="47" w:line="219" w:lineRule="auto"/>
        <w:ind w:left="585"/>
        <w:rPr>
          <w:rFonts w:ascii="宋体" w:hAnsi="宋体" w:eastAsia="宋体" w:cs="宋体"/>
          <w:sz w:val="24"/>
          <w:szCs w:val="24"/>
        </w:rPr>
      </w:pPr>
      <w:r>
        <w:rPr>
          <w:rFonts w:ascii="宋体" w:hAnsi="宋体" w:eastAsia="宋体" w:cs="宋体"/>
          <w:spacing w:val="-1"/>
          <w:sz w:val="24"/>
          <w:szCs w:val="24"/>
        </w:rPr>
        <w:t>15.8 投标人可根据投标服务的具体需要自行编制其它文件纳入投标书中。</w:t>
      </w:r>
    </w:p>
    <w:p>
      <w:pPr>
        <w:spacing w:before="181" w:line="466" w:lineRule="exact"/>
        <w:ind w:left="585"/>
        <w:rPr>
          <w:rFonts w:ascii="宋体" w:hAnsi="宋体" w:eastAsia="宋体" w:cs="宋体"/>
          <w:sz w:val="24"/>
          <w:szCs w:val="24"/>
        </w:rPr>
      </w:pPr>
      <w:r>
        <w:rPr>
          <w:rFonts w:ascii="宋体" w:hAnsi="宋体" w:eastAsia="宋体" w:cs="宋体"/>
          <w:spacing w:val="1"/>
          <w:position w:val="17"/>
          <w:sz w:val="24"/>
          <w:szCs w:val="24"/>
        </w:rPr>
        <w:t>15.9投标文件的装订必须采用死页胶粘本，不允许</w:t>
      </w:r>
      <w:r>
        <w:rPr>
          <w:rFonts w:ascii="宋体" w:hAnsi="宋体" w:eastAsia="宋体" w:cs="宋体"/>
          <w:position w:val="17"/>
          <w:sz w:val="24"/>
          <w:szCs w:val="24"/>
        </w:rPr>
        <w:t>活页形式装订《非胶粘方式装订的投</w:t>
      </w:r>
    </w:p>
    <w:p>
      <w:pPr>
        <w:spacing w:line="218" w:lineRule="auto"/>
        <w:ind w:left="1"/>
        <w:rPr>
          <w:rFonts w:ascii="宋体" w:hAnsi="宋体" w:eastAsia="宋体" w:cs="宋体"/>
          <w:sz w:val="24"/>
          <w:szCs w:val="24"/>
        </w:rPr>
      </w:pPr>
      <w:r>
        <w:rPr>
          <w:rFonts w:ascii="宋体" w:hAnsi="宋体" w:eastAsia="宋体" w:cs="宋体"/>
          <w:spacing w:val="-1"/>
          <w:sz w:val="24"/>
          <w:szCs w:val="24"/>
        </w:rPr>
        <w:t>标书一律视同活页装订)，活页方式装订视为投标无效。</w:t>
      </w:r>
    </w:p>
    <w:p>
      <w:pPr>
        <w:spacing w:before="183" w:line="219" w:lineRule="auto"/>
        <w:ind w:left="585"/>
        <w:rPr>
          <w:rFonts w:ascii="宋体" w:hAnsi="宋体" w:eastAsia="宋体" w:cs="宋体"/>
          <w:sz w:val="24"/>
          <w:szCs w:val="24"/>
        </w:rPr>
      </w:pPr>
      <w:r>
        <w:rPr>
          <w:rFonts w:ascii="宋体" w:hAnsi="宋体" w:eastAsia="宋体" w:cs="宋体"/>
          <w:spacing w:val="-2"/>
          <w:sz w:val="24"/>
          <w:szCs w:val="24"/>
        </w:rPr>
        <w:t>16.投标保证金《本项目不做要求)</w:t>
      </w:r>
    </w:p>
    <w:p>
      <w:pPr>
        <w:spacing w:before="183" w:line="219" w:lineRule="auto"/>
        <w:ind w:left="570"/>
        <w:rPr>
          <w:rFonts w:ascii="宋体" w:hAnsi="宋体" w:eastAsia="宋体" w:cs="宋体"/>
          <w:sz w:val="24"/>
          <w:szCs w:val="24"/>
        </w:rPr>
      </w:pPr>
      <w:r>
        <w:rPr>
          <w:rFonts w:ascii="宋体" w:hAnsi="宋体" w:eastAsia="宋体" w:cs="宋体"/>
          <w:spacing w:val="-1"/>
          <w:sz w:val="24"/>
          <w:szCs w:val="24"/>
        </w:rPr>
        <w:t>投标保证金金额:详见投标人须知前附表规定。16.1</w:t>
      </w:r>
    </w:p>
    <w:p>
      <w:pPr>
        <w:spacing w:before="180" w:line="219" w:lineRule="auto"/>
        <w:ind w:left="585"/>
        <w:rPr>
          <w:rFonts w:ascii="宋体" w:hAnsi="宋体" w:eastAsia="宋体" w:cs="宋体"/>
          <w:sz w:val="24"/>
          <w:szCs w:val="24"/>
        </w:rPr>
      </w:pPr>
      <w:r>
        <w:rPr>
          <w:rFonts w:ascii="宋体" w:hAnsi="宋体" w:eastAsia="宋体" w:cs="宋体"/>
          <w:spacing w:val="-1"/>
          <w:sz w:val="24"/>
          <w:szCs w:val="24"/>
        </w:rPr>
        <w:t>16.2 投标保证金用于保护本次招标免受投标人的违规、违约行为而引起的风险。</w:t>
      </w:r>
    </w:p>
    <w:p>
      <w:pPr>
        <w:spacing w:before="184" w:line="359" w:lineRule="auto"/>
        <w:ind w:right="215" w:firstLine="584"/>
        <w:rPr>
          <w:rFonts w:ascii="宋体" w:hAnsi="宋体" w:eastAsia="宋体" w:cs="宋体"/>
          <w:sz w:val="24"/>
          <w:szCs w:val="24"/>
        </w:rPr>
      </w:pPr>
      <w:r>
        <w:rPr>
          <w:rFonts w:ascii="宋体" w:hAnsi="宋体" w:eastAsia="宋体" w:cs="宋体"/>
          <w:spacing w:val="-2"/>
          <w:sz w:val="24"/>
          <w:szCs w:val="24"/>
        </w:rPr>
        <w:t>16.3 投标保证金应用人民币，由投标人按第二章《投标</w:t>
      </w:r>
      <w:r>
        <w:rPr>
          <w:rFonts w:ascii="宋体" w:hAnsi="宋体" w:eastAsia="宋体" w:cs="宋体"/>
          <w:spacing w:val="-3"/>
          <w:sz w:val="24"/>
          <w:szCs w:val="24"/>
        </w:rPr>
        <w:t>人须知》中明确的银行、帐号等</w:t>
      </w:r>
      <w:r>
        <w:rPr>
          <w:rFonts w:ascii="宋体" w:hAnsi="宋体" w:eastAsia="宋体" w:cs="宋体"/>
          <w:sz w:val="24"/>
          <w:szCs w:val="24"/>
        </w:rPr>
        <w:t xml:space="preserve"> </w:t>
      </w:r>
      <w:r>
        <w:rPr>
          <w:rFonts w:ascii="宋体" w:hAnsi="宋体" w:eastAsia="宋体" w:cs="宋体"/>
          <w:spacing w:val="-3"/>
          <w:sz w:val="24"/>
          <w:szCs w:val="24"/>
        </w:rPr>
        <w:t>信息，于开标前缴纳。对未按要求提交投标保证金的投标书，采购代理机构将视为不响应投标</w:t>
      </w:r>
    </w:p>
    <w:p>
      <w:pPr>
        <w:spacing w:line="220" w:lineRule="auto"/>
        <w:ind w:left="1"/>
        <w:rPr>
          <w:rFonts w:ascii="宋体" w:hAnsi="宋体" w:eastAsia="宋体" w:cs="宋体"/>
          <w:sz w:val="24"/>
          <w:szCs w:val="24"/>
        </w:rPr>
      </w:pPr>
      <w:r>
        <w:rPr>
          <w:rFonts w:ascii="宋体" w:hAnsi="宋体" w:eastAsia="宋体" w:cs="宋体"/>
          <w:spacing w:val="-2"/>
          <w:sz w:val="24"/>
          <w:szCs w:val="24"/>
        </w:rPr>
        <w:t>而予以拒绝。</w:t>
      </w:r>
    </w:p>
    <w:p>
      <w:pPr>
        <w:spacing w:before="180" w:line="468" w:lineRule="exact"/>
        <w:ind w:left="585"/>
        <w:rPr>
          <w:rFonts w:ascii="宋体" w:hAnsi="宋体" w:eastAsia="宋体" w:cs="宋体"/>
          <w:sz w:val="24"/>
          <w:szCs w:val="24"/>
        </w:rPr>
      </w:pPr>
      <w:r>
        <w:rPr>
          <w:rFonts w:ascii="宋体" w:hAnsi="宋体" w:eastAsia="宋体" w:cs="宋体"/>
          <w:spacing w:val="-2"/>
          <w:position w:val="17"/>
          <w:sz w:val="24"/>
          <w:szCs w:val="24"/>
        </w:rPr>
        <w:t>16.4 投标保证金应以以支票、汇票、本票或者金融机构</w:t>
      </w:r>
      <w:r>
        <w:rPr>
          <w:rFonts w:ascii="宋体" w:hAnsi="宋体" w:eastAsia="宋体" w:cs="宋体"/>
          <w:spacing w:val="-3"/>
          <w:position w:val="17"/>
          <w:sz w:val="24"/>
          <w:szCs w:val="24"/>
        </w:rPr>
        <w:t>、担保机构出具的保函等非现金</w:t>
      </w:r>
    </w:p>
    <w:p>
      <w:pPr>
        <w:spacing w:before="1" w:line="218" w:lineRule="auto"/>
        <w:ind w:left="3"/>
        <w:rPr>
          <w:rFonts w:ascii="宋体" w:hAnsi="宋体" w:eastAsia="宋体" w:cs="宋体"/>
          <w:sz w:val="24"/>
          <w:szCs w:val="24"/>
        </w:rPr>
      </w:pPr>
      <w:r>
        <w:rPr>
          <w:rFonts w:ascii="宋体" w:hAnsi="宋体" w:eastAsia="宋体" w:cs="宋体"/>
          <w:sz w:val="24"/>
          <w:szCs w:val="24"/>
        </w:rPr>
        <w:t>形式提交。投标保证金必须从各单位基本账户汇出。</w:t>
      </w:r>
      <w:r>
        <w:rPr>
          <w:rFonts w:ascii="宋体" w:hAnsi="宋体" w:eastAsia="宋体" w:cs="宋体"/>
          <w:spacing w:val="-1"/>
          <w:sz w:val="24"/>
          <w:szCs w:val="24"/>
        </w:rPr>
        <w:t>《打款须标注项目名称、编号)</w:t>
      </w:r>
    </w:p>
    <w:p>
      <w:pPr>
        <w:spacing w:before="181" w:line="219" w:lineRule="auto"/>
        <w:ind w:left="585"/>
        <w:rPr>
          <w:rFonts w:ascii="宋体" w:hAnsi="宋体" w:eastAsia="宋体" w:cs="宋体"/>
          <w:sz w:val="24"/>
          <w:szCs w:val="24"/>
        </w:rPr>
      </w:pPr>
      <w:r>
        <w:rPr>
          <w:rFonts w:ascii="宋体" w:hAnsi="宋体" w:eastAsia="宋体" w:cs="宋体"/>
          <w:spacing w:val="-2"/>
          <w:sz w:val="24"/>
          <w:szCs w:val="24"/>
        </w:rPr>
        <w:t>16.5</w:t>
      </w:r>
      <w:r>
        <w:rPr>
          <w:rFonts w:ascii="宋体" w:hAnsi="宋体" w:eastAsia="宋体" w:cs="宋体"/>
          <w:spacing w:val="47"/>
          <w:sz w:val="24"/>
          <w:szCs w:val="24"/>
        </w:rPr>
        <w:t xml:space="preserve"> </w:t>
      </w:r>
      <w:r>
        <w:rPr>
          <w:rFonts w:ascii="宋体" w:hAnsi="宋体" w:eastAsia="宋体" w:cs="宋体"/>
          <w:spacing w:val="-2"/>
          <w:sz w:val="24"/>
          <w:szCs w:val="24"/>
        </w:rPr>
        <w:t>中标人的投标保证金自采购合同签定之日起5个工作日内不计利息予以退还。</w:t>
      </w:r>
    </w:p>
    <w:p>
      <w:pPr>
        <w:spacing w:before="183" w:line="219" w:lineRule="auto"/>
        <w:ind w:left="585"/>
        <w:rPr>
          <w:rFonts w:ascii="宋体" w:hAnsi="宋体" w:eastAsia="宋体" w:cs="宋体"/>
          <w:sz w:val="24"/>
          <w:szCs w:val="24"/>
        </w:rPr>
      </w:pPr>
      <w:r>
        <w:rPr>
          <w:rFonts w:ascii="宋体" w:hAnsi="宋体" w:eastAsia="宋体" w:cs="宋体"/>
          <w:spacing w:val="-2"/>
          <w:sz w:val="24"/>
          <w:szCs w:val="24"/>
        </w:rPr>
        <w:t>16.6 未中标人的投标保证金，自中标通知书发出之日起5个工</w:t>
      </w:r>
      <w:r>
        <w:rPr>
          <w:rFonts w:ascii="宋体" w:hAnsi="宋体" w:eastAsia="宋体" w:cs="宋体"/>
          <w:spacing w:val="-3"/>
          <w:sz w:val="24"/>
          <w:szCs w:val="24"/>
        </w:rPr>
        <w:t>作日内不计利息予以退还。</w:t>
      </w:r>
    </w:p>
    <w:p>
      <w:pPr>
        <w:spacing w:before="182" w:line="219" w:lineRule="auto"/>
        <w:ind w:left="585"/>
        <w:rPr>
          <w:rFonts w:ascii="宋体" w:hAnsi="宋体" w:eastAsia="宋体" w:cs="宋体"/>
          <w:sz w:val="24"/>
          <w:szCs w:val="24"/>
        </w:rPr>
      </w:pPr>
      <w:r>
        <w:rPr>
          <w:rFonts w:ascii="宋体" w:hAnsi="宋体" w:eastAsia="宋体" w:cs="宋体"/>
          <w:sz w:val="24"/>
          <w:szCs w:val="24"/>
        </w:rPr>
        <w:t>16.7 发生以下情况中标人的投标保证金可能被没收:</w:t>
      </w:r>
    </w:p>
    <w:p>
      <w:pPr>
        <w:spacing w:before="183" w:line="219" w:lineRule="auto"/>
        <w:ind w:left="585"/>
        <w:rPr>
          <w:rFonts w:ascii="宋体" w:hAnsi="宋体" w:eastAsia="宋体" w:cs="宋体"/>
          <w:sz w:val="24"/>
          <w:szCs w:val="24"/>
        </w:rPr>
      </w:pPr>
      <w:r>
        <w:rPr>
          <w:rFonts w:ascii="宋体" w:hAnsi="宋体" w:eastAsia="宋体" w:cs="宋体"/>
          <w:spacing w:val="1"/>
          <w:sz w:val="24"/>
          <w:szCs w:val="24"/>
        </w:rPr>
        <w:t>16.7.1 未按规定签定合同;</w:t>
      </w:r>
    </w:p>
    <w:p>
      <w:pPr>
        <w:spacing w:before="183" w:line="219" w:lineRule="auto"/>
        <w:ind w:left="585"/>
        <w:rPr>
          <w:rFonts w:ascii="宋体" w:hAnsi="宋体" w:eastAsia="宋体" w:cs="宋体"/>
          <w:sz w:val="24"/>
          <w:szCs w:val="24"/>
        </w:rPr>
      </w:pPr>
      <w:r>
        <w:rPr>
          <w:rFonts w:ascii="宋体" w:hAnsi="宋体" w:eastAsia="宋体" w:cs="宋体"/>
          <w:sz w:val="24"/>
          <w:szCs w:val="24"/>
        </w:rPr>
        <w:t>16.7.2 未按照标准缴纳中标服务费的规定:</w:t>
      </w:r>
    </w:p>
    <w:p>
      <w:pPr>
        <w:spacing w:before="181" w:line="219" w:lineRule="auto"/>
        <w:ind w:left="585"/>
        <w:rPr>
          <w:rFonts w:ascii="宋体" w:hAnsi="宋体" w:eastAsia="宋体" w:cs="宋体"/>
          <w:sz w:val="24"/>
          <w:szCs w:val="24"/>
        </w:rPr>
      </w:pPr>
      <w:r>
        <w:rPr>
          <w:rFonts w:ascii="宋体" w:hAnsi="宋体" w:eastAsia="宋体" w:cs="宋体"/>
          <w:spacing w:val="-1"/>
          <w:sz w:val="24"/>
          <w:szCs w:val="24"/>
        </w:rPr>
        <w:t>16.73未按招标文件要求提交合同履约</w:t>
      </w:r>
      <w:r>
        <w:rPr>
          <w:rFonts w:ascii="宋体" w:hAnsi="宋体" w:eastAsia="宋体" w:cs="宋体"/>
          <w:spacing w:val="-2"/>
          <w:sz w:val="24"/>
          <w:szCs w:val="24"/>
        </w:rPr>
        <w:t>保证金的。</w:t>
      </w:r>
    </w:p>
    <w:p>
      <w:pPr>
        <w:spacing w:before="181" w:line="219" w:lineRule="auto"/>
        <w:ind w:left="3786"/>
        <w:rPr>
          <w:rFonts w:ascii="宋体" w:hAnsi="宋体" w:eastAsia="宋体" w:cs="宋体"/>
          <w:sz w:val="24"/>
          <w:szCs w:val="24"/>
        </w:rPr>
      </w:pPr>
      <w:r>
        <w:rPr>
          <w:rFonts w:ascii="宋体" w:hAnsi="宋体" w:eastAsia="宋体" w:cs="宋体"/>
          <w:spacing w:val="-4"/>
          <w:sz w:val="24"/>
          <w:szCs w:val="24"/>
        </w:rPr>
        <w:t>四、投标文件的递交</w:t>
      </w:r>
    </w:p>
    <w:p>
      <w:pPr>
        <w:spacing w:before="183" w:line="219" w:lineRule="auto"/>
        <w:ind w:left="585"/>
        <w:rPr>
          <w:rFonts w:ascii="宋体" w:hAnsi="宋体" w:eastAsia="宋体" w:cs="宋体"/>
          <w:sz w:val="24"/>
          <w:szCs w:val="24"/>
        </w:rPr>
      </w:pPr>
      <w:r>
        <w:rPr>
          <w:rFonts w:ascii="宋体" w:hAnsi="宋体" w:eastAsia="宋体" w:cs="宋体"/>
          <w:spacing w:val="-3"/>
          <w:sz w:val="24"/>
          <w:szCs w:val="24"/>
        </w:rPr>
        <w:t>17.投标文件递交的格式</w:t>
      </w:r>
    </w:p>
    <w:p>
      <w:pPr>
        <w:spacing w:before="181" w:line="360" w:lineRule="auto"/>
        <w:ind w:left="1" w:firstLine="583"/>
        <w:rPr>
          <w:rFonts w:ascii="宋体" w:hAnsi="宋体" w:eastAsia="宋体" w:cs="宋体"/>
          <w:sz w:val="24"/>
          <w:szCs w:val="24"/>
        </w:rPr>
      </w:pPr>
      <w:r>
        <w:rPr>
          <w:rFonts w:ascii="宋体" w:hAnsi="宋体" w:eastAsia="宋体" w:cs="宋体"/>
          <w:sz w:val="24"/>
          <w:szCs w:val="24"/>
        </w:rPr>
        <w:t>17.1 投标供应商应当在投标截止时间前，将生成的“JES格式电</w:t>
      </w:r>
      <w:r>
        <w:rPr>
          <w:rFonts w:ascii="宋体" w:hAnsi="宋体" w:eastAsia="宋体" w:cs="宋体"/>
          <w:spacing w:val="-1"/>
          <w:sz w:val="24"/>
          <w:szCs w:val="24"/>
        </w:rPr>
        <w:t>子加密投标文件</w:t>
      </w:r>
      <w:r>
        <w:rPr>
          <w:rFonts w:ascii="宋体" w:hAnsi="宋体" w:eastAsia="宋体" w:cs="宋体"/>
          <w:spacing w:val="-88"/>
          <w:sz w:val="24"/>
          <w:szCs w:val="24"/>
        </w:rPr>
        <w:t xml:space="preserve"> </w:t>
      </w:r>
      <w:r>
        <w:rPr>
          <w:rFonts w:ascii="宋体" w:hAnsi="宋体" w:eastAsia="宋体" w:cs="宋体"/>
          <w:spacing w:val="-1"/>
          <w:sz w:val="24"/>
          <w:szCs w:val="24"/>
        </w:rPr>
        <w:t xml:space="preserve">”上传  </w:t>
      </w:r>
      <w:r>
        <w:rPr>
          <w:rFonts w:ascii="宋体" w:hAnsi="宋体" w:eastAsia="宋体" w:cs="宋体"/>
          <w:spacing w:val="1"/>
          <w:sz w:val="24"/>
          <w:szCs w:val="24"/>
        </w:rPr>
        <w:t>递交至“政府采购云平台</w:t>
      </w:r>
      <w:r>
        <w:rPr>
          <w:rFonts w:ascii="宋体" w:hAnsi="宋体" w:eastAsia="宋体" w:cs="宋体"/>
          <w:spacing w:val="-88"/>
          <w:sz w:val="24"/>
          <w:szCs w:val="24"/>
        </w:rPr>
        <w:t xml:space="preserve"> </w:t>
      </w:r>
      <w:r>
        <w:rPr>
          <w:rFonts w:ascii="宋体" w:hAnsi="宋体" w:eastAsia="宋体" w:cs="宋体"/>
          <w:spacing w:val="1"/>
          <w:sz w:val="24"/>
          <w:szCs w:val="24"/>
        </w:rPr>
        <w:t>”，投标截止时间以后上传递交的投标文件将被“政府采购云平</w:t>
      </w:r>
      <w:r>
        <w:rPr>
          <w:rFonts w:ascii="宋体" w:hAnsi="宋体" w:eastAsia="宋体" w:cs="宋体"/>
          <w:sz w:val="24"/>
          <w:szCs w:val="24"/>
        </w:rPr>
        <w:t>台</w:t>
      </w:r>
      <w:r>
        <w:rPr>
          <w:rFonts w:ascii="宋体" w:hAnsi="宋体" w:eastAsia="宋体" w:cs="宋体"/>
          <w:spacing w:val="-88"/>
          <w:sz w:val="24"/>
          <w:szCs w:val="24"/>
        </w:rPr>
        <w:t xml:space="preserve"> </w:t>
      </w:r>
      <w:r>
        <w:rPr>
          <w:rFonts w:ascii="宋体" w:hAnsi="宋体" w:eastAsia="宋体" w:cs="宋体"/>
          <w:sz w:val="24"/>
          <w:szCs w:val="24"/>
        </w:rPr>
        <w:t>”</w:t>
      </w:r>
    </w:p>
    <w:p>
      <w:pPr>
        <w:spacing w:line="219" w:lineRule="auto"/>
        <w:rPr>
          <w:rFonts w:ascii="宋体" w:hAnsi="宋体" w:eastAsia="宋体" w:cs="宋体"/>
          <w:sz w:val="24"/>
          <w:szCs w:val="24"/>
        </w:rPr>
      </w:pPr>
      <w:r>
        <w:rPr>
          <w:rFonts w:ascii="宋体" w:hAnsi="宋体" w:eastAsia="宋体" w:cs="宋体"/>
          <w:spacing w:val="-3"/>
          <w:sz w:val="24"/>
          <w:szCs w:val="24"/>
        </w:rPr>
        <w:t>拒收。</w:t>
      </w:r>
    </w:p>
    <w:p>
      <w:pPr>
        <w:spacing w:before="181" w:line="468" w:lineRule="exact"/>
        <w:ind w:left="585"/>
        <w:rPr>
          <w:rFonts w:ascii="宋体" w:hAnsi="宋体" w:eastAsia="宋体" w:cs="宋体"/>
          <w:sz w:val="24"/>
          <w:szCs w:val="24"/>
        </w:rPr>
      </w:pPr>
      <w:r>
        <w:rPr>
          <w:rFonts w:ascii="宋体" w:hAnsi="宋体" w:eastAsia="宋体" w:cs="宋体"/>
          <w:spacing w:val="-2"/>
          <w:position w:val="17"/>
          <w:sz w:val="24"/>
          <w:szCs w:val="24"/>
        </w:rPr>
        <w:t>17.2 未技本须知要求投递投标文件，造成无法投标或投</w:t>
      </w:r>
      <w:r>
        <w:rPr>
          <w:rFonts w:ascii="宋体" w:hAnsi="宋体" w:eastAsia="宋体" w:cs="宋体"/>
          <w:spacing w:val="-3"/>
          <w:position w:val="17"/>
          <w:sz w:val="24"/>
          <w:szCs w:val="24"/>
        </w:rPr>
        <w:t>标失败等后果的由供应商自行承</w:t>
      </w:r>
    </w:p>
    <w:p>
      <w:pPr>
        <w:spacing w:line="220" w:lineRule="auto"/>
        <w:ind w:left="1"/>
        <w:rPr>
          <w:rFonts w:ascii="宋体" w:hAnsi="宋体" w:eastAsia="宋体" w:cs="宋体"/>
          <w:sz w:val="24"/>
          <w:szCs w:val="24"/>
        </w:rPr>
      </w:pPr>
      <w:r>
        <w:rPr>
          <w:rFonts w:ascii="宋体" w:hAnsi="宋体" w:eastAsia="宋体" w:cs="宋体"/>
          <w:spacing w:val="-6"/>
          <w:sz w:val="24"/>
          <w:szCs w:val="24"/>
        </w:rPr>
        <w:t>担。</w:t>
      </w:r>
    </w:p>
    <w:p>
      <w:pPr>
        <w:spacing w:before="180" w:line="219" w:lineRule="auto"/>
        <w:ind w:left="585"/>
        <w:rPr>
          <w:rFonts w:ascii="宋体" w:hAnsi="宋体" w:eastAsia="宋体" w:cs="宋体"/>
          <w:sz w:val="24"/>
          <w:szCs w:val="24"/>
        </w:rPr>
      </w:pPr>
      <w:r>
        <w:rPr>
          <w:rFonts w:ascii="宋体" w:hAnsi="宋体" w:eastAsia="宋体" w:cs="宋体"/>
          <w:spacing w:val="-2"/>
          <w:sz w:val="24"/>
          <w:szCs w:val="24"/>
        </w:rPr>
        <w:t>18.投标文件递交的截止日期</w:t>
      </w:r>
    </w:p>
    <w:p>
      <w:pPr>
        <w:spacing w:before="183" w:line="465" w:lineRule="exact"/>
        <w:ind w:left="585"/>
        <w:rPr>
          <w:rFonts w:ascii="宋体" w:hAnsi="宋体" w:eastAsia="宋体" w:cs="宋体"/>
          <w:sz w:val="24"/>
          <w:szCs w:val="24"/>
        </w:rPr>
      </w:pPr>
      <w:r>
        <w:rPr>
          <w:rFonts w:ascii="宋体" w:hAnsi="宋体" w:eastAsia="宋体" w:cs="宋体"/>
          <w:spacing w:val="1"/>
          <w:position w:val="17"/>
          <w:sz w:val="24"/>
          <w:szCs w:val="24"/>
        </w:rPr>
        <w:t>18.1 投标人必须在《投标人须知前附表》 冲规</w:t>
      </w:r>
      <w:r>
        <w:rPr>
          <w:rFonts w:ascii="宋体" w:hAnsi="宋体" w:eastAsia="宋体" w:cs="宋体"/>
          <w:position w:val="17"/>
          <w:sz w:val="24"/>
          <w:szCs w:val="24"/>
        </w:rPr>
        <w:t>定的时间之前将投标文件送达到规定的</w:t>
      </w:r>
    </w:p>
    <w:p>
      <w:pPr>
        <w:spacing w:before="1" w:line="223" w:lineRule="auto"/>
        <w:rPr>
          <w:rFonts w:ascii="宋体" w:hAnsi="宋体" w:eastAsia="宋体" w:cs="宋体"/>
          <w:sz w:val="24"/>
          <w:szCs w:val="24"/>
        </w:rPr>
      </w:pPr>
      <w:r>
        <w:rPr>
          <w:rFonts w:ascii="宋体" w:hAnsi="宋体" w:eastAsia="宋体" w:cs="宋体"/>
          <w:spacing w:val="-4"/>
          <w:sz w:val="24"/>
          <w:szCs w:val="24"/>
        </w:rPr>
        <w:t>地点。</w:t>
      </w:r>
    </w:p>
    <w:p>
      <w:pPr>
        <w:spacing w:before="177" w:line="466" w:lineRule="exact"/>
        <w:ind w:left="585"/>
        <w:rPr>
          <w:rFonts w:ascii="宋体" w:hAnsi="宋体" w:eastAsia="宋体" w:cs="宋体"/>
          <w:sz w:val="24"/>
          <w:szCs w:val="24"/>
        </w:rPr>
      </w:pPr>
      <w:r>
        <w:rPr>
          <w:rFonts w:ascii="宋体" w:hAnsi="宋体" w:eastAsia="宋体" w:cs="宋体"/>
          <w:spacing w:val="-1"/>
          <w:position w:val="17"/>
          <w:sz w:val="24"/>
          <w:szCs w:val="24"/>
        </w:rPr>
        <w:t>18.2超过招标文件规定的投标截止时间送达的投标文件将不予接受。</w:t>
      </w:r>
    </w:p>
    <w:p>
      <w:pPr>
        <w:spacing w:line="219" w:lineRule="auto"/>
        <w:ind w:left="585"/>
        <w:rPr>
          <w:rFonts w:ascii="宋体" w:hAnsi="宋体" w:eastAsia="宋体" w:cs="宋体"/>
          <w:sz w:val="24"/>
          <w:szCs w:val="24"/>
        </w:rPr>
      </w:pPr>
      <w:r>
        <w:rPr>
          <w:rFonts w:ascii="宋体" w:hAnsi="宋体" w:eastAsia="宋体" w:cs="宋体"/>
          <w:spacing w:val="-3"/>
          <w:sz w:val="24"/>
          <w:szCs w:val="24"/>
        </w:rPr>
        <w:t>19.投标文件的修改和撤销</w:t>
      </w:r>
    </w:p>
    <w:p>
      <w:pPr>
        <w:spacing w:before="183" w:line="466" w:lineRule="exact"/>
        <w:ind w:left="585"/>
        <w:rPr>
          <w:rFonts w:ascii="宋体" w:hAnsi="宋体" w:eastAsia="宋体" w:cs="宋体"/>
          <w:sz w:val="24"/>
          <w:szCs w:val="24"/>
        </w:rPr>
      </w:pPr>
      <w:r>
        <w:rPr>
          <w:rFonts w:ascii="宋体" w:hAnsi="宋体" w:eastAsia="宋体" w:cs="宋体"/>
          <w:spacing w:val="4"/>
          <w:position w:val="17"/>
          <w:sz w:val="24"/>
          <w:szCs w:val="24"/>
        </w:rPr>
        <w:t>19.1 投标人对其投标文件进行的修改或撤销应以</w:t>
      </w:r>
      <w:r>
        <w:rPr>
          <w:rFonts w:ascii="宋体" w:hAnsi="宋体" w:eastAsia="宋体" w:cs="宋体"/>
          <w:spacing w:val="3"/>
          <w:position w:val="17"/>
          <w:sz w:val="24"/>
          <w:szCs w:val="24"/>
        </w:rPr>
        <w:t>书面形式并在招标文件规定的投标截</w:t>
      </w:r>
    </w:p>
    <w:p>
      <w:pPr>
        <w:spacing w:before="1" w:line="218" w:lineRule="auto"/>
        <w:ind w:left="1"/>
        <w:rPr>
          <w:rFonts w:ascii="宋体" w:hAnsi="宋体" w:eastAsia="宋体" w:cs="宋体"/>
          <w:sz w:val="24"/>
          <w:szCs w:val="24"/>
        </w:rPr>
      </w:pPr>
      <w:r>
        <w:rPr>
          <w:rFonts w:ascii="宋体" w:hAnsi="宋体" w:eastAsia="宋体" w:cs="宋体"/>
          <w:spacing w:val="-1"/>
          <w:sz w:val="24"/>
          <w:szCs w:val="24"/>
        </w:rPr>
        <w:t>止时间前送达采购代理机构手中。</w:t>
      </w:r>
    </w:p>
    <w:p>
      <w:pPr>
        <w:spacing w:line="218" w:lineRule="auto"/>
        <w:rPr>
          <w:rFonts w:ascii="宋体" w:hAnsi="宋体" w:eastAsia="宋体" w:cs="宋体"/>
          <w:sz w:val="24"/>
          <w:szCs w:val="24"/>
        </w:rPr>
        <w:sectPr>
          <w:footerReference r:id="rId15" w:type="default"/>
          <w:pgSz w:w="11905" w:h="16840"/>
          <w:pgMar w:top="1071" w:right="867" w:bottom="1219" w:left="1090" w:header="0" w:footer="1055" w:gutter="0"/>
          <w:cols w:space="720" w:num="1"/>
        </w:sectPr>
      </w:pPr>
    </w:p>
    <w:p>
      <w:pPr>
        <w:spacing w:before="48" w:line="219" w:lineRule="auto"/>
        <w:jc w:val="right"/>
        <w:rPr>
          <w:rFonts w:ascii="宋体" w:hAnsi="宋体" w:eastAsia="宋体" w:cs="宋体"/>
          <w:sz w:val="24"/>
          <w:szCs w:val="24"/>
        </w:rPr>
      </w:pPr>
      <w:r>
        <w:rPr>
          <w:rFonts w:ascii="宋体" w:hAnsi="宋体" w:eastAsia="宋体" w:cs="宋体"/>
          <w:spacing w:val="-7"/>
          <w:sz w:val="24"/>
          <w:szCs w:val="24"/>
        </w:rPr>
        <w:t>19.2投标人对投标文件的修改或撤销应按第18和19条规定进行准备、密封、标注和递交。</w:t>
      </w:r>
    </w:p>
    <w:p>
      <w:pPr>
        <w:spacing w:before="180" w:line="219" w:lineRule="auto"/>
        <w:ind w:left="735"/>
        <w:rPr>
          <w:rFonts w:ascii="宋体" w:hAnsi="宋体" w:eastAsia="宋体" w:cs="宋体"/>
          <w:sz w:val="24"/>
          <w:szCs w:val="24"/>
        </w:rPr>
      </w:pPr>
      <w:r>
        <w:rPr>
          <w:rFonts w:ascii="宋体" w:hAnsi="宋体" w:eastAsia="宋体" w:cs="宋体"/>
          <w:spacing w:val="-1"/>
          <w:sz w:val="24"/>
          <w:szCs w:val="24"/>
        </w:rPr>
        <w:t>19.3 投标截止时间以后，不允许对投标文件进行修</w:t>
      </w:r>
      <w:r>
        <w:rPr>
          <w:rFonts w:ascii="宋体" w:hAnsi="宋体" w:eastAsia="宋体" w:cs="宋体"/>
          <w:spacing w:val="-2"/>
          <w:sz w:val="24"/>
          <w:szCs w:val="24"/>
        </w:rPr>
        <w:t>改。</w:t>
      </w:r>
    </w:p>
    <w:p>
      <w:pPr>
        <w:spacing w:before="180" w:line="219" w:lineRule="auto"/>
        <w:ind w:left="737"/>
        <w:rPr>
          <w:rFonts w:ascii="宋体" w:hAnsi="宋体" w:eastAsia="宋体" w:cs="宋体"/>
          <w:sz w:val="24"/>
          <w:szCs w:val="24"/>
        </w:rPr>
      </w:pPr>
      <w:r>
        <w:rPr>
          <w:rFonts w:ascii="宋体" w:hAnsi="宋体" w:eastAsia="宋体" w:cs="宋体"/>
          <w:spacing w:val="-1"/>
          <w:sz w:val="24"/>
          <w:szCs w:val="24"/>
        </w:rPr>
        <w:t>19.4投标人不得在投标截止时间起至投标文件有效期满前撤销投标文件。</w:t>
      </w:r>
    </w:p>
    <w:p>
      <w:pPr>
        <w:pStyle w:val="2"/>
        <w:spacing w:line="255" w:lineRule="auto"/>
      </w:pPr>
    </w:p>
    <w:p>
      <w:pPr>
        <w:pStyle w:val="2"/>
        <w:spacing w:line="255" w:lineRule="auto"/>
      </w:pPr>
    </w:p>
    <w:p>
      <w:pPr>
        <w:pStyle w:val="2"/>
        <w:spacing w:line="255" w:lineRule="auto"/>
      </w:pPr>
    </w:p>
    <w:p>
      <w:pPr>
        <w:spacing w:before="78" w:line="220" w:lineRule="auto"/>
        <w:ind w:left="4323"/>
        <w:outlineLvl w:val="2"/>
        <w:rPr>
          <w:rFonts w:ascii="宋体" w:hAnsi="宋体" w:eastAsia="宋体" w:cs="宋体"/>
          <w:sz w:val="24"/>
          <w:szCs w:val="24"/>
        </w:rPr>
      </w:pPr>
      <w:r>
        <w:rPr>
          <w:rFonts w:ascii="宋体" w:hAnsi="宋体" w:eastAsia="宋体" w:cs="宋体"/>
          <w:spacing w:val="-3"/>
          <w:sz w:val="24"/>
          <w:szCs w:val="24"/>
          <w14:textOutline w14:w="4358" w14:cap="sq" w14:cmpd="sng">
            <w14:solidFill>
              <w14:srgbClr w14:val="000000"/>
            </w14:solidFill>
            <w14:prstDash w14:val="solid"/>
            <w14:bevel/>
          </w14:textOutline>
        </w:rPr>
        <w:t>五、开标</w:t>
      </w:r>
    </w:p>
    <w:p>
      <w:pPr>
        <w:spacing w:before="155" w:line="220" w:lineRule="auto"/>
        <w:ind w:left="569"/>
        <w:rPr>
          <w:rFonts w:ascii="宋体" w:hAnsi="宋体" w:eastAsia="宋体" w:cs="宋体"/>
          <w:sz w:val="24"/>
          <w:szCs w:val="24"/>
        </w:rPr>
      </w:pPr>
      <w:r>
        <w:rPr>
          <w:rFonts w:ascii="宋体" w:hAnsi="宋体" w:eastAsia="宋体" w:cs="宋体"/>
          <w:spacing w:val="-5"/>
          <w:sz w:val="24"/>
          <w:szCs w:val="24"/>
        </w:rPr>
        <w:t>20.</w:t>
      </w:r>
      <w:r>
        <w:rPr>
          <w:rFonts w:ascii="宋体" w:hAnsi="宋体" w:eastAsia="宋体" w:cs="宋体"/>
          <w:spacing w:val="5"/>
          <w:sz w:val="24"/>
          <w:szCs w:val="24"/>
        </w:rPr>
        <w:t xml:space="preserve">  </w:t>
      </w:r>
      <w:r>
        <w:rPr>
          <w:rFonts w:ascii="宋体" w:hAnsi="宋体" w:eastAsia="宋体" w:cs="宋体"/>
          <w:spacing w:val="-5"/>
          <w:sz w:val="24"/>
          <w:szCs w:val="24"/>
        </w:rPr>
        <w:t>开标</w:t>
      </w:r>
    </w:p>
    <w:p>
      <w:pPr>
        <w:spacing w:before="182" w:line="466" w:lineRule="exact"/>
        <w:ind w:left="485"/>
        <w:rPr>
          <w:rFonts w:ascii="宋体" w:hAnsi="宋体" w:eastAsia="宋体" w:cs="宋体"/>
          <w:sz w:val="24"/>
          <w:szCs w:val="24"/>
        </w:rPr>
      </w:pPr>
      <w:r>
        <w:rPr>
          <w:rFonts w:ascii="宋体" w:hAnsi="宋体" w:eastAsia="宋体" w:cs="宋体"/>
          <w:spacing w:val="-3"/>
          <w:position w:val="17"/>
          <w:sz w:val="24"/>
          <w:szCs w:val="24"/>
        </w:rPr>
        <w:t>20.1  除非采购代理机构另外书面通知，本标将按本招标文件《投标人须知前附表》中规</w:t>
      </w:r>
    </w:p>
    <w:p>
      <w:pPr>
        <w:spacing w:line="220" w:lineRule="auto"/>
        <w:ind w:left="8"/>
        <w:rPr>
          <w:rFonts w:ascii="宋体" w:hAnsi="宋体" w:eastAsia="宋体" w:cs="宋体"/>
          <w:sz w:val="24"/>
          <w:szCs w:val="24"/>
        </w:rPr>
      </w:pPr>
      <w:r>
        <w:rPr>
          <w:rFonts w:ascii="宋体" w:hAnsi="宋体" w:eastAsia="宋体" w:cs="宋体"/>
          <w:spacing w:val="-2"/>
          <w:sz w:val="24"/>
          <w:szCs w:val="24"/>
        </w:rPr>
        <w:t>定的时间和地点开标。</w:t>
      </w:r>
    </w:p>
    <w:p>
      <w:pPr>
        <w:spacing w:before="181" w:line="219" w:lineRule="auto"/>
        <w:ind w:left="569"/>
        <w:rPr>
          <w:rFonts w:ascii="宋体" w:hAnsi="宋体" w:eastAsia="宋体" w:cs="宋体"/>
          <w:sz w:val="24"/>
          <w:szCs w:val="24"/>
        </w:rPr>
      </w:pPr>
      <w:r>
        <w:rPr>
          <w:rFonts w:ascii="宋体" w:hAnsi="宋体" w:eastAsia="宋体" w:cs="宋体"/>
          <w:sz w:val="24"/>
          <w:szCs w:val="24"/>
        </w:rPr>
        <w:t>20.2  开标时，招标人、监督部门、公证部门的工</w:t>
      </w:r>
      <w:r>
        <w:rPr>
          <w:rFonts w:ascii="宋体" w:hAnsi="宋体" w:eastAsia="宋体" w:cs="宋体"/>
          <w:spacing w:val="-1"/>
          <w:sz w:val="24"/>
          <w:szCs w:val="24"/>
        </w:rPr>
        <w:t>作人员将对开标会议到场监督。</w:t>
      </w:r>
    </w:p>
    <w:p>
      <w:pPr>
        <w:spacing w:before="185" w:line="219" w:lineRule="auto"/>
        <w:ind w:left="569"/>
        <w:rPr>
          <w:rFonts w:ascii="宋体" w:hAnsi="宋体" w:eastAsia="宋体" w:cs="宋体"/>
          <w:sz w:val="24"/>
          <w:szCs w:val="24"/>
        </w:rPr>
      </w:pPr>
      <w:r>
        <w:rPr>
          <w:rFonts w:ascii="宋体" w:hAnsi="宋体" w:eastAsia="宋体" w:cs="宋体"/>
          <w:spacing w:val="-1"/>
          <w:sz w:val="24"/>
          <w:szCs w:val="24"/>
        </w:rPr>
        <w:t>20.3  开标时，投标单位完成在线解密后，由工作人员开始唱标。</w:t>
      </w:r>
    </w:p>
    <w:p>
      <w:pPr>
        <w:spacing w:before="180" w:line="466" w:lineRule="exact"/>
        <w:ind w:left="569"/>
        <w:rPr>
          <w:rFonts w:ascii="宋体" w:hAnsi="宋体" w:eastAsia="宋体" w:cs="宋体"/>
          <w:sz w:val="24"/>
          <w:szCs w:val="24"/>
        </w:rPr>
      </w:pPr>
      <w:r>
        <w:rPr>
          <w:rFonts w:ascii="宋体" w:hAnsi="宋体" w:eastAsia="宋体" w:cs="宋体"/>
          <w:spacing w:val="1"/>
          <w:position w:val="17"/>
          <w:sz w:val="24"/>
          <w:szCs w:val="24"/>
        </w:rPr>
        <w:t>20.4  唱标完毕后，如果投标人对所唱内容有异议，应当场立即提出。经现</w:t>
      </w:r>
      <w:r>
        <w:rPr>
          <w:rFonts w:ascii="宋体" w:hAnsi="宋体" w:eastAsia="宋体" w:cs="宋体"/>
          <w:position w:val="17"/>
          <w:sz w:val="24"/>
          <w:szCs w:val="24"/>
        </w:rPr>
        <w:t>场监标人员</w:t>
      </w:r>
    </w:p>
    <w:p>
      <w:pPr>
        <w:spacing w:line="220" w:lineRule="auto"/>
        <w:rPr>
          <w:rFonts w:ascii="宋体" w:hAnsi="宋体" w:eastAsia="宋体" w:cs="宋体"/>
          <w:sz w:val="24"/>
          <w:szCs w:val="24"/>
        </w:rPr>
      </w:pPr>
      <w:r>
        <w:rPr>
          <w:rFonts w:ascii="宋体" w:hAnsi="宋体" w:eastAsia="宋体" w:cs="宋体"/>
          <w:spacing w:val="-1"/>
          <w:sz w:val="24"/>
          <w:szCs w:val="24"/>
        </w:rPr>
        <w:t>确认，认为有必要重新唱标的，由唱标员重新唱标。</w:t>
      </w:r>
    </w:p>
    <w:p>
      <w:pPr>
        <w:spacing w:before="182" w:line="465" w:lineRule="exact"/>
        <w:ind w:left="569"/>
        <w:rPr>
          <w:rFonts w:ascii="宋体" w:hAnsi="宋体" w:eastAsia="宋体" w:cs="宋体"/>
          <w:sz w:val="24"/>
          <w:szCs w:val="24"/>
        </w:rPr>
      </w:pPr>
      <w:r>
        <w:rPr>
          <w:rFonts w:ascii="宋体" w:hAnsi="宋体" w:eastAsia="宋体" w:cs="宋体"/>
          <w:spacing w:val="1"/>
          <w:position w:val="17"/>
          <w:sz w:val="24"/>
          <w:szCs w:val="24"/>
        </w:rPr>
        <w:t>20.5  所有唱标均记录在案，并经监标人员或公证人员的签字，作为各投标</w:t>
      </w:r>
      <w:r>
        <w:rPr>
          <w:rFonts w:ascii="宋体" w:hAnsi="宋体" w:eastAsia="宋体" w:cs="宋体"/>
          <w:position w:val="17"/>
          <w:sz w:val="24"/>
          <w:szCs w:val="24"/>
        </w:rPr>
        <w:t>人投标文件</w:t>
      </w:r>
    </w:p>
    <w:p>
      <w:pPr>
        <w:spacing w:before="1" w:line="219" w:lineRule="auto"/>
        <w:ind w:left="19"/>
        <w:rPr>
          <w:rFonts w:ascii="宋体" w:hAnsi="宋体" w:eastAsia="宋体" w:cs="宋体"/>
          <w:sz w:val="24"/>
          <w:szCs w:val="24"/>
        </w:rPr>
      </w:pPr>
      <w:r>
        <w:rPr>
          <w:rFonts w:ascii="宋体" w:hAnsi="宋体" w:eastAsia="宋体" w:cs="宋体"/>
          <w:spacing w:val="-5"/>
          <w:sz w:val="24"/>
          <w:szCs w:val="24"/>
        </w:rPr>
        <w:t>的组成部分。</w:t>
      </w:r>
    </w:p>
    <w:p>
      <w:pPr>
        <w:spacing w:before="183" w:line="468" w:lineRule="exact"/>
        <w:ind w:left="569"/>
        <w:rPr>
          <w:rFonts w:ascii="宋体" w:hAnsi="宋体" w:eastAsia="宋体" w:cs="宋体"/>
          <w:sz w:val="24"/>
          <w:szCs w:val="24"/>
        </w:rPr>
      </w:pPr>
      <w:r>
        <w:rPr>
          <w:rFonts w:ascii="宋体" w:hAnsi="宋体" w:eastAsia="宋体" w:cs="宋体"/>
          <w:spacing w:val="1"/>
          <w:position w:val="17"/>
          <w:sz w:val="24"/>
          <w:szCs w:val="24"/>
        </w:rPr>
        <w:t>20.6  投标人代表对开标过程和开标记录有疑义，以及认为采购人、采购代</w:t>
      </w:r>
      <w:r>
        <w:rPr>
          <w:rFonts w:ascii="宋体" w:hAnsi="宋体" w:eastAsia="宋体" w:cs="宋体"/>
          <w:position w:val="17"/>
          <w:sz w:val="24"/>
          <w:szCs w:val="24"/>
        </w:rPr>
        <w:t>理机构相关</w:t>
      </w:r>
    </w:p>
    <w:p>
      <w:pPr>
        <w:spacing w:line="219" w:lineRule="auto"/>
        <w:ind w:left="2"/>
        <w:rPr>
          <w:rFonts w:ascii="宋体" w:hAnsi="宋体" w:eastAsia="宋体" w:cs="宋体"/>
          <w:sz w:val="24"/>
          <w:szCs w:val="24"/>
        </w:rPr>
      </w:pPr>
      <w:r>
        <w:rPr>
          <w:rFonts w:ascii="宋体" w:hAnsi="宋体" w:eastAsia="宋体" w:cs="宋体"/>
          <w:spacing w:val="-1"/>
          <w:sz w:val="24"/>
          <w:szCs w:val="24"/>
        </w:rPr>
        <w:t>工作人员有需要回避的情形的，应当场提出询问或者回避申请。</w:t>
      </w:r>
    </w:p>
    <w:p>
      <w:pPr>
        <w:spacing w:before="181" w:line="220" w:lineRule="auto"/>
        <w:ind w:left="569"/>
        <w:rPr>
          <w:rFonts w:ascii="宋体" w:hAnsi="宋体" w:eastAsia="宋体" w:cs="宋体"/>
          <w:sz w:val="24"/>
          <w:szCs w:val="24"/>
        </w:rPr>
      </w:pPr>
      <w:r>
        <w:rPr>
          <w:rFonts w:ascii="宋体" w:hAnsi="宋体" w:eastAsia="宋体" w:cs="宋体"/>
          <w:spacing w:val="-1"/>
          <w:sz w:val="24"/>
          <w:szCs w:val="24"/>
        </w:rPr>
        <w:t>20.7  投标人未参加开标的，视同认可开标结果。</w:t>
      </w:r>
    </w:p>
    <w:p>
      <w:pPr>
        <w:pStyle w:val="2"/>
        <w:spacing w:line="301" w:lineRule="auto"/>
      </w:pPr>
    </w:p>
    <w:p>
      <w:pPr>
        <w:spacing w:before="78" w:line="220" w:lineRule="auto"/>
        <w:ind w:left="4029"/>
        <w:outlineLvl w:val="2"/>
        <w:rPr>
          <w:rFonts w:ascii="宋体" w:hAnsi="宋体" w:eastAsia="宋体" w:cs="宋体"/>
          <w:sz w:val="24"/>
          <w:szCs w:val="24"/>
        </w:rPr>
      </w:pPr>
      <w:r>
        <w:rPr>
          <w:rFonts w:ascii="宋体" w:hAnsi="宋体" w:eastAsia="宋体" w:cs="宋体"/>
          <w:spacing w:val="-1"/>
          <w:sz w:val="24"/>
          <w:szCs w:val="24"/>
          <w14:textOutline w14:w="4358" w14:cap="sq" w14:cmpd="sng">
            <w14:solidFill>
              <w14:srgbClr w14:val="000000"/>
            </w14:solidFill>
            <w14:prstDash w14:val="solid"/>
            <w14:bevel/>
          </w14:textOutline>
        </w:rPr>
        <w:t>六、评标和定标</w:t>
      </w:r>
    </w:p>
    <w:p>
      <w:pPr>
        <w:spacing w:before="153" w:line="220" w:lineRule="auto"/>
        <w:ind w:left="569"/>
        <w:rPr>
          <w:rFonts w:ascii="宋体" w:hAnsi="宋体" w:eastAsia="宋体" w:cs="宋体"/>
          <w:sz w:val="24"/>
          <w:szCs w:val="24"/>
        </w:rPr>
      </w:pPr>
      <w:r>
        <w:rPr>
          <w:rFonts w:ascii="宋体" w:hAnsi="宋体" w:eastAsia="宋体" w:cs="宋体"/>
          <w:spacing w:val="-2"/>
          <w:sz w:val="24"/>
          <w:szCs w:val="24"/>
        </w:rPr>
        <w:t>21. 评标原则</w:t>
      </w:r>
    </w:p>
    <w:p>
      <w:pPr>
        <w:spacing w:before="181" w:line="219" w:lineRule="auto"/>
        <w:ind w:left="569"/>
        <w:rPr>
          <w:rFonts w:ascii="宋体" w:hAnsi="宋体" w:eastAsia="宋体" w:cs="宋体"/>
          <w:sz w:val="24"/>
          <w:szCs w:val="24"/>
        </w:rPr>
      </w:pPr>
      <w:r>
        <w:rPr>
          <w:rFonts w:ascii="宋体" w:hAnsi="宋体" w:eastAsia="宋体" w:cs="宋体"/>
          <w:spacing w:val="-1"/>
          <w:sz w:val="24"/>
          <w:szCs w:val="24"/>
        </w:rPr>
        <w:t>21.1  本标的评标遵循公平、公正、科学、择优的原则。</w:t>
      </w:r>
    </w:p>
    <w:p>
      <w:pPr>
        <w:spacing w:before="184" w:line="359" w:lineRule="auto"/>
        <w:ind w:right="80" w:firstLine="569"/>
        <w:jc w:val="both"/>
        <w:rPr>
          <w:rFonts w:ascii="宋体" w:hAnsi="宋体" w:eastAsia="宋体" w:cs="宋体"/>
          <w:sz w:val="24"/>
          <w:szCs w:val="24"/>
        </w:rPr>
      </w:pPr>
      <w:r>
        <w:rPr>
          <w:rFonts w:ascii="宋体" w:hAnsi="宋体" w:eastAsia="宋体" w:cs="宋体"/>
          <w:sz w:val="24"/>
          <w:szCs w:val="24"/>
        </w:rPr>
        <w:t>21.2  评标委员会将严格按照《中华人民共和国招标投</w:t>
      </w:r>
      <w:r>
        <w:rPr>
          <w:rFonts w:ascii="宋体" w:hAnsi="宋体" w:eastAsia="宋体" w:cs="宋体"/>
          <w:spacing w:val="-1"/>
          <w:sz w:val="24"/>
          <w:szCs w:val="24"/>
        </w:rPr>
        <w:t>标法》、《中华人民共和国招标</w:t>
      </w:r>
      <w:r>
        <w:rPr>
          <w:rFonts w:ascii="宋体" w:hAnsi="宋体" w:eastAsia="宋体" w:cs="宋体"/>
          <w:sz w:val="24"/>
          <w:szCs w:val="24"/>
        </w:rPr>
        <w:t xml:space="preserve"> </w:t>
      </w:r>
      <w:r>
        <w:rPr>
          <w:rFonts w:ascii="宋体" w:hAnsi="宋体" w:eastAsia="宋体" w:cs="宋体"/>
          <w:spacing w:val="-3"/>
          <w:sz w:val="24"/>
          <w:szCs w:val="24"/>
        </w:rPr>
        <w:t>投标法实施条例》、《政府采购货物和服务招标投标管理办法》（财政部87号令）的规定及相</w:t>
      </w:r>
      <w:r>
        <w:rPr>
          <w:rFonts w:ascii="宋体" w:hAnsi="宋体" w:eastAsia="宋体" w:cs="宋体"/>
          <w:spacing w:val="14"/>
          <w:sz w:val="24"/>
          <w:szCs w:val="24"/>
        </w:rPr>
        <w:t xml:space="preserve"> </w:t>
      </w:r>
      <w:r>
        <w:rPr>
          <w:rFonts w:ascii="宋体" w:hAnsi="宋体" w:eastAsia="宋体" w:cs="宋体"/>
          <w:spacing w:val="-3"/>
          <w:sz w:val="24"/>
          <w:szCs w:val="24"/>
        </w:rPr>
        <w:t>关法律法规的规定依法评标，维护招标投标各方当事人的合法权益。法律、法规、规章和省级</w:t>
      </w:r>
      <w:r>
        <w:rPr>
          <w:rFonts w:ascii="宋体" w:hAnsi="宋体" w:eastAsia="宋体" w:cs="宋体"/>
          <w:spacing w:val="11"/>
          <w:sz w:val="24"/>
          <w:szCs w:val="24"/>
        </w:rPr>
        <w:t xml:space="preserve"> </w:t>
      </w:r>
      <w:r>
        <w:rPr>
          <w:rFonts w:ascii="宋体" w:hAnsi="宋体" w:eastAsia="宋体" w:cs="宋体"/>
          <w:spacing w:val="-3"/>
          <w:sz w:val="24"/>
          <w:szCs w:val="24"/>
        </w:rPr>
        <w:t>以上财政部门涉及政府采购政策功能及其他规定，评标委员会应根据招标文件规定，优先推荐</w:t>
      </w:r>
      <w:r>
        <w:rPr>
          <w:rFonts w:ascii="宋体" w:hAnsi="宋体" w:eastAsia="宋体" w:cs="宋体"/>
          <w:spacing w:val="11"/>
          <w:sz w:val="24"/>
          <w:szCs w:val="24"/>
        </w:rPr>
        <w:t xml:space="preserve"> </w:t>
      </w:r>
      <w:r>
        <w:rPr>
          <w:rFonts w:ascii="宋体" w:hAnsi="宋体" w:eastAsia="宋体" w:cs="宋体"/>
          <w:spacing w:val="-3"/>
          <w:sz w:val="24"/>
          <w:szCs w:val="24"/>
        </w:rPr>
        <w:t>节能、环保产品，优先考虑中小企业。投标人符合规定，获得相应政府采购政策优惠的，应提</w:t>
      </w:r>
    </w:p>
    <w:p>
      <w:pPr>
        <w:spacing w:line="218" w:lineRule="auto"/>
        <w:rPr>
          <w:rFonts w:ascii="宋体" w:hAnsi="宋体" w:eastAsia="宋体" w:cs="宋体"/>
          <w:sz w:val="24"/>
          <w:szCs w:val="24"/>
        </w:rPr>
      </w:pPr>
      <w:r>
        <w:rPr>
          <w:rFonts w:ascii="宋体" w:hAnsi="宋体" w:eastAsia="宋体" w:cs="宋体"/>
          <w:spacing w:val="-2"/>
          <w:sz w:val="24"/>
          <w:szCs w:val="24"/>
        </w:rPr>
        <w:t>供相关证明材料。</w:t>
      </w:r>
    </w:p>
    <w:p>
      <w:pPr>
        <w:spacing w:line="136" w:lineRule="exact"/>
      </w:pPr>
    </w:p>
    <w:p>
      <w:pPr>
        <w:spacing w:line="136" w:lineRule="exact"/>
        <w:sectPr>
          <w:footerReference r:id="rId16" w:type="default"/>
          <w:pgSz w:w="11905" w:h="16840"/>
          <w:pgMar w:top="1071" w:right="1003" w:bottom="1219" w:left="1091" w:header="0" w:footer="1055" w:gutter="0"/>
          <w:cols w:equalWidth="0" w:num="1">
            <w:col w:w="9811"/>
          </w:cols>
        </w:sectPr>
      </w:pPr>
    </w:p>
    <w:p>
      <w:pPr>
        <w:spacing w:before="85" w:line="184" w:lineRule="auto"/>
        <w:ind w:left="569"/>
        <w:rPr>
          <w:rFonts w:ascii="宋体" w:hAnsi="宋体" w:eastAsia="宋体" w:cs="宋体"/>
          <w:sz w:val="24"/>
          <w:szCs w:val="24"/>
        </w:rPr>
      </w:pPr>
      <w:r>
        <w:rPr>
          <w:rFonts w:ascii="宋体" w:hAnsi="宋体" w:eastAsia="宋体" w:cs="宋体"/>
          <w:spacing w:val="-4"/>
          <w:sz w:val="24"/>
          <w:szCs w:val="24"/>
        </w:rPr>
        <w:t>21.3</w:t>
      </w:r>
    </w:p>
    <w:p>
      <w:pPr>
        <w:spacing w:before="226" w:line="184" w:lineRule="auto"/>
        <w:ind w:left="569"/>
        <w:rPr>
          <w:rFonts w:ascii="宋体" w:hAnsi="宋体" w:eastAsia="宋体" w:cs="宋体"/>
          <w:sz w:val="24"/>
          <w:szCs w:val="24"/>
        </w:rPr>
      </w:pPr>
      <w:r>
        <w:rPr>
          <w:rFonts w:ascii="宋体" w:hAnsi="宋体" w:eastAsia="宋体" w:cs="宋体"/>
          <w:spacing w:val="-4"/>
          <w:sz w:val="24"/>
          <w:szCs w:val="24"/>
        </w:rPr>
        <w:t>21.4</w:t>
      </w:r>
    </w:p>
    <w:p>
      <w:pPr>
        <w:spacing w:before="227" w:line="431" w:lineRule="exact"/>
        <w:ind w:left="569"/>
        <w:rPr>
          <w:rFonts w:ascii="宋体" w:hAnsi="宋体" w:eastAsia="宋体" w:cs="宋体"/>
          <w:sz w:val="24"/>
          <w:szCs w:val="24"/>
        </w:rPr>
      </w:pPr>
      <w:r>
        <w:rPr>
          <w:rFonts w:ascii="宋体" w:hAnsi="宋体" w:eastAsia="宋体" w:cs="宋体"/>
          <w:spacing w:val="-4"/>
          <w:position w:val="18"/>
          <w:sz w:val="24"/>
          <w:szCs w:val="24"/>
        </w:rPr>
        <w:t>21.5</w:t>
      </w:r>
    </w:p>
    <w:p>
      <w:pPr>
        <w:spacing w:before="1" w:line="184" w:lineRule="auto"/>
        <w:ind w:left="3"/>
        <w:rPr>
          <w:rFonts w:ascii="宋体" w:hAnsi="宋体" w:eastAsia="宋体" w:cs="宋体"/>
          <w:sz w:val="24"/>
          <w:szCs w:val="24"/>
        </w:rPr>
      </w:pPr>
      <w:r>
        <w:rPr>
          <w:rFonts w:ascii="宋体" w:hAnsi="宋体" w:eastAsia="宋体" w:cs="宋体"/>
          <w:spacing w:val="-5"/>
          <w:sz w:val="24"/>
          <w:szCs w:val="24"/>
        </w:rPr>
        <w:t>活动。</w:t>
      </w:r>
    </w:p>
    <w:p>
      <w:pPr>
        <w:pStyle w:val="2"/>
        <w:spacing w:line="14" w:lineRule="auto"/>
        <w:rPr>
          <w:sz w:val="2"/>
        </w:rPr>
      </w:pPr>
      <w:r>
        <w:rPr>
          <w:sz w:val="2"/>
          <w:szCs w:val="2"/>
        </w:rPr>
        <w:br w:type="column"/>
      </w:r>
    </w:p>
    <w:p>
      <w:pPr>
        <w:spacing w:before="47" w:line="219" w:lineRule="auto"/>
        <w:ind w:left="2"/>
        <w:rPr>
          <w:rFonts w:ascii="宋体" w:hAnsi="宋体" w:eastAsia="宋体" w:cs="宋体"/>
          <w:sz w:val="24"/>
          <w:szCs w:val="24"/>
        </w:rPr>
      </w:pPr>
      <w:r>
        <w:rPr>
          <w:rFonts w:ascii="宋体" w:hAnsi="宋体" w:eastAsia="宋体" w:cs="宋体"/>
          <w:spacing w:val="-2"/>
          <w:sz w:val="24"/>
          <w:szCs w:val="24"/>
        </w:rPr>
        <w:t>不徇私情，不明招暗定。</w:t>
      </w:r>
    </w:p>
    <w:p>
      <w:pPr>
        <w:spacing w:before="180" w:line="219" w:lineRule="auto"/>
        <w:ind w:left="8"/>
        <w:rPr>
          <w:rFonts w:ascii="宋体" w:hAnsi="宋体" w:eastAsia="宋体" w:cs="宋体"/>
          <w:sz w:val="24"/>
          <w:szCs w:val="24"/>
        </w:rPr>
      </w:pPr>
      <w:r>
        <w:rPr>
          <w:rFonts w:ascii="宋体" w:hAnsi="宋体" w:eastAsia="宋体" w:cs="宋体"/>
          <w:spacing w:val="-1"/>
          <w:sz w:val="24"/>
          <w:szCs w:val="24"/>
        </w:rPr>
        <w:t>资格审查合格的投标人，均有同等机会参加竞争。</w:t>
      </w:r>
    </w:p>
    <w:p>
      <w:pPr>
        <w:spacing w:before="182" w:line="219" w:lineRule="auto"/>
        <w:rPr>
          <w:rFonts w:ascii="宋体" w:hAnsi="宋体" w:eastAsia="宋体" w:cs="宋体"/>
          <w:sz w:val="24"/>
          <w:szCs w:val="24"/>
        </w:rPr>
      </w:pPr>
      <w:r>
        <w:rPr>
          <w:rFonts w:ascii="宋体" w:hAnsi="宋体" w:eastAsia="宋体" w:cs="宋体"/>
          <w:spacing w:val="1"/>
          <w:sz w:val="24"/>
          <w:szCs w:val="24"/>
        </w:rPr>
        <w:t>评标人员不得私自泄露评标内容，不得进行旨在影响评标结果公正、公平的任何</w:t>
      </w:r>
    </w:p>
    <w:p>
      <w:pPr>
        <w:spacing w:line="219" w:lineRule="auto"/>
        <w:rPr>
          <w:rFonts w:ascii="宋体" w:hAnsi="宋体" w:eastAsia="宋体" w:cs="宋体"/>
          <w:sz w:val="24"/>
          <w:szCs w:val="24"/>
        </w:rPr>
        <w:sectPr>
          <w:type w:val="continuous"/>
          <w:pgSz w:w="11905" w:h="16840"/>
          <w:pgMar w:top="1071" w:right="1003" w:bottom="1219" w:left="1091" w:header="0" w:footer="1055" w:gutter="0"/>
          <w:cols w:equalWidth="0" w:num="2">
            <w:col w:w="1188" w:space="100"/>
            <w:col w:w="8523"/>
          </w:cols>
        </w:sectPr>
      </w:pPr>
    </w:p>
    <w:p>
      <w:pPr>
        <w:spacing w:before="47" w:line="466" w:lineRule="exact"/>
        <w:ind w:right="44"/>
        <w:jc w:val="right"/>
        <w:rPr>
          <w:rFonts w:ascii="宋体" w:hAnsi="宋体" w:eastAsia="宋体" w:cs="宋体"/>
          <w:sz w:val="24"/>
          <w:szCs w:val="24"/>
        </w:rPr>
      </w:pPr>
      <w:r>
        <w:rPr>
          <w:rFonts w:ascii="宋体" w:hAnsi="宋体" w:eastAsia="宋体" w:cs="宋体"/>
          <w:spacing w:val="1"/>
          <w:position w:val="17"/>
          <w:sz w:val="24"/>
          <w:szCs w:val="24"/>
        </w:rPr>
        <w:t>21.6  对于投标文件中含义不明确、同类问题表述不一致或者有明显文字和</w:t>
      </w:r>
      <w:r>
        <w:rPr>
          <w:rFonts w:ascii="宋体" w:hAnsi="宋体" w:eastAsia="宋体" w:cs="宋体"/>
          <w:position w:val="17"/>
          <w:sz w:val="24"/>
          <w:szCs w:val="24"/>
        </w:rPr>
        <w:t>计算错误的</w:t>
      </w:r>
    </w:p>
    <w:p>
      <w:pPr>
        <w:spacing w:line="218" w:lineRule="auto"/>
        <w:ind w:left="29"/>
        <w:rPr>
          <w:rFonts w:ascii="宋体" w:hAnsi="宋体" w:eastAsia="宋体" w:cs="宋体"/>
          <w:sz w:val="24"/>
          <w:szCs w:val="24"/>
        </w:rPr>
      </w:pPr>
      <w:r>
        <w:rPr>
          <w:rFonts w:ascii="宋体" w:hAnsi="宋体" w:eastAsia="宋体" w:cs="宋体"/>
          <w:spacing w:val="-1"/>
          <w:sz w:val="24"/>
          <w:szCs w:val="24"/>
        </w:rPr>
        <w:t>内容，评标委员会应当以书面形式要求投标人作出必要的澄清、说明</w:t>
      </w:r>
      <w:r>
        <w:rPr>
          <w:rFonts w:ascii="宋体" w:hAnsi="宋体" w:eastAsia="宋体" w:cs="宋体"/>
          <w:spacing w:val="-2"/>
          <w:sz w:val="24"/>
          <w:szCs w:val="24"/>
        </w:rPr>
        <w:t>或者补正。</w:t>
      </w:r>
    </w:p>
    <w:p>
      <w:pPr>
        <w:spacing w:before="181" w:line="220" w:lineRule="auto"/>
        <w:ind w:left="482"/>
        <w:rPr>
          <w:rFonts w:ascii="宋体" w:hAnsi="宋体" w:eastAsia="宋体" w:cs="宋体"/>
          <w:sz w:val="24"/>
          <w:szCs w:val="24"/>
        </w:rPr>
      </w:pPr>
      <w:r>
        <w:rPr>
          <w:rFonts w:ascii="宋体" w:hAnsi="宋体" w:eastAsia="宋体" w:cs="宋体"/>
          <w:spacing w:val="-2"/>
          <w:sz w:val="24"/>
          <w:szCs w:val="24"/>
        </w:rPr>
        <w:t>22.  评标方法</w:t>
      </w:r>
    </w:p>
    <w:p>
      <w:pPr>
        <w:spacing w:before="182" w:line="359" w:lineRule="auto"/>
        <w:ind w:left="1" w:right="42" w:firstLine="480"/>
        <w:rPr>
          <w:rFonts w:ascii="宋体" w:hAnsi="宋体" w:eastAsia="宋体" w:cs="宋体"/>
          <w:sz w:val="24"/>
          <w:szCs w:val="24"/>
        </w:rPr>
      </w:pPr>
      <w:r>
        <w:rPr>
          <w:rFonts w:ascii="宋体" w:hAnsi="宋体" w:eastAsia="宋体" w:cs="宋体"/>
          <w:spacing w:val="-3"/>
          <w:sz w:val="24"/>
          <w:szCs w:val="24"/>
        </w:rPr>
        <w:t>21.1  采购代理机构将根据有关法律法规的规定组建本次招标的评标委员会。评标委员会</w:t>
      </w:r>
      <w:r>
        <w:rPr>
          <w:rFonts w:ascii="宋体" w:hAnsi="宋体" w:eastAsia="宋体" w:cs="宋体"/>
          <w:spacing w:val="11"/>
          <w:sz w:val="24"/>
          <w:szCs w:val="24"/>
        </w:rPr>
        <w:t xml:space="preserve"> </w:t>
      </w:r>
      <w:r>
        <w:rPr>
          <w:rFonts w:ascii="宋体" w:hAnsi="宋体" w:eastAsia="宋体" w:cs="宋体"/>
          <w:spacing w:val="-3"/>
          <w:sz w:val="24"/>
          <w:szCs w:val="24"/>
        </w:rPr>
        <w:t>成员由本行业相关技术、经济等方面的专家组成。其中，技术、经济等方面的专家不少于成员</w:t>
      </w:r>
    </w:p>
    <w:p>
      <w:pPr>
        <w:spacing w:line="219" w:lineRule="auto"/>
        <w:ind w:left="6"/>
        <w:rPr>
          <w:rFonts w:ascii="宋体" w:hAnsi="宋体" w:eastAsia="宋体" w:cs="宋体"/>
          <w:sz w:val="24"/>
          <w:szCs w:val="24"/>
        </w:rPr>
      </w:pPr>
      <w:r>
        <w:rPr>
          <w:rFonts w:ascii="宋体" w:hAnsi="宋体" w:eastAsia="宋体" w:cs="宋体"/>
          <w:spacing w:val="-2"/>
          <w:sz w:val="24"/>
          <w:szCs w:val="24"/>
        </w:rPr>
        <w:t>总人数的三分之二。</w:t>
      </w:r>
    </w:p>
    <w:p>
      <w:pPr>
        <w:spacing w:before="183" w:line="465" w:lineRule="exact"/>
        <w:ind w:right="42"/>
        <w:jc w:val="right"/>
        <w:rPr>
          <w:rFonts w:ascii="宋体" w:hAnsi="宋体" w:eastAsia="宋体" w:cs="宋体"/>
          <w:sz w:val="24"/>
          <w:szCs w:val="24"/>
        </w:rPr>
      </w:pPr>
      <w:r>
        <w:rPr>
          <w:rFonts w:ascii="宋体" w:hAnsi="宋体" w:eastAsia="宋体" w:cs="宋体"/>
          <w:spacing w:val="-3"/>
          <w:position w:val="17"/>
          <w:sz w:val="24"/>
          <w:szCs w:val="24"/>
        </w:rPr>
        <w:t>21.2  评标的依据为招标文件和投标文件。根据相关法律法规的规定，评标委员会不以任</w:t>
      </w:r>
    </w:p>
    <w:p>
      <w:pPr>
        <w:spacing w:before="1" w:line="218" w:lineRule="auto"/>
        <w:ind w:left="3"/>
        <w:rPr>
          <w:rFonts w:ascii="宋体" w:hAnsi="宋体" w:eastAsia="宋体" w:cs="宋体"/>
          <w:sz w:val="24"/>
          <w:szCs w:val="24"/>
        </w:rPr>
      </w:pPr>
      <w:r>
        <w:rPr>
          <w:rFonts w:ascii="宋体" w:hAnsi="宋体" w:eastAsia="宋体" w:cs="宋体"/>
          <w:spacing w:val="-1"/>
          <w:sz w:val="24"/>
          <w:szCs w:val="24"/>
        </w:rPr>
        <w:t>何外部证据作为其评标的依据或标准。</w:t>
      </w:r>
    </w:p>
    <w:p>
      <w:pPr>
        <w:spacing w:before="184" w:line="466" w:lineRule="exact"/>
        <w:ind w:right="42"/>
        <w:jc w:val="right"/>
        <w:rPr>
          <w:rFonts w:ascii="宋体" w:hAnsi="宋体" w:eastAsia="宋体" w:cs="宋体"/>
          <w:sz w:val="24"/>
          <w:szCs w:val="24"/>
        </w:rPr>
      </w:pPr>
      <w:r>
        <w:rPr>
          <w:rFonts w:ascii="宋体" w:hAnsi="宋体" w:eastAsia="宋体" w:cs="宋体"/>
          <w:spacing w:val="-3"/>
          <w:position w:val="17"/>
          <w:sz w:val="24"/>
          <w:szCs w:val="24"/>
        </w:rPr>
        <w:t>21.3  评标过程将严格保密。开标后直到授予中标人合同止，凡是属于审查、澄清、评价</w:t>
      </w:r>
    </w:p>
    <w:p>
      <w:pPr>
        <w:spacing w:line="219" w:lineRule="auto"/>
        <w:rPr>
          <w:rFonts w:ascii="宋体" w:hAnsi="宋体" w:eastAsia="宋体" w:cs="宋体"/>
          <w:sz w:val="24"/>
          <w:szCs w:val="24"/>
        </w:rPr>
      </w:pPr>
      <w:r>
        <w:rPr>
          <w:rFonts w:ascii="宋体" w:hAnsi="宋体" w:eastAsia="宋体" w:cs="宋体"/>
          <w:sz w:val="24"/>
          <w:szCs w:val="24"/>
        </w:rPr>
        <w:t>和比较的有关评标资料以及授标建议等均不得向投标</w:t>
      </w:r>
      <w:r>
        <w:rPr>
          <w:rFonts w:ascii="宋体" w:hAnsi="宋体" w:eastAsia="宋体" w:cs="宋体"/>
          <w:spacing w:val="-1"/>
          <w:sz w:val="24"/>
          <w:szCs w:val="24"/>
        </w:rPr>
        <w:t>人或其他无关的人员透露。</w:t>
      </w:r>
    </w:p>
    <w:p>
      <w:pPr>
        <w:spacing w:before="183" w:line="465" w:lineRule="exact"/>
        <w:ind w:right="42"/>
        <w:jc w:val="right"/>
        <w:rPr>
          <w:rFonts w:ascii="宋体" w:hAnsi="宋体" w:eastAsia="宋体" w:cs="宋体"/>
          <w:sz w:val="24"/>
          <w:szCs w:val="24"/>
        </w:rPr>
      </w:pPr>
      <w:r>
        <w:rPr>
          <w:rFonts w:ascii="宋体" w:hAnsi="宋体" w:eastAsia="宋体" w:cs="宋体"/>
          <w:spacing w:val="-3"/>
          <w:position w:val="17"/>
          <w:sz w:val="24"/>
          <w:szCs w:val="24"/>
        </w:rPr>
        <w:t>21.4  在评标的整个过程中，投标人所进行的旨在影响评标结果的活动，可能导致其投标</w:t>
      </w:r>
    </w:p>
    <w:p>
      <w:pPr>
        <w:spacing w:before="1" w:line="219" w:lineRule="auto"/>
        <w:rPr>
          <w:rFonts w:ascii="宋体" w:hAnsi="宋体" w:eastAsia="宋体" w:cs="宋体"/>
          <w:sz w:val="24"/>
          <w:szCs w:val="24"/>
        </w:rPr>
      </w:pPr>
      <w:r>
        <w:rPr>
          <w:rFonts w:ascii="宋体" w:hAnsi="宋体" w:eastAsia="宋体" w:cs="宋体"/>
          <w:spacing w:val="-1"/>
          <w:sz w:val="24"/>
          <w:szCs w:val="24"/>
        </w:rPr>
        <w:t>被拒绝，或者被取消中标资格。</w:t>
      </w:r>
    </w:p>
    <w:p>
      <w:pPr>
        <w:spacing w:before="182" w:line="219" w:lineRule="auto"/>
        <w:ind w:left="482"/>
        <w:rPr>
          <w:rFonts w:ascii="宋体" w:hAnsi="宋体" w:eastAsia="宋体" w:cs="宋体"/>
          <w:sz w:val="24"/>
          <w:szCs w:val="24"/>
        </w:rPr>
      </w:pPr>
      <w:r>
        <w:rPr>
          <w:rFonts w:ascii="宋体" w:hAnsi="宋体" w:eastAsia="宋体" w:cs="宋体"/>
          <w:sz w:val="24"/>
          <w:szCs w:val="24"/>
        </w:rPr>
        <w:t>21.5  本次招标采用综合评分法进行评标。评标分</w:t>
      </w:r>
      <w:r>
        <w:rPr>
          <w:rFonts w:ascii="宋体" w:hAnsi="宋体" w:eastAsia="宋体" w:cs="宋体"/>
          <w:spacing w:val="-1"/>
          <w:sz w:val="24"/>
          <w:szCs w:val="24"/>
        </w:rPr>
        <w:t>初步评审和详细评审两个阶段。</w:t>
      </w:r>
    </w:p>
    <w:p>
      <w:pPr>
        <w:spacing w:before="182" w:line="468" w:lineRule="exact"/>
        <w:ind w:right="42"/>
        <w:jc w:val="right"/>
        <w:rPr>
          <w:rFonts w:ascii="宋体" w:hAnsi="宋体" w:eastAsia="宋体" w:cs="宋体"/>
          <w:sz w:val="24"/>
          <w:szCs w:val="24"/>
        </w:rPr>
      </w:pPr>
      <w:r>
        <w:rPr>
          <w:rFonts w:ascii="宋体" w:hAnsi="宋体" w:eastAsia="宋体" w:cs="宋体"/>
          <w:spacing w:val="-3"/>
          <w:position w:val="17"/>
          <w:sz w:val="24"/>
          <w:szCs w:val="24"/>
        </w:rPr>
        <w:t>21.5.1  初步评审分为资格性检查和符合性检查，只有通过初步评审的投标文件才可进入</w:t>
      </w:r>
    </w:p>
    <w:p>
      <w:pPr>
        <w:spacing w:line="220" w:lineRule="auto"/>
        <w:ind w:left="2"/>
        <w:rPr>
          <w:rFonts w:ascii="宋体" w:hAnsi="宋体" w:eastAsia="宋体" w:cs="宋体"/>
          <w:sz w:val="24"/>
          <w:szCs w:val="24"/>
        </w:rPr>
      </w:pPr>
      <w:r>
        <w:rPr>
          <w:rFonts w:ascii="宋体" w:hAnsi="宋体" w:eastAsia="宋体" w:cs="宋体"/>
          <w:spacing w:val="-2"/>
          <w:sz w:val="24"/>
          <w:szCs w:val="24"/>
        </w:rPr>
        <w:t>详细评审阶段。</w:t>
      </w:r>
    </w:p>
    <w:p>
      <w:pPr>
        <w:spacing w:before="182" w:line="218" w:lineRule="auto"/>
        <w:ind w:left="482"/>
        <w:rPr>
          <w:rFonts w:ascii="宋体" w:hAnsi="宋体" w:eastAsia="宋体" w:cs="宋体"/>
          <w:sz w:val="24"/>
          <w:szCs w:val="24"/>
        </w:rPr>
      </w:pPr>
      <w:r>
        <w:rPr>
          <w:rFonts w:ascii="宋体" w:hAnsi="宋体" w:eastAsia="宋体" w:cs="宋体"/>
          <w:spacing w:val="-1"/>
          <w:sz w:val="24"/>
          <w:szCs w:val="24"/>
        </w:rPr>
        <w:t>21.5.2  详细评审分为经济报价部分和技术标评审两个部分。</w:t>
      </w:r>
    </w:p>
    <w:p>
      <w:pPr>
        <w:spacing w:before="182" w:line="219" w:lineRule="auto"/>
        <w:ind w:left="482"/>
        <w:rPr>
          <w:rFonts w:ascii="宋体" w:hAnsi="宋体" w:eastAsia="宋体" w:cs="宋体"/>
          <w:sz w:val="24"/>
          <w:szCs w:val="24"/>
        </w:rPr>
      </w:pPr>
      <w:r>
        <w:rPr>
          <w:rFonts w:ascii="宋体" w:hAnsi="宋体" w:eastAsia="宋体" w:cs="宋体"/>
          <w:spacing w:val="-2"/>
          <w:sz w:val="24"/>
          <w:szCs w:val="24"/>
        </w:rPr>
        <w:t>21.6  初步评审</w:t>
      </w:r>
    </w:p>
    <w:p>
      <w:pPr>
        <w:spacing w:before="181" w:line="468" w:lineRule="exact"/>
        <w:ind w:right="42"/>
        <w:jc w:val="right"/>
        <w:rPr>
          <w:rFonts w:ascii="宋体" w:hAnsi="宋体" w:eastAsia="宋体" w:cs="宋体"/>
          <w:sz w:val="24"/>
          <w:szCs w:val="24"/>
        </w:rPr>
      </w:pPr>
      <w:r>
        <w:rPr>
          <w:rFonts w:ascii="宋体" w:hAnsi="宋体" w:eastAsia="宋体" w:cs="宋体"/>
          <w:position w:val="17"/>
          <w:sz w:val="24"/>
          <w:szCs w:val="24"/>
        </w:rPr>
        <w:t>A. 资格性检查：依据法律法规和招标文件的规定，对投标文件中的资格证明、投标保证</w:t>
      </w:r>
    </w:p>
    <w:p>
      <w:pPr>
        <w:spacing w:line="219" w:lineRule="auto"/>
        <w:ind w:left="1"/>
        <w:rPr>
          <w:rFonts w:ascii="宋体" w:hAnsi="宋体" w:eastAsia="宋体" w:cs="宋体"/>
          <w:sz w:val="24"/>
          <w:szCs w:val="24"/>
        </w:rPr>
      </w:pPr>
      <w:r>
        <w:rPr>
          <w:rFonts w:ascii="宋体" w:hAnsi="宋体" w:eastAsia="宋体" w:cs="宋体"/>
          <w:spacing w:val="-1"/>
          <w:sz w:val="24"/>
          <w:szCs w:val="24"/>
        </w:rPr>
        <w:t>金等进行审查，以确定投标人是否具备投标资格。</w:t>
      </w:r>
    </w:p>
    <w:p>
      <w:pPr>
        <w:spacing w:before="182" w:line="359" w:lineRule="auto"/>
        <w:ind w:firstLine="474"/>
        <w:rPr>
          <w:rFonts w:ascii="宋体" w:hAnsi="宋体" w:eastAsia="宋体" w:cs="宋体"/>
          <w:sz w:val="24"/>
          <w:szCs w:val="24"/>
        </w:rPr>
      </w:pPr>
      <w:r>
        <w:rPr>
          <w:rFonts w:ascii="宋体" w:hAnsi="宋体" w:eastAsia="宋体" w:cs="宋体"/>
          <w:sz w:val="24"/>
          <w:szCs w:val="24"/>
        </w:rPr>
        <w:t>B. 符合性检查：依据招标文件的规定，从投标文件的有效性、完整性和对招标文件的响</w:t>
      </w:r>
      <w:r>
        <w:rPr>
          <w:rFonts w:ascii="宋体" w:hAnsi="宋体" w:eastAsia="宋体" w:cs="宋体"/>
          <w:spacing w:val="14"/>
          <w:sz w:val="24"/>
          <w:szCs w:val="24"/>
        </w:rPr>
        <w:t xml:space="preserve"> </w:t>
      </w:r>
      <w:r>
        <w:rPr>
          <w:rFonts w:ascii="宋体" w:hAnsi="宋体" w:eastAsia="宋体" w:cs="宋体"/>
          <w:spacing w:val="-2"/>
          <w:sz w:val="24"/>
          <w:szCs w:val="24"/>
        </w:rPr>
        <w:t>应程度进行审查，以确定是否对招标文件的实质性要求作出响应，判定其内容是否真实可靠，</w:t>
      </w:r>
      <w:r>
        <w:rPr>
          <w:rFonts w:ascii="宋体" w:hAnsi="宋体" w:eastAsia="宋体" w:cs="宋体"/>
          <w:spacing w:val="13"/>
          <w:sz w:val="24"/>
          <w:szCs w:val="24"/>
        </w:rPr>
        <w:t xml:space="preserve"> </w:t>
      </w:r>
      <w:r>
        <w:rPr>
          <w:rFonts w:ascii="宋体" w:hAnsi="宋体" w:eastAsia="宋体" w:cs="宋体"/>
          <w:spacing w:val="-3"/>
          <w:sz w:val="24"/>
          <w:szCs w:val="24"/>
        </w:rPr>
        <w:t>是否满足招标文件的最基本的实质性要求，是否存在重大偏离。重大偏离系指投标文件的有效</w:t>
      </w:r>
      <w:r>
        <w:rPr>
          <w:rFonts w:ascii="宋体" w:hAnsi="宋体" w:eastAsia="宋体" w:cs="宋体"/>
          <w:spacing w:val="11"/>
          <w:sz w:val="24"/>
          <w:szCs w:val="24"/>
        </w:rPr>
        <w:t xml:space="preserve"> </w:t>
      </w:r>
      <w:r>
        <w:rPr>
          <w:rFonts w:ascii="宋体" w:hAnsi="宋体" w:eastAsia="宋体" w:cs="宋体"/>
          <w:spacing w:val="-3"/>
          <w:sz w:val="24"/>
          <w:szCs w:val="24"/>
        </w:rPr>
        <w:t>性、真实性、合同的服务范围和采购需求等内容在实质上与招标文件形成了重大的不一致，而</w:t>
      </w:r>
      <w:r>
        <w:rPr>
          <w:rFonts w:ascii="宋体" w:hAnsi="宋体" w:eastAsia="宋体" w:cs="宋体"/>
          <w:spacing w:val="11"/>
          <w:sz w:val="24"/>
          <w:szCs w:val="24"/>
        </w:rPr>
        <w:t xml:space="preserve"> </w:t>
      </w:r>
      <w:r>
        <w:rPr>
          <w:rFonts w:ascii="宋体" w:hAnsi="宋体" w:eastAsia="宋体" w:cs="宋体"/>
          <w:spacing w:val="-3"/>
          <w:sz w:val="24"/>
          <w:szCs w:val="24"/>
        </w:rPr>
        <w:t>这种不一致可能限制了买方的权力和投标人的义务，纠正或承认这些偏离将会对该投标人和其</w:t>
      </w:r>
    </w:p>
    <w:p>
      <w:pPr>
        <w:spacing w:before="1" w:line="219" w:lineRule="auto"/>
        <w:ind w:left="4"/>
        <w:rPr>
          <w:rFonts w:ascii="宋体" w:hAnsi="宋体" w:eastAsia="宋体" w:cs="宋体"/>
          <w:sz w:val="24"/>
          <w:szCs w:val="24"/>
        </w:rPr>
      </w:pPr>
      <w:r>
        <w:rPr>
          <w:rFonts w:ascii="宋体" w:hAnsi="宋体" w:eastAsia="宋体" w:cs="宋体"/>
          <w:sz w:val="24"/>
          <w:szCs w:val="24"/>
        </w:rPr>
        <w:t>它投标人合理的竞争地位产生不公正的影响。与招标文</w:t>
      </w:r>
      <w:r>
        <w:rPr>
          <w:rFonts w:ascii="宋体" w:hAnsi="宋体" w:eastAsia="宋体" w:cs="宋体"/>
          <w:spacing w:val="-1"/>
          <w:sz w:val="24"/>
          <w:szCs w:val="24"/>
        </w:rPr>
        <w:t>件有重大偏离的投标文件将被拒绝。</w:t>
      </w:r>
    </w:p>
    <w:p>
      <w:pPr>
        <w:spacing w:before="182" w:line="219" w:lineRule="auto"/>
        <w:ind w:left="484"/>
        <w:rPr>
          <w:rFonts w:ascii="宋体" w:hAnsi="宋体" w:eastAsia="宋体" w:cs="宋体"/>
          <w:sz w:val="24"/>
          <w:szCs w:val="24"/>
        </w:rPr>
      </w:pPr>
      <w:r>
        <w:rPr>
          <w:rFonts w:ascii="宋体" w:hAnsi="宋体" w:eastAsia="宋体" w:cs="宋体"/>
          <w:spacing w:val="-1"/>
          <w:sz w:val="24"/>
          <w:szCs w:val="24"/>
        </w:rPr>
        <w:t>具体评审内容系指：详见附件初步评审表</w:t>
      </w:r>
    </w:p>
    <w:p>
      <w:pPr>
        <w:spacing w:before="181" w:line="219" w:lineRule="auto"/>
        <w:ind w:left="482"/>
        <w:rPr>
          <w:rFonts w:ascii="宋体" w:hAnsi="宋体" w:eastAsia="宋体" w:cs="宋体"/>
          <w:sz w:val="24"/>
          <w:szCs w:val="24"/>
        </w:rPr>
      </w:pPr>
      <w:r>
        <w:rPr>
          <w:rFonts w:ascii="宋体" w:hAnsi="宋体" w:eastAsia="宋体" w:cs="宋体"/>
          <w:spacing w:val="1"/>
          <w:sz w:val="24"/>
          <w:szCs w:val="24"/>
        </w:rPr>
        <w:t>22.6.1 投标人满足本招标文件关于对合格投标人资格要求的规定;</w:t>
      </w:r>
    </w:p>
    <w:p>
      <w:pPr>
        <w:spacing w:before="184" w:line="465" w:lineRule="exact"/>
        <w:ind w:right="42"/>
        <w:jc w:val="right"/>
        <w:rPr>
          <w:rFonts w:ascii="宋体" w:hAnsi="宋体" w:eastAsia="宋体" w:cs="宋体"/>
          <w:sz w:val="24"/>
          <w:szCs w:val="24"/>
        </w:rPr>
      </w:pPr>
      <w:r>
        <w:rPr>
          <w:rFonts w:ascii="宋体" w:hAnsi="宋体" w:eastAsia="宋体" w:cs="宋体"/>
          <w:spacing w:val="-2"/>
          <w:position w:val="17"/>
          <w:sz w:val="24"/>
          <w:szCs w:val="24"/>
        </w:rPr>
        <w:t>22.6.2</w:t>
      </w:r>
      <w:r>
        <w:rPr>
          <w:rFonts w:ascii="宋体" w:hAnsi="宋体" w:eastAsia="宋体" w:cs="宋体"/>
          <w:spacing w:val="-31"/>
          <w:position w:val="17"/>
          <w:sz w:val="24"/>
          <w:szCs w:val="24"/>
        </w:rPr>
        <w:t xml:space="preserve"> </w:t>
      </w:r>
      <w:r>
        <w:rPr>
          <w:rFonts w:ascii="宋体" w:hAnsi="宋体" w:eastAsia="宋体" w:cs="宋体"/>
          <w:spacing w:val="-2"/>
          <w:position w:val="17"/>
          <w:sz w:val="24"/>
          <w:szCs w:val="24"/>
        </w:rPr>
        <w:t>投标文件组成完整，主要内容按招标文件规定的内容、格式填写;投标文件的有效</w:t>
      </w:r>
    </w:p>
    <w:p>
      <w:pPr>
        <w:spacing w:before="1" w:line="219" w:lineRule="auto"/>
        <w:ind w:left="2"/>
        <w:rPr>
          <w:rFonts w:ascii="宋体" w:hAnsi="宋体" w:eastAsia="宋体" w:cs="宋体"/>
          <w:sz w:val="24"/>
          <w:szCs w:val="24"/>
        </w:rPr>
      </w:pPr>
      <w:r>
        <w:rPr>
          <w:rFonts w:ascii="宋体" w:hAnsi="宋体" w:eastAsia="宋体" w:cs="宋体"/>
          <w:spacing w:val="-1"/>
          <w:sz w:val="24"/>
          <w:szCs w:val="24"/>
        </w:rPr>
        <w:t>期满足招标文件的规定;22.6.3</w:t>
      </w:r>
    </w:p>
    <w:p>
      <w:pPr>
        <w:spacing w:before="182" w:line="219" w:lineRule="auto"/>
        <w:ind w:left="482"/>
        <w:rPr>
          <w:rFonts w:ascii="宋体" w:hAnsi="宋体" w:eastAsia="宋体" w:cs="宋体"/>
          <w:sz w:val="24"/>
          <w:szCs w:val="24"/>
        </w:rPr>
      </w:pPr>
      <w:r>
        <w:rPr>
          <w:rFonts w:ascii="宋体" w:hAnsi="宋体" w:eastAsia="宋体" w:cs="宋体"/>
          <w:spacing w:val="1"/>
          <w:sz w:val="24"/>
          <w:szCs w:val="24"/>
        </w:rPr>
        <w:t>22.6.4</w:t>
      </w:r>
      <w:r>
        <w:rPr>
          <w:rFonts w:ascii="宋体" w:hAnsi="宋体" w:eastAsia="宋体" w:cs="宋体"/>
          <w:spacing w:val="-44"/>
          <w:sz w:val="24"/>
          <w:szCs w:val="24"/>
        </w:rPr>
        <w:t xml:space="preserve"> </w:t>
      </w:r>
      <w:r>
        <w:rPr>
          <w:rFonts w:ascii="宋体" w:hAnsi="宋体" w:eastAsia="宋体" w:cs="宋体"/>
          <w:spacing w:val="1"/>
          <w:sz w:val="24"/>
          <w:szCs w:val="24"/>
        </w:rPr>
        <w:t>投标文件按照规定签章的;</w:t>
      </w:r>
    </w:p>
    <w:p>
      <w:pPr>
        <w:spacing w:before="181" w:line="219" w:lineRule="auto"/>
        <w:ind w:left="482"/>
        <w:rPr>
          <w:rFonts w:ascii="宋体" w:hAnsi="宋体" w:eastAsia="宋体" w:cs="宋体"/>
          <w:sz w:val="24"/>
          <w:szCs w:val="24"/>
        </w:rPr>
      </w:pPr>
      <w:r>
        <w:rPr>
          <w:rFonts w:ascii="宋体" w:hAnsi="宋体" w:eastAsia="宋体" w:cs="宋体"/>
          <w:spacing w:val="-1"/>
          <w:sz w:val="24"/>
          <w:szCs w:val="24"/>
        </w:rPr>
        <w:t>22.6.5</w:t>
      </w:r>
      <w:r>
        <w:rPr>
          <w:rFonts w:ascii="宋体" w:hAnsi="宋体" w:eastAsia="宋体" w:cs="宋体"/>
          <w:spacing w:val="-48"/>
          <w:sz w:val="24"/>
          <w:szCs w:val="24"/>
        </w:rPr>
        <w:t xml:space="preserve"> </w:t>
      </w:r>
      <w:r>
        <w:rPr>
          <w:rFonts w:ascii="宋体" w:hAnsi="宋体" w:eastAsia="宋体" w:cs="宋体"/>
          <w:spacing w:val="-1"/>
          <w:sz w:val="24"/>
          <w:szCs w:val="24"/>
        </w:rPr>
        <w:t>投标代表授权书由法定代表人签</w:t>
      </w:r>
      <w:r>
        <w:rPr>
          <w:rFonts w:ascii="宋体" w:hAnsi="宋体" w:eastAsia="宋体" w:cs="宋体"/>
          <w:spacing w:val="-2"/>
          <w:sz w:val="24"/>
          <w:szCs w:val="24"/>
        </w:rPr>
        <w:t>署:8</w:t>
      </w:r>
    </w:p>
    <w:p>
      <w:pPr>
        <w:spacing w:line="219" w:lineRule="auto"/>
        <w:rPr>
          <w:rFonts w:ascii="宋体" w:hAnsi="宋体" w:eastAsia="宋体" w:cs="宋体"/>
          <w:sz w:val="24"/>
          <w:szCs w:val="24"/>
        </w:rPr>
        <w:sectPr>
          <w:footerReference r:id="rId17" w:type="default"/>
          <w:pgSz w:w="11905" w:h="16840"/>
          <w:pgMar w:top="1071" w:right="1041" w:bottom="1219" w:left="1091" w:header="0" w:footer="1055" w:gutter="0"/>
          <w:cols w:space="720" w:num="1"/>
        </w:sectPr>
      </w:pPr>
    </w:p>
    <w:p>
      <w:pPr>
        <w:spacing w:before="47" w:line="218" w:lineRule="auto"/>
        <w:ind w:left="483"/>
        <w:rPr>
          <w:rFonts w:ascii="宋体" w:hAnsi="宋体" w:eastAsia="宋体" w:cs="宋体"/>
          <w:sz w:val="24"/>
          <w:szCs w:val="24"/>
        </w:rPr>
      </w:pPr>
      <w:r>
        <w:rPr>
          <w:rFonts w:ascii="宋体" w:hAnsi="宋体" w:eastAsia="宋体" w:cs="宋体"/>
          <w:spacing w:val="1"/>
          <w:sz w:val="24"/>
          <w:szCs w:val="24"/>
        </w:rPr>
        <w:t>22.6.6</w:t>
      </w:r>
      <w:r>
        <w:rPr>
          <w:rFonts w:ascii="宋体" w:hAnsi="宋体" w:eastAsia="宋体" w:cs="宋体"/>
          <w:spacing w:val="-48"/>
          <w:sz w:val="24"/>
          <w:szCs w:val="24"/>
        </w:rPr>
        <w:t xml:space="preserve"> </w:t>
      </w:r>
      <w:r>
        <w:rPr>
          <w:rFonts w:ascii="宋体" w:hAnsi="宋体" w:eastAsia="宋体" w:cs="宋体"/>
          <w:spacing w:val="1"/>
          <w:sz w:val="24"/>
          <w:szCs w:val="24"/>
        </w:rPr>
        <w:t>投标文件针对每一种服务出现了一个</w:t>
      </w:r>
      <w:r>
        <w:rPr>
          <w:rFonts w:ascii="宋体" w:hAnsi="宋体" w:eastAsia="宋体" w:cs="宋体"/>
          <w:sz w:val="24"/>
          <w:szCs w:val="24"/>
        </w:rPr>
        <w:t>报价;</w:t>
      </w:r>
    </w:p>
    <w:p>
      <w:pPr>
        <w:spacing w:before="182" w:line="218" w:lineRule="auto"/>
        <w:ind w:left="483"/>
        <w:rPr>
          <w:rFonts w:ascii="宋体" w:hAnsi="宋体" w:eastAsia="宋体" w:cs="宋体"/>
          <w:sz w:val="24"/>
          <w:szCs w:val="24"/>
        </w:rPr>
      </w:pPr>
      <w:r>
        <w:rPr>
          <w:rFonts w:ascii="宋体" w:hAnsi="宋体" w:eastAsia="宋体" w:cs="宋体"/>
          <w:spacing w:val="1"/>
          <w:sz w:val="24"/>
          <w:szCs w:val="24"/>
        </w:rPr>
        <w:t>22.6.7</w:t>
      </w:r>
      <w:r>
        <w:rPr>
          <w:rFonts w:ascii="宋体" w:hAnsi="宋体" w:eastAsia="宋体" w:cs="宋体"/>
          <w:spacing w:val="-44"/>
          <w:sz w:val="24"/>
          <w:szCs w:val="24"/>
        </w:rPr>
        <w:t xml:space="preserve"> </w:t>
      </w:r>
      <w:r>
        <w:rPr>
          <w:rFonts w:ascii="宋体" w:hAnsi="宋体" w:eastAsia="宋体" w:cs="宋体"/>
          <w:spacing w:val="1"/>
          <w:sz w:val="24"/>
          <w:szCs w:val="24"/>
        </w:rPr>
        <w:t>投标报价未超过最高限价;</w:t>
      </w:r>
    </w:p>
    <w:p>
      <w:pPr>
        <w:spacing w:before="182" w:line="219" w:lineRule="auto"/>
        <w:ind w:left="483"/>
        <w:rPr>
          <w:rFonts w:ascii="宋体" w:hAnsi="宋体" w:eastAsia="宋体" w:cs="宋体"/>
          <w:sz w:val="24"/>
          <w:szCs w:val="24"/>
        </w:rPr>
      </w:pPr>
      <w:r>
        <w:rPr>
          <w:rFonts w:ascii="宋体" w:hAnsi="宋体" w:eastAsia="宋体" w:cs="宋体"/>
          <w:spacing w:val="1"/>
          <w:sz w:val="24"/>
          <w:szCs w:val="24"/>
        </w:rPr>
        <w:t>22.6.8</w:t>
      </w:r>
      <w:r>
        <w:rPr>
          <w:rFonts w:ascii="宋体" w:hAnsi="宋体" w:eastAsia="宋体" w:cs="宋体"/>
          <w:spacing w:val="-49"/>
          <w:sz w:val="24"/>
          <w:szCs w:val="24"/>
        </w:rPr>
        <w:t xml:space="preserve"> </w:t>
      </w:r>
      <w:r>
        <w:rPr>
          <w:rFonts w:ascii="宋体" w:hAnsi="宋体" w:eastAsia="宋体" w:cs="宋体"/>
          <w:spacing w:val="1"/>
          <w:sz w:val="24"/>
          <w:szCs w:val="24"/>
        </w:rPr>
        <w:t>符合招标文件关于对招标服务技术规格</w:t>
      </w:r>
      <w:r>
        <w:rPr>
          <w:rFonts w:ascii="宋体" w:hAnsi="宋体" w:eastAsia="宋体" w:cs="宋体"/>
          <w:sz w:val="24"/>
          <w:szCs w:val="24"/>
        </w:rPr>
        <w:t>和标准的要求;</w:t>
      </w:r>
    </w:p>
    <w:p>
      <w:pPr>
        <w:spacing w:before="183" w:line="219" w:lineRule="auto"/>
        <w:ind w:left="483"/>
        <w:rPr>
          <w:rFonts w:ascii="宋体" w:hAnsi="宋体" w:eastAsia="宋体" w:cs="宋体"/>
          <w:sz w:val="24"/>
          <w:szCs w:val="24"/>
        </w:rPr>
      </w:pPr>
      <w:r>
        <w:rPr>
          <w:rFonts w:ascii="宋体" w:hAnsi="宋体" w:eastAsia="宋体" w:cs="宋体"/>
          <w:spacing w:val="1"/>
          <w:sz w:val="24"/>
          <w:szCs w:val="24"/>
        </w:rPr>
        <w:t>22.6.9 投标文件载明的招标项目服务期限未超过招标文件规定的;</w:t>
      </w:r>
    </w:p>
    <w:p>
      <w:pPr>
        <w:spacing w:before="183" w:line="219" w:lineRule="auto"/>
        <w:ind w:left="483"/>
        <w:rPr>
          <w:rFonts w:ascii="宋体" w:hAnsi="宋体" w:eastAsia="宋体" w:cs="宋体"/>
          <w:sz w:val="24"/>
          <w:szCs w:val="24"/>
        </w:rPr>
      </w:pPr>
      <w:r>
        <w:rPr>
          <w:rFonts w:ascii="宋体" w:hAnsi="宋体" w:eastAsia="宋体" w:cs="宋体"/>
          <w:spacing w:val="1"/>
          <w:sz w:val="24"/>
          <w:szCs w:val="24"/>
        </w:rPr>
        <w:t>22.6.10 投标文件符合招标文件规定的其他实质性内容;</w:t>
      </w:r>
    </w:p>
    <w:p>
      <w:pPr>
        <w:spacing w:before="180" w:line="219" w:lineRule="auto"/>
        <w:ind w:left="483"/>
        <w:rPr>
          <w:rFonts w:ascii="宋体" w:hAnsi="宋体" w:eastAsia="宋体" w:cs="宋体"/>
          <w:sz w:val="24"/>
          <w:szCs w:val="24"/>
        </w:rPr>
      </w:pPr>
      <w:r>
        <w:rPr>
          <w:rFonts w:ascii="宋体" w:hAnsi="宋体" w:eastAsia="宋体" w:cs="宋体"/>
          <w:spacing w:val="1"/>
          <w:sz w:val="24"/>
          <w:szCs w:val="24"/>
        </w:rPr>
        <w:t>22.6.11 投标文件未含有来购人不能接受的附加条件;</w:t>
      </w:r>
    </w:p>
    <w:p>
      <w:pPr>
        <w:spacing w:before="183" w:line="219" w:lineRule="auto"/>
        <w:ind w:right="42"/>
        <w:jc w:val="right"/>
        <w:rPr>
          <w:rFonts w:ascii="宋体" w:hAnsi="宋体" w:eastAsia="宋体" w:cs="宋体"/>
          <w:sz w:val="24"/>
          <w:szCs w:val="24"/>
        </w:rPr>
      </w:pPr>
      <w:r>
        <w:rPr>
          <w:rFonts w:ascii="宋体" w:hAnsi="宋体" w:eastAsia="宋体" w:cs="宋体"/>
          <w:spacing w:val="1"/>
          <w:sz w:val="24"/>
          <w:szCs w:val="24"/>
        </w:rPr>
        <w:t>22.7</w:t>
      </w:r>
      <w:r>
        <w:rPr>
          <w:rFonts w:ascii="宋体" w:hAnsi="宋体" w:eastAsia="宋体" w:cs="宋体"/>
          <w:spacing w:val="-35"/>
          <w:sz w:val="24"/>
          <w:szCs w:val="24"/>
        </w:rPr>
        <w:t xml:space="preserve"> </w:t>
      </w:r>
      <w:r>
        <w:rPr>
          <w:rFonts w:ascii="宋体" w:hAnsi="宋体" w:eastAsia="宋体" w:cs="宋体"/>
          <w:spacing w:val="1"/>
          <w:sz w:val="24"/>
          <w:szCs w:val="24"/>
        </w:rPr>
        <w:t>对通过初步评审的投标文件，评标委员会将对其进行算术性修正。算术性修正是指</w:t>
      </w:r>
    </w:p>
    <w:p>
      <w:pPr>
        <w:spacing w:before="182" w:line="468" w:lineRule="exact"/>
        <w:rPr>
          <w:rFonts w:ascii="宋体" w:hAnsi="宋体" w:eastAsia="宋体" w:cs="宋体"/>
          <w:sz w:val="24"/>
          <w:szCs w:val="24"/>
        </w:rPr>
      </w:pPr>
      <w:r>
        <w:rPr>
          <w:rFonts w:ascii="宋体" w:hAnsi="宋体" w:eastAsia="宋体" w:cs="宋体"/>
          <w:spacing w:val="9"/>
          <w:position w:val="17"/>
          <w:sz w:val="24"/>
          <w:szCs w:val="24"/>
        </w:rPr>
        <w:t>对投标文件的报价明细进行校核，并对其算术上和运算上的差错给予修正。修正的原则如</w:t>
      </w:r>
    </w:p>
    <w:p>
      <w:pPr>
        <w:spacing w:line="219" w:lineRule="auto"/>
        <w:ind w:left="8"/>
        <w:rPr>
          <w:rFonts w:ascii="宋体" w:hAnsi="宋体" w:eastAsia="宋体" w:cs="宋体"/>
          <w:sz w:val="24"/>
          <w:szCs w:val="24"/>
        </w:rPr>
      </w:pPr>
      <w:r>
        <w:rPr>
          <w:rFonts w:ascii="宋体" w:hAnsi="宋体" w:eastAsia="宋体" w:cs="宋体"/>
          <w:spacing w:val="1"/>
          <w:sz w:val="24"/>
          <w:szCs w:val="24"/>
        </w:rPr>
        <w:t>下:22.7.1 大写金额和小写金额不一致的，以大写金额为</w:t>
      </w:r>
      <w:r>
        <w:rPr>
          <w:rFonts w:ascii="宋体" w:hAnsi="宋体" w:eastAsia="宋体" w:cs="宋体"/>
          <w:sz w:val="24"/>
          <w:szCs w:val="24"/>
        </w:rPr>
        <w:t>准;</w:t>
      </w:r>
    </w:p>
    <w:p>
      <w:pPr>
        <w:spacing w:before="180" w:line="468" w:lineRule="exact"/>
        <w:ind w:right="26"/>
        <w:jc w:val="right"/>
        <w:rPr>
          <w:rFonts w:ascii="宋体" w:hAnsi="宋体" w:eastAsia="宋体" w:cs="宋体"/>
          <w:sz w:val="24"/>
          <w:szCs w:val="24"/>
        </w:rPr>
      </w:pPr>
      <w:r>
        <w:rPr>
          <w:rFonts w:ascii="宋体" w:hAnsi="宋体" w:eastAsia="宋体" w:cs="宋体"/>
          <w:spacing w:val="1"/>
          <w:position w:val="17"/>
          <w:sz w:val="24"/>
          <w:szCs w:val="24"/>
        </w:rPr>
        <w:t>22.7.2 单价金额小数点或者百分比有明</w:t>
      </w:r>
      <w:r>
        <w:rPr>
          <w:rFonts w:ascii="宋体" w:hAnsi="宋体" w:eastAsia="宋体" w:cs="宋体"/>
          <w:position w:val="17"/>
          <w:sz w:val="24"/>
          <w:szCs w:val="24"/>
        </w:rPr>
        <w:t>显错位的，以总价为准，并修改单价;22.7.3 总</w:t>
      </w:r>
    </w:p>
    <w:p>
      <w:pPr>
        <w:spacing w:before="2" w:line="217" w:lineRule="auto"/>
        <w:ind w:left="1"/>
        <w:rPr>
          <w:rFonts w:ascii="宋体" w:hAnsi="宋体" w:eastAsia="宋体" w:cs="宋体"/>
          <w:sz w:val="24"/>
          <w:szCs w:val="24"/>
        </w:rPr>
      </w:pPr>
      <w:r>
        <w:rPr>
          <w:rFonts w:ascii="宋体" w:hAnsi="宋体" w:eastAsia="宋体" w:cs="宋体"/>
          <w:spacing w:val="-1"/>
          <w:sz w:val="24"/>
          <w:szCs w:val="24"/>
        </w:rPr>
        <w:t>价金额与按单价汇总金额不一致的，以单价金额计算结果为准</w:t>
      </w:r>
      <w:r>
        <w:rPr>
          <w:rFonts w:ascii="宋体" w:hAnsi="宋体" w:eastAsia="宋体" w:cs="宋体"/>
          <w:spacing w:val="-33"/>
          <w:sz w:val="24"/>
          <w:szCs w:val="24"/>
        </w:rPr>
        <w:t xml:space="preserve"> </w:t>
      </w:r>
      <w:r>
        <w:rPr>
          <w:rFonts w:ascii="宋体" w:hAnsi="宋体" w:eastAsia="宋体" w:cs="宋体"/>
          <w:spacing w:val="-1"/>
          <w:sz w:val="24"/>
          <w:szCs w:val="24"/>
        </w:rPr>
        <w:t>0</w:t>
      </w:r>
    </w:p>
    <w:p>
      <w:pPr>
        <w:spacing w:before="182" w:line="468" w:lineRule="exact"/>
        <w:ind w:right="42"/>
        <w:jc w:val="right"/>
        <w:rPr>
          <w:rFonts w:ascii="宋体" w:hAnsi="宋体" w:eastAsia="宋体" w:cs="宋体"/>
          <w:sz w:val="24"/>
          <w:szCs w:val="24"/>
        </w:rPr>
      </w:pPr>
      <w:r>
        <w:rPr>
          <w:rFonts w:ascii="宋体" w:hAnsi="宋体" w:eastAsia="宋体" w:cs="宋体"/>
          <w:spacing w:val="-1"/>
          <w:position w:val="17"/>
          <w:sz w:val="24"/>
          <w:szCs w:val="24"/>
        </w:rPr>
        <w:t>22.7.4</w:t>
      </w:r>
      <w:r>
        <w:rPr>
          <w:rFonts w:ascii="宋体" w:hAnsi="宋体" w:eastAsia="宋体" w:cs="宋体"/>
          <w:spacing w:val="46"/>
          <w:position w:val="17"/>
          <w:sz w:val="24"/>
          <w:szCs w:val="24"/>
        </w:rPr>
        <w:t xml:space="preserve"> </w:t>
      </w:r>
      <w:r>
        <w:rPr>
          <w:rFonts w:ascii="宋体" w:hAnsi="宋体" w:eastAsia="宋体" w:cs="宋体"/>
          <w:spacing w:val="-1"/>
          <w:position w:val="17"/>
          <w:sz w:val="24"/>
          <w:szCs w:val="24"/>
        </w:rPr>
        <w:t>同时出现两种以上不一致的，按照前款规定的顺序修正。修正后的报价需经投标</w:t>
      </w:r>
    </w:p>
    <w:p>
      <w:pPr>
        <w:spacing w:line="219" w:lineRule="auto"/>
        <w:ind w:left="2"/>
        <w:rPr>
          <w:rFonts w:ascii="宋体" w:hAnsi="宋体" w:eastAsia="宋体" w:cs="宋体"/>
          <w:sz w:val="24"/>
          <w:szCs w:val="24"/>
        </w:rPr>
      </w:pPr>
      <w:r>
        <w:rPr>
          <w:rFonts w:ascii="宋体" w:hAnsi="宋体" w:eastAsia="宋体" w:cs="宋体"/>
          <w:spacing w:val="-1"/>
          <w:sz w:val="24"/>
          <w:szCs w:val="24"/>
        </w:rPr>
        <w:t>人确认后产生约束力，投标人不确认的，其投标无效。</w:t>
      </w:r>
    </w:p>
    <w:p>
      <w:pPr>
        <w:spacing w:before="181" w:line="360" w:lineRule="auto"/>
        <w:ind w:left="2" w:right="42" w:firstLine="480"/>
        <w:rPr>
          <w:rFonts w:ascii="宋体" w:hAnsi="宋体" w:eastAsia="宋体" w:cs="宋体"/>
          <w:sz w:val="24"/>
          <w:szCs w:val="24"/>
        </w:rPr>
      </w:pPr>
      <w:r>
        <w:rPr>
          <w:rFonts w:ascii="宋体" w:hAnsi="宋体" w:eastAsia="宋体" w:cs="宋体"/>
          <w:sz w:val="24"/>
          <w:szCs w:val="24"/>
        </w:rPr>
        <w:t>22.7.5 投标人的澄清、说明或者补正应当采用书面形式，并加盖公章，或者由法定代表</w:t>
      </w:r>
      <w:r>
        <w:rPr>
          <w:rFonts w:ascii="宋体" w:hAnsi="宋体" w:eastAsia="宋体" w:cs="宋体"/>
          <w:spacing w:val="5"/>
          <w:sz w:val="24"/>
          <w:szCs w:val="24"/>
        </w:rPr>
        <w:t xml:space="preserve"> </w:t>
      </w:r>
      <w:r>
        <w:rPr>
          <w:rFonts w:ascii="宋体" w:hAnsi="宋体" w:eastAsia="宋体" w:cs="宋体"/>
          <w:spacing w:val="-3"/>
          <w:sz w:val="24"/>
          <w:szCs w:val="24"/>
        </w:rPr>
        <w:t>人或其授权的代表签字。投标人的澄清、说明或者补正不得超出投标文件的范围或者改变投标</w:t>
      </w:r>
    </w:p>
    <w:p>
      <w:pPr>
        <w:spacing w:line="219" w:lineRule="auto"/>
        <w:ind w:left="2"/>
        <w:rPr>
          <w:rFonts w:ascii="宋体" w:hAnsi="宋体" w:eastAsia="宋体" w:cs="宋体"/>
          <w:sz w:val="24"/>
          <w:szCs w:val="24"/>
        </w:rPr>
      </w:pPr>
      <w:r>
        <w:rPr>
          <w:rFonts w:ascii="宋体" w:hAnsi="宋体" w:eastAsia="宋体" w:cs="宋体"/>
          <w:spacing w:val="-2"/>
          <w:sz w:val="24"/>
          <w:szCs w:val="24"/>
        </w:rPr>
        <w:t>文件的实质性内容。</w:t>
      </w:r>
    </w:p>
    <w:p>
      <w:pPr>
        <w:spacing w:before="180" w:line="219" w:lineRule="auto"/>
        <w:ind w:left="483"/>
        <w:rPr>
          <w:rFonts w:ascii="宋体" w:hAnsi="宋体" w:eastAsia="宋体" w:cs="宋体"/>
          <w:sz w:val="24"/>
          <w:szCs w:val="24"/>
        </w:rPr>
      </w:pPr>
      <w:r>
        <w:rPr>
          <w:rFonts w:ascii="宋体" w:hAnsi="宋体" w:eastAsia="宋体" w:cs="宋体"/>
          <w:sz w:val="24"/>
          <w:szCs w:val="24"/>
        </w:rPr>
        <w:t>22.7.6 对不同文字文本投标文件的解释</w:t>
      </w:r>
      <w:r>
        <w:rPr>
          <w:rFonts w:ascii="宋体" w:hAnsi="宋体" w:eastAsia="宋体" w:cs="宋体"/>
          <w:spacing w:val="-1"/>
          <w:sz w:val="24"/>
          <w:szCs w:val="24"/>
        </w:rPr>
        <w:t>发生异议的，以中文文本为准。</w:t>
      </w:r>
    </w:p>
    <w:p>
      <w:pPr>
        <w:spacing w:before="182" w:line="468" w:lineRule="exact"/>
        <w:ind w:right="42"/>
        <w:jc w:val="right"/>
        <w:rPr>
          <w:rFonts w:ascii="宋体" w:hAnsi="宋体" w:eastAsia="宋体" w:cs="宋体"/>
          <w:sz w:val="24"/>
          <w:szCs w:val="24"/>
        </w:rPr>
      </w:pPr>
      <w:r>
        <w:rPr>
          <w:rFonts w:ascii="宋体" w:hAnsi="宋体" w:eastAsia="宋体" w:cs="宋体"/>
          <w:position w:val="17"/>
          <w:sz w:val="24"/>
          <w:szCs w:val="24"/>
        </w:rPr>
        <w:t>22.7.7 评标委员会将拒绝被定为实质上非响应性的投标，投标人不能通过修正或撤销不</w:t>
      </w:r>
    </w:p>
    <w:p>
      <w:pPr>
        <w:spacing w:line="219" w:lineRule="auto"/>
        <w:ind w:left="2"/>
        <w:rPr>
          <w:rFonts w:ascii="宋体" w:hAnsi="宋体" w:eastAsia="宋体" w:cs="宋体"/>
          <w:sz w:val="24"/>
          <w:szCs w:val="24"/>
        </w:rPr>
      </w:pPr>
      <w:r>
        <w:rPr>
          <w:rFonts w:ascii="宋体" w:hAnsi="宋体" w:eastAsia="宋体" w:cs="宋体"/>
          <w:spacing w:val="-1"/>
          <w:sz w:val="24"/>
          <w:szCs w:val="24"/>
        </w:rPr>
        <w:t>符之处而使其投标成为响应性投标。</w:t>
      </w:r>
    </w:p>
    <w:p>
      <w:pPr>
        <w:spacing w:before="181" w:line="468" w:lineRule="exact"/>
        <w:ind w:right="42"/>
        <w:jc w:val="right"/>
        <w:rPr>
          <w:rFonts w:ascii="宋体" w:hAnsi="宋体" w:eastAsia="宋体" w:cs="宋体"/>
          <w:sz w:val="24"/>
          <w:szCs w:val="24"/>
        </w:rPr>
      </w:pPr>
      <w:r>
        <w:rPr>
          <w:rFonts w:ascii="宋体" w:hAnsi="宋体" w:eastAsia="宋体" w:cs="宋体"/>
          <w:position w:val="17"/>
          <w:sz w:val="24"/>
          <w:szCs w:val="24"/>
        </w:rPr>
        <w:t>22.7.8 评标委员会将允许投标中有微小的不正规、不一致或不规则，而该微小之处不构</w:t>
      </w:r>
    </w:p>
    <w:p>
      <w:pPr>
        <w:spacing w:line="219" w:lineRule="auto"/>
        <w:ind w:left="2"/>
        <w:rPr>
          <w:rFonts w:ascii="宋体" w:hAnsi="宋体" w:eastAsia="宋体" w:cs="宋体"/>
          <w:sz w:val="24"/>
          <w:szCs w:val="24"/>
        </w:rPr>
      </w:pPr>
      <w:r>
        <w:rPr>
          <w:rFonts w:ascii="宋体" w:hAnsi="宋体" w:eastAsia="宋体" w:cs="宋体"/>
          <w:spacing w:val="-2"/>
          <w:sz w:val="24"/>
          <w:szCs w:val="24"/>
        </w:rPr>
        <w:t>成重大偏离。</w:t>
      </w:r>
    </w:p>
    <w:p>
      <w:pPr>
        <w:spacing w:before="183" w:line="359" w:lineRule="auto"/>
        <w:ind w:firstLine="483"/>
        <w:rPr>
          <w:rFonts w:ascii="宋体" w:hAnsi="宋体" w:eastAsia="宋体" w:cs="宋体"/>
          <w:sz w:val="24"/>
          <w:szCs w:val="24"/>
        </w:rPr>
      </w:pPr>
      <w:r>
        <w:rPr>
          <w:rFonts w:ascii="宋体" w:hAnsi="宋体" w:eastAsia="宋体" w:cs="宋体"/>
          <w:spacing w:val="-2"/>
          <w:sz w:val="24"/>
          <w:szCs w:val="24"/>
        </w:rPr>
        <w:t>22.8 通过初步评审及算术性修正的投标文件将进入详细评审阶段。22.8.1 详细评审中，</w:t>
      </w:r>
      <w:r>
        <w:rPr>
          <w:rFonts w:ascii="宋体" w:hAnsi="宋体" w:eastAsia="宋体" w:cs="宋体"/>
          <w:spacing w:val="18"/>
          <w:sz w:val="24"/>
          <w:szCs w:val="24"/>
        </w:rPr>
        <w:t xml:space="preserve"> </w:t>
      </w:r>
      <w:r>
        <w:rPr>
          <w:rFonts w:ascii="宋体" w:hAnsi="宋体" w:eastAsia="宋体" w:cs="宋体"/>
          <w:spacing w:val="-3"/>
          <w:sz w:val="24"/>
          <w:szCs w:val="24"/>
        </w:rPr>
        <w:t>评标委员会将采用综合评分法，以投标文件能最大限度地满足招标文件中规定的各项评价标准</w:t>
      </w:r>
    </w:p>
    <w:p>
      <w:pPr>
        <w:spacing w:before="1" w:line="218" w:lineRule="auto"/>
        <w:ind w:left="3"/>
        <w:rPr>
          <w:rFonts w:ascii="宋体" w:hAnsi="宋体" w:eastAsia="宋体" w:cs="宋体"/>
          <w:sz w:val="24"/>
          <w:szCs w:val="24"/>
        </w:rPr>
      </w:pPr>
      <w:r>
        <w:rPr>
          <w:rFonts w:ascii="宋体" w:hAnsi="宋体" w:eastAsia="宋体" w:cs="宋体"/>
          <w:spacing w:val="-1"/>
          <w:sz w:val="24"/>
          <w:szCs w:val="24"/>
        </w:rPr>
        <w:t>为依据，独立地对各投标文件进行评审和打分。</w:t>
      </w:r>
    </w:p>
    <w:p>
      <w:pPr>
        <w:spacing w:before="182" w:line="359" w:lineRule="auto"/>
        <w:ind w:right="42" w:firstLine="483"/>
        <w:rPr>
          <w:rFonts w:ascii="宋体" w:hAnsi="宋体" w:eastAsia="宋体" w:cs="宋体"/>
          <w:sz w:val="24"/>
          <w:szCs w:val="24"/>
        </w:rPr>
      </w:pPr>
      <w:r>
        <w:rPr>
          <w:rFonts w:ascii="宋体" w:hAnsi="宋体" w:eastAsia="宋体" w:cs="宋体"/>
          <w:spacing w:val="-3"/>
          <w:sz w:val="24"/>
          <w:szCs w:val="24"/>
        </w:rPr>
        <w:t>22.8.2 评标报告签署前，经复核发现存在以下情形之一的:分值汇总计算错误的: 分项评</w:t>
      </w:r>
      <w:r>
        <w:rPr>
          <w:rFonts w:ascii="宋体" w:hAnsi="宋体" w:eastAsia="宋体" w:cs="宋体"/>
          <w:spacing w:val="17"/>
          <w:sz w:val="24"/>
          <w:szCs w:val="24"/>
        </w:rPr>
        <w:t xml:space="preserve"> </w:t>
      </w:r>
      <w:r>
        <w:rPr>
          <w:rFonts w:ascii="宋体" w:hAnsi="宋体" w:eastAsia="宋体" w:cs="宋体"/>
          <w:spacing w:val="1"/>
          <w:sz w:val="24"/>
          <w:szCs w:val="24"/>
        </w:rPr>
        <w:t>分超出评分标准范围的</w:t>
      </w:r>
      <w:r>
        <w:rPr>
          <w:rFonts w:ascii="宋体" w:hAnsi="宋体" w:eastAsia="宋体" w:cs="宋体"/>
          <w:spacing w:val="-70"/>
          <w:sz w:val="24"/>
          <w:szCs w:val="24"/>
        </w:rPr>
        <w:t xml:space="preserve"> </w:t>
      </w:r>
      <w:r>
        <w:rPr>
          <w:rFonts w:ascii="宋体" w:hAnsi="宋体" w:eastAsia="宋体" w:cs="宋体"/>
          <w:spacing w:val="1"/>
          <w:sz w:val="24"/>
          <w:szCs w:val="24"/>
        </w:rPr>
        <w:t>;评标委员会成员对客观评审因素评分不一</w:t>
      </w:r>
      <w:r>
        <w:rPr>
          <w:rFonts w:ascii="宋体" w:hAnsi="宋体" w:eastAsia="宋体" w:cs="宋体"/>
          <w:sz w:val="24"/>
          <w:szCs w:val="24"/>
        </w:rPr>
        <w:t>致的</w:t>
      </w:r>
      <w:r>
        <w:rPr>
          <w:rFonts w:ascii="宋体" w:hAnsi="宋体" w:eastAsia="宋体" w:cs="宋体"/>
          <w:spacing w:val="-70"/>
          <w:sz w:val="24"/>
          <w:szCs w:val="24"/>
        </w:rPr>
        <w:t xml:space="preserve"> </w:t>
      </w:r>
      <w:r>
        <w:rPr>
          <w:rFonts w:ascii="宋体" w:hAnsi="宋体" w:eastAsia="宋体" w:cs="宋体"/>
          <w:sz w:val="24"/>
          <w:szCs w:val="24"/>
        </w:rPr>
        <w:t>;经评标委员会认定评 分高、畸低的。评标委员会应当当场修改评标结果，并在评标报告中记载:评标报告签署后，</w:t>
      </w:r>
      <w:r>
        <w:rPr>
          <w:rFonts w:ascii="宋体" w:hAnsi="宋体" w:eastAsia="宋体" w:cs="宋体"/>
          <w:spacing w:val="9"/>
          <w:sz w:val="24"/>
          <w:szCs w:val="24"/>
        </w:rPr>
        <w:t xml:space="preserve"> </w:t>
      </w:r>
      <w:r>
        <w:rPr>
          <w:rFonts w:ascii="宋体" w:hAnsi="宋体" w:eastAsia="宋体" w:cs="宋体"/>
          <w:spacing w:val="-3"/>
          <w:sz w:val="24"/>
          <w:szCs w:val="24"/>
        </w:rPr>
        <w:t>采购人或者采购代理机构发现存在以上情形之一的，应当组织原评标委员会进行重新评审，重</w:t>
      </w:r>
    </w:p>
    <w:p>
      <w:pPr>
        <w:spacing w:before="1" w:line="217" w:lineRule="auto"/>
        <w:ind w:left="1"/>
        <w:rPr>
          <w:rFonts w:ascii="宋体" w:hAnsi="宋体" w:eastAsia="宋体" w:cs="宋体"/>
          <w:sz w:val="24"/>
          <w:szCs w:val="24"/>
        </w:rPr>
      </w:pPr>
      <w:r>
        <w:rPr>
          <w:rFonts w:ascii="宋体" w:hAnsi="宋体" w:eastAsia="宋体" w:cs="宋体"/>
          <w:spacing w:val="-1"/>
          <w:sz w:val="24"/>
          <w:szCs w:val="24"/>
        </w:rPr>
        <w:t>新评审改变评标结果的，书面报告本级财政部门。</w:t>
      </w:r>
    </w:p>
    <w:p>
      <w:pPr>
        <w:spacing w:before="185" w:line="465" w:lineRule="exact"/>
        <w:ind w:right="42"/>
        <w:jc w:val="right"/>
        <w:rPr>
          <w:rFonts w:ascii="宋体" w:hAnsi="宋体" w:eastAsia="宋体" w:cs="宋体"/>
          <w:sz w:val="24"/>
          <w:szCs w:val="24"/>
        </w:rPr>
      </w:pPr>
      <w:r>
        <w:rPr>
          <w:rFonts w:ascii="宋体" w:hAnsi="宋体" w:eastAsia="宋体" w:cs="宋体"/>
          <w:position w:val="17"/>
          <w:sz w:val="24"/>
          <w:szCs w:val="24"/>
        </w:rPr>
        <w:t>22.8.3 评标委员会将按投标人得分顺序由高到低依次排名，得分相同的，按投标报价由</w:t>
      </w:r>
    </w:p>
    <w:p>
      <w:pPr>
        <w:spacing w:before="1" w:line="217" w:lineRule="auto"/>
        <w:rPr>
          <w:rFonts w:ascii="宋体" w:hAnsi="宋体" w:eastAsia="宋体" w:cs="宋体"/>
          <w:sz w:val="24"/>
          <w:szCs w:val="24"/>
        </w:rPr>
      </w:pPr>
      <w:r>
        <w:rPr>
          <w:rFonts w:ascii="宋体" w:hAnsi="宋体" w:eastAsia="宋体" w:cs="宋体"/>
          <w:spacing w:val="-3"/>
          <w:sz w:val="24"/>
          <w:szCs w:val="24"/>
        </w:rPr>
        <w:t>低到高顺序排列。得分及报价相同的，按技术指标优劣顺序排列。得分最高的前一名至前三名</w:t>
      </w:r>
    </w:p>
    <w:p>
      <w:pPr>
        <w:spacing w:line="217" w:lineRule="auto"/>
        <w:rPr>
          <w:rFonts w:ascii="宋体" w:hAnsi="宋体" w:eastAsia="宋体" w:cs="宋体"/>
          <w:sz w:val="24"/>
          <w:szCs w:val="24"/>
        </w:rPr>
        <w:sectPr>
          <w:footerReference r:id="rId18" w:type="default"/>
          <w:pgSz w:w="11905" w:h="16840"/>
          <w:pgMar w:top="1071" w:right="1041" w:bottom="1219" w:left="1090" w:header="0" w:footer="1055" w:gutter="0"/>
          <w:cols w:space="720" w:num="1"/>
        </w:sectPr>
      </w:pPr>
    </w:p>
    <w:p>
      <w:pPr>
        <w:spacing w:before="48" w:line="219" w:lineRule="auto"/>
        <w:ind w:left="3"/>
        <w:rPr>
          <w:rFonts w:ascii="宋体" w:hAnsi="宋体" w:eastAsia="宋体" w:cs="宋体"/>
          <w:sz w:val="24"/>
          <w:szCs w:val="24"/>
        </w:rPr>
      </w:pPr>
      <w:r>
        <w:rPr>
          <w:rFonts w:ascii="宋体" w:hAnsi="宋体" w:eastAsia="宋体" w:cs="宋体"/>
          <w:spacing w:val="-2"/>
          <w:sz w:val="24"/>
          <w:szCs w:val="24"/>
        </w:rPr>
        <w:t>投标人将成为中标候选人。</w:t>
      </w:r>
    </w:p>
    <w:p>
      <w:pPr>
        <w:spacing w:before="180" w:line="359" w:lineRule="auto"/>
        <w:ind w:left="5" w:firstLine="478"/>
        <w:rPr>
          <w:rFonts w:ascii="宋体" w:hAnsi="宋体" w:eastAsia="宋体" w:cs="宋体"/>
          <w:sz w:val="24"/>
          <w:szCs w:val="24"/>
        </w:rPr>
      </w:pPr>
      <w:r>
        <w:rPr>
          <w:rFonts w:ascii="宋体" w:hAnsi="宋体" w:eastAsia="宋体" w:cs="宋体"/>
          <w:sz w:val="24"/>
          <w:szCs w:val="24"/>
        </w:rPr>
        <w:t>22.8.4 评标委员会成员对需要共同认定的事项存在争议的，应当按照少数服从多数的原</w:t>
      </w:r>
      <w:r>
        <w:rPr>
          <w:rFonts w:ascii="宋体" w:hAnsi="宋体" w:eastAsia="宋体" w:cs="宋体"/>
          <w:spacing w:val="5"/>
          <w:sz w:val="24"/>
          <w:szCs w:val="24"/>
        </w:rPr>
        <w:t xml:space="preserve"> </w:t>
      </w:r>
      <w:r>
        <w:rPr>
          <w:rFonts w:ascii="宋体" w:hAnsi="宋体" w:eastAsia="宋体" w:cs="宋体"/>
          <w:spacing w:val="-3"/>
          <w:sz w:val="24"/>
          <w:szCs w:val="24"/>
        </w:rPr>
        <w:t>则作出结论。持不同意见的评标委员会成员应当在评标报告上签署不同意见及理由，否则视为</w:t>
      </w:r>
    </w:p>
    <w:p>
      <w:pPr>
        <w:spacing w:before="1" w:line="217" w:lineRule="auto"/>
        <w:ind w:left="24"/>
        <w:rPr>
          <w:rFonts w:ascii="宋体" w:hAnsi="宋体" w:eastAsia="宋体" w:cs="宋体"/>
          <w:sz w:val="24"/>
          <w:szCs w:val="24"/>
        </w:rPr>
      </w:pPr>
      <w:r>
        <w:rPr>
          <w:rFonts w:ascii="宋体" w:hAnsi="宋体" w:eastAsia="宋体" w:cs="宋体"/>
          <w:spacing w:val="-5"/>
          <w:sz w:val="24"/>
          <w:szCs w:val="24"/>
        </w:rPr>
        <w:t>同意评标报告。</w:t>
      </w:r>
    </w:p>
    <w:p>
      <w:pPr>
        <w:spacing w:before="184" w:line="359" w:lineRule="auto"/>
        <w:ind w:left="2" w:firstLine="480"/>
        <w:rPr>
          <w:rFonts w:ascii="宋体" w:hAnsi="宋体" w:eastAsia="宋体" w:cs="宋体"/>
          <w:sz w:val="24"/>
          <w:szCs w:val="24"/>
        </w:rPr>
      </w:pPr>
      <w:r>
        <w:rPr>
          <w:rFonts w:ascii="宋体" w:hAnsi="宋体" w:eastAsia="宋体" w:cs="宋体"/>
          <w:spacing w:val="1"/>
          <w:sz w:val="24"/>
          <w:szCs w:val="24"/>
        </w:rPr>
        <w:t>23.投标文件的澄清</w:t>
      </w:r>
      <w:r>
        <w:rPr>
          <w:rFonts w:ascii="宋体" w:hAnsi="宋体" w:eastAsia="宋体" w:cs="宋体"/>
          <w:spacing w:val="-37"/>
          <w:sz w:val="24"/>
          <w:szCs w:val="24"/>
        </w:rPr>
        <w:t xml:space="preserve"> </w:t>
      </w:r>
      <w:r>
        <w:rPr>
          <w:rFonts w:ascii="宋体" w:hAnsi="宋体" w:eastAsia="宋体" w:cs="宋体"/>
          <w:spacing w:val="1"/>
          <w:sz w:val="24"/>
          <w:szCs w:val="24"/>
        </w:rPr>
        <w:t>23.1 评标委员会在评标过程中有权随时请投标人就投标文件中含混</w:t>
      </w:r>
      <w:r>
        <w:rPr>
          <w:rFonts w:ascii="宋体" w:hAnsi="宋体" w:eastAsia="宋体" w:cs="宋体"/>
          <w:sz w:val="24"/>
          <w:szCs w:val="24"/>
        </w:rPr>
        <w:t xml:space="preserve"> 之处加以澄清或答疑。23.2 投标人的澄清、说明或者补正应当采用书面形式，并加盖公章，</w:t>
      </w:r>
    </w:p>
    <w:p>
      <w:pPr>
        <w:spacing w:line="219" w:lineRule="auto"/>
        <w:ind w:left="3"/>
        <w:rPr>
          <w:rFonts w:ascii="宋体" w:hAnsi="宋体" w:eastAsia="宋体" w:cs="宋体"/>
          <w:sz w:val="24"/>
          <w:szCs w:val="24"/>
        </w:rPr>
      </w:pPr>
      <w:r>
        <w:rPr>
          <w:rFonts w:ascii="宋体" w:hAnsi="宋体" w:eastAsia="宋体" w:cs="宋体"/>
          <w:spacing w:val="-2"/>
          <w:sz w:val="24"/>
          <w:szCs w:val="24"/>
        </w:rPr>
        <w:t>或者由法定代表人或</w:t>
      </w:r>
    </w:p>
    <w:p>
      <w:pPr>
        <w:spacing w:before="181" w:line="219" w:lineRule="auto"/>
        <w:ind w:left="481"/>
        <w:rPr>
          <w:rFonts w:ascii="宋体" w:hAnsi="宋体" w:eastAsia="宋体" w:cs="宋体"/>
          <w:sz w:val="24"/>
          <w:szCs w:val="24"/>
        </w:rPr>
      </w:pPr>
      <w:r>
        <w:rPr>
          <w:rFonts w:ascii="宋体" w:hAnsi="宋体" w:eastAsia="宋体" w:cs="宋体"/>
          <w:spacing w:val="-2"/>
          <w:sz w:val="24"/>
          <w:szCs w:val="24"/>
        </w:rPr>
        <w:t>其授权的代表签字。</w:t>
      </w:r>
    </w:p>
    <w:p>
      <w:pPr>
        <w:spacing w:before="183" w:line="465" w:lineRule="exact"/>
        <w:jc w:val="right"/>
        <w:rPr>
          <w:rFonts w:ascii="宋体" w:hAnsi="宋体" w:eastAsia="宋体" w:cs="宋体"/>
          <w:sz w:val="24"/>
          <w:szCs w:val="24"/>
        </w:rPr>
      </w:pPr>
      <w:r>
        <w:rPr>
          <w:rFonts w:ascii="宋体" w:hAnsi="宋体" w:eastAsia="宋体" w:cs="宋体"/>
          <w:position w:val="17"/>
          <w:sz w:val="24"/>
          <w:szCs w:val="24"/>
        </w:rPr>
        <w:t>23.3 投标人的澄清、说明或者补正不得超出投标文件的范围或者改变投标文件的实质性</w:t>
      </w:r>
    </w:p>
    <w:p>
      <w:pPr>
        <w:spacing w:before="1" w:line="219" w:lineRule="auto"/>
        <w:ind w:left="30"/>
        <w:rPr>
          <w:rFonts w:ascii="宋体" w:hAnsi="宋体" w:eastAsia="宋体" w:cs="宋体"/>
          <w:sz w:val="24"/>
          <w:szCs w:val="24"/>
        </w:rPr>
      </w:pPr>
      <w:r>
        <w:rPr>
          <w:rFonts w:ascii="宋体" w:hAnsi="宋体" w:eastAsia="宋体" w:cs="宋体"/>
          <w:sz w:val="24"/>
          <w:szCs w:val="24"/>
        </w:rPr>
        <w:t>内</w:t>
      </w:r>
    </w:p>
    <w:p>
      <w:pPr>
        <w:spacing w:before="183" w:line="220" w:lineRule="auto"/>
        <w:ind w:left="483"/>
        <w:rPr>
          <w:rFonts w:ascii="宋体" w:hAnsi="宋体" w:eastAsia="宋体" w:cs="宋体"/>
          <w:sz w:val="24"/>
          <w:szCs w:val="24"/>
        </w:rPr>
      </w:pPr>
      <w:r>
        <w:rPr>
          <w:rFonts w:ascii="宋体" w:hAnsi="宋体" w:eastAsia="宋体" w:cs="宋体"/>
          <w:spacing w:val="-7"/>
          <w:sz w:val="24"/>
          <w:szCs w:val="24"/>
        </w:rPr>
        <w:t>容。</w:t>
      </w:r>
    </w:p>
    <w:p>
      <w:pPr>
        <w:spacing w:before="180" w:line="219" w:lineRule="auto"/>
        <w:ind w:left="483"/>
        <w:rPr>
          <w:rFonts w:ascii="宋体" w:hAnsi="宋体" w:eastAsia="宋体" w:cs="宋体"/>
          <w:sz w:val="24"/>
          <w:szCs w:val="24"/>
        </w:rPr>
      </w:pPr>
      <w:r>
        <w:rPr>
          <w:rFonts w:ascii="宋体" w:hAnsi="宋体" w:eastAsia="宋体" w:cs="宋体"/>
          <w:sz w:val="24"/>
          <w:szCs w:val="24"/>
        </w:rPr>
        <w:t>23.4 投标人的澄清文件是投标文件的组成部分，并</w:t>
      </w:r>
      <w:r>
        <w:rPr>
          <w:rFonts w:ascii="宋体" w:hAnsi="宋体" w:eastAsia="宋体" w:cs="宋体"/>
          <w:spacing w:val="-1"/>
          <w:sz w:val="24"/>
          <w:szCs w:val="24"/>
        </w:rPr>
        <w:t>取代投标文件中被澄清的部分。</w:t>
      </w:r>
    </w:p>
    <w:p>
      <w:pPr>
        <w:spacing w:before="183" w:line="220" w:lineRule="auto"/>
        <w:ind w:left="483"/>
        <w:rPr>
          <w:rFonts w:ascii="宋体" w:hAnsi="宋体" w:eastAsia="宋体" w:cs="宋体"/>
          <w:sz w:val="24"/>
          <w:szCs w:val="24"/>
        </w:rPr>
      </w:pPr>
      <w:r>
        <w:rPr>
          <w:rFonts w:ascii="宋体" w:hAnsi="宋体" w:eastAsia="宋体" w:cs="宋体"/>
          <w:spacing w:val="-2"/>
          <w:sz w:val="24"/>
          <w:szCs w:val="24"/>
        </w:rPr>
        <w:t>24.中标人的确定</w:t>
      </w:r>
    </w:p>
    <w:p>
      <w:pPr>
        <w:spacing w:before="181" w:line="359" w:lineRule="auto"/>
        <w:ind w:firstLine="483"/>
        <w:rPr>
          <w:rFonts w:ascii="宋体" w:hAnsi="宋体" w:eastAsia="宋体" w:cs="宋体"/>
          <w:sz w:val="24"/>
          <w:szCs w:val="24"/>
        </w:rPr>
      </w:pPr>
      <w:r>
        <w:rPr>
          <w:rFonts w:ascii="宋体" w:hAnsi="宋体" w:eastAsia="宋体" w:cs="宋体"/>
          <w:sz w:val="24"/>
          <w:szCs w:val="24"/>
        </w:rPr>
        <w:t>24.1 采购人应当自收到评标报告之日起</w:t>
      </w:r>
      <w:r>
        <w:rPr>
          <w:rFonts w:ascii="宋体" w:hAnsi="宋体" w:eastAsia="宋体" w:cs="宋体"/>
          <w:spacing w:val="-43"/>
          <w:sz w:val="24"/>
          <w:szCs w:val="24"/>
        </w:rPr>
        <w:t xml:space="preserve"> </w:t>
      </w:r>
      <w:r>
        <w:rPr>
          <w:rFonts w:ascii="宋体" w:hAnsi="宋体" w:eastAsia="宋体" w:cs="宋体"/>
          <w:spacing w:val="-1"/>
          <w:sz w:val="24"/>
          <w:szCs w:val="24"/>
        </w:rPr>
        <w:t>5</w:t>
      </w:r>
      <w:r>
        <w:rPr>
          <w:rFonts w:ascii="宋体" w:hAnsi="宋体" w:eastAsia="宋体" w:cs="宋体"/>
          <w:spacing w:val="-51"/>
          <w:sz w:val="24"/>
          <w:szCs w:val="24"/>
        </w:rPr>
        <w:t xml:space="preserve"> </w:t>
      </w:r>
      <w:r>
        <w:rPr>
          <w:rFonts w:ascii="宋体" w:hAnsi="宋体" w:eastAsia="宋体" w:cs="宋体"/>
          <w:spacing w:val="-1"/>
          <w:sz w:val="24"/>
          <w:szCs w:val="24"/>
        </w:rPr>
        <w:t>个工作日内，在评标报告确定的中标候选人名</w:t>
      </w:r>
      <w:r>
        <w:rPr>
          <w:rFonts w:ascii="宋体" w:hAnsi="宋体" w:eastAsia="宋体" w:cs="宋体"/>
          <w:sz w:val="24"/>
          <w:szCs w:val="24"/>
        </w:rPr>
        <w:t xml:space="preserve"> </w:t>
      </w:r>
      <w:r>
        <w:rPr>
          <w:rFonts w:ascii="宋体" w:hAnsi="宋体" w:eastAsia="宋体" w:cs="宋体"/>
          <w:spacing w:val="-3"/>
          <w:sz w:val="24"/>
          <w:szCs w:val="24"/>
        </w:rPr>
        <w:t>单中按顺序确定中标人。中标候选人并列的，由采购人或者采购人委托评标委员会按照招标文</w:t>
      </w:r>
      <w:r>
        <w:rPr>
          <w:rFonts w:ascii="宋体" w:hAnsi="宋体" w:eastAsia="宋体" w:cs="宋体"/>
          <w:spacing w:val="12"/>
          <w:sz w:val="24"/>
          <w:szCs w:val="24"/>
        </w:rPr>
        <w:t xml:space="preserve"> </w:t>
      </w:r>
      <w:r>
        <w:rPr>
          <w:rFonts w:ascii="宋体" w:hAnsi="宋体" w:eastAsia="宋体" w:cs="宋体"/>
          <w:spacing w:val="-2"/>
          <w:sz w:val="24"/>
          <w:szCs w:val="24"/>
        </w:rPr>
        <w:t>件规定的方式确定中标人;招标文件未规定的，</w:t>
      </w:r>
      <w:r>
        <w:rPr>
          <w:rFonts w:ascii="宋体" w:hAnsi="宋体" w:eastAsia="宋体" w:cs="宋体"/>
          <w:spacing w:val="-3"/>
          <w:sz w:val="24"/>
          <w:szCs w:val="24"/>
        </w:rPr>
        <w:t>采取随机抽取的方式确定。24.2 采购人在收到</w:t>
      </w:r>
      <w:r>
        <w:rPr>
          <w:rFonts w:ascii="宋体" w:hAnsi="宋体" w:eastAsia="宋体" w:cs="宋体"/>
          <w:sz w:val="24"/>
          <w:szCs w:val="24"/>
        </w:rPr>
        <w:t xml:space="preserve"> </w:t>
      </w:r>
      <w:r>
        <w:rPr>
          <w:rFonts w:ascii="宋体" w:hAnsi="宋体" w:eastAsia="宋体" w:cs="宋体"/>
          <w:spacing w:val="-3"/>
          <w:sz w:val="24"/>
          <w:szCs w:val="24"/>
        </w:rPr>
        <w:t>评标报告</w:t>
      </w:r>
      <w:r>
        <w:rPr>
          <w:rFonts w:ascii="宋体" w:hAnsi="宋体" w:eastAsia="宋体" w:cs="宋体"/>
          <w:spacing w:val="-46"/>
          <w:sz w:val="24"/>
          <w:szCs w:val="24"/>
        </w:rPr>
        <w:t xml:space="preserve"> </w:t>
      </w:r>
      <w:r>
        <w:rPr>
          <w:rFonts w:ascii="宋体" w:hAnsi="宋体" w:eastAsia="宋体" w:cs="宋体"/>
          <w:spacing w:val="-3"/>
          <w:sz w:val="24"/>
          <w:szCs w:val="24"/>
        </w:rPr>
        <w:t>5</w:t>
      </w:r>
      <w:r>
        <w:rPr>
          <w:rFonts w:ascii="宋体" w:hAnsi="宋体" w:eastAsia="宋体" w:cs="宋体"/>
          <w:spacing w:val="-51"/>
          <w:sz w:val="24"/>
          <w:szCs w:val="24"/>
        </w:rPr>
        <w:t xml:space="preserve"> </w:t>
      </w:r>
      <w:r>
        <w:rPr>
          <w:rFonts w:ascii="宋体" w:hAnsi="宋体" w:eastAsia="宋体" w:cs="宋体"/>
          <w:spacing w:val="-3"/>
          <w:sz w:val="24"/>
          <w:szCs w:val="24"/>
        </w:rPr>
        <w:t>个工作日内未按评标报告推荐的中标候选人顺序确定中标</w:t>
      </w:r>
      <w:r>
        <w:rPr>
          <w:rFonts w:ascii="宋体" w:hAnsi="宋体" w:eastAsia="宋体" w:cs="宋体"/>
          <w:spacing w:val="-4"/>
          <w:sz w:val="24"/>
          <w:szCs w:val="24"/>
        </w:rPr>
        <w:t>人，又不能说明合法理由</w:t>
      </w:r>
      <w:r>
        <w:rPr>
          <w:rFonts w:ascii="宋体" w:hAnsi="宋体" w:eastAsia="宋体" w:cs="宋体"/>
          <w:sz w:val="24"/>
          <w:szCs w:val="24"/>
        </w:rPr>
        <w:t xml:space="preserve"> 的，视同按评标报告推荐的顺序确定排名第一的中标候选人为中标人。24.3 评标委员会按照</w:t>
      </w:r>
      <w:r>
        <w:rPr>
          <w:rFonts w:ascii="宋体" w:hAnsi="宋体" w:eastAsia="宋体" w:cs="宋体"/>
          <w:spacing w:val="9"/>
          <w:sz w:val="24"/>
          <w:szCs w:val="24"/>
        </w:rPr>
        <w:t xml:space="preserve"> </w:t>
      </w:r>
      <w:r>
        <w:rPr>
          <w:rFonts w:ascii="宋体" w:hAnsi="宋体" w:eastAsia="宋体" w:cs="宋体"/>
          <w:spacing w:val="-3"/>
          <w:sz w:val="24"/>
          <w:szCs w:val="24"/>
        </w:rPr>
        <w:t>招标文件的评标办法负责向采购人推荐中标候选人。评标委员会有权推荐一家或一至三家投标</w:t>
      </w:r>
      <w:r>
        <w:rPr>
          <w:rFonts w:ascii="宋体" w:hAnsi="宋体" w:eastAsia="宋体" w:cs="宋体"/>
          <w:spacing w:val="12"/>
          <w:sz w:val="24"/>
          <w:szCs w:val="24"/>
        </w:rPr>
        <w:t xml:space="preserve"> </w:t>
      </w:r>
      <w:r>
        <w:rPr>
          <w:rFonts w:ascii="宋体" w:hAnsi="宋体" w:eastAsia="宋体" w:cs="宋体"/>
          <w:spacing w:val="-3"/>
          <w:sz w:val="24"/>
          <w:szCs w:val="24"/>
        </w:rPr>
        <w:t>人为中标候选人、或者拒绝所有的投标人的投标。评标委员会成员无义务向投标人做出有关对</w:t>
      </w:r>
    </w:p>
    <w:p>
      <w:pPr>
        <w:spacing w:before="1" w:line="219" w:lineRule="auto"/>
        <w:rPr>
          <w:rFonts w:ascii="宋体" w:hAnsi="宋体" w:eastAsia="宋体" w:cs="宋体"/>
          <w:sz w:val="24"/>
          <w:szCs w:val="24"/>
        </w:rPr>
      </w:pPr>
      <w:r>
        <w:rPr>
          <w:rFonts w:ascii="宋体" w:hAnsi="宋体" w:eastAsia="宋体" w:cs="宋体"/>
          <w:spacing w:val="-1"/>
          <w:sz w:val="24"/>
          <w:szCs w:val="24"/>
        </w:rPr>
        <w:t>评标的任何解释工作。</w:t>
      </w:r>
    </w:p>
    <w:p>
      <w:pPr>
        <w:spacing w:before="182" w:line="466" w:lineRule="exact"/>
        <w:jc w:val="right"/>
        <w:rPr>
          <w:rFonts w:ascii="宋体" w:hAnsi="宋体" w:eastAsia="宋体" w:cs="宋体"/>
          <w:sz w:val="24"/>
          <w:szCs w:val="24"/>
        </w:rPr>
      </w:pPr>
      <w:r>
        <w:rPr>
          <w:rFonts w:ascii="宋体" w:hAnsi="宋体" w:eastAsia="宋体" w:cs="宋体"/>
          <w:spacing w:val="-1"/>
          <w:position w:val="17"/>
          <w:sz w:val="24"/>
          <w:szCs w:val="24"/>
        </w:rPr>
        <w:t>24.4</w:t>
      </w:r>
      <w:r>
        <w:rPr>
          <w:rFonts w:ascii="宋体" w:hAnsi="宋体" w:eastAsia="宋体" w:cs="宋体"/>
          <w:spacing w:val="45"/>
          <w:position w:val="17"/>
          <w:sz w:val="24"/>
          <w:szCs w:val="24"/>
        </w:rPr>
        <w:t xml:space="preserve"> </w:t>
      </w:r>
      <w:r>
        <w:rPr>
          <w:rFonts w:ascii="宋体" w:hAnsi="宋体" w:eastAsia="宋体" w:cs="宋体"/>
          <w:spacing w:val="-1"/>
          <w:position w:val="17"/>
          <w:sz w:val="24"/>
          <w:szCs w:val="24"/>
        </w:rPr>
        <w:t>中标供应商拒绝与采购人签订合同的，采购人可以按照评审报告推荐的中标人名单</w:t>
      </w:r>
    </w:p>
    <w:p>
      <w:pPr>
        <w:spacing w:before="1" w:line="218" w:lineRule="auto"/>
        <w:rPr>
          <w:rFonts w:ascii="宋体" w:hAnsi="宋体" w:eastAsia="宋体" w:cs="宋体"/>
          <w:sz w:val="24"/>
          <w:szCs w:val="24"/>
        </w:rPr>
      </w:pPr>
      <w:r>
        <w:rPr>
          <w:rFonts w:ascii="宋体" w:hAnsi="宋体" w:eastAsia="宋体" w:cs="宋体"/>
          <w:spacing w:val="-1"/>
          <w:sz w:val="24"/>
          <w:szCs w:val="24"/>
        </w:rPr>
        <w:t>排序，确定下一候选人为中标人，也可以重新开展政府采购活动。</w:t>
      </w:r>
    </w:p>
    <w:p>
      <w:pPr>
        <w:spacing w:before="184" w:line="220" w:lineRule="auto"/>
        <w:ind w:left="483"/>
        <w:rPr>
          <w:rFonts w:ascii="宋体" w:hAnsi="宋体" w:eastAsia="宋体" w:cs="宋体"/>
          <w:sz w:val="24"/>
          <w:szCs w:val="24"/>
        </w:rPr>
      </w:pPr>
      <w:r>
        <w:rPr>
          <w:rFonts w:ascii="宋体" w:hAnsi="宋体" w:eastAsia="宋体" w:cs="宋体"/>
          <w:spacing w:val="-2"/>
          <w:sz w:val="24"/>
          <w:szCs w:val="24"/>
        </w:rPr>
        <w:t>25.中标通知</w:t>
      </w:r>
    </w:p>
    <w:p>
      <w:pPr>
        <w:spacing w:before="179" w:line="218" w:lineRule="auto"/>
        <w:ind w:left="483"/>
        <w:rPr>
          <w:rFonts w:ascii="宋体" w:hAnsi="宋体" w:eastAsia="宋体" w:cs="宋体"/>
          <w:sz w:val="24"/>
          <w:szCs w:val="24"/>
        </w:rPr>
      </w:pPr>
      <w:r>
        <w:rPr>
          <w:rFonts w:ascii="宋体" w:hAnsi="宋体" w:eastAsia="宋体" w:cs="宋体"/>
          <w:sz w:val="24"/>
          <w:szCs w:val="24"/>
        </w:rPr>
        <w:t>25.1 在公告中标结果的同时，采购人或者采购代理</w:t>
      </w:r>
      <w:r>
        <w:rPr>
          <w:rFonts w:ascii="宋体" w:hAnsi="宋体" w:eastAsia="宋体" w:cs="宋体"/>
          <w:spacing w:val="-1"/>
          <w:sz w:val="24"/>
          <w:szCs w:val="24"/>
        </w:rPr>
        <w:t>机构向中标人发出中标通知书。</w:t>
      </w:r>
    </w:p>
    <w:p>
      <w:pPr>
        <w:spacing w:before="185" w:line="219" w:lineRule="auto"/>
        <w:ind w:left="483"/>
        <w:rPr>
          <w:rFonts w:ascii="宋体" w:hAnsi="宋体" w:eastAsia="宋体" w:cs="宋体"/>
          <w:sz w:val="24"/>
          <w:szCs w:val="24"/>
        </w:rPr>
      </w:pPr>
      <w:r>
        <w:rPr>
          <w:rFonts w:ascii="宋体" w:hAnsi="宋体" w:eastAsia="宋体" w:cs="宋体"/>
          <w:sz w:val="24"/>
          <w:szCs w:val="24"/>
        </w:rPr>
        <w:t>25.2 对于所有投标人的投标文件均不予</w:t>
      </w:r>
      <w:r>
        <w:rPr>
          <w:rFonts w:ascii="宋体" w:hAnsi="宋体" w:eastAsia="宋体" w:cs="宋体"/>
          <w:spacing w:val="-1"/>
          <w:sz w:val="24"/>
          <w:szCs w:val="24"/>
        </w:rPr>
        <w:t>以退还，但对其承担保密责任。</w:t>
      </w:r>
    </w:p>
    <w:p>
      <w:pPr>
        <w:spacing w:before="181" w:line="219" w:lineRule="auto"/>
        <w:ind w:left="483"/>
        <w:rPr>
          <w:rFonts w:ascii="宋体" w:hAnsi="宋体" w:eastAsia="宋体" w:cs="宋体"/>
          <w:sz w:val="24"/>
          <w:szCs w:val="24"/>
        </w:rPr>
      </w:pPr>
      <w:r>
        <w:rPr>
          <w:rFonts w:ascii="宋体" w:hAnsi="宋体" w:eastAsia="宋体" w:cs="宋体"/>
          <w:spacing w:val="-1"/>
          <w:sz w:val="24"/>
          <w:szCs w:val="24"/>
        </w:rPr>
        <w:t>26.拒绝某些或所有投标的权力。</w:t>
      </w:r>
    </w:p>
    <w:p>
      <w:pPr>
        <w:spacing w:before="183" w:line="466" w:lineRule="exact"/>
        <w:jc w:val="right"/>
        <w:rPr>
          <w:rFonts w:ascii="宋体" w:hAnsi="宋体" w:eastAsia="宋体" w:cs="宋体"/>
          <w:sz w:val="24"/>
          <w:szCs w:val="24"/>
        </w:rPr>
      </w:pPr>
      <w:r>
        <w:rPr>
          <w:rFonts w:ascii="宋体" w:hAnsi="宋体" w:eastAsia="宋体" w:cs="宋体"/>
          <w:spacing w:val="-4"/>
          <w:position w:val="17"/>
          <w:sz w:val="24"/>
          <w:szCs w:val="24"/>
        </w:rPr>
        <w:t>26.1 采购人或采购代理机构有权在《</w:t>
      </w:r>
      <w:r>
        <w:rPr>
          <w:rFonts w:ascii="宋体" w:hAnsi="宋体" w:eastAsia="宋体" w:cs="宋体"/>
          <w:spacing w:val="49"/>
          <w:position w:val="17"/>
          <w:sz w:val="24"/>
          <w:szCs w:val="24"/>
        </w:rPr>
        <w:t xml:space="preserve"> </w:t>
      </w:r>
      <w:r>
        <w:rPr>
          <w:rFonts w:ascii="宋体" w:hAnsi="宋体" w:eastAsia="宋体" w:cs="宋体"/>
          <w:spacing w:val="-4"/>
          <w:position w:val="17"/>
          <w:sz w:val="24"/>
          <w:szCs w:val="24"/>
        </w:rPr>
        <w:t>中标通知书》发放之前的任何时候拒绝任何有不正</w:t>
      </w:r>
    </w:p>
    <w:p>
      <w:pPr>
        <w:spacing w:line="219" w:lineRule="auto"/>
        <w:ind w:left="16"/>
        <w:rPr>
          <w:rFonts w:ascii="宋体" w:hAnsi="宋体" w:eastAsia="宋体" w:cs="宋体"/>
          <w:sz w:val="24"/>
          <w:szCs w:val="24"/>
        </w:rPr>
      </w:pPr>
      <w:r>
        <w:rPr>
          <w:rFonts w:ascii="宋体" w:hAnsi="宋体" w:eastAsia="宋体" w:cs="宋体"/>
          <w:spacing w:val="-1"/>
          <w:sz w:val="24"/>
          <w:szCs w:val="24"/>
        </w:rPr>
        <w:t>当行为或扰乱正常招标工作的投标人，由此对相关投标人造成的损失不负责任。</w:t>
      </w:r>
    </w:p>
    <w:p>
      <w:pPr>
        <w:spacing w:before="184" w:line="221" w:lineRule="auto"/>
        <w:ind w:left="3480"/>
        <w:rPr>
          <w:rFonts w:ascii="宋体" w:hAnsi="宋体" w:eastAsia="宋体" w:cs="宋体"/>
          <w:sz w:val="24"/>
          <w:szCs w:val="24"/>
        </w:rPr>
      </w:pPr>
      <w:r>
        <w:rPr>
          <w:rFonts w:ascii="宋体" w:hAnsi="宋体" w:eastAsia="宋体" w:cs="宋体"/>
          <w:spacing w:val="-3"/>
          <w:sz w:val="24"/>
          <w:szCs w:val="24"/>
        </w:rPr>
        <w:t>七、合同</w:t>
      </w:r>
    </w:p>
    <w:p>
      <w:pPr>
        <w:spacing w:before="22" w:line="221" w:lineRule="auto"/>
        <w:ind w:left="483"/>
        <w:rPr>
          <w:rFonts w:ascii="宋体" w:hAnsi="宋体" w:eastAsia="宋体" w:cs="宋体"/>
          <w:sz w:val="24"/>
          <w:szCs w:val="24"/>
        </w:rPr>
      </w:pPr>
      <w:r>
        <w:rPr>
          <w:rFonts w:ascii="宋体" w:hAnsi="宋体" w:eastAsia="宋体" w:cs="宋体"/>
          <w:spacing w:val="-2"/>
          <w:sz w:val="24"/>
          <w:szCs w:val="24"/>
        </w:rPr>
        <w:t>27.签订合</w:t>
      </w:r>
      <w:r>
        <w:rPr>
          <w:rFonts w:ascii="宋体" w:hAnsi="宋体" w:eastAsia="宋体" w:cs="宋体"/>
          <w:spacing w:val="33"/>
          <w:sz w:val="24"/>
          <w:szCs w:val="24"/>
        </w:rPr>
        <w:t xml:space="preserve"> </w:t>
      </w:r>
      <w:r>
        <w:rPr>
          <w:rFonts w:ascii="宋体" w:hAnsi="宋体" w:eastAsia="宋体" w:cs="宋体"/>
          <w:spacing w:val="-2"/>
          <w:sz w:val="24"/>
          <w:szCs w:val="24"/>
        </w:rPr>
        <w:t>同</w:t>
      </w:r>
    </w:p>
    <w:p>
      <w:pPr>
        <w:spacing w:before="23" w:line="219" w:lineRule="auto"/>
        <w:jc w:val="right"/>
        <w:rPr>
          <w:rFonts w:ascii="宋体" w:hAnsi="宋体" w:eastAsia="宋体" w:cs="宋体"/>
          <w:sz w:val="24"/>
          <w:szCs w:val="24"/>
        </w:rPr>
      </w:pPr>
      <w:r>
        <w:rPr>
          <w:rFonts w:ascii="宋体" w:hAnsi="宋体" w:eastAsia="宋体" w:cs="宋体"/>
          <w:spacing w:val="-1"/>
          <w:sz w:val="24"/>
          <w:szCs w:val="24"/>
        </w:rPr>
        <w:t>27.1</w:t>
      </w:r>
      <w:r>
        <w:rPr>
          <w:rFonts w:ascii="宋体" w:hAnsi="宋体" w:eastAsia="宋体" w:cs="宋体"/>
          <w:spacing w:val="45"/>
          <w:sz w:val="24"/>
          <w:szCs w:val="24"/>
        </w:rPr>
        <w:t xml:space="preserve"> </w:t>
      </w:r>
      <w:r>
        <w:rPr>
          <w:rFonts w:ascii="宋体" w:hAnsi="宋体" w:eastAsia="宋体" w:cs="宋体"/>
          <w:spacing w:val="-1"/>
          <w:sz w:val="24"/>
          <w:szCs w:val="24"/>
        </w:rPr>
        <w:t>中标人收到《中标通知书》后，须按有关规定与采购人签定经济合同。合同的签订</w:t>
      </w:r>
    </w:p>
    <w:p>
      <w:pPr>
        <w:spacing w:line="219" w:lineRule="auto"/>
        <w:rPr>
          <w:rFonts w:ascii="宋体" w:hAnsi="宋体" w:eastAsia="宋体" w:cs="宋体"/>
          <w:sz w:val="24"/>
          <w:szCs w:val="24"/>
        </w:rPr>
        <w:sectPr>
          <w:footerReference r:id="rId19" w:type="default"/>
          <w:pgSz w:w="11905" w:h="16840"/>
          <w:pgMar w:top="1071" w:right="1083" w:bottom="1219" w:left="1090" w:header="0" w:footer="1055" w:gutter="0"/>
          <w:cols w:space="720" w:num="1"/>
        </w:sectPr>
      </w:pPr>
    </w:p>
    <w:p>
      <w:pPr>
        <w:spacing w:before="47" w:line="219" w:lineRule="auto"/>
        <w:ind w:left="5"/>
        <w:rPr>
          <w:rFonts w:ascii="宋体" w:hAnsi="宋体" w:eastAsia="宋体" w:cs="宋体"/>
          <w:sz w:val="24"/>
          <w:szCs w:val="24"/>
        </w:rPr>
      </w:pPr>
      <w:r>
        <w:rPr>
          <w:rFonts w:ascii="宋体" w:hAnsi="宋体" w:eastAsia="宋体" w:cs="宋体"/>
          <w:spacing w:val="-1"/>
          <w:sz w:val="24"/>
          <w:szCs w:val="24"/>
        </w:rPr>
        <w:t>一般在《中标通知书》发出后</w:t>
      </w:r>
      <w:r>
        <w:rPr>
          <w:rFonts w:ascii="宋体" w:hAnsi="宋体" w:eastAsia="宋体" w:cs="宋体"/>
          <w:spacing w:val="-46"/>
          <w:sz w:val="24"/>
          <w:szCs w:val="24"/>
        </w:rPr>
        <w:t xml:space="preserve"> </w:t>
      </w:r>
      <w:r>
        <w:rPr>
          <w:rFonts w:ascii="宋体" w:hAnsi="宋体" w:eastAsia="宋体" w:cs="宋体"/>
          <w:spacing w:val="-1"/>
          <w:sz w:val="24"/>
          <w:szCs w:val="24"/>
        </w:rPr>
        <w:t>30</w:t>
      </w:r>
      <w:r>
        <w:rPr>
          <w:rFonts w:ascii="宋体" w:hAnsi="宋体" w:eastAsia="宋体" w:cs="宋体"/>
          <w:spacing w:val="-46"/>
          <w:sz w:val="24"/>
          <w:szCs w:val="24"/>
        </w:rPr>
        <w:t xml:space="preserve"> </w:t>
      </w:r>
      <w:r>
        <w:rPr>
          <w:rFonts w:ascii="宋体" w:hAnsi="宋体" w:eastAsia="宋体" w:cs="宋体"/>
          <w:spacing w:val="-1"/>
          <w:sz w:val="24"/>
          <w:szCs w:val="24"/>
        </w:rPr>
        <w:t>天内进行，但采购人事</w:t>
      </w:r>
      <w:r>
        <w:rPr>
          <w:rFonts w:ascii="宋体" w:hAnsi="宋体" w:eastAsia="宋体" w:cs="宋体"/>
          <w:spacing w:val="-2"/>
          <w:sz w:val="24"/>
          <w:szCs w:val="24"/>
        </w:rPr>
        <w:t>先约定的情况除外。</w:t>
      </w:r>
    </w:p>
    <w:p>
      <w:pPr>
        <w:spacing w:before="24" w:line="230" w:lineRule="auto"/>
        <w:ind w:left="2" w:firstLine="481"/>
        <w:rPr>
          <w:rFonts w:ascii="宋体" w:hAnsi="宋体" w:eastAsia="宋体" w:cs="宋体"/>
          <w:sz w:val="24"/>
          <w:szCs w:val="24"/>
        </w:rPr>
      </w:pPr>
      <w:r>
        <w:rPr>
          <w:rFonts w:ascii="宋体" w:hAnsi="宋体" w:eastAsia="宋体" w:cs="宋体"/>
          <w:sz w:val="24"/>
          <w:szCs w:val="24"/>
        </w:rPr>
        <w:t>27.2 合同签订后，中标人应按合同的规定履行合同，未按规定履约的，采购人有权取消</w:t>
      </w:r>
      <w:r>
        <w:rPr>
          <w:rFonts w:ascii="宋体" w:hAnsi="宋体" w:eastAsia="宋体" w:cs="宋体"/>
          <w:spacing w:val="5"/>
          <w:sz w:val="24"/>
          <w:szCs w:val="24"/>
        </w:rPr>
        <w:t xml:space="preserve"> </w:t>
      </w:r>
      <w:r>
        <w:rPr>
          <w:rFonts w:ascii="宋体" w:hAnsi="宋体" w:eastAsia="宋体" w:cs="宋体"/>
          <w:spacing w:val="-1"/>
          <w:sz w:val="24"/>
          <w:szCs w:val="24"/>
        </w:rPr>
        <w:t>合同，并且不退还中标人的投标保证金。</w:t>
      </w:r>
    </w:p>
    <w:p>
      <w:pPr>
        <w:spacing w:before="25" w:line="229" w:lineRule="auto"/>
        <w:ind w:firstLine="483"/>
        <w:rPr>
          <w:rFonts w:ascii="宋体" w:hAnsi="宋体" w:eastAsia="宋体" w:cs="宋体"/>
          <w:sz w:val="24"/>
          <w:szCs w:val="24"/>
        </w:rPr>
      </w:pPr>
      <w:r>
        <w:rPr>
          <w:rFonts w:ascii="宋体" w:hAnsi="宋体" w:eastAsia="宋体" w:cs="宋体"/>
          <w:spacing w:val="-1"/>
          <w:sz w:val="24"/>
          <w:szCs w:val="24"/>
        </w:rPr>
        <w:t>27.3</w:t>
      </w:r>
      <w:r>
        <w:rPr>
          <w:rFonts w:ascii="宋体" w:hAnsi="宋体" w:eastAsia="宋体" w:cs="宋体"/>
          <w:spacing w:val="45"/>
          <w:sz w:val="24"/>
          <w:szCs w:val="24"/>
        </w:rPr>
        <w:t xml:space="preserve"> </w:t>
      </w:r>
      <w:r>
        <w:rPr>
          <w:rFonts w:ascii="宋体" w:hAnsi="宋体" w:eastAsia="宋体" w:cs="宋体"/>
          <w:spacing w:val="-1"/>
          <w:sz w:val="24"/>
          <w:szCs w:val="24"/>
        </w:rPr>
        <w:t>中标合同不得转让或分包。如需对合同的非主体部分进行转让或分包，投标人必须</w:t>
      </w:r>
      <w:r>
        <w:rPr>
          <w:rFonts w:ascii="宋体" w:hAnsi="宋体" w:eastAsia="宋体" w:cs="宋体"/>
          <w:sz w:val="24"/>
          <w:szCs w:val="24"/>
        </w:rPr>
        <w:t xml:space="preserve"> 在投标文件中予以说明，并需经采购人同意。否则，采购人有权取</w:t>
      </w:r>
      <w:r>
        <w:rPr>
          <w:rFonts w:ascii="宋体" w:hAnsi="宋体" w:eastAsia="宋体" w:cs="宋体"/>
          <w:spacing w:val="-1"/>
          <w:sz w:val="24"/>
          <w:szCs w:val="24"/>
        </w:rPr>
        <w:t>消中标人的中标资格。</w:t>
      </w:r>
    </w:p>
    <w:p>
      <w:pPr>
        <w:spacing w:before="26" w:line="230" w:lineRule="auto"/>
        <w:ind w:left="3" w:firstLine="480"/>
        <w:rPr>
          <w:rFonts w:ascii="宋体" w:hAnsi="宋体" w:eastAsia="宋体" w:cs="宋体"/>
          <w:sz w:val="24"/>
          <w:szCs w:val="24"/>
        </w:rPr>
      </w:pPr>
      <w:r>
        <w:rPr>
          <w:rFonts w:ascii="宋体" w:hAnsi="宋体" w:eastAsia="宋体" w:cs="宋体"/>
          <w:spacing w:val="1"/>
          <w:sz w:val="24"/>
          <w:szCs w:val="24"/>
        </w:rPr>
        <w:t>27.4</w:t>
      </w:r>
      <w:r>
        <w:rPr>
          <w:rFonts w:ascii="宋体" w:hAnsi="宋体" w:eastAsia="宋体" w:cs="宋体"/>
          <w:spacing w:val="-35"/>
          <w:sz w:val="24"/>
          <w:szCs w:val="24"/>
        </w:rPr>
        <w:t xml:space="preserve"> </w:t>
      </w:r>
      <w:r>
        <w:rPr>
          <w:rFonts w:ascii="宋体" w:hAnsi="宋体" w:eastAsia="宋体" w:cs="宋体"/>
          <w:spacing w:val="1"/>
          <w:sz w:val="24"/>
          <w:szCs w:val="24"/>
        </w:rPr>
        <w:t>如中标人未按有关规定与采购人签订合同或提交合同履约保证金的，采购人可以选</w:t>
      </w:r>
      <w:r>
        <w:rPr>
          <w:rFonts w:ascii="宋体" w:hAnsi="宋体" w:eastAsia="宋体" w:cs="宋体"/>
          <w:sz w:val="24"/>
          <w:szCs w:val="24"/>
        </w:rPr>
        <w:t xml:space="preserve"> </w:t>
      </w:r>
      <w:r>
        <w:rPr>
          <w:rFonts w:ascii="宋体" w:hAnsi="宋体" w:eastAsia="宋体" w:cs="宋体"/>
          <w:spacing w:val="-1"/>
          <w:sz w:val="24"/>
          <w:szCs w:val="24"/>
        </w:rPr>
        <w:t>择其他中标候选人为中标人，并组织中标人和来购人签订经济合同。</w:t>
      </w:r>
    </w:p>
    <w:p>
      <w:pPr>
        <w:spacing w:before="25" w:line="230" w:lineRule="auto"/>
        <w:ind w:left="484" w:right="1258"/>
        <w:rPr>
          <w:rFonts w:ascii="宋体" w:hAnsi="宋体" w:eastAsia="宋体" w:cs="宋体"/>
          <w:sz w:val="24"/>
          <w:szCs w:val="24"/>
        </w:rPr>
      </w:pPr>
      <w:r>
        <w:rPr>
          <w:rFonts w:ascii="宋体" w:hAnsi="宋体" w:eastAsia="宋体" w:cs="宋体"/>
          <w:spacing w:val="-2"/>
          <w:sz w:val="24"/>
          <w:szCs w:val="24"/>
        </w:rPr>
        <w:t>27.5 合同履约保证金的形式为银行保函，另有约定的，按照约定条件执行。</w:t>
      </w:r>
      <w:r>
        <w:rPr>
          <w:rFonts w:ascii="宋体" w:hAnsi="宋体" w:eastAsia="宋体" w:cs="宋体"/>
          <w:spacing w:val="18"/>
          <w:sz w:val="24"/>
          <w:szCs w:val="24"/>
        </w:rPr>
        <w:t xml:space="preserve"> </w:t>
      </w:r>
      <w:r>
        <w:rPr>
          <w:rFonts w:ascii="宋体" w:hAnsi="宋体" w:eastAsia="宋体" w:cs="宋体"/>
          <w:spacing w:val="-2"/>
          <w:sz w:val="24"/>
          <w:szCs w:val="24"/>
        </w:rPr>
        <w:t>28.合同的组成</w:t>
      </w:r>
    </w:p>
    <w:p>
      <w:pPr>
        <w:spacing w:before="26" w:line="219" w:lineRule="auto"/>
        <w:ind w:left="484"/>
        <w:rPr>
          <w:rFonts w:ascii="宋体" w:hAnsi="宋体" w:eastAsia="宋体" w:cs="宋体"/>
          <w:sz w:val="24"/>
          <w:szCs w:val="24"/>
        </w:rPr>
      </w:pPr>
      <w:r>
        <w:rPr>
          <w:rFonts w:ascii="宋体" w:hAnsi="宋体" w:eastAsia="宋体" w:cs="宋体"/>
          <w:spacing w:val="1"/>
          <w:sz w:val="24"/>
          <w:szCs w:val="24"/>
        </w:rPr>
        <w:t>28.1 下列文件均为经济合同不可分割的组成部分:</w:t>
      </w:r>
    </w:p>
    <w:p>
      <w:pPr>
        <w:spacing w:before="24" w:line="219" w:lineRule="auto"/>
        <w:ind w:left="484"/>
        <w:rPr>
          <w:rFonts w:ascii="宋体" w:hAnsi="宋体" w:eastAsia="宋体" w:cs="宋体"/>
          <w:sz w:val="24"/>
          <w:szCs w:val="24"/>
        </w:rPr>
      </w:pPr>
      <w:r>
        <w:rPr>
          <w:rFonts w:ascii="宋体" w:hAnsi="宋体" w:eastAsia="宋体" w:cs="宋体"/>
          <w:spacing w:val="1"/>
          <w:sz w:val="24"/>
          <w:szCs w:val="24"/>
        </w:rPr>
        <w:t>28.1.1 招标文件及其附件 、澄清文件;</w:t>
      </w:r>
    </w:p>
    <w:p>
      <w:pPr>
        <w:spacing w:before="27" w:line="219" w:lineRule="auto"/>
        <w:ind w:left="484"/>
        <w:rPr>
          <w:rFonts w:ascii="宋体" w:hAnsi="宋体" w:eastAsia="宋体" w:cs="宋体"/>
          <w:sz w:val="24"/>
          <w:szCs w:val="24"/>
        </w:rPr>
      </w:pPr>
      <w:r>
        <w:rPr>
          <w:rFonts w:ascii="宋体" w:hAnsi="宋体" w:eastAsia="宋体" w:cs="宋体"/>
          <w:sz w:val="24"/>
          <w:szCs w:val="24"/>
        </w:rPr>
        <w:t>28.1.2</w:t>
      </w:r>
      <w:r>
        <w:rPr>
          <w:rFonts w:ascii="宋体" w:hAnsi="宋体" w:eastAsia="宋体" w:cs="宋体"/>
          <w:spacing w:val="34"/>
          <w:sz w:val="24"/>
          <w:szCs w:val="24"/>
        </w:rPr>
        <w:t xml:space="preserve"> </w:t>
      </w:r>
      <w:r>
        <w:rPr>
          <w:rFonts w:ascii="宋体" w:hAnsi="宋体" w:eastAsia="宋体" w:cs="宋体"/>
          <w:sz w:val="24"/>
          <w:szCs w:val="24"/>
        </w:rPr>
        <w:t>中标的投标文件及其他附件;</w:t>
      </w:r>
    </w:p>
    <w:p>
      <w:pPr>
        <w:spacing w:before="28" w:line="220" w:lineRule="auto"/>
        <w:ind w:left="484"/>
        <w:rPr>
          <w:rFonts w:ascii="宋体" w:hAnsi="宋体" w:eastAsia="宋体" w:cs="宋体"/>
          <w:sz w:val="24"/>
          <w:szCs w:val="24"/>
        </w:rPr>
      </w:pPr>
      <w:r>
        <w:rPr>
          <w:rFonts w:ascii="宋体" w:hAnsi="宋体" w:eastAsia="宋体" w:cs="宋体"/>
          <w:spacing w:val="1"/>
          <w:sz w:val="24"/>
          <w:szCs w:val="24"/>
        </w:rPr>
        <w:t>28.1.3</w:t>
      </w:r>
      <w:r>
        <w:rPr>
          <w:rFonts w:ascii="宋体" w:hAnsi="宋体" w:eastAsia="宋体" w:cs="宋体"/>
          <w:spacing w:val="-41"/>
          <w:sz w:val="24"/>
          <w:szCs w:val="24"/>
        </w:rPr>
        <w:t xml:space="preserve"> </w:t>
      </w:r>
      <w:r>
        <w:rPr>
          <w:rFonts w:ascii="宋体" w:hAnsi="宋体" w:eastAsia="宋体" w:cs="宋体"/>
          <w:spacing w:val="1"/>
          <w:sz w:val="24"/>
          <w:szCs w:val="24"/>
        </w:rPr>
        <w:t>经确认的答疑记录;</w:t>
      </w:r>
    </w:p>
    <w:p>
      <w:pPr>
        <w:spacing w:before="23" w:line="230" w:lineRule="auto"/>
        <w:ind w:left="484" w:right="7018"/>
        <w:rPr>
          <w:rFonts w:ascii="宋体" w:hAnsi="宋体" w:eastAsia="宋体" w:cs="宋体"/>
          <w:sz w:val="24"/>
          <w:szCs w:val="24"/>
        </w:rPr>
      </w:pPr>
      <w:r>
        <w:rPr>
          <w:rFonts w:ascii="宋体" w:hAnsi="宋体" w:eastAsia="宋体" w:cs="宋体"/>
          <w:spacing w:val="-7"/>
          <w:sz w:val="24"/>
          <w:szCs w:val="24"/>
        </w:rPr>
        <w:t>28.1.4</w:t>
      </w:r>
      <w:r>
        <w:rPr>
          <w:rFonts w:ascii="宋体" w:hAnsi="宋体" w:eastAsia="宋体" w:cs="宋体"/>
          <w:spacing w:val="31"/>
          <w:sz w:val="24"/>
          <w:szCs w:val="24"/>
        </w:rPr>
        <w:t xml:space="preserve"> </w:t>
      </w:r>
      <w:r>
        <w:rPr>
          <w:rFonts w:ascii="宋体" w:hAnsi="宋体" w:eastAsia="宋体" w:cs="宋体"/>
          <w:spacing w:val="-7"/>
          <w:sz w:val="24"/>
          <w:szCs w:val="24"/>
        </w:rPr>
        <w:t>中标通知书。</w:t>
      </w:r>
      <w:r>
        <w:rPr>
          <w:rFonts w:ascii="宋体" w:hAnsi="宋体" w:eastAsia="宋体" w:cs="宋体"/>
          <w:sz w:val="24"/>
          <w:szCs w:val="24"/>
        </w:rPr>
        <w:t xml:space="preserve"> </w:t>
      </w:r>
      <w:r>
        <w:rPr>
          <w:rFonts w:ascii="宋体" w:hAnsi="宋体" w:eastAsia="宋体" w:cs="宋体"/>
          <w:spacing w:val="-3"/>
          <w:sz w:val="24"/>
          <w:szCs w:val="24"/>
        </w:rPr>
        <w:t>八、其他事项</w:t>
      </w:r>
    </w:p>
    <w:p>
      <w:pPr>
        <w:spacing w:before="27" w:line="219" w:lineRule="auto"/>
        <w:ind w:left="504"/>
        <w:rPr>
          <w:rFonts w:ascii="宋体" w:hAnsi="宋体" w:eastAsia="宋体" w:cs="宋体"/>
          <w:sz w:val="24"/>
          <w:szCs w:val="24"/>
        </w:rPr>
      </w:pPr>
      <w:r>
        <w:rPr>
          <w:rFonts w:ascii="宋体" w:hAnsi="宋体" w:eastAsia="宋体" w:cs="宋体"/>
          <w:spacing w:val="-4"/>
          <w:sz w:val="24"/>
          <w:szCs w:val="24"/>
        </w:rPr>
        <w:t>中标服务费</w:t>
      </w:r>
      <w:r>
        <w:rPr>
          <w:rFonts w:ascii="宋体" w:hAnsi="宋体" w:eastAsia="宋体" w:cs="宋体"/>
          <w:spacing w:val="-46"/>
          <w:sz w:val="24"/>
          <w:szCs w:val="24"/>
        </w:rPr>
        <w:t xml:space="preserve"> </w:t>
      </w:r>
      <w:r>
        <w:rPr>
          <w:rFonts w:ascii="宋体" w:hAnsi="宋体" w:eastAsia="宋体" w:cs="宋体"/>
          <w:spacing w:val="-4"/>
          <w:sz w:val="24"/>
          <w:szCs w:val="24"/>
        </w:rPr>
        <w:t>29.</w:t>
      </w:r>
    </w:p>
    <w:p>
      <w:pPr>
        <w:spacing w:before="28" w:line="228" w:lineRule="auto"/>
        <w:ind w:firstLine="485"/>
        <w:rPr>
          <w:rFonts w:ascii="宋体" w:hAnsi="宋体" w:eastAsia="宋体" w:cs="宋体"/>
          <w:sz w:val="24"/>
          <w:szCs w:val="24"/>
        </w:rPr>
      </w:pPr>
      <w:r>
        <w:rPr>
          <w:rFonts w:ascii="宋体" w:hAnsi="宋体" w:eastAsia="宋体" w:cs="宋体"/>
          <w:spacing w:val="-1"/>
          <w:sz w:val="24"/>
          <w:szCs w:val="24"/>
        </w:rPr>
        <w:t>30.1</w:t>
      </w:r>
      <w:r>
        <w:rPr>
          <w:rFonts w:ascii="宋体" w:hAnsi="宋体" w:eastAsia="宋体" w:cs="宋体"/>
          <w:spacing w:val="32"/>
          <w:sz w:val="24"/>
          <w:szCs w:val="24"/>
        </w:rPr>
        <w:t xml:space="preserve"> </w:t>
      </w:r>
      <w:r>
        <w:rPr>
          <w:rFonts w:ascii="宋体" w:hAnsi="宋体" w:eastAsia="宋体" w:cs="宋体"/>
          <w:spacing w:val="-1"/>
          <w:sz w:val="24"/>
          <w:szCs w:val="24"/>
        </w:rPr>
        <w:t>中标人应按本招标文件的规定，在《中</w:t>
      </w:r>
      <w:r>
        <w:rPr>
          <w:rFonts w:ascii="宋体" w:hAnsi="宋体" w:eastAsia="宋体" w:cs="宋体"/>
          <w:spacing w:val="-2"/>
          <w:sz w:val="24"/>
          <w:szCs w:val="24"/>
        </w:rPr>
        <w:t>标通知书》核发时至核发后</w:t>
      </w:r>
      <w:r>
        <w:rPr>
          <w:rFonts w:ascii="宋体" w:hAnsi="宋体" w:eastAsia="宋体" w:cs="宋体"/>
          <w:spacing w:val="-46"/>
          <w:sz w:val="24"/>
          <w:szCs w:val="24"/>
        </w:rPr>
        <w:t xml:space="preserve"> </w:t>
      </w:r>
      <w:r>
        <w:rPr>
          <w:rFonts w:ascii="宋体" w:hAnsi="宋体" w:eastAsia="宋体" w:cs="宋体"/>
          <w:spacing w:val="-2"/>
          <w:sz w:val="24"/>
          <w:szCs w:val="24"/>
        </w:rPr>
        <w:t>3</w:t>
      </w:r>
      <w:r>
        <w:rPr>
          <w:rFonts w:ascii="宋体" w:hAnsi="宋体" w:eastAsia="宋体" w:cs="宋体"/>
          <w:spacing w:val="-43"/>
          <w:sz w:val="24"/>
          <w:szCs w:val="24"/>
        </w:rPr>
        <w:t xml:space="preserve"> </w:t>
      </w:r>
      <w:r>
        <w:rPr>
          <w:rFonts w:ascii="宋体" w:hAnsi="宋体" w:eastAsia="宋体" w:cs="宋体"/>
          <w:spacing w:val="-2"/>
          <w:sz w:val="24"/>
          <w:szCs w:val="24"/>
        </w:rPr>
        <w:t>天内，向采购</w:t>
      </w:r>
      <w:r>
        <w:rPr>
          <w:rFonts w:ascii="宋体" w:hAnsi="宋体" w:eastAsia="宋体" w:cs="宋体"/>
          <w:sz w:val="24"/>
          <w:szCs w:val="24"/>
        </w:rPr>
        <w:t xml:space="preserve"> </w:t>
      </w:r>
      <w:r>
        <w:rPr>
          <w:rFonts w:ascii="宋体" w:hAnsi="宋体" w:eastAsia="宋体" w:cs="宋体"/>
          <w:spacing w:val="-1"/>
          <w:sz w:val="24"/>
          <w:szCs w:val="24"/>
        </w:rPr>
        <w:t>代理机构支付中标服务费。</w:t>
      </w:r>
    </w:p>
    <w:p>
      <w:pPr>
        <w:spacing w:before="26" w:line="233" w:lineRule="auto"/>
        <w:ind w:firstLine="486"/>
        <w:rPr>
          <w:rFonts w:ascii="宋体" w:hAnsi="宋体" w:eastAsia="宋体" w:cs="宋体"/>
          <w:sz w:val="24"/>
          <w:szCs w:val="24"/>
        </w:rPr>
      </w:pPr>
      <w:r>
        <w:rPr>
          <w:rFonts w:ascii="宋体" w:hAnsi="宋体" w:eastAsia="宋体" w:cs="宋体"/>
          <w:spacing w:val="-1"/>
          <w:sz w:val="24"/>
          <w:szCs w:val="24"/>
        </w:rPr>
        <w:t>30.2</w:t>
      </w:r>
      <w:r>
        <w:rPr>
          <w:rFonts w:ascii="宋体" w:hAnsi="宋体" w:eastAsia="宋体" w:cs="宋体"/>
          <w:spacing w:val="43"/>
          <w:sz w:val="24"/>
          <w:szCs w:val="24"/>
        </w:rPr>
        <w:t xml:space="preserve"> </w:t>
      </w:r>
      <w:r>
        <w:rPr>
          <w:rFonts w:ascii="宋体" w:hAnsi="宋体" w:eastAsia="宋体" w:cs="宋体"/>
          <w:spacing w:val="-1"/>
          <w:sz w:val="24"/>
          <w:szCs w:val="24"/>
        </w:rPr>
        <w:t>中标服务费的计算基数是中标人投标报价的总金额，即中标通知书中载明的中标金</w:t>
      </w:r>
      <w:r>
        <w:rPr>
          <w:rFonts w:ascii="宋体" w:hAnsi="宋体" w:eastAsia="宋体" w:cs="宋体"/>
          <w:sz w:val="24"/>
          <w:szCs w:val="24"/>
        </w:rPr>
        <w:t xml:space="preserve"> 额。31.参与本次招标的投标企业必须有商务、技术人员对评标委员会提出的商务、技术问题</w:t>
      </w:r>
      <w:r>
        <w:rPr>
          <w:rFonts w:ascii="宋体" w:hAnsi="宋体" w:eastAsia="宋体" w:cs="宋体"/>
          <w:spacing w:val="10"/>
          <w:sz w:val="24"/>
          <w:szCs w:val="24"/>
        </w:rPr>
        <w:t xml:space="preserve"> </w:t>
      </w:r>
      <w:r>
        <w:rPr>
          <w:rFonts w:ascii="宋体" w:hAnsi="宋体" w:eastAsia="宋体" w:cs="宋体"/>
          <w:spacing w:val="-2"/>
          <w:sz w:val="24"/>
          <w:szCs w:val="24"/>
        </w:rPr>
        <w:t>进行答疑。</w:t>
      </w:r>
    </w:p>
    <w:p>
      <w:pPr>
        <w:spacing w:before="26" w:line="220" w:lineRule="auto"/>
        <w:ind w:left="486"/>
        <w:rPr>
          <w:rFonts w:ascii="宋体" w:hAnsi="宋体" w:eastAsia="宋体" w:cs="宋体"/>
          <w:sz w:val="24"/>
          <w:szCs w:val="24"/>
        </w:rPr>
      </w:pPr>
      <w:r>
        <w:rPr>
          <w:rFonts w:ascii="宋体" w:hAnsi="宋体" w:eastAsia="宋体" w:cs="宋体"/>
          <w:spacing w:val="1"/>
          <w:sz w:val="24"/>
          <w:szCs w:val="24"/>
        </w:rPr>
        <w:t>32.有下列情形之一的，视为投标人串通投标，其投标无效:</w:t>
      </w:r>
    </w:p>
    <w:p>
      <w:pPr>
        <w:spacing w:before="27" w:line="219" w:lineRule="auto"/>
        <w:ind w:left="486"/>
        <w:rPr>
          <w:rFonts w:ascii="宋体" w:hAnsi="宋体" w:eastAsia="宋体" w:cs="宋体"/>
          <w:sz w:val="24"/>
          <w:szCs w:val="24"/>
        </w:rPr>
      </w:pPr>
      <w:r>
        <w:rPr>
          <w:rFonts w:ascii="宋体" w:hAnsi="宋体" w:eastAsia="宋体" w:cs="宋体"/>
          <w:spacing w:val="1"/>
          <w:sz w:val="24"/>
          <w:szCs w:val="24"/>
        </w:rPr>
        <w:t>32.1 不同投标人的投标文件由同一单位或者个人编制;</w:t>
      </w:r>
    </w:p>
    <w:p>
      <w:pPr>
        <w:spacing w:before="25" w:line="219" w:lineRule="auto"/>
        <w:ind w:left="486"/>
        <w:rPr>
          <w:rFonts w:ascii="宋体" w:hAnsi="宋体" w:eastAsia="宋体" w:cs="宋体"/>
          <w:sz w:val="24"/>
          <w:szCs w:val="24"/>
        </w:rPr>
      </w:pPr>
      <w:r>
        <w:rPr>
          <w:rFonts w:ascii="宋体" w:hAnsi="宋体" w:eastAsia="宋体" w:cs="宋体"/>
          <w:spacing w:val="1"/>
          <w:sz w:val="24"/>
          <w:szCs w:val="24"/>
        </w:rPr>
        <w:t>32.2 不同投标人委托同一单位或者个人办理投标事宜;</w:t>
      </w:r>
    </w:p>
    <w:p>
      <w:pPr>
        <w:spacing w:before="27" w:line="219" w:lineRule="auto"/>
        <w:ind w:left="486"/>
        <w:rPr>
          <w:rFonts w:ascii="宋体" w:hAnsi="宋体" w:eastAsia="宋体" w:cs="宋体"/>
          <w:sz w:val="24"/>
          <w:szCs w:val="24"/>
        </w:rPr>
      </w:pPr>
      <w:r>
        <w:rPr>
          <w:rFonts w:ascii="宋体" w:hAnsi="宋体" w:eastAsia="宋体" w:cs="宋体"/>
          <w:spacing w:val="1"/>
          <w:sz w:val="24"/>
          <w:szCs w:val="24"/>
        </w:rPr>
        <w:t>32.3</w:t>
      </w:r>
      <w:r>
        <w:rPr>
          <w:rFonts w:ascii="宋体" w:hAnsi="宋体" w:eastAsia="宋体" w:cs="宋体"/>
          <w:spacing w:val="-47"/>
          <w:sz w:val="24"/>
          <w:szCs w:val="24"/>
        </w:rPr>
        <w:t xml:space="preserve"> </w:t>
      </w:r>
      <w:r>
        <w:rPr>
          <w:rFonts w:ascii="宋体" w:hAnsi="宋体" w:eastAsia="宋体" w:cs="宋体"/>
          <w:spacing w:val="1"/>
          <w:sz w:val="24"/>
          <w:szCs w:val="24"/>
        </w:rPr>
        <w:t>不同投标人的投标文件载明的项目</w:t>
      </w:r>
      <w:r>
        <w:rPr>
          <w:rFonts w:ascii="宋体" w:hAnsi="宋体" w:eastAsia="宋体" w:cs="宋体"/>
          <w:sz w:val="24"/>
          <w:szCs w:val="24"/>
        </w:rPr>
        <w:t>管理成员或者联系人员为同一人;</w:t>
      </w:r>
    </w:p>
    <w:p>
      <w:pPr>
        <w:spacing w:before="27" w:line="218" w:lineRule="auto"/>
        <w:ind w:left="486"/>
        <w:rPr>
          <w:rFonts w:ascii="宋体" w:hAnsi="宋体" w:eastAsia="宋体" w:cs="宋体"/>
          <w:sz w:val="24"/>
          <w:szCs w:val="24"/>
        </w:rPr>
      </w:pPr>
      <w:r>
        <w:rPr>
          <w:rFonts w:ascii="宋体" w:hAnsi="宋体" w:eastAsia="宋体" w:cs="宋体"/>
          <w:spacing w:val="1"/>
          <w:sz w:val="24"/>
          <w:szCs w:val="24"/>
        </w:rPr>
        <w:t>32.4 不同投标人的投标文件异常一致或者投标报价呈规律性差异;</w:t>
      </w:r>
    </w:p>
    <w:p>
      <w:pPr>
        <w:spacing w:before="26" w:line="219" w:lineRule="auto"/>
        <w:ind w:left="486"/>
        <w:rPr>
          <w:rFonts w:ascii="宋体" w:hAnsi="宋体" w:eastAsia="宋体" w:cs="宋体"/>
          <w:sz w:val="24"/>
          <w:szCs w:val="24"/>
        </w:rPr>
      </w:pPr>
      <w:r>
        <w:rPr>
          <w:rFonts w:ascii="宋体" w:hAnsi="宋体" w:eastAsia="宋体" w:cs="宋体"/>
          <w:spacing w:val="-2"/>
          <w:sz w:val="24"/>
          <w:szCs w:val="24"/>
        </w:rPr>
        <w:t>32.5</w:t>
      </w:r>
      <w:r>
        <w:rPr>
          <w:rFonts w:ascii="宋体" w:hAnsi="宋体" w:eastAsia="宋体" w:cs="宋体"/>
          <w:spacing w:val="-38"/>
          <w:sz w:val="24"/>
          <w:szCs w:val="24"/>
        </w:rPr>
        <w:t xml:space="preserve"> </w:t>
      </w:r>
      <w:r>
        <w:rPr>
          <w:rFonts w:ascii="宋体" w:hAnsi="宋体" w:eastAsia="宋体" w:cs="宋体"/>
          <w:spacing w:val="-2"/>
          <w:sz w:val="24"/>
          <w:szCs w:val="24"/>
        </w:rPr>
        <w:t>不同投标人的投标文件相互混装，</w:t>
      </w:r>
    </w:p>
    <w:p>
      <w:pPr>
        <w:spacing w:before="28" w:line="219" w:lineRule="auto"/>
        <w:ind w:left="486"/>
        <w:rPr>
          <w:rFonts w:ascii="宋体" w:hAnsi="宋体" w:eastAsia="宋体" w:cs="宋体"/>
          <w:sz w:val="24"/>
          <w:szCs w:val="24"/>
        </w:rPr>
      </w:pPr>
      <w:r>
        <w:rPr>
          <w:rFonts w:ascii="宋体" w:hAnsi="宋体" w:eastAsia="宋体" w:cs="宋体"/>
          <w:spacing w:val="-1"/>
          <w:sz w:val="24"/>
          <w:szCs w:val="24"/>
        </w:rPr>
        <w:t>32.6 不同投标人的投标保证金从同一单位或者个人的账户转出。</w:t>
      </w:r>
    </w:p>
    <w:p>
      <w:pPr>
        <w:spacing w:line="219" w:lineRule="auto"/>
        <w:rPr>
          <w:rFonts w:ascii="宋体" w:hAnsi="宋体" w:eastAsia="宋体" w:cs="宋体"/>
          <w:sz w:val="24"/>
          <w:szCs w:val="24"/>
        </w:rPr>
        <w:sectPr>
          <w:footerReference r:id="rId20" w:type="default"/>
          <w:pgSz w:w="11905" w:h="16840"/>
          <w:pgMar w:top="1071" w:right="1083" w:bottom="1219" w:left="1089" w:header="0" w:footer="1055" w:gutter="0"/>
          <w:cols w:space="720" w:num="1"/>
        </w:sectPr>
      </w:pPr>
    </w:p>
    <w:p>
      <w:pPr>
        <w:spacing w:before="63" w:line="224" w:lineRule="auto"/>
        <w:ind w:left="3789"/>
        <w:rPr>
          <w:rFonts w:ascii="宋体" w:hAnsi="宋体" w:eastAsia="宋体" w:cs="宋体"/>
          <w:sz w:val="31"/>
          <w:szCs w:val="31"/>
        </w:rPr>
      </w:pPr>
      <w:r>
        <w:rPr>
          <w:rFonts w:ascii="宋体" w:hAnsi="宋体" w:eastAsia="宋体" w:cs="宋体"/>
          <w:spacing w:val="8"/>
          <w:sz w:val="31"/>
          <w:szCs w:val="31"/>
          <w14:textOutline w14:w="5793" w14:cap="sq" w14:cmpd="sng">
            <w14:solidFill>
              <w14:srgbClr w14:val="000000"/>
            </w14:solidFill>
            <w14:prstDash w14:val="solid"/>
            <w14:bevel/>
          </w14:textOutline>
        </w:rPr>
        <w:t>第三章</w:t>
      </w:r>
      <w:r>
        <w:rPr>
          <w:rFonts w:ascii="宋体" w:hAnsi="宋体" w:eastAsia="宋体" w:cs="宋体"/>
          <w:spacing w:val="8"/>
          <w:sz w:val="31"/>
          <w:szCs w:val="31"/>
        </w:rPr>
        <w:t xml:space="preserve"> </w:t>
      </w:r>
      <w:r>
        <w:rPr>
          <w:rFonts w:ascii="宋体" w:hAnsi="宋体" w:eastAsia="宋体" w:cs="宋体"/>
          <w:spacing w:val="8"/>
          <w:sz w:val="31"/>
          <w:szCs w:val="31"/>
          <w14:textOutline w14:w="5793" w14:cap="sq" w14:cmpd="sng">
            <w14:solidFill>
              <w14:srgbClr w14:val="000000"/>
            </w14:solidFill>
            <w14:prstDash w14:val="solid"/>
            <w14:bevel/>
          </w14:textOutline>
        </w:rPr>
        <w:t>评标办法</w:t>
      </w:r>
    </w:p>
    <w:p>
      <w:pPr>
        <w:spacing w:before="27" w:line="220" w:lineRule="auto"/>
        <w:ind w:left="859"/>
        <w:rPr>
          <w:rFonts w:ascii="宋体" w:hAnsi="宋体" w:eastAsia="宋体" w:cs="宋体"/>
          <w:sz w:val="24"/>
          <w:szCs w:val="24"/>
        </w:rPr>
      </w:pPr>
      <w:r>
        <w:rPr>
          <w:rFonts w:ascii="宋体" w:hAnsi="宋体" w:eastAsia="宋体" w:cs="宋体"/>
          <w:spacing w:val="-6"/>
          <w:sz w:val="24"/>
          <w:szCs w:val="24"/>
        </w:rPr>
        <w:t>1.</w:t>
      </w:r>
      <w:r>
        <w:rPr>
          <w:rFonts w:ascii="宋体" w:hAnsi="宋体" w:eastAsia="宋体" w:cs="宋体"/>
          <w:spacing w:val="34"/>
          <w:sz w:val="24"/>
          <w:szCs w:val="24"/>
        </w:rPr>
        <w:t xml:space="preserve">  </w:t>
      </w:r>
      <w:r>
        <w:rPr>
          <w:rFonts w:ascii="宋体" w:hAnsi="宋体" w:eastAsia="宋体" w:cs="宋体"/>
          <w:spacing w:val="-6"/>
          <w:sz w:val="24"/>
          <w:szCs w:val="24"/>
        </w:rPr>
        <w:t>评标方法</w:t>
      </w:r>
    </w:p>
    <w:p>
      <w:pPr>
        <w:pStyle w:val="2"/>
        <w:spacing w:line="256" w:lineRule="auto"/>
      </w:pPr>
    </w:p>
    <w:p>
      <w:pPr>
        <w:spacing w:before="78" w:line="238" w:lineRule="auto"/>
        <w:ind w:left="602"/>
        <w:rPr>
          <w:rFonts w:ascii="宋体" w:hAnsi="宋体" w:eastAsia="宋体" w:cs="宋体"/>
          <w:sz w:val="24"/>
          <w:szCs w:val="24"/>
        </w:rPr>
      </w:pPr>
      <w:r>
        <w:rPr>
          <w:rFonts w:ascii="宋体" w:hAnsi="宋体" w:eastAsia="宋体" w:cs="宋体"/>
          <w:spacing w:val="-1"/>
          <w:sz w:val="24"/>
          <w:szCs w:val="24"/>
        </w:rPr>
        <w:t>本次评标采用综合评分法。</w:t>
      </w:r>
    </w:p>
    <w:p>
      <w:pPr>
        <w:spacing w:line="219" w:lineRule="auto"/>
        <w:ind w:left="844"/>
        <w:rPr>
          <w:rFonts w:ascii="宋体" w:hAnsi="宋体" w:eastAsia="宋体" w:cs="宋体"/>
          <w:sz w:val="24"/>
          <w:szCs w:val="24"/>
        </w:rPr>
      </w:pPr>
      <w:r>
        <w:rPr>
          <w:rFonts w:ascii="宋体" w:hAnsi="宋体" w:eastAsia="宋体" w:cs="宋体"/>
          <w:spacing w:val="-6"/>
          <w:sz w:val="24"/>
          <w:szCs w:val="24"/>
        </w:rPr>
        <w:t>2.</w:t>
      </w:r>
      <w:r>
        <w:rPr>
          <w:rFonts w:ascii="宋体" w:hAnsi="宋体" w:eastAsia="宋体" w:cs="宋体"/>
          <w:spacing w:val="41"/>
          <w:sz w:val="24"/>
          <w:szCs w:val="24"/>
        </w:rPr>
        <w:t xml:space="preserve">  </w:t>
      </w:r>
      <w:r>
        <w:rPr>
          <w:rFonts w:ascii="宋体" w:hAnsi="宋体" w:eastAsia="宋体" w:cs="宋体"/>
          <w:spacing w:val="-6"/>
          <w:sz w:val="24"/>
          <w:szCs w:val="24"/>
        </w:rPr>
        <w:t>资格审查</w:t>
      </w:r>
    </w:p>
    <w:p>
      <w:pPr>
        <w:pStyle w:val="2"/>
        <w:spacing w:line="258" w:lineRule="auto"/>
      </w:pPr>
    </w:p>
    <w:p>
      <w:pPr>
        <w:spacing w:before="78" w:line="219" w:lineRule="auto"/>
        <w:ind w:left="602"/>
        <w:rPr>
          <w:rFonts w:ascii="宋体" w:hAnsi="宋体" w:eastAsia="宋体" w:cs="宋体"/>
          <w:sz w:val="24"/>
          <w:szCs w:val="24"/>
        </w:rPr>
      </w:pPr>
      <w:r>
        <w:rPr>
          <w:rFonts w:ascii="宋体" w:hAnsi="宋体" w:eastAsia="宋体" w:cs="宋体"/>
          <w:spacing w:val="1"/>
          <w:sz w:val="24"/>
          <w:szCs w:val="24"/>
        </w:rPr>
        <w:t>开标后，采购人或者采购代理机构对投标人的资格进行审查。审查内容如下:</w:t>
      </w:r>
    </w:p>
    <w:p>
      <w:pPr>
        <w:pStyle w:val="2"/>
        <w:spacing w:line="250" w:lineRule="auto"/>
      </w:pPr>
    </w:p>
    <w:p>
      <w:pPr>
        <w:spacing w:before="92" w:line="213" w:lineRule="auto"/>
        <w:ind w:left="3203"/>
        <w:rPr>
          <w:rFonts w:ascii="宋体" w:hAnsi="宋体" w:eastAsia="宋体" w:cs="宋体"/>
          <w:sz w:val="28"/>
          <w:szCs w:val="28"/>
        </w:rPr>
      </w:pPr>
      <w:r>
        <w:rPr>
          <w:rFonts w:ascii="宋体" w:hAnsi="宋体" w:eastAsia="宋体" w:cs="宋体"/>
          <w:spacing w:val="-1"/>
          <w:sz w:val="28"/>
          <w:szCs w:val="28"/>
          <w14:textOutline w14:w="5103" w14:cap="sq" w14:cmpd="sng">
            <w14:solidFill>
              <w14:srgbClr w14:val="000000"/>
            </w14:solidFill>
            <w14:prstDash w14:val="solid"/>
            <w14:bevel/>
          </w14:textOutline>
        </w:rPr>
        <w:t>初步评审标准</w:t>
      </w:r>
    </w:p>
    <w:tbl>
      <w:tblPr>
        <w:tblStyle w:val="7"/>
        <w:tblW w:w="958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62"/>
        <w:gridCol w:w="862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3" w:hRule="atLeast"/>
        </w:trPr>
        <w:tc>
          <w:tcPr>
            <w:tcW w:w="9584" w:type="dxa"/>
            <w:gridSpan w:val="2"/>
            <w:vAlign w:val="top"/>
          </w:tcPr>
          <w:p>
            <w:pPr>
              <w:pStyle w:val="8"/>
              <w:spacing w:before="39" w:line="219" w:lineRule="auto"/>
              <w:ind w:left="115"/>
            </w:pPr>
            <w:r>
              <w:rPr>
                <w:spacing w:val="-3"/>
              </w:rPr>
              <w:t>评审内容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9" w:hRule="atLeast"/>
        </w:trPr>
        <w:tc>
          <w:tcPr>
            <w:tcW w:w="962" w:type="dxa"/>
            <w:vAlign w:val="top"/>
          </w:tcPr>
          <w:p>
            <w:pPr>
              <w:pStyle w:val="8"/>
              <w:spacing w:before="71" w:line="184" w:lineRule="auto"/>
              <w:ind w:left="134"/>
            </w:pPr>
            <w:r>
              <w:t>1</w:t>
            </w:r>
          </w:p>
        </w:tc>
        <w:tc>
          <w:tcPr>
            <w:tcW w:w="8622" w:type="dxa"/>
            <w:vAlign w:val="top"/>
          </w:tcPr>
          <w:p>
            <w:pPr>
              <w:pStyle w:val="8"/>
              <w:spacing w:before="34" w:line="219" w:lineRule="auto"/>
              <w:ind w:left="115"/>
            </w:pPr>
            <w:r>
              <w:rPr>
                <w:spacing w:val="1"/>
              </w:rPr>
              <w:t>投标人满足本招标文件关于对合格投标人资格要求的规定;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9" w:hRule="atLeast"/>
        </w:trPr>
        <w:tc>
          <w:tcPr>
            <w:tcW w:w="962" w:type="dxa"/>
            <w:vAlign w:val="top"/>
          </w:tcPr>
          <w:p>
            <w:pPr>
              <w:pStyle w:val="8"/>
              <w:spacing w:before="73" w:line="183" w:lineRule="auto"/>
              <w:ind w:left="119"/>
            </w:pPr>
            <w:r>
              <w:t>2</w:t>
            </w:r>
          </w:p>
        </w:tc>
        <w:tc>
          <w:tcPr>
            <w:tcW w:w="8622" w:type="dxa"/>
            <w:vAlign w:val="top"/>
          </w:tcPr>
          <w:p>
            <w:pPr>
              <w:pStyle w:val="8"/>
              <w:spacing w:before="35" w:line="219" w:lineRule="auto"/>
              <w:ind w:left="115"/>
            </w:pPr>
            <w:r>
              <w:rPr>
                <w:spacing w:val="1"/>
              </w:rPr>
              <w:t>投标文件组成完整，主要内容按招标文件规定的内容、格式填写;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9" w:hRule="atLeast"/>
        </w:trPr>
        <w:tc>
          <w:tcPr>
            <w:tcW w:w="962" w:type="dxa"/>
            <w:vAlign w:val="top"/>
          </w:tcPr>
          <w:p>
            <w:pPr>
              <w:pStyle w:val="8"/>
              <w:spacing w:before="73" w:line="183" w:lineRule="auto"/>
              <w:ind w:left="121"/>
            </w:pPr>
            <w:r>
              <w:t>3</w:t>
            </w:r>
          </w:p>
        </w:tc>
        <w:tc>
          <w:tcPr>
            <w:tcW w:w="8622" w:type="dxa"/>
            <w:vAlign w:val="top"/>
          </w:tcPr>
          <w:p>
            <w:pPr>
              <w:pStyle w:val="8"/>
              <w:spacing w:before="36" w:line="219" w:lineRule="auto"/>
              <w:ind w:left="115"/>
            </w:pPr>
            <w:r>
              <w:rPr>
                <w:spacing w:val="1"/>
              </w:rPr>
              <w:t>投标文件的有效期满足招标文件的规定;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3" w:hRule="atLeast"/>
        </w:trPr>
        <w:tc>
          <w:tcPr>
            <w:tcW w:w="962" w:type="dxa"/>
            <w:vAlign w:val="top"/>
          </w:tcPr>
          <w:p>
            <w:pPr>
              <w:pStyle w:val="8"/>
              <w:spacing w:before="74" w:line="183" w:lineRule="auto"/>
              <w:ind w:left="115"/>
            </w:pPr>
            <w:r>
              <w:t>4</w:t>
            </w:r>
          </w:p>
        </w:tc>
        <w:tc>
          <w:tcPr>
            <w:tcW w:w="8622" w:type="dxa"/>
            <w:vAlign w:val="top"/>
          </w:tcPr>
          <w:p>
            <w:pPr>
              <w:pStyle w:val="8"/>
              <w:spacing w:before="35" w:line="219" w:lineRule="auto"/>
              <w:ind w:left="115"/>
            </w:pPr>
            <w:r>
              <w:rPr>
                <w:spacing w:val="2"/>
              </w:rPr>
              <w:t>投标文件按照规定签章的;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4" w:hRule="atLeast"/>
        </w:trPr>
        <w:tc>
          <w:tcPr>
            <w:tcW w:w="962" w:type="dxa"/>
            <w:vAlign w:val="top"/>
          </w:tcPr>
          <w:p>
            <w:pPr>
              <w:pStyle w:val="8"/>
              <w:spacing w:before="75" w:line="182" w:lineRule="auto"/>
              <w:ind w:left="121"/>
            </w:pPr>
            <w:r>
              <w:t>5</w:t>
            </w:r>
          </w:p>
        </w:tc>
        <w:tc>
          <w:tcPr>
            <w:tcW w:w="8622" w:type="dxa"/>
            <w:vAlign w:val="top"/>
          </w:tcPr>
          <w:p>
            <w:pPr>
              <w:pStyle w:val="8"/>
              <w:spacing w:before="36" w:line="219" w:lineRule="auto"/>
              <w:ind w:left="115"/>
            </w:pPr>
            <w:r>
              <w:rPr>
                <w:spacing w:val="2"/>
              </w:rPr>
              <w:t>投标代表授权书由法定代表人签署;</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3" w:hRule="atLeast"/>
        </w:trPr>
        <w:tc>
          <w:tcPr>
            <w:tcW w:w="962" w:type="dxa"/>
            <w:vAlign w:val="top"/>
          </w:tcPr>
          <w:p>
            <w:pPr>
              <w:pStyle w:val="8"/>
              <w:spacing w:before="73" w:line="183" w:lineRule="auto"/>
              <w:ind w:left="118"/>
            </w:pPr>
            <w:r>
              <w:t>6</w:t>
            </w:r>
          </w:p>
        </w:tc>
        <w:tc>
          <w:tcPr>
            <w:tcW w:w="8622" w:type="dxa"/>
            <w:vAlign w:val="top"/>
          </w:tcPr>
          <w:p>
            <w:pPr>
              <w:pStyle w:val="8"/>
              <w:spacing w:before="35" w:line="218" w:lineRule="auto"/>
              <w:ind w:left="115"/>
            </w:pPr>
            <w:r>
              <w:rPr>
                <w:spacing w:val="1"/>
              </w:rPr>
              <w:t>投标文件针对每一种服务出现了一个报价;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4" w:hRule="atLeast"/>
        </w:trPr>
        <w:tc>
          <w:tcPr>
            <w:tcW w:w="962" w:type="dxa"/>
            <w:vAlign w:val="top"/>
          </w:tcPr>
          <w:p>
            <w:pPr>
              <w:pStyle w:val="8"/>
              <w:spacing w:before="78" w:line="182" w:lineRule="auto"/>
              <w:ind w:left="122"/>
            </w:pPr>
            <w:r>
              <w:t>7</w:t>
            </w:r>
          </w:p>
        </w:tc>
        <w:tc>
          <w:tcPr>
            <w:tcW w:w="8622" w:type="dxa"/>
            <w:vAlign w:val="top"/>
          </w:tcPr>
          <w:p>
            <w:pPr>
              <w:pStyle w:val="8"/>
              <w:spacing w:before="38" w:line="218" w:lineRule="auto"/>
              <w:ind w:left="115"/>
            </w:pPr>
            <w:r>
              <w:rPr>
                <w:spacing w:val="2"/>
              </w:rPr>
              <w:t>投标报价未超过最高限价;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4" w:hRule="atLeast"/>
        </w:trPr>
        <w:tc>
          <w:tcPr>
            <w:tcW w:w="962" w:type="dxa"/>
            <w:vAlign w:val="top"/>
          </w:tcPr>
          <w:p>
            <w:pPr>
              <w:pStyle w:val="8"/>
              <w:spacing w:before="76" w:line="183" w:lineRule="auto"/>
              <w:ind w:left="117"/>
            </w:pPr>
            <w:r>
              <w:t>8</w:t>
            </w:r>
          </w:p>
        </w:tc>
        <w:tc>
          <w:tcPr>
            <w:tcW w:w="8622" w:type="dxa"/>
            <w:vAlign w:val="top"/>
          </w:tcPr>
          <w:p>
            <w:pPr>
              <w:pStyle w:val="8"/>
              <w:spacing w:before="38" w:line="219" w:lineRule="auto"/>
              <w:ind w:left="114"/>
            </w:pPr>
            <w:r>
              <w:rPr>
                <w:spacing w:val="1"/>
              </w:rPr>
              <w:t>符合招标文件关于对招标服务技术规格和标准的要求;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3" w:hRule="atLeast"/>
        </w:trPr>
        <w:tc>
          <w:tcPr>
            <w:tcW w:w="962" w:type="dxa"/>
            <w:vAlign w:val="top"/>
          </w:tcPr>
          <w:p>
            <w:pPr>
              <w:pStyle w:val="8"/>
              <w:spacing w:before="75" w:line="183" w:lineRule="auto"/>
              <w:ind w:left="117"/>
            </w:pPr>
            <w:r>
              <w:t>9</w:t>
            </w:r>
          </w:p>
        </w:tc>
        <w:tc>
          <w:tcPr>
            <w:tcW w:w="8622" w:type="dxa"/>
            <w:vAlign w:val="top"/>
          </w:tcPr>
          <w:p>
            <w:pPr>
              <w:pStyle w:val="8"/>
              <w:spacing w:before="38" w:line="219" w:lineRule="auto"/>
              <w:ind w:left="115"/>
            </w:pPr>
            <w:r>
              <w:rPr>
                <w:spacing w:val="1"/>
              </w:rPr>
              <w:t>投标文件载明的招标项目服务期限未超过招标文件规定的;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4" w:hRule="atLeast"/>
        </w:trPr>
        <w:tc>
          <w:tcPr>
            <w:tcW w:w="962" w:type="dxa"/>
            <w:vAlign w:val="top"/>
          </w:tcPr>
          <w:p>
            <w:pPr>
              <w:pStyle w:val="8"/>
              <w:spacing w:before="74" w:line="184" w:lineRule="auto"/>
              <w:ind w:left="134"/>
            </w:pPr>
            <w:r>
              <w:rPr>
                <w:spacing w:val="-14"/>
              </w:rPr>
              <w:t>10</w:t>
            </w:r>
          </w:p>
        </w:tc>
        <w:tc>
          <w:tcPr>
            <w:tcW w:w="8622" w:type="dxa"/>
            <w:vAlign w:val="top"/>
          </w:tcPr>
          <w:p>
            <w:pPr>
              <w:pStyle w:val="8"/>
              <w:spacing w:before="38" w:line="219" w:lineRule="auto"/>
              <w:ind w:left="115"/>
            </w:pPr>
            <w:r>
              <w:rPr>
                <w:spacing w:val="-1"/>
              </w:rPr>
              <w:t>投标文件符合招标文件规定的其他实质性内容</w:t>
            </w:r>
            <w:r>
              <w:rPr>
                <w:spacing w:val="55"/>
              </w:rPr>
              <w:t xml:space="preserve"> </w:t>
            </w:r>
            <w:r>
              <w:rPr>
                <w:spacing w:val="-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3" w:hRule="atLeast"/>
        </w:trPr>
        <w:tc>
          <w:tcPr>
            <w:tcW w:w="962" w:type="dxa"/>
            <w:vAlign w:val="top"/>
          </w:tcPr>
          <w:p>
            <w:pPr>
              <w:pStyle w:val="8"/>
              <w:spacing w:before="76" w:line="184" w:lineRule="auto"/>
              <w:ind w:left="134"/>
            </w:pPr>
            <w:r>
              <w:rPr>
                <w:spacing w:val="-14"/>
              </w:rPr>
              <w:t>11</w:t>
            </w:r>
          </w:p>
        </w:tc>
        <w:tc>
          <w:tcPr>
            <w:tcW w:w="8622" w:type="dxa"/>
            <w:vAlign w:val="top"/>
          </w:tcPr>
          <w:p>
            <w:pPr>
              <w:pStyle w:val="8"/>
              <w:spacing w:before="39" w:line="219" w:lineRule="auto"/>
              <w:ind w:left="115"/>
            </w:pPr>
            <w:r>
              <w:rPr>
                <w:spacing w:val="1"/>
              </w:rPr>
              <w:t>投标文件未含有采购人不能接受的附加条件;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1" w:hRule="atLeast"/>
        </w:trPr>
        <w:tc>
          <w:tcPr>
            <w:tcW w:w="9584" w:type="dxa"/>
            <w:gridSpan w:val="2"/>
            <w:vAlign w:val="top"/>
          </w:tcPr>
          <w:p>
            <w:pPr>
              <w:pStyle w:val="8"/>
              <w:spacing w:before="40" w:line="219" w:lineRule="auto"/>
              <w:ind w:left="115"/>
            </w:pPr>
            <w:r>
              <w:rPr>
                <w:spacing w:val="-1"/>
              </w:rPr>
              <w:t>初步评审合格后方可进入详细评审阶段</w:t>
            </w:r>
          </w:p>
        </w:tc>
      </w:tr>
    </w:tbl>
    <w:p>
      <w:pPr>
        <w:pStyle w:val="2"/>
        <w:spacing w:line="267" w:lineRule="auto"/>
      </w:pPr>
    </w:p>
    <w:p>
      <w:pPr>
        <w:spacing w:before="78"/>
        <w:ind w:left="131"/>
        <w:rPr>
          <w:rFonts w:ascii="宋体" w:hAnsi="宋体" w:eastAsia="宋体" w:cs="宋体"/>
          <w:sz w:val="24"/>
          <w:szCs w:val="24"/>
        </w:rPr>
      </w:pPr>
      <w:r>
        <w:rPr>
          <w:rFonts w:ascii="宋体" w:hAnsi="宋体" w:eastAsia="宋体" w:cs="宋体"/>
          <w:spacing w:val="-1"/>
          <w:sz w:val="24"/>
          <w:szCs w:val="24"/>
        </w:rPr>
        <w:t>资格审查后合格投标人不足</w:t>
      </w:r>
      <w:r>
        <w:rPr>
          <w:rFonts w:ascii="宋体" w:hAnsi="宋体" w:eastAsia="宋体" w:cs="宋体"/>
          <w:spacing w:val="-46"/>
          <w:sz w:val="24"/>
          <w:szCs w:val="24"/>
        </w:rPr>
        <w:t xml:space="preserve"> </w:t>
      </w:r>
      <w:r>
        <w:rPr>
          <w:rFonts w:ascii="宋体" w:hAnsi="宋体" w:eastAsia="宋体" w:cs="宋体"/>
          <w:spacing w:val="-1"/>
          <w:sz w:val="24"/>
          <w:szCs w:val="24"/>
        </w:rPr>
        <w:t>3 家的，不进行评标，采购人将宣布</w:t>
      </w:r>
      <w:r>
        <w:rPr>
          <w:rFonts w:ascii="宋体" w:hAnsi="宋体" w:eastAsia="宋体" w:cs="宋体"/>
          <w:spacing w:val="-2"/>
          <w:sz w:val="24"/>
          <w:szCs w:val="24"/>
        </w:rPr>
        <w:t>废标。</w:t>
      </w:r>
    </w:p>
    <w:p>
      <w:pPr>
        <w:spacing w:line="220" w:lineRule="auto"/>
        <w:ind w:left="126"/>
        <w:rPr>
          <w:rFonts w:ascii="宋体" w:hAnsi="宋体" w:eastAsia="宋体" w:cs="宋体"/>
          <w:sz w:val="24"/>
          <w:szCs w:val="24"/>
        </w:rPr>
      </w:pPr>
      <w:r>
        <w:rPr>
          <w:rFonts w:ascii="宋体" w:hAnsi="宋体" w:eastAsia="宋体" w:cs="宋体"/>
          <w:spacing w:val="-4"/>
          <w:sz w:val="24"/>
          <w:szCs w:val="24"/>
        </w:rPr>
        <w:t>3.评标</w:t>
      </w:r>
    </w:p>
    <w:p>
      <w:pPr>
        <w:spacing w:before="24" w:line="220" w:lineRule="auto"/>
        <w:ind w:left="126"/>
        <w:rPr>
          <w:rFonts w:ascii="宋体" w:hAnsi="宋体" w:eastAsia="宋体" w:cs="宋体"/>
          <w:sz w:val="24"/>
          <w:szCs w:val="24"/>
        </w:rPr>
      </w:pPr>
      <w:r>
        <w:rPr>
          <w:rFonts w:ascii="宋体" w:hAnsi="宋体" w:eastAsia="宋体" w:cs="宋体"/>
          <w:spacing w:val="-4"/>
          <w:sz w:val="24"/>
          <w:szCs w:val="24"/>
        </w:rPr>
        <w:t>3.1</w:t>
      </w:r>
      <w:r>
        <w:rPr>
          <w:rFonts w:ascii="宋体" w:hAnsi="宋体" w:eastAsia="宋体" w:cs="宋体"/>
          <w:spacing w:val="-48"/>
          <w:sz w:val="24"/>
          <w:szCs w:val="24"/>
        </w:rPr>
        <w:t xml:space="preserve"> </w:t>
      </w:r>
      <w:r>
        <w:rPr>
          <w:rFonts w:ascii="宋体" w:hAnsi="宋体" w:eastAsia="宋体" w:cs="宋体"/>
          <w:spacing w:val="-4"/>
          <w:sz w:val="24"/>
          <w:szCs w:val="24"/>
        </w:rPr>
        <w:t>评标组织</w:t>
      </w:r>
    </w:p>
    <w:p>
      <w:pPr>
        <w:spacing w:before="25" w:line="219" w:lineRule="auto"/>
        <w:ind w:left="126"/>
        <w:rPr>
          <w:rFonts w:ascii="宋体" w:hAnsi="宋体" w:eastAsia="宋体" w:cs="宋体"/>
          <w:sz w:val="24"/>
          <w:szCs w:val="24"/>
        </w:rPr>
      </w:pPr>
      <w:r>
        <w:rPr>
          <w:rFonts w:ascii="宋体" w:hAnsi="宋体" w:eastAsia="宋体" w:cs="宋体"/>
          <w:spacing w:val="1"/>
          <w:sz w:val="24"/>
          <w:szCs w:val="24"/>
        </w:rPr>
        <w:t>3.1.1</w:t>
      </w:r>
      <w:r>
        <w:rPr>
          <w:rFonts w:ascii="宋体" w:hAnsi="宋体" w:eastAsia="宋体" w:cs="宋体"/>
          <w:spacing w:val="-52"/>
          <w:sz w:val="24"/>
          <w:szCs w:val="24"/>
        </w:rPr>
        <w:t xml:space="preserve"> </w:t>
      </w:r>
      <w:r>
        <w:rPr>
          <w:rFonts w:ascii="宋体" w:hAnsi="宋体" w:eastAsia="宋体" w:cs="宋体"/>
          <w:spacing w:val="1"/>
          <w:sz w:val="24"/>
          <w:szCs w:val="24"/>
        </w:rPr>
        <w:t>采购代理机构负责组织评标工作，并</w:t>
      </w:r>
      <w:r>
        <w:rPr>
          <w:rFonts w:ascii="宋体" w:hAnsi="宋体" w:eastAsia="宋体" w:cs="宋体"/>
          <w:sz w:val="24"/>
          <w:szCs w:val="24"/>
        </w:rPr>
        <w:t>履行下列职责:</w:t>
      </w:r>
    </w:p>
    <w:p>
      <w:pPr>
        <w:spacing w:before="28" w:line="228" w:lineRule="auto"/>
        <w:ind w:left="123" w:firstLine="251"/>
        <w:rPr>
          <w:rFonts w:ascii="宋体" w:hAnsi="宋体" w:eastAsia="宋体" w:cs="宋体"/>
          <w:sz w:val="24"/>
          <w:szCs w:val="24"/>
        </w:rPr>
      </w:pPr>
      <w:r>
        <w:rPr>
          <w:rFonts w:ascii="宋体" w:hAnsi="宋体" w:eastAsia="宋体" w:cs="宋体"/>
          <w:spacing w:val="-2"/>
          <w:sz w:val="24"/>
          <w:szCs w:val="24"/>
        </w:rPr>
        <w:t>(一)</w:t>
      </w:r>
      <w:r>
        <w:rPr>
          <w:rFonts w:ascii="宋体" w:hAnsi="宋体" w:eastAsia="宋体" w:cs="宋体"/>
          <w:spacing w:val="56"/>
          <w:sz w:val="24"/>
          <w:szCs w:val="24"/>
        </w:rPr>
        <w:t xml:space="preserve"> </w:t>
      </w:r>
      <w:r>
        <w:rPr>
          <w:rFonts w:ascii="宋体" w:hAnsi="宋体" w:eastAsia="宋体" w:cs="宋体"/>
          <w:spacing w:val="-2"/>
          <w:sz w:val="24"/>
          <w:szCs w:val="24"/>
        </w:rPr>
        <w:t>核对评审专家身份和采购人代表授权函，对评审专家在政府采购活动中的职责履行情</w:t>
      </w:r>
      <w:r>
        <w:rPr>
          <w:rFonts w:ascii="宋体" w:hAnsi="宋体" w:eastAsia="宋体" w:cs="宋体"/>
          <w:sz w:val="24"/>
          <w:szCs w:val="24"/>
        </w:rPr>
        <w:t xml:space="preserve"> </w:t>
      </w:r>
      <w:r>
        <w:rPr>
          <w:rFonts w:ascii="宋体" w:hAnsi="宋体" w:eastAsia="宋体" w:cs="宋体"/>
          <w:spacing w:val="1"/>
          <w:sz w:val="24"/>
          <w:szCs w:val="24"/>
        </w:rPr>
        <w:t>况予以记录，并及时将有关违法违规行为向财政部门报告;</w:t>
      </w:r>
    </w:p>
    <w:p>
      <w:pPr>
        <w:spacing w:before="28" w:line="219" w:lineRule="auto"/>
        <w:ind w:left="375"/>
        <w:rPr>
          <w:rFonts w:ascii="宋体" w:hAnsi="宋体" w:eastAsia="宋体" w:cs="宋体"/>
          <w:sz w:val="24"/>
          <w:szCs w:val="24"/>
        </w:rPr>
      </w:pPr>
      <w:r>
        <w:rPr>
          <w:rFonts w:ascii="宋体" w:hAnsi="宋体" w:eastAsia="宋体" w:cs="宋体"/>
          <w:spacing w:val="-2"/>
          <w:sz w:val="24"/>
          <w:szCs w:val="24"/>
        </w:rPr>
        <w:t>(二)</w:t>
      </w:r>
      <w:r>
        <w:rPr>
          <w:rFonts w:ascii="宋体" w:hAnsi="宋体" w:eastAsia="宋体" w:cs="宋体"/>
          <w:spacing w:val="41"/>
          <w:sz w:val="24"/>
          <w:szCs w:val="24"/>
        </w:rPr>
        <w:t xml:space="preserve"> </w:t>
      </w:r>
      <w:r>
        <w:rPr>
          <w:rFonts w:ascii="宋体" w:hAnsi="宋体" w:eastAsia="宋体" w:cs="宋体"/>
          <w:spacing w:val="-2"/>
          <w:sz w:val="24"/>
          <w:szCs w:val="24"/>
        </w:rPr>
        <w:t>宣布评标纪律:</w:t>
      </w:r>
    </w:p>
    <w:p>
      <w:pPr>
        <w:spacing w:before="26" w:line="218" w:lineRule="auto"/>
        <w:ind w:left="643"/>
        <w:rPr>
          <w:rFonts w:ascii="宋体" w:hAnsi="宋体" w:eastAsia="宋体" w:cs="宋体"/>
          <w:sz w:val="24"/>
          <w:szCs w:val="24"/>
        </w:rPr>
      </w:pPr>
      <w:r>
        <w:rPr>
          <w:rFonts w:ascii="宋体" w:hAnsi="宋体" w:eastAsia="宋体" w:cs="宋体"/>
          <w:sz w:val="24"/>
          <w:szCs w:val="24"/>
        </w:rPr>
        <w:t>(三)公布投标人名单，告知评审专家应当回</w:t>
      </w:r>
      <w:r>
        <w:rPr>
          <w:rFonts w:ascii="宋体" w:hAnsi="宋体" w:eastAsia="宋体" w:cs="宋体"/>
          <w:spacing w:val="-1"/>
          <w:sz w:val="24"/>
          <w:szCs w:val="24"/>
        </w:rPr>
        <w:t>避的情形;</w:t>
      </w:r>
    </w:p>
    <w:p>
      <w:pPr>
        <w:spacing w:line="218" w:lineRule="auto"/>
        <w:rPr>
          <w:rFonts w:ascii="宋体" w:hAnsi="宋体" w:eastAsia="宋体" w:cs="宋体"/>
          <w:sz w:val="24"/>
          <w:szCs w:val="24"/>
        </w:rPr>
        <w:sectPr>
          <w:footerReference r:id="rId21" w:type="default"/>
          <w:pgSz w:w="11905" w:h="16840"/>
          <w:pgMar w:top="1067" w:right="1102" w:bottom="1219" w:left="970" w:header="0" w:footer="1055" w:gutter="0"/>
          <w:cols w:space="720" w:num="1"/>
        </w:sectPr>
      </w:pPr>
    </w:p>
    <w:p>
      <w:pPr>
        <w:spacing w:before="47" w:line="219" w:lineRule="auto"/>
        <w:ind w:left="523"/>
        <w:rPr>
          <w:rFonts w:ascii="宋体" w:hAnsi="宋体" w:eastAsia="宋体" w:cs="宋体"/>
          <w:sz w:val="24"/>
          <w:szCs w:val="24"/>
        </w:rPr>
      </w:pPr>
      <w:r>
        <w:rPr>
          <w:rFonts w:ascii="宋体" w:hAnsi="宋体" w:eastAsia="宋体" w:cs="宋体"/>
          <w:sz w:val="24"/>
          <w:szCs w:val="24"/>
        </w:rPr>
        <w:t>(四)组织评标委员会推选评标组长，采购人代表不得</w:t>
      </w:r>
      <w:r>
        <w:rPr>
          <w:rFonts w:ascii="宋体" w:hAnsi="宋体" w:eastAsia="宋体" w:cs="宋体"/>
          <w:spacing w:val="-1"/>
          <w:sz w:val="24"/>
          <w:szCs w:val="24"/>
        </w:rPr>
        <w:t>担任组长;</w:t>
      </w:r>
    </w:p>
    <w:p>
      <w:pPr>
        <w:spacing w:before="26" w:line="229" w:lineRule="auto"/>
        <w:ind w:left="486" w:right="1699" w:firstLine="36"/>
        <w:rPr>
          <w:rFonts w:ascii="宋体" w:hAnsi="宋体" w:eastAsia="宋体" w:cs="宋体"/>
          <w:sz w:val="24"/>
          <w:szCs w:val="24"/>
        </w:rPr>
      </w:pPr>
      <w:r>
        <w:rPr>
          <w:rFonts w:ascii="宋体" w:hAnsi="宋体" w:eastAsia="宋体" w:cs="宋体"/>
          <w:spacing w:val="-2"/>
          <w:sz w:val="24"/>
          <w:szCs w:val="24"/>
        </w:rPr>
        <w:t>(五)在评标期间采取必要的通讯管理措施，保证评标活动不受外界干扰;</w:t>
      </w:r>
      <w:r>
        <w:rPr>
          <w:rFonts w:ascii="宋体" w:hAnsi="宋体" w:eastAsia="宋体" w:cs="宋体"/>
          <w:spacing w:val="13"/>
          <w:sz w:val="24"/>
          <w:szCs w:val="24"/>
        </w:rPr>
        <w:t xml:space="preserve"> </w:t>
      </w:r>
      <w:r>
        <w:rPr>
          <w:rFonts w:ascii="宋体" w:hAnsi="宋体" w:eastAsia="宋体" w:cs="宋体"/>
          <w:spacing w:val="1"/>
          <w:sz w:val="24"/>
          <w:szCs w:val="24"/>
        </w:rPr>
        <w:t>《六)根据评标委员会的要求介绍政府采购相关政策法规、招标文件;</w:t>
      </w:r>
    </w:p>
    <w:p>
      <w:pPr>
        <w:spacing w:before="26" w:line="229" w:lineRule="auto"/>
        <w:ind w:firstLine="523"/>
        <w:rPr>
          <w:rFonts w:ascii="宋体" w:hAnsi="宋体" w:eastAsia="宋体" w:cs="宋体"/>
          <w:sz w:val="24"/>
          <w:szCs w:val="24"/>
        </w:rPr>
      </w:pPr>
      <w:r>
        <w:rPr>
          <w:rFonts w:ascii="宋体" w:hAnsi="宋体" w:eastAsia="宋体" w:cs="宋体"/>
          <w:spacing w:val="-4"/>
          <w:sz w:val="24"/>
          <w:szCs w:val="24"/>
        </w:rPr>
        <w:t>(七)维护评标秩序，监督评标委员会依照招标文件规定的评标程序、方法和标准进行独立</w:t>
      </w:r>
      <w:r>
        <w:rPr>
          <w:rFonts w:ascii="宋体" w:hAnsi="宋体" w:eastAsia="宋体" w:cs="宋体"/>
          <w:spacing w:val="6"/>
          <w:sz w:val="24"/>
          <w:szCs w:val="24"/>
        </w:rPr>
        <w:t xml:space="preserve"> </w:t>
      </w:r>
      <w:r>
        <w:rPr>
          <w:rFonts w:ascii="宋体" w:hAnsi="宋体" w:eastAsia="宋体" w:cs="宋体"/>
          <w:spacing w:val="1"/>
          <w:sz w:val="24"/>
          <w:szCs w:val="24"/>
        </w:rPr>
        <w:t>评审，及时制止和纠正采购人代表、评审专家的倾向性言论或者违法违规行为;</w:t>
      </w:r>
    </w:p>
    <w:p>
      <w:pPr>
        <w:spacing w:before="27" w:line="219" w:lineRule="auto"/>
        <w:jc w:val="right"/>
        <w:rPr>
          <w:rFonts w:ascii="宋体" w:hAnsi="宋体" w:eastAsia="宋体" w:cs="宋体"/>
          <w:sz w:val="24"/>
          <w:szCs w:val="24"/>
        </w:rPr>
      </w:pPr>
      <w:r>
        <w:rPr>
          <w:rFonts w:ascii="宋体" w:hAnsi="宋体" w:eastAsia="宋体" w:cs="宋体"/>
          <w:spacing w:val="-4"/>
          <w:sz w:val="24"/>
          <w:szCs w:val="24"/>
        </w:rPr>
        <w:t>(八)核对评标结果，有以下情形的，要求评标委员会复核或者书面说明理由，评标委员会</w:t>
      </w:r>
    </w:p>
    <w:p>
      <w:pPr>
        <w:spacing w:before="27" w:line="218" w:lineRule="auto"/>
        <w:rPr>
          <w:rFonts w:ascii="宋体" w:hAnsi="宋体" w:eastAsia="宋体" w:cs="宋体"/>
          <w:sz w:val="24"/>
          <w:szCs w:val="24"/>
        </w:rPr>
      </w:pPr>
      <w:r>
        <w:rPr>
          <w:rFonts w:ascii="宋体" w:hAnsi="宋体" w:eastAsia="宋体" w:cs="宋体"/>
          <w:spacing w:val="2"/>
          <w:sz w:val="24"/>
          <w:szCs w:val="24"/>
        </w:rPr>
        <w:t>拒绝的，应予记录并向本级财政部门报告;</w:t>
      </w:r>
    </w:p>
    <w:p>
      <w:pPr>
        <w:spacing w:before="26" w:line="219" w:lineRule="auto"/>
        <w:ind w:left="523"/>
        <w:rPr>
          <w:rFonts w:ascii="宋体" w:hAnsi="宋体" w:eastAsia="宋体" w:cs="宋体"/>
          <w:sz w:val="24"/>
          <w:szCs w:val="24"/>
        </w:rPr>
      </w:pPr>
      <w:r>
        <w:rPr>
          <w:rFonts w:ascii="宋体" w:hAnsi="宋体" w:eastAsia="宋体" w:cs="宋体"/>
          <w:spacing w:val="-1"/>
          <w:sz w:val="24"/>
          <w:szCs w:val="24"/>
        </w:rPr>
        <w:t>(1)分值汇总计算错误的;</w:t>
      </w:r>
    </w:p>
    <w:p>
      <w:pPr>
        <w:spacing w:before="27" w:line="220" w:lineRule="auto"/>
        <w:ind w:left="486"/>
        <w:rPr>
          <w:rFonts w:ascii="宋体" w:hAnsi="宋体" w:eastAsia="宋体" w:cs="宋体"/>
          <w:sz w:val="24"/>
          <w:szCs w:val="24"/>
        </w:rPr>
      </w:pPr>
      <w:r>
        <w:rPr>
          <w:rFonts w:ascii="宋体" w:hAnsi="宋体" w:eastAsia="宋体" w:cs="宋体"/>
          <w:spacing w:val="1"/>
          <w:sz w:val="24"/>
          <w:szCs w:val="24"/>
        </w:rPr>
        <w:t>《2)分项评分超出评分标准范围的;</w:t>
      </w:r>
    </w:p>
    <w:p>
      <w:pPr>
        <w:spacing w:before="26" w:line="238" w:lineRule="auto"/>
        <w:ind w:left="523"/>
        <w:rPr>
          <w:rFonts w:ascii="宋体" w:hAnsi="宋体" w:eastAsia="宋体" w:cs="宋体"/>
          <w:sz w:val="24"/>
          <w:szCs w:val="24"/>
        </w:rPr>
      </w:pPr>
      <w:r>
        <w:rPr>
          <w:rFonts w:ascii="宋体" w:hAnsi="宋体" w:eastAsia="宋体" w:cs="宋体"/>
          <w:sz w:val="24"/>
          <w:szCs w:val="24"/>
        </w:rPr>
        <w:t>(3)评标委员会成员对客观评审因素评分</w:t>
      </w:r>
      <w:r>
        <w:rPr>
          <w:rFonts w:ascii="宋体" w:hAnsi="宋体" w:eastAsia="宋体" w:cs="宋体"/>
          <w:spacing w:val="-1"/>
          <w:sz w:val="24"/>
          <w:szCs w:val="24"/>
        </w:rPr>
        <w:t>不一致的;</w:t>
      </w:r>
    </w:p>
    <w:p>
      <w:pPr>
        <w:spacing w:before="1" w:line="218" w:lineRule="auto"/>
        <w:ind w:left="523"/>
        <w:rPr>
          <w:rFonts w:ascii="宋体" w:hAnsi="宋体" w:eastAsia="宋体" w:cs="宋体"/>
          <w:sz w:val="24"/>
          <w:szCs w:val="24"/>
        </w:rPr>
      </w:pPr>
      <w:r>
        <w:rPr>
          <w:rFonts w:ascii="宋体" w:hAnsi="宋体" w:eastAsia="宋体" w:cs="宋体"/>
          <w:spacing w:val="-3"/>
          <w:sz w:val="24"/>
          <w:szCs w:val="24"/>
        </w:rPr>
        <w:t>(4)经评标委员会认定评分高、畸低的。</w:t>
      </w:r>
    </w:p>
    <w:p>
      <w:pPr>
        <w:spacing w:before="27" w:line="230" w:lineRule="auto"/>
        <w:ind w:left="1" w:firstLine="521"/>
        <w:rPr>
          <w:rFonts w:ascii="宋体" w:hAnsi="宋体" w:eastAsia="宋体" w:cs="宋体"/>
          <w:sz w:val="24"/>
          <w:szCs w:val="24"/>
        </w:rPr>
      </w:pPr>
      <w:r>
        <w:rPr>
          <w:rFonts w:ascii="宋体" w:hAnsi="宋体" w:eastAsia="宋体" w:cs="宋体"/>
          <w:spacing w:val="-4"/>
          <w:sz w:val="24"/>
          <w:szCs w:val="24"/>
        </w:rPr>
        <w:t>(九)评审工作完成后，按照规定向评审专家支付劳务报酬和异地评审差旅费，不得向评审</w:t>
      </w:r>
      <w:r>
        <w:rPr>
          <w:rFonts w:ascii="宋体" w:hAnsi="宋体" w:eastAsia="宋体" w:cs="宋体"/>
          <w:spacing w:val="6"/>
          <w:sz w:val="24"/>
          <w:szCs w:val="24"/>
        </w:rPr>
        <w:t xml:space="preserve"> </w:t>
      </w:r>
      <w:r>
        <w:rPr>
          <w:rFonts w:ascii="宋体" w:hAnsi="宋体" w:eastAsia="宋体" w:cs="宋体"/>
          <w:spacing w:val="2"/>
          <w:sz w:val="24"/>
          <w:szCs w:val="24"/>
        </w:rPr>
        <w:t>专家以外的其他人员支付评审劳务报酬;</w:t>
      </w:r>
    </w:p>
    <w:p>
      <w:pPr>
        <w:spacing w:before="24" w:line="220" w:lineRule="auto"/>
        <w:ind w:left="523"/>
        <w:rPr>
          <w:rFonts w:ascii="宋体" w:hAnsi="宋体" w:eastAsia="宋体" w:cs="宋体"/>
          <w:sz w:val="24"/>
          <w:szCs w:val="24"/>
        </w:rPr>
      </w:pPr>
      <w:r>
        <w:rPr>
          <w:rFonts w:ascii="宋体" w:hAnsi="宋体" w:eastAsia="宋体" w:cs="宋体"/>
          <w:spacing w:val="-4"/>
          <w:sz w:val="24"/>
          <w:szCs w:val="24"/>
        </w:rPr>
        <w:t>(十)处理与评标有关的其他事项</w:t>
      </w:r>
    </w:p>
    <w:p>
      <w:pPr>
        <w:spacing w:before="26" w:line="219" w:lineRule="auto"/>
        <w:ind w:left="485"/>
        <w:rPr>
          <w:rFonts w:ascii="宋体" w:hAnsi="宋体" w:eastAsia="宋体" w:cs="宋体"/>
          <w:sz w:val="24"/>
          <w:szCs w:val="24"/>
        </w:rPr>
      </w:pPr>
      <w:r>
        <w:rPr>
          <w:rFonts w:ascii="宋体" w:hAnsi="宋体" w:eastAsia="宋体" w:cs="宋体"/>
          <w:spacing w:val="1"/>
          <w:sz w:val="24"/>
          <w:szCs w:val="24"/>
        </w:rPr>
        <w:t>3.1.2</w:t>
      </w:r>
      <w:r>
        <w:rPr>
          <w:rFonts w:ascii="宋体" w:hAnsi="宋体" w:eastAsia="宋体" w:cs="宋体"/>
          <w:spacing w:val="-52"/>
          <w:sz w:val="24"/>
          <w:szCs w:val="24"/>
        </w:rPr>
        <w:t xml:space="preserve"> </w:t>
      </w:r>
      <w:r>
        <w:rPr>
          <w:rFonts w:ascii="宋体" w:hAnsi="宋体" w:eastAsia="宋体" w:cs="宋体"/>
          <w:spacing w:val="1"/>
          <w:sz w:val="24"/>
          <w:szCs w:val="24"/>
        </w:rPr>
        <w:t>评标委员会负责具体评标事务，并独</w:t>
      </w:r>
      <w:r>
        <w:rPr>
          <w:rFonts w:ascii="宋体" w:hAnsi="宋体" w:eastAsia="宋体" w:cs="宋体"/>
          <w:sz w:val="24"/>
          <w:szCs w:val="24"/>
        </w:rPr>
        <w:t>立履行下列职责:</w:t>
      </w:r>
    </w:p>
    <w:p>
      <w:pPr>
        <w:spacing w:before="27" w:line="230" w:lineRule="auto"/>
        <w:ind w:firstLine="523"/>
        <w:rPr>
          <w:rFonts w:ascii="宋体" w:hAnsi="宋体" w:eastAsia="宋体" w:cs="宋体"/>
          <w:sz w:val="24"/>
          <w:szCs w:val="24"/>
        </w:rPr>
      </w:pPr>
      <w:r>
        <w:rPr>
          <w:rFonts w:ascii="宋体" w:hAnsi="宋体" w:eastAsia="宋体" w:cs="宋体"/>
          <w:spacing w:val="-5"/>
          <w:sz w:val="24"/>
          <w:szCs w:val="24"/>
        </w:rPr>
        <w:t>(一)审查、评价投标文件是否符合招标文件的商务 、技术等实质性要求;</w:t>
      </w:r>
      <w:r>
        <w:rPr>
          <w:rFonts w:ascii="宋体" w:hAnsi="宋体" w:eastAsia="宋体" w:cs="宋体"/>
          <w:spacing w:val="-64"/>
          <w:sz w:val="24"/>
          <w:szCs w:val="24"/>
        </w:rPr>
        <w:t xml:space="preserve"> </w:t>
      </w:r>
      <w:r>
        <w:rPr>
          <w:rFonts w:ascii="宋体" w:hAnsi="宋体" w:eastAsia="宋体" w:cs="宋体"/>
          <w:spacing w:val="-5"/>
          <w:sz w:val="24"/>
          <w:szCs w:val="24"/>
        </w:rPr>
        <w:t>(二)要求投标人</w:t>
      </w:r>
      <w:r>
        <w:rPr>
          <w:rFonts w:ascii="宋体" w:hAnsi="宋体" w:eastAsia="宋体" w:cs="宋体"/>
          <w:sz w:val="24"/>
          <w:szCs w:val="24"/>
        </w:rPr>
        <w:t xml:space="preserve"> </w:t>
      </w:r>
      <w:r>
        <w:rPr>
          <w:rFonts w:ascii="宋体" w:hAnsi="宋体" w:eastAsia="宋体" w:cs="宋体"/>
          <w:spacing w:val="2"/>
          <w:sz w:val="24"/>
          <w:szCs w:val="24"/>
        </w:rPr>
        <w:t>对投标文件有关事项作出澄清或者说明;</w:t>
      </w:r>
    </w:p>
    <w:p>
      <w:pPr>
        <w:spacing w:before="24" w:line="218" w:lineRule="auto"/>
        <w:ind w:left="523"/>
        <w:rPr>
          <w:rFonts w:ascii="宋体" w:hAnsi="宋体" w:eastAsia="宋体" w:cs="宋体"/>
          <w:sz w:val="24"/>
          <w:szCs w:val="24"/>
        </w:rPr>
      </w:pPr>
      <w:r>
        <w:rPr>
          <w:rFonts w:ascii="宋体" w:hAnsi="宋体" w:eastAsia="宋体" w:cs="宋体"/>
          <w:spacing w:val="-1"/>
          <w:sz w:val="24"/>
          <w:szCs w:val="24"/>
        </w:rPr>
        <w:t>(三)对投标文件进行比较和评价;</w:t>
      </w:r>
    </w:p>
    <w:p>
      <w:pPr>
        <w:spacing w:before="29" w:line="219" w:lineRule="auto"/>
        <w:ind w:left="523"/>
        <w:rPr>
          <w:rFonts w:ascii="宋体" w:hAnsi="宋体" w:eastAsia="宋体" w:cs="宋体"/>
          <w:sz w:val="24"/>
          <w:szCs w:val="24"/>
        </w:rPr>
      </w:pPr>
      <w:r>
        <w:rPr>
          <w:rFonts w:ascii="宋体" w:hAnsi="宋体" w:eastAsia="宋体" w:cs="宋体"/>
          <w:sz w:val="24"/>
          <w:szCs w:val="24"/>
        </w:rPr>
        <w:t>(四)确定中标候选人名单，以及根据来购人委托直接确</w:t>
      </w:r>
      <w:r>
        <w:rPr>
          <w:rFonts w:ascii="宋体" w:hAnsi="宋体" w:eastAsia="宋体" w:cs="宋体"/>
          <w:spacing w:val="-1"/>
          <w:sz w:val="24"/>
          <w:szCs w:val="24"/>
        </w:rPr>
        <w:t>定中标人;</w:t>
      </w:r>
    </w:p>
    <w:p>
      <w:pPr>
        <w:spacing w:before="27" w:line="235" w:lineRule="auto"/>
        <w:ind w:firstLine="523"/>
        <w:rPr>
          <w:rFonts w:ascii="宋体" w:hAnsi="宋体" w:eastAsia="宋体" w:cs="宋体"/>
          <w:sz w:val="24"/>
          <w:szCs w:val="24"/>
        </w:rPr>
      </w:pPr>
      <w:r>
        <w:rPr>
          <w:rFonts w:ascii="宋体" w:hAnsi="宋体" w:eastAsia="宋体" w:cs="宋体"/>
          <w:spacing w:val="-4"/>
          <w:sz w:val="24"/>
          <w:szCs w:val="24"/>
        </w:rPr>
        <w:t>(五)向采购人、采购代理机构或者有关部门报告评标中发现的违法行为。3.1.3 评标中因</w:t>
      </w:r>
      <w:r>
        <w:rPr>
          <w:rFonts w:ascii="宋体" w:hAnsi="宋体" w:eastAsia="宋体" w:cs="宋体"/>
          <w:spacing w:val="18"/>
          <w:sz w:val="24"/>
          <w:szCs w:val="24"/>
        </w:rPr>
        <w:t xml:space="preserve"> </w:t>
      </w:r>
      <w:r>
        <w:rPr>
          <w:rFonts w:ascii="宋体" w:hAnsi="宋体" w:eastAsia="宋体" w:cs="宋体"/>
          <w:spacing w:val="-3"/>
          <w:sz w:val="24"/>
          <w:szCs w:val="24"/>
        </w:rPr>
        <w:t>评标委员会成员缺席、回避或者健康等特殊原因导致评标委员会组成不符合规定的，采购代理</w:t>
      </w:r>
      <w:r>
        <w:rPr>
          <w:rFonts w:ascii="宋体" w:hAnsi="宋体" w:eastAsia="宋体" w:cs="宋体"/>
          <w:spacing w:val="12"/>
          <w:sz w:val="24"/>
          <w:szCs w:val="24"/>
        </w:rPr>
        <w:t xml:space="preserve"> </w:t>
      </w:r>
      <w:r>
        <w:rPr>
          <w:rFonts w:ascii="宋体" w:hAnsi="宋体" w:eastAsia="宋体" w:cs="宋体"/>
          <w:spacing w:val="-3"/>
          <w:sz w:val="24"/>
          <w:szCs w:val="24"/>
        </w:rPr>
        <w:t>机构依法补足后继续评标。被更换的评标委员会成员所作出的评标意见无效。无法及时补足评</w:t>
      </w:r>
      <w:r>
        <w:rPr>
          <w:rFonts w:ascii="宋体" w:hAnsi="宋体" w:eastAsia="宋体" w:cs="宋体"/>
          <w:spacing w:val="12"/>
          <w:sz w:val="24"/>
          <w:szCs w:val="24"/>
        </w:rPr>
        <w:t xml:space="preserve"> </w:t>
      </w:r>
      <w:r>
        <w:rPr>
          <w:rFonts w:ascii="宋体" w:hAnsi="宋体" w:eastAsia="宋体" w:cs="宋体"/>
          <w:spacing w:val="-3"/>
          <w:sz w:val="24"/>
          <w:szCs w:val="24"/>
        </w:rPr>
        <w:t>标委员会成员的，来购人或者来购代理机构应当停止评标活动，封存所有投标文件和开标、评</w:t>
      </w:r>
      <w:r>
        <w:rPr>
          <w:rFonts w:ascii="宋体" w:hAnsi="宋体" w:eastAsia="宋体" w:cs="宋体"/>
          <w:spacing w:val="12"/>
          <w:sz w:val="24"/>
          <w:szCs w:val="24"/>
        </w:rPr>
        <w:t xml:space="preserve"> </w:t>
      </w:r>
      <w:r>
        <w:rPr>
          <w:rFonts w:ascii="宋体" w:hAnsi="宋体" w:eastAsia="宋体" w:cs="宋体"/>
          <w:sz w:val="24"/>
          <w:szCs w:val="24"/>
        </w:rPr>
        <w:t>标资料，依法重新组建评标委员会进行评标。原评标委员会所</w:t>
      </w:r>
      <w:r>
        <w:rPr>
          <w:rFonts w:ascii="宋体" w:hAnsi="宋体" w:eastAsia="宋体" w:cs="宋体"/>
          <w:spacing w:val="-1"/>
          <w:sz w:val="24"/>
          <w:szCs w:val="24"/>
        </w:rPr>
        <w:t>作出的评标意见无效。</w:t>
      </w:r>
    </w:p>
    <w:p>
      <w:pPr>
        <w:spacing w:before="27" w:line="219" w:lineRule="auto"/>
        <w:ind w:left="485"/>
        <w:rPr>
          <w:rFonts w:ascii="宋体" w:hAnsi="宋体" w:eastAsia="宋体" w:cs="宋体"/>
          <w:sz w:val="24"/>
          <w:szCs w:val="24"/>
        </w:rPr>
      </w:pPr>
      <w:r>
        <w:rPr>
          <w:rFonts w:ascii="宋体" w:hAnsi="宋体" w:eastAsia="宋体" w:cs="宋体"/>
          <w:spacing w:val="1"/>
          <w:sz w:val="24"/>
          <w:szCs w:val="24"/>
        </w:rPr>
        <w:t>3.1.4 评标委员会及其成员不得有下列行为:</w:t>
      </w:r>
    </w:p>
    <w:p>
      <w:pPr>
        <w:spacing w:before="29" w:line="219" w:lineRule="auto"/>
        <w:ind w:left="523"/>
        <w:rPr>
          <w:rFonts w:ascii="宋体" w:hAnsi="宋体" w:eastAsia="宋体" w:cs="宋体"/>
          <w:sz w:val="24"/>
          <w:szCs w:val="24"/>
        </w:rPr>
      </w:pPr>
      <w:r>
        <w:rPr>
          <w:rFonts w:ascii="宋体" w:hAnsi="宋体" w:eastAsia="宋体" w:cs="宋体"/>
          <w:spacing w:val="-1"/>
          <w:sz w:val="24"/>
          <w:szCs w:val="24"/>
        </w:rPr>
        <w:t>(一)确定参与评标至评标结束前私自接触投标人;</w:t>
      </w:r>
    </w:p>
    <w:p>
      <w:pPr>
        <w:spacing w:before="24" w:line="219" w:lineRule="auto"/>
        <w:ind w:left="523"/>
        <w:rPr>
          <w:rFonts w:ascii="宋体" w:hAnsi="宋体" w:eastAsia="宋体" w:cs="宋体"/>
          <w:sz w:val="24"/>
          <w:szCs w:val="24"/>
        </w:rPr>
      </w:pPr>
      <w:r>
        <w:rPr>
          <w:rFonts w:ascii="宋体" w:hAnsi="宋体" w:eastAsia="宋体" w:cs="宋体"/>
          <w:sz w:val="24"/>
          <w:szCs w:val="24"/>
        </w:rPr>
        <w:t>()接受投标人提出的与投标文件不一致的澄清</w:t>
      </w:r>
      <w:r>
        <w:rPr>
          <w:rFonts w:ascii="宋体" w:hAnsi="宋体" w:eastAsia="宋体" w:cs="宋体"/>
          <w:spacing w:val="-1"/>
          <w:sz w:val="24"/>
          <w:szCs w:val="24"/>
        </w:rPr>
        <w:t>或者说明;</w:t>
      </w:r>
    </w:p>
    <w:p>
      <w:pPr>
        <w:spacing w:before="27"/>
        <w:ind w:left="254"/>
        <w:rPr>
          <w:rFonts w:ascii="宋体" w:hAnsi="宋体" w:eastAsia="宋体" w:cs="宋体"/>
          <w:sz w:val="24"/>
          <w:szCs w:val="24"/>
        </w:rPr>
      </w:pPr>
      <w:r>
        <w:rPr>
          <w:rFonts w:ascii="宋体" w:hAnsi="宋体" w:eastAsia="宋体" w:cs="宋体"/>
          <w:spacing w:val="-1"/>
          <w:sz w:val="24"/>
          <w:szCs w:val="24"/>
        </w:rPr>
        <w:t>(三)</w:t>
      </w:r>
      <w:r>
        <w:rPr>
          <w:rFonts w:ascii="宋体" w:hAnsi="宋体" w:eastAsia="宋体" w:cs="宋体"/>
          <w:spacing w:val="53"/>
          <w:sz w:val="24"/>
          <w:szCs w:val="24"/>
        </w:rPr>
        <w:t xml:space="preserve"> </w:t>
      </w:r>
      <w:r>
        <w:rPr>
          <w:rFonts w:ascii="宋体" w:hAnsi="宋体" w:eastAsia="宋体" w:cs="宋体"/>
          <w:spacing w:val="-1"/>
          <w:sz w:val="24"/>
          <w:szCs w:val="24"/>
        </w:rPr>
        <w:t>违反评标纪律发表倾向性意见或者征询采购人的倾向性意见;</w:t>
      </w:r>
    </w:p>
    <w:p>
      <w:pPr>
        <w:spacing w:before="1" w:line="219" w:lineRule="auto"/>
        <w:ind w:left="254"/>
        <w:rPr>
          <w:rFonts w:ascii="宋体" w:hAnsi="宋体" w:eastAsia="宋体" w:cs="宋体"/>
          <w:sz w:val="24"/>
          <w:szCs w:val="24"/>
        </w:rPr>
      </w:pPr>
      <w:r>
        <w:rPr>
          <w:rFonts w:ascii="宋体" w:hAnsi="宋体" w:eastAsia="宋体" w:cs="宋体"/>
          <w:spacing w:val="-1"/>
          <w:sz w:val="24"/>
          <w:szCs w:val="24"/>
        </w:rPr>
        <w:t>(四)对需要专业判断的主观评审因素协商评分;</w:t>
      </w:r>
    </w:p>
    <w:p>
      <w:pPr>
        <w:spacing w:before="24" w:line="220" w:lineRule="auto"/>
        <w:ind w:left="218"/>
        <w:rPr>
          <w:rFonts w:ascii="宋体" w:hAnsi="宋体" w:eastAsia="宋体" w:cs="宋体"/>
          <w:sz w:val="24"/>
          <w:szCs w:val="24"/>
        </w:rPr>
      </w:pPr>
      <w:r>
        <w:rPr>
          <w:rFonts w:ascii="宋体" w:hAnsi="宋体" w:eastAsia="宋体" w:cs="宋体"/>
          <w:spacing w:val="1"/>
          <w:sz w:val="24"/>
          <w:szCs w:val="24"/>
        </w:rPr>
        <w:t>《(五)在评标过程中擅离职守，影响评标程序正常进行的;</w:t>
      </w:r>
    </w:p>
    <w:p>
      <w:pPr>
        <w:spacing w:before="26"/>
        <w:ind w:left="218"/>
        <w:rPr>
          <w:rFonts w:ascii="宋体" w:hAnsi="宋体" w:eastAsia="宋体" w:cs="宋体"/>
          <w:sz w:val="24"/>
          <w:szCs w:val="24"/>
        </w:rPr>
      </w:pPr>
      <w:r>
        <w:rPr>
          <w:rFonts w:ascii="宋体" w:hAnsi="宋体" w:eastAsia="宋体" w:cs="宋体"/>
          <w:spacing w:val="1"/>
          <w:sz w:val="24"/>
          <w:szCs w:val="24"/>
        </w:rPr>
        <w:t>《六)记录、复制或者带走任何评标资料;</w:t>
      </w:r>
    </w:p>
    <w:p>
      <w:pPr>
        <w:spacing w:before="1" w:line="219" w:lineRule="auto"/>
        <w:ind w:left="254"/>
        <w:rPr>
          <w:rFonts w:ascii="宋体" w:hAnsi="宋体" w:eastAsia="宋体" w:cs="宋体"/>
          <w:sz w:val="24"/>
          <w:szCs w:val="24"/>
        </w:rPr>
      </w:pPr>
      <w:r>
        <w:rPr>
          <w:rFonts w:ascii="宋体" w:hAnsi="宋体" w:eastAsia="宋体" w:cs="宋体"/>
          <w:spacing w:val="-4"/>
          <w:sz w:val="24"/>
          <w:szCs w:val="24"/>
        </w:rPr>
        <w:t>(七)其他不遵守评标纪律的行为。</w:t>
      </w:r>
    </w:p>
    <w:p>
      <w:pPr>
        <w:spacing w:before="27" w:line="229" w:lineRule="auto"/>
        <w:ind w:left="211"/>
        <w:rPr>
          <w:rFonts w:ascii="宋体" w:hAnsi="宋体" w:eastAsia="宋体" w:cs="宋体"/>
          <w:sz w:val="24"/>
          <w:szCs w:val="24"/>
        </w:rPr>
      </w:pPr>
      <w:r>
        <w:rPr>
          <w:rFonts w:ascii="宋体" w:hAnsi="宋体" w:eastAsia="宋体" w:cs="宋体"/>
          <w:spacing w:val="-2"/>
          <w:sz w:val="24"/>
          <w:szCs w:val="24"/>
        </w:rPr>
        <w:t>评标委员会成员有以上行为之一的，其评审意见无效，并不得获取评审劳务报酬和报销</w:t>
      </w:r>
      <w:r>
        <w:rPr>
          <w:rFonts w:ascii="宋体" w:hAnsi="宋体" w:eastAsia="宋体" w:cs="宋体"/>
          <w:spacing w:val="-3"/>
          <w:sz w:val="24"/>
          <w:szCs w:val="24"/>
        </w:rPr>
        <w:t>异地</w:t>
      </w:r>
      <w:r>
        <w:rPr>
          <w:rFonts w:ascii="宋体" w:hAnsi="宋体" w:eastAsia="宋体" w:cs="宋体"/>
          <w:sz w:val="24"/>
          <w:szCs w:val="24"/>
        </w:rPr>
        <w:t xml:space="preserve"> </w:t>
      </w:r>
      <w:r>
        <w:rPr>
          <w:rFonts w:ascii="宋体" w:hAnsi="宋体" w:eastAsia="宋体" w:cs="宋体"/>
          <w:spacing w:val="-2"/>
          <w:sz w:val="24"/>
          <w:szCs w:val="24"/>
        </w:rPr>
        <w:t>评审差旅费。</w:t>
      </w:r>
    </w:p>
    <w:p>
      <w:pPr>
        <w:spacing w:before="26" w:line="228" w:lineRule="auto"/>
        <w:ind w:left="211" w:firstLine="5"/>
        <w:rPr>
          <w:rFonts w:ascii="宋体" w:hAnsi="宋体" w:eastAsia="宋体" w:cs="宋体"/>
          <w:sz w:val="24"/>
          <w:szCs w:val="24"/>
        </w:rPr>
      </w:pPr>
      <w:r>
        <w:rPr>
          <w:rFonts w:ascii="宋体" w:hAnsi="宋体" w:eastAsia="宋体" w:cs="宋体"/>
          <w:spacing w:val="-1"/>
          <w:sz w:val="24"/>
          <w:szCs w:val="24"/>
        </w:rPr>
        <w:t>3.1.5</w:t>
      </w:r>
      <w:r>
        <w:rPr>
          <w:rFonts w:ascii="宋体" w:hAnsi="宋体" w:eastAsia="宋体" w:cs="宋体"/>
          <w:spacing w:val="-46"/>
          <w:sz w:val="24"/>
          <w:szCs w:val="24"/>
        </w:rPr>
        <w:t xml:space="preserve"> </w:t>
      </w:r>
      <w:r>
        <w:rPr>
          <w:rFonts w:ascii="宋体" w:hAnsi="宋体" w:eastAsia="宋体" w:cs="宋体"/>
          <w:spacing w:val="-1"/>
          <w:sz w:val="24"/>
          <w:szCs w:val="24"/>
        </w:rPr>
        <w:t>评标委员会应当按照招标文件中规定的评标方法和标准，对符合性审查合格的投标文</w:t>
      </w:r>
      <w:r>
        <w:rPr>
          <w:rFonts w:ascii="宋体" w:hAnsi="宋体" w:eastAsia="宋体" w:cs="宋体"/>
          <w:sz w:val="24"/>
          <w:szCs w:val="24"/>
        </w:rPr>
        <w:t xml:space="preserve"> </w:t>
      </w:r>
      <w:r>
        <w:rPr>
          <w:rFonts w:ascii="宋体" w:hAnsi="宋体" w:eastAsia="宋体" w:cs="宋体"/>
          <w:spacing w:val="-1"/>
          <w:sz w:val="24"/>
          <w:szCs w:val="24"/>
        </w:rPr>
        <w:t>件进行商务和技术评估，综合比较与评价。</w:t>
      </w:r>
    </w:p>
    <w:p>
      <w:pPr>
        <w:spacing w:before="28" w:line="230" w:lineRule="auto"/>
        <w:ind w:left="214" w:firstLine="2"/>
        <w:rPr>
          <w:rFonts w:ascii="宋体" w:hAnsi="宋体" w:eastAsia="宋体" w:cs="宋体"/>
          <w:sz w:val="24"/>
          <w:szCs w:val="24"/>
        </w:rPr>
      </w:pPr>
      <w:r>
        <w:rPr>
          <w:rFonts w:ascii="宋体" w:hAnsi="宋体" w:eastAsia="宋体" w:cs="宋体"/>
          <w:spacing w:val="-1"/>
          <w:sz w:val="24"/>
          <w:szCs w:val="24"/>
        </w:rPr>
        <w:t>3.1.6</w:t>
      </w:r>
      <w:r>
        <w:rPr>
          <w:rFonts w:ascii="宋体" w:hAnsi="宋体" w:eastAsia="宋体" w:cs="宋体"/>
          <w:spacing w:val="-37"/>
          <w:sz w:val="24"/>
          <w:szCs w:val="24"/>
        </w:rPr>
        <w:t xml:space="preserve"> </w:t>
      </w:r>
      <w:r>
        <w:rPr>
          <w:rFonts w:ascii="宋体" w:hAnsi="宋体" w:eastAsia="宋体" w:cs="宋体"/>
          <w:spacing w:val="-1"/>
          <w:sz w:val="24"/>
          <w:szCs w:val="24"/>
        </w:rPr>
        <w:t>除采购人代表、评标现场组织人员外，采购人的其他工作人员以</w:t>
      </w:r>
      <w:r>
        <w:rPr>
          <w:rFonts w:ascii="宋体" w:hAnsi="宋体" w:eastAsia="宋体" w:cs="宋体"/>
          <w:spacing w:val="-2"/>
          <w:sz w:val="24"/>
          <w:szCs w:val="24"/>
        </w:rPr>
        <w:t>及与评标工作无关的</w:t>
      </w:r>
      <w:r>
        <w:rPr>
          <w:rFonts w:ascii="宋体" w:hAnsi="宋体" w:eastAsia="宋体" w:cs="宋体"/>
          <w:sz w:val="24"/>
          <w:szCs w:val="24"/>
        </w:rPr>
        <w:t xml:space="preserve"> </w:t>
      </w:r>
      <w:r>
        <w:rPr>
          <w:rFonts w:ascii="宋体" w:hAnsi="宋体" w:eastAsia="宋体" w:cs="宋体"/>
          <w:spacing w:val="-2"/>
          <w:sz w:val="24"/>
          <w:szCs w:val="24"/>
        </w:rPr>
        <w:t>人员不得进入评标现场。</w:t>
      </w:r>
    </w:p>
    <w:p>
      <w:pPr>
        <w:spacing w:before="28" w:line="228" w:lineRule="auto"/>
        <w:ind w:left="216"/>
        <w:rPr>
          <w:rFonts w:ascii="宋体" w:hAnsi="宋体" w:eastAsia="宋体" w:cs="宋体"/>
          <w:sz w:val="24"/>
          <w:szCs w:val="24"/>
        </w:rPr>
      </w:pPr>
      <w:r>
        <w:rPr>
          <w:rFonts w:ascii="宋体" w:hAnsi="宋体" w:eastAsia="宋体" w:cs="宋体"/>
          <w:spacing w:val="-1"/>
          <w:sz w:val="24"/>
          <w:szCs w:val="24"/>
        </w:rPr>
        <w:t>3.1.7</w:t>
      </w:r>
      <w:r>
        <w:rPr>
          <w:rFonts w:ascii="宋体" w:hAnsi="宋体" w:eastAsia="宋体" w:cs="宋体"/>
          <w:spacing w:val="-46"/>
          <w:sz w:val="24"/>
          <w:szCs w:val="24"/>
        </w:rPr>
        <w:t xml:space="preserve"> </w:t>
      </w:r>
      <w:r>
        <w:rPr>
          <w:rFonts w:ascii="宋体" w:hAnsi="宋体" w:eastAsia="宋体" w:cs="宋体"/>
          <w:spacing w:val="-1"/>
          <w:sz w:val="24"/>
          <w:szCs w:val="24"/>
        </w:rPr>
        <w:t>采购人可以在评标前说明项目背景和采购需求，说明内容不得含有歧视性、倾向性意</w:t>
      </w:r>
      <w:r>
        <w:rPr>
          <w:rFonts w:ascii="宋体" w:hAnsi="宋体" w:eastAsia="宋体" w:cs="宋体"/>
          <w:sz w:val="24"/>
          <w:szCs w:val="24"/>
        </w:rPr>
        <w:t xml:space="preserve"> 见，不得超出招标文件所述范围。说明应当提交书</w:t>
      </w:r>
      <w:r>
        <w:rPr>
          <w:rFonts w:ascii="宋体" w:hAnsi="宋体" w:eastAsia="宋体" w:cs="宋体"/>
          <w:spacing w:val="-1"/>
          <w:sz w:val="24"/>
          <w:szCs w:val="24"/>
        </w:rPr>
        <w:t>面材料，并随采购文件一并存档。</w:t>
      </w:r>
    </w:p>
    <w:p>
      <w:pPr>
        <w:spacing w:before="28" w:line="219" w:lineRule="auto"/>
        <w:ind w:left="216"/>
        <w:rPr>
          <w:rFonts w:ascii="宋体" w:hAnsi="宋体" w:eastAsia="宋体" w:cs="宋体"/>
          <w:sz w:val="24"/>
          <w:szCs w:val="24"/>
        </w:rPr>
      </w:pPr>
      <w:r>
        <w:rPr>
          <w:rFonts w:ascii="宋体" w:hAnsi="宋体" w:eastAsia="宋体" w:cs="宋体"/>
          <w:spacing w:val="-4"/>
          <w:sz w:val="24"/>
          <w:szCs w:val="24"/>
        </w:rPr>
        <w:t>3.2</w:t>
      </w:r>
      <w:r>
        <w:rPr>
          <w:rFonts w:ascii="宋体" w:hAnsi="宋体" w:eastAsia="宋体" w:cs="宋体"/>
          <w:spacing w:val="-44"/>
          <w:sz w:val="24"/>
          <w:szCs w:val="24"/>
        </w:rPr>
        <w:t xml:space="preserve"> </w:t>
      </w:r>
      <w:r>
        <w:rPr>
          <w:rFonts w:ascii="宋体" w:hAnsi="宋体" w:eastAsia="宋体" w:cs="宋体"/>
          <w:spacing w:val="-4"/>
          <w:sz w:val="24"/>
          <w:szCs w:val="24"/>
        </w:rPr>
        <w:t>符合性审查</w:t>
      </w:r>
    </w:p>
    <w:p>
      <w:pPr>
        <w:spacing w:before="27" w:line="235" w:lineRule="auto"/>
        <w:ind w:left="213" w:firstLine="3"/>
        <w:rPr>
          <w:rFonts w:ascii="宋体" w:hAnsi="宋体" w:eastAsia="宋体" w:cs="宋体"/>
          <w:sz w:val="24"/>
          <w:szCs w:val="24"/>
        </w:rPr>
      </w:pPr>
      <w:r>
        <w:rPr>
          <w:rFonts w:ascii="宋体" w:hAnsi="宋体" w:eastAsia="宋体" w:cs="宋体"/>
          <w:spacing w:val="-1"/>
          <w:sz w:val="24"/>
          <w:szCs w:val="24"/>
        </w:rPr>
        <w:t>3.2.1</w:t>
      </w:r>
      <w:r>
        <w:rPr>
          <w:rFonts w:ascii="宋体" w:hAnsi="宋体" w:eastAsia="宋体" w:cs="宋体"/>
          <w:spacing w:val="-46"/>
          <w:sz w:val="24"/>
          <w:szCs w:val="24"/>
        </w:rPr>
        <w:t xml:space="preserve"> </w:t>
      </w:r>
      <w:r>
        <w:rPr>
          <w:rFonts w:ascii="宋体" w:hAnsi="宋体" w:eastAsia="宋体" w:cs="宋体"/>
          <w:spacing w:val="-1"/>
          <w:sz w:val="24"/>
          <w:szCs w:val="24"/>
        </w:rPr>
        <w:t>评标委员会对符合资格的投标人的投标文件进行符合性审查，以确定其是否满足招标</w:t>
      </w:r>
      <w:r>
        <w:rPr>
          <w:rFonts w:ascii="宋体" w:hAnsi="宋体" w:eastAsia="宋体" w:cs="宋体"/>
          <w:sz w:val="24"/>
          <w:szCs w:val="24"/>
        </w:rPr>
        <w:t xml:space="preserve"> </w:t>
      </w:r>
      <w:r>
        <w:rPr>
          <w:rFonts w:ascii="宋体" w:hAnsi="宋体" w:eastAsia="宋体" w:cs="宋体"/>
          <w:spacing w:val="-2"/>
          <w:sz w:val="24"/>
          <w:szCs w:val="24"/>
        </w:rPr>
        <w:t>文件的实质性要求。实质上响应的投标应该是与招标文件要求的实质性条款、条件</w:t>
      </w:r>
      <w:r>
        <w:rPr>
          <w:rFonts w:ascii="宋体" w:hAnsi="宋体" w:eastAsia="宋体" w:cs="宋体"/>
          <w:spacing w:val="-3"/>
          <w:sz w:val="24"/>
          <w:szCs w:val="24"/>
        </w:rPr>
        <w:t>和规格相</w:t>
      </w:r>
      <w:r>
        <w:rPr>
          <w:rFonts w:ascii="宋体" w:hAnsi="宋体" w:eastAsia="宋体" w:cs="宋体"/>
          <w:sz w:val="24"/>
          <w:szCs w:val="24"/>
        </w:rPr>
        <w:t xml:space="preserve"> </w:t>
      </w:r>
      <w:r>
        <w:rPr>
          <w:rFonts w:ascii="宋体" w:hAnsi="宋体" w:eastAsia="宋体" w:cs="宋体"/>
          <w:spacing w:val="-2"/>
          <w:sz w:val="24"/>
          <w:szCs w:val="24"/>
        </w:rPr>
        <w:t>符没有重大偏离或保留的投标。所谓重大偏离或保留是指实质上影响合同的供货范</w:t>
      </w:r>
      <w:r>
        <w:rPr>
          <w:rFonts w:ascii="宋体" w:hAnsi="宋体" w:eastAsia="宋体" w:cs="宋体"/>
          <w:spacing w:val="-3"/>
          <w:sz w:val="24"/>
          <w:szCs w:val="24"/>
        </w:rPr>
        <w:t>围、质量</w:t>
      </w:r>
      <w:r>
        <w:rPr>
          <w:rFonts w:ascii="宋体" w:hAnsi="宋体" w:eastAsia="宋体" w:cs="宋体"/>
          <w:sz w:val="24"/>
          <w:szCs w:val="24"/>
        </w:rPr>
        <w:t xml:space="preserve"> </w:t>
      </w:r>
      <w:r>
        <w:rPr>
          <w:rFonts w:ascii="宋体" w:hAnsi="宋体" w:eastAsia="宋体" w:cs="宋体"/>
          <w:spacing w:val="1"/>
          <w:sz w:val="24"/>
          <w:szCs w:val="24"/>
        </w:rPr>
        <w:t>和性能!或者实质上与招标文件不一致，而且限制了合同中买方的权利或卖方的义</w:t>
      </w:r>
      <w:r>
        <w:rPr>
          <w:rFonts w:ascii="宋体" w:hAnsi="宋体" w:eastAsia="宋体" w:cs="宋体"/>
          <w:sz w:val="24"/>
          <w:szCs w:val="24"/>
        </w:rPr>
        <w:t xml:space="preserve">务。纠正 </w:t>
      </w:r>
      <w:r>
        <w:rPr>
          <w:rFonts w:ascii="宋体" w:hAnsi="宋体" w:eastAsia="宋体" w:cs="宋体"/>
          <w:spacing w:val="-2"/>
          <w:sz w:val="24"/>
          <w:szCs w:val="24"/>
        </w:rPr>
        <w:t>这些偏离或保留将会对其他实质上响应要求的投标人的竞争地位产生不公正的影响</w:t>
      </w:r>
      <w:r>
        <w:rPr>
          <w:rFonts w:ascii="宋体" w:hAnsi="宋体" w:eastAsia="宋体" w:cs="宋体"/>
          <w:spacing w:val="-3"/>
          <w:sz w:val="24"/>
          <w:szCs w:val="24"/>
        </w:rPr>
        <w:t>。评标委</w:t>
      </w:r>
    </w:p>
    <w:p>
      <w:pPr>
        <w:spacing w:line="235" w:lineRule="auto"/>
        <w:rPr>
          <w:rFonts w:ascii="宋体" w:hAnsi="宋体" w:eastAsia="宋体" w:cs="宋体"/>
          <w:sz w:val="24"/>
          <w:szCs w:val="24"/>
        </w:rPr>
        <w:sectPr>
          <w:footerReference r:id="rId22" w:type="default"/>
          <w:pgSz w:w="11905" w:h="16840"/>
          <w:pgMar w:top="1071" w:right="1083" w:bottom="1219" w:left="1090" w:header="0" w:footer="1055" w:gutter="0"/>
          <w:cols w:space="720" w:num="1"/>
        </w:sectPr>
      </w:pPr>
    </w:p>
    <w:p>
      <w:pPr>
        <w:spacing w:before="47" w:line="219" w:lineRule="auto"/>
        <w:ind w:left="9"/>
        <w:rPr>
          <w:rFonts w:ascii="宋体" w:hAnsi="宋体" w:eastAsia="宋体" w:cs="宋体"/>
          <w:sz w:val="24"/>
          <w:szCs w:val="24"/>
        </w:rPr>
      </w:pPr>
      <w:r>
        <w:rPr>
          <w:rFonts w:ascii="宋体" w:hAnsi="宋体" w:eastAsia="宋体" w:cs="宋体"/>
          <w:spacing w:val="-1"/>
          <w:sz w:val="24"/>
          <w:szCs w:val="24"/>
        </w:rPr>
        <w:t>员会决定投标文件的响应性只根据投标文件本身的内容，而不寻求外部的证据。</w:t>
      </w:r>
    </w:p>
    <w:p>
      <w:pPr>
        <w:spacing w:before="24" w:line="230" w:lineRule="auto"/>
        <w:ind w:left="2" w:right="61" w:firstLine="1"/>
        <w:rPr>
          <w:rFonts w:ascii="宋体" w:hAnsi="宋体" w:eastAsia="宋体" w:cs="宋体"/>
          <w:sz w:val="24"/>
          <w:szCs w:val="24"/>
        </w:rPr>
      </w:pPr>
      <w:r>
        <w:rPr>
          <w:rFonts w:ascii="宋体" w:hAnsi="宋体" w:eastAsia="宋体" w:cs="宋体"/>
          <w:spacing w:val="-1"/>
          <w:sz w:val="24"/>
          <w:szCs w:val="24"/>
        </w:rPr>
        <w:t>3.2.2</w:t>
      </w:r>
      <w:r>
        <w:rPr>
          <w:rFonts w:ascii="宋体" w:hAnsi="宋体" w:eastAsia="宋体" w:cs="宋体"/>
          <w:spacing w:val="-46"/>
          <w:sz w:val="24"/>
          <w:szCs w:val="24"/>
        </w:rPr>
        <w:t xml:space="preserve"> </w:t>
      </w:r>
      <w:r>
        <w:rPr>
          <w:rFonts w:ascii="宋体" w:hAnsi="宋体" w:eastAsia="宋体" w:cs="宋体"/>
          <w:spacing w:val="-1"/>
          <w:sz w:val="24"/>
          <w:szCs w:val="24"/>
        </w:rPr>
        <w:t>如果投标文件实质上没有响应招标文件要求，按无效投标处理。投标人不得通过修正</w:t>
      </w:r>
      <w:r>
        <w:rPr>
          <w:rFonts w:ascii="宋体" w:hAnsi="宋体" w:eastAsia="宋体" w:cs="宋体"/>
          <w:sz w:val="24"/>
          <w:szCs w:val="24"/>
        </w:rPr>
        <w:t xml:space="preserve"> </w:t>
      </w:r>
      <w:r>
        <w:rPr>
          <w:rFonts w:ascii="宋体" w:hAnsi="宋体" w:eastAsia="宋体" w:cs="宋体"/>
          <w:spacing w:val="-1"/>
          <w:sz w:val="24"/>
          <w:szCs w:val="24"/>
        </w:rPr>
        <w:t>或撤销不合要求的偏离或保留从而使其投标成为实质上响应的投标。</w:t>
      </w:r>
    </w:p>
    <w:p>
      <w:pPr>
        <w:spacing w:before="25" w:line="230" w:lineRule="auto"/>
        <w:ind w:left="4" w:right="61"/>
        <w:rPr>
          <w:rFonts w:ascii="宋体" w:hAnsi="宋体" w:eastAsia="宋体" w:cs="宋体"/>
          <w:sz w:val="24"/>
          <w:szCs w:val="24"/>
        </w:rPr>
      </w:pPr>
      <w:r>
        <w:rPr>
          <w:rFonts w:ascii="宋体" w:hAnsi="宋体" w:eastAsia="宋体" w:cs="宋体"/>
          <w:spacing w:val="-1"/>
          <w:sz w:val="24"/>
          <w:szCs w:val="24"/>
        </w:rPr>
        <w:t>3.2.3</w:t>
      </w:r>
      <w:r>
        <w:rPr>
          <w:rFonts w:ascii="宋体" w:hAnsi="宋体" w:eastAsia="宋体" w:cs="宋体"/>
          <w:spacing w:val="-46"/>
          <w:sz w:val="24"/>
          <w:szCs w:val="24"/>
        </w:rPr>
        <w:t xml:space="preserve"> </w:t>
      </w:r>
      <w:r>
        <w:rPr>
          <w:rFonts w:ascii="宋体" w:hAnsi="宋体" w:eastAsia="宋体" w:cs="宋体"/>
          <w:spacing w:val="-1"/>
          <w:sz w:val="24"/>
          <w:szCs w:val="24"/>
        </w:rPr>
        <w:t>评标委员会将对确定为实质上响应的投标进行价格审核，看其是否有计算上错误，修</w:t>
      </w:r>
      <w:r>
        <w:rPr>
          <w:rFonts w:ascii="宋体" w:hAnsi="宋体" w:eastAsia="宋体" w:cs="宋体"/>
          <w:sz w:val="24"/>
          <w:szCs w:val="24"/>
        </w:rPr>
        <w:t xml:space="preserve"> </w:t>
      </w:r>
      <w:r>
        <w:rPr>
          <w:rFonts w:ascii="宋体" w:hAnsi="宋体" w:eastAsia="宋体" w:cs="宋体"/>
          <w:spacing w:val="3"/>
          <w:sz w:val="24"/>
          <w:szCs w:val="24"/>
        </w:rPr>
        <w:t>正错误的方法为:</w:t>
      </w:r>
    </w:p>
    <w:p>
      <w:pPr>
        <w:spacing w:before="24" w:line="229" w:lineRule="auto"/>
        <w:ind w:left="5" w:right="61"/>
        <w:rPr>
          <w:rFonts w:ascii="宋体" w:hAnsi="宋体" w:eastAsia="宋体" w:cs="宋体"/>
          <w:sz w:val="24"/>
          <w:szCs w:val="24"/>
        </w:rPr>
      </w:pPr>
      <w:r>
        <w:rPr>
          <w:rFonts w:ascii="宋体" w:hAnsi="宋体" w:eastAsia="宋体" w:cs="宋体"/>
          <w:spacing w:val="-2"/>
          <w:sz w:val="24"/>
          <w:szCs w:val="24"/>
        </w:rPr>
        <w:t>《一)投标文件中开标一览表《报价表)内容与投标文件中相应内容不一致的</w:t>
      </w:r>
      <w:r>
        <w:rPr>
          <w:rFonts w:ascii="宋体" w:hAnsi="宋体" w:eastAsia="宋体" w:cs="宋体"/>
          <w:spacing w:val="-3"/>
          <w:sz w:val="24"/>
          <w:szCs w:val="24"/>
        </w:rPr>
        <w:t>，以开标一览表</w:t>
      </w:r>
      <w:r>
        <w:rPr>
          <w:rFonts w:ascii="宋体" w:hAnsi="宋体" w:eastAsia="宋体" w:cs="宋体"/>
          <w:sz w:val="24"/>
          <w:szCs w:val="24"/>
        </w:rPr>
        <w:t xml:space="preserve"> </w:t>
      </w:r>
      <w:r>
        <w:rPr>
          <w:rFonts w:ascii="宋体" w:hAnsi="宋体" w:eastAsia="宋体" w:cs="宋体"/>
          <w:spacing w:val="4"/>
          <w:sz w:val="24"/>
          <w:szCs w:val="24"/>
        </w:rPr>
        <w:t>《报价表)为准;</w:t>
      </w:r>
    </w:p>
    <w:p>
      <w:pPr>
        <w:spacing w:before="27" w:line="219" w:lineRule="auto"/>
        <w:ind w:left="42"/>
        <w:rPr>
          <w:rFonts w:ascii="宋体" w:hAnsi="宋体" w:eastAsia="宋体" w:cs="宋体"/>
          <w:sz w:val="24"/>
          <w:szCs w:val="24"/>
        </w:rPr>
      </w:pPr>
      <w:r>
        <w:rPr>
          <w:rFonts w:ascii="宋体" w:hAnsi="宋体" w:eastAsia="宋体" w:cs="宋体"/>
          <w:sz w:val="24"/>
          <w:szCs w:val="24"/>
        </w:rPr>
        <w:t>(二)大写金额和小写金额不一致的，以大写</w:t>
      </w:r>
      <w:r>
        <w:rPr>
          <w:rFonts w:ascii="宋体" w:hAnsi="宋体" w:eastAsia="宋体" w:cs="宋体"/>
          <w:spacing w:val="-1"/>
          <w:sz w:val="24"/>
          <w:szCs w:val="24"/>
        </w:rPr>
        <w:t>金额为准;</w:t>
      </w:r>
    </w:p>
    <w:p>
      <w:pPr>
        <w:spacing w:before="24" w:line="235" w:lineRule="auto"/>
        <w:ind w:firstLine="41"/>
        <w:rPr>
          <w:rFonts w:ascii="宋体" w:hAnsi="宋体" w:eastAsia="宋体" w:cs="宋体"/>
          <w:sz w:val="24"/>
          <w:szCs w:val="24"/>
        </w:rPr>
      </w:pPr>
      <w:r>
        <w:rPr>
          <w:rFonts w:ascii="宋体" w:hAnsi="宋体" w:eastAsia="宋体" w:cs="宋体"/>
          <w:spacing w:val="-7"/>
          <w:sz w:val="24"/>
          <w:szCs w:val="24"/>
        </w:rPr>
        <w:t>(三)单价金额小数点或者百分比有明显错位的，以开标一览表的总价为准，并修改单价;</w:t>
      </w:r>
      <w:r>
        <w:rPr>
          <w:rFonts w:ascii="宋体" w:hAnsi="宋体" w:eastAsia="宋体" w:cs="宋体"/>
          <w:spacing w:val="-64"/>
          <w:sz w:val="24"/>
          <w:szCs w:val="24"/>
        </w:rPr>
        <w:t xml:space="preserve"> </w:t>
      </w:r>
      <w:r>
        <w:rPr>
          <w:rFonts w:ascii="宋体" w:hAnsi="宋体" w:eastAsia="宋体" w:cs="宋体"/>
          <w:spacing w:val="-7"/>
          <w:sz w:val="24"/>
          <w:szCs w:val="24"/>
        </w:rPr>
        <w:t>(四)</w:t>
      </w:r>
      <w:r>
        <w:rPr>
          <w:rFonts w:ascii="宋体" w:hAnsi="宋体" w:eastAsia="宋体" w:cs="宋体"/>
          <w:sz w:val="24"/>
          <w:szCs w:val="24"/>
        </w:rPr>
        <w:t xml:space="preserve"> </w:t>
      </w:r>
      <w:r>
        <w:rPr>
          <w:rFonts w:ascii="宋体" w:hAnsi="宋体" w:eastAsia="宋体" w:cs="宋体"/>
          <w:spacing w:val="-2"/>
          <w:sz w:val="24"/>
          <w:szCs w:val="24"/>
        </w:rPr>
        <w:t>总价金额与按单价汇总金额不一致的，以单价金额计算结果为准。同时出现两种以</w:t>
      </w:r>
      <w:r>
        <w:rPr>
          <w:rFonts w:ascii="宋体" w:hAnsi="宋体" w:eastAsia="宋体" w:cs="宋体"/>
          <w:spacing w:val="-3"/>
          <w:sz w:val="24"/>
          <w:szCs w:val="24"/>
        </w:rPr>
        <w:t>上不一致</w:t>
      </w:r>
      <w:r>
        <w:rPr>
          <w:rFonts w:ascii="宋体" w:hAnsi="宋体" w:eastAsia="宋体" w:cs="宋体"/>
          <w:sz w:val="24"/>
          <w:szCs w:val="24"/>
        </w:rPr>
        <w:t xml:space="preserve"> </w:t>
      </w:r>
      <w:r>
        <w:rPr>
          <w:rFonts w:ascii="宋体" w:hAnsi="宋体" w:eastAsia="宋体" w:cs="宋体"/>
          <w:spacing w:val="-6"/>
          <w:sz w:val="24"/>
          <w:szCs w:val="24"/>
        </w:rPr>
        <w:t>的，按照前款规定的顺序修正。修正后的报价经投标人确</w:t>
      </w:r>
      <w:r>
        <w:rPr>
          <w:rFonts w:ascii="宋体" w:hAnsi="宋体" w:eastAsia="宋体" w:cs="宋体"/>
          <w:spacing w:val="-7"/>
          <w:sz w:val="24"/>
          <w:szCs w:val="24"/>
        </w:rPr>
        <w:t>认后产生约束力，投标人不确认的，</w:t>
      </w:r>
      <w:r>
        <w:rPr>
          <w:rFonts w:ascii="宋体" w:hAnsi="宋体" w:eastAsia="宋体" w:cs="宋体"/>
          <w:sz w:val="24"/>
          <w:szCs w:val="24"/>
        </w:rPr>
        <w:t xml:space="preserve"> </w:t>
      </w:r>
      <w:r>
        <w:rPr>
          <w:rFonts w:ascii="宋体" w:hAnsi="宋体" w:eastAsia="宋体" w:cs="宋体"/>
          <w:spacing w:val="-2"/>
          <w:sz w:val="24"/>
          <w:szCs w:val="24"/>
        </w:rPr>
        <w:t>其投标无效。</w:t>
      </w:r>
    </w:p>
    <w:p>
      <w:pPr>
        <w:spacing w:before="26" w:line="228" w:lineRule="auto"/>
        <w:ind w:left="12" w:right="61" w:hanging="8"/>
        <w:rPr>
          <w:rFonts w:ascii="宋体" w:hAnsi="宋体" w:eastAsia="宋体" w:cs="宋体"/>
          <w:sz w:val="24"/>
          <w:szCs w:val="24"/>
        </w:rPr>
      </w:pPr>
      <w:r>
        <w:rPr>
          <w:rFonts w:ascii="宋体" w:hAnsi="宋体" w:eastAsia="宋体" w:cs="宋体"/>
          <w:spacing w:val="-1"/>
          <w:sz w:val="24"/>
          <w:szCs w:val="24"/>
        </w:rPr>
        <w:t>3.2.4</w:t>
      </w:r>
      <w:r>
        <w:rPr>
          <w:rFonts w:ascii="宋体" w:hAnsi="宋体" w:eastAsia="宋体" w:cs="宋体"/>
          <w:spacing w:val="-46"/>
          <w:sz w:val="24"/>
          <w:szCs w:val="24"/>
        </w:rPr>
        <w:t xml:space="preserve"> </w:t>
      </w:r>
      <w:r>
        <w:rPr>
          <w:rFonts w:ascii="宋体" w:hAnsi="宋体" w:eastAsia="宋体" w:cs="宋体"/>
          <w:spacing w:val="-1"/>
          <w:sz w:val="24"/>
          <w:szCs w:val="24"/>
        </w:rPr>
        <w:t>投标人应按照第五章《采购需求》中服务需求一览表的内容和数里进行报价。超过所</w:t>
      </w:r>
      <w:r>
        <w:rPr>
          <w:rFonts w:ascii="宋体" w:hAnsi="宋体" w:eastAsia="宋体" w:cs="宋体"/>
          <w:sz w:val="24"/>
          <w:szCs w:val="24"/>
        </w:rPr>
        <w:t xml:space="preserve"> </w:t>
      </w:r>
      <w:r>
        <w:rPr>
          <w:rFonts w:ascii="宋体" w:hAnsi="宋体" w:eastAsia="宋体" w:cs="宋体"/>
          <w:spacing w:val="-1"/>
          <w:sz w:val="24"/>
          <w:szCs w:val="24"/>
        </w:rPr>
        <w:t>需数里的报价，在评标时不予核咸，但如果中标来购人可从合同中予以扣减。</w:t>
      </w:r>
    </w:p>
    <w:p>
      <w:pPr>
        <w:spacing w:before="31" w:line="234" w:lineRule="auto"/>
        <w:ind w:right="61" w:firstLine="3"/>
        <w:rPr>
          <w:rFonts w:ascii="宋体" w:hAnsi="宋体" w:eastAsia="宋体" w:cs="宋体"/>
          <w:sz w:val="24"/>
          <w:szCs w:val="24"/>
        </w:rPr>
      </w:pPr>
      <w:r>
        <w:rPr>
          <w:rFonts w:ascii="宋体" w:hAnsi="宋体" w:eastAsia="宋体" w:cs="宋体"/>
          <w:spacing w:val="-1"/>
          <w:sz w:val="24"/>
          <w:szCs w:val="24"/>
        </w:rPr>
        <w:t>3.2.5</w:t>
      </w:r>
      <w:r>
        <w:rPr>
          <w:rFonts w:ascii="宋体" w:hAnsi="宋体" w:eastAsia="宋体" w:cs="宋体"/>
          <w:spacing w:val="-46"/>
          <w:sz w:val="24"/>
          <w:szCs w:val="24"/>
        </w:rPr>
        <w:t xml:space="preserve"> </w:t>
      </w:r>
      <w:r>
        <w:rPr>
          <w:rFonts w:ascii="宋体" w:hAnsi="宋体" w:eastAsia="宋体" w:cs="宋体"/>
          <w:spacing w:val="-1"/>
          <w:sz w:val="24"/>
          <w:szCs w:val="24"/>
        </w:rPr>
        <w:t>评标委员会认为投标人的报价明显低于其他通过符合性审查投标人的报价，有可能影</w:t>
      </w:r>
      <w:r>
        <w:rPr>
          <w:rFonts w:ascii="宋体" w:hAnsi="宋体" w:eastAsia="宋体" w:cs="宋体"/>
          <w:sz w:val="24"/>
          <w:szCs w:val="24"/>
        </w:rPr>
        <w:t xml:space="preserve"> </w:t>
      </w:r>
      <w:r>
        <w:rPr>
          <w:rFonts w:ascii="宋体" w:hAnsi="宋体" w:eastAsia="宋体" w:cs="宋体"/>
          <w:spacing w:val="-2"/>
          <w:sz w:val="24"/>
          <w:szCs w:val="24"/>
        </w:rPr>
        <w:t>响产品质量或不能诚信履约的，应当要求其在评标现场合理的时间内提供书面说明</w:t>
      </w:r>
      <w:r>
        <w:rPr>
          <w:rFonts w:ascii="宋体" w:hAnsi="宋体" w:eastAsia="宋体" w:cs="宋体"/>
          <w:spacing w:val="-3"/>
          <w:sz w:val="24"/>
          <w:szCs w:val="24"/>
        </w:rPr>
        <w:t>，必要时</w:t>
      </w:r>
      <w:r>
        <w:rPr>
          <w:rFonts w:ascii="宋体" w:hAnsi="宋体" w:eastAsia="宋体" w:cs="宋体"/>
          <w:sz w:val="24"/>
          <w:szCs w:val="24"/>
        </w:rPr>
        <w:t xml:space="preserve"> </w:t>
      </w:r>
      <w:r>
        <w:rPr>
          <w:rFonts w:ascii="宋体" w:hAnsi="宋体" w:eastAsia="宋体" w:cs="宋体"/>
          <w:spacing w:val="1"/>
          <w:sz w:val="24"/>
          <w:szCs w:val="24"/>
        </w:rPr>
        <w:t>提交相关证明材料;投标人不能证明其报价合理</w:t>
      </w:r>
      <w:r>
        <w:rPr>
          <w:rFonts w:ascii="宋体" w:hAnsi="宋体" w:eastAsia="宋体" w:cs="宋体"/>
          <w:sz w:val="24"/>
          <w:szCs w:val="24"/>
        </w:rPr>
        <w:t>性的，评标委员会将其作为无效投标处理。 3.2.6</w:t>
      </w:r>
      <w:r>
        <w:rPr>
          <w:rFonts w:ascii="宋体" w:hAnsi="宋体" w:eastAsia="宋体" w:cs="宋体"/>
          <w:spacing w:val="-27"/>
          <w:sz w:val="24"/>
          <w:szCs w:val="24"/>
        </w:rPr>
        <w:t xml:space="preserve"> </w:t>
      </w:r>
      <w:r>
        <w:rPr>
          <w:rFonts w:ascii="宋体" w:hAnsi="宋体" w:eastAsia="宋体" w:cs="宋体"/>
          <w:sz w:val="24"/>
          <w:szCs w:val="24"/>
        </w:rPr>
        <w:t>除招标文件另有规定，投标人存在下列情况之一的，投标无效:</w:t>
      </w:r>
    </w:p>
    <w:p>
      <w:pPr>
        <w:spacing w:before="26" w:line="219" w:lineRule="auto"/>
        <w:ind w:left="42"/>
        <w:rPr>
          <w:rFonts w:ascii="宋体" w:hAnsi="宋体" w:eastAsia="宋体" w:cs="宋体"/>
          <w:sz w:val="24"/>
          <w:szCs w:val="24"/>
        </w:rPr>
      </w:pPr>
      <w:r>
        <w:rPr>
          <w:rFonts w:ascii="宋体" w:hAnsi="宋体" w:eastAsia="宋体" w:cs="宋体"/>
          <w:sz w:val="24"/>
          <w:szCs w:val="24"/>
        </w:rPr>
        <w:t>(1)招标文件规定必须提交的投标文件未按招标文件要求签字</w:t>
      </w:r>
      <w:r>
        <w:rPr>
          <w:rFonts w:ascii="宋体" w:hAnsi="宋体" w:eastAsia="宋体" w:cs="宋体"/>
          <w:spacing w:val="-1"/>
          <w:sz w:val="24"/>
          <w:szCs w:val="24"/>
        </w:rPr>
        <w:t>和盖章的;</w:t>
      </w:r>
    </w:p>
    <w:p>
      <w:pPr>
        <w:spacing w:before="25" w:line="230" w:lineRule="auto"/>
        <w:ind w:left="5" w:right="61" w:firstLine="36"/>
        <w:rPr>
          <w:rFonts w:ascii="宋体" w:hAnsi="宋体" w:eastAsia="宋体" w:cs="宋体"/>
          <w:sz w:val="24"/>
          <w:szCs w:val="24"/>
        </w:rPr>
      </w:pPr>
      <w:r>
        <w:rPr>
          <w:rFonts w:ascii="宋体" w:hAnsi="宋体" w:eastAsia="宋体" w:cs="宋体"/>
          <w:sz w:val="24"/>
          <w:szCs w:val="24"/>
        </w:rPr>
        <w:t>(2)投标文件未按招标文件要求编制填写，或内容不全、字迹模糊、难以辨认的</w:t>
      </w:r>
      <w:r>
        <w:rPr>
          <w:rFonts w:ascii="宋体" w:hAnsi="宋体" w:eastAsia="宋体" w:cs="宋体"/>
          <w:spacing w:val="-1"/>
          <w:sz w:val="24"/>
          <w:szCs w:val="24"/>
        </w:rPr>
        <w:t>、或采用活</w:t>
      </w:r>
      <w:r>
        <w:rPr>
          <w:rFonts w:ascii="宋体" w:hAnsi="宋体" w:eastAsia="宋体" w:cs="宋体"/>
          <w:sz w:val="24"/>
          <w:szCs w:val="24"/>
        </w:rPr>
        <w:t xml:space="preserve"> </w:t>
      </w:r>
      <w:r>
        <w:rPr>
          <w:rFonts w:ascii="宋体" w:hAnsi="宋体" w:eastAsia="宋体" w:cs="宋体"/>
          <w:spacing w:val="2"/>
          <w:sz w:val="24"/>
          <w:szCs w:val="24"/>
        </w:rPr>
        <w:t>页夹方式或未装订的投标文件;</w:t>
      </w:r>
    </w:p>
    <w:p>
      <w:pPr>
        <w:spacing w:before="27" w:line="219" w:lineRule="auto"/>
        <w:ind w:left="42"/>
        <w:rPr>
          <w:rFonts w:ascii="宋体" w:hAnsi="宋体" w:eastAsia="宋体" w:cs="宋体"/>
          <w:sz w:val="24"/>
          <w:szCs w:val="24"/>
        </w:rPr>
      </w:pPr>
      <w:r>
        <w:rPr>
          <w:rFonts w:ascii="宋体" w:hAnsi="宋体" w:eastAsia="宋体" w:cs="宋体"/>
          <w:spacing w:val="-1"/>
          <w:sz w:val="24"/>
          <w:szCs w:val="24"/>
        </w:rPr>
        <w:t>(3)未按招标文件规定递交投标保证金的;</w:t>
      </w:r>
    </w:p>
    <w:p>
      <w:pPr>
        <w:spacing w:before="27" w:line="238" w:lineRule="auto"/>
        <w:ind w:left="42"/>
        <w:rPr>
          <w:rFonts w:ascii="宋体" w:hAnsi="宋体" w:eastAsia="宋体" w:cs="宋体"/>
          <w:sz w:val="24"/>
          <w:szCs w:val="24"/>
        </w:rPr>
      </w:pPr>
      <w:r>
        <w:rPr>
          <w:rFonts w:ascii="宋体" w:hAnsi="宋体" w:eastAsia="宋体" w:cs="宋体"/>
          <w:sz w:val="24"/>
          <w:szCs w:val="24"/>
        </w:rPr>
        <w:t>(4)投标人不符合资格条件或未按招标文件规定提供资格证</w:t>
      </w:r>
      <w:r>
        <w:rPr>
          <w:rFonts w:ascii="宋体" w:hAnsi="宋体" w:eastAsia="宋体" w:cs="宋体"/>
          <w:spacing w:val="-1"/>
          <w:sz w:val="24"/>
          <w:szCs w:val="24"/>
        </w:rPr>
        <w:t>明文件的;</w:t>
      </w:r>
    </w:p>
    <w:p>
      <w:pPr>
        <w:spacing w:before="1" w:line="218" w:lineRule="auto"/>
        <w:ind w:left="42"/>
        <w:rPr>
          <w:rFonts w:ascii="宋体" w:hAnsi="宋体" w:eastAsia="宋体" w:cs="宋体"/>
          <w:sz w:val="24"/>
          <w:szCs w:val="24"/>
        </w:rPr>
      </w:pPr>
      <w:r>
        <w:rPr>
          <w:rFonts w:ascii="宋体" w:hAnsi="宋体" w:eastAsia="宋体" w:cs="宋体"/>
          <w:sz w:val="24"/>
          <w:szCs w:val="24"/>
        </w:rPr>
        <w:t>(5)投标服务不符合招标文件规定条件或未提供证</w:t>
      </w:r>
      <w:r>
        <w:rPr>
          <w:rFonts w:ascii="宋体" w:hAnsi="宋体" w:eastAsia="宋体" w:cs="宋体"/>
          <w:spacing w:val="-1"/>
          <w:sz w:val="24"/>
          <w:szCs w:val="24"/>
        </w:rPr>
        <w:t>明文件的;</w:t>
      </w:r>
    </w:p>
    <w:p>
      <w:pPr>
        <w:spacing w:before="28" w:line="219" w:lineRule="auto"/>
        <w:ind w:left="42"/>
        <w:rPr>
          <w:rFonts w:ascii="宋体" w:hAnsi="宋体" w:eastAsia="宋体" w:cs="宋体"/>
          <w:sz w:val="24"/>
          <w:szCs w:val="24"/>
        </w:rPr>
      </w:pPr>
      <w:r>
        <w:rPr>
          <w:rFonts w:ascii="宋体" w:hAnsi="宋体" w:eastAsia="宋体" w:cs="宋体"/>
          <w:spacing w:val="-1"/>
          <w:sz w:val="24"/>
          <w:szCs w:val="24"/>
        </w:rPr>
        <w:t>(6)未能实质性响应招标文件商务和技术要求的;</w:t>
      </w:r>
    </w:p>
    <w:p>
      <w:pPr>
        <w:spacing w:before="27" w:line="220" w:lineRule="auto"/>
        <w:ind w:left="42"/>
        <w:rPr>
          <w:rFonts w:ascii="宋体" w:hAnsi="宋体" w:eastAsia="宋体" w:cs="宋体"/>
          <w:sz w:val="24"/>
          <w:szCs w:val="24"/>
        </w:rPr>
      </w:pPr>
      <w:r>
        <w:rPr>
          <w:rFonts w:ascii="宋体" w:hAnsi="宋体" w:eastAsia="宋体" w:cs="宋体"/>
          <w:spacing w:val="-2"/>
          <w:sz w:val="24"/>
          <w:szCs w:val="24"/>
        </w:rPr>
        <w:t>(7</w:t>
      </w:r>
      <w:r>
        <w:rPr>
          <w:rFonts w:ascii="宋体" w:hAnsi="宋体" w:eastAsia="宋体" w:cs="宋体"/>
          <w:spacing w:val="-49"/>
          <w:sz w:val="24"/>
          <w:szCs w:val="24"/>
        </w:rPr>
        <w:t xml:space="preserve"> </w:t>
      </w:r>
      <w:r>
        <w:rPr>
          <w:rFonts w:ascii="宋体" w:hAnsi="宋体" w:eastAsia="宋体" w:cs="宋体"/>
          <w:spacing w:val="-2"/>
          <w:sz w:val="24"/>
          <w:szCs w:val="24"/>
        </w:rPr>
        <w:t>有效期不的;</w:t>
      </w:r>
    </w:p>
    <w:p>
      <w:pPr>
        <w:spacing w:before="23" w:line="218" w:lineRule="auto"/>
        <w:ind w:left="42"/>
        <w:rPr>
          <w:rFonts w:ascii="宋体" w:hAnsi="宋体" w:eastAsia="宋体" w:cs="宋体"/>
          <w:sz w:val="24"/>
          <w:szCs w:val="24"/>
        </w:rPr>
      </w:pPr>
      <w:r>
        <w:rPr>
          <w:rFonts w:ascii="宋体" w:hAnsi="宋体" w:eastAsia="宋体" w:cs="宋体"/>
          <w:spacing w:val="-1"/>
          <w:sz w:val="24"/>
          <w:szCs w:val="24"/>
        </w:rPr>
        <w:t>(8)投标报价货币不是人民币的:</w:t>
      </w:r>
    </w:p>
    <w:p>
      <w:pPr>
        <w:spacing w:before="29"/>
        <w:ind w:left="42"/>
        <w:rPr>
          <w:rFonts w:ascii="宋体" w:hAnsi="宋体" w:eastAsia="宋体" w:cs="宋体"/>
          <w:sz w:val="24"/>
          <w:szCs w:val="24"/>
        </w:rPr>
      </w:pPr>
      <w:r>
        <w:rPr>
          <w:rFonts w:ascii="宋体" w:hAnsi="宋体" w:eastAsia="宋体" w:cs="宋体"/>
          <w:sz w:val="24"/>
          <w:szCs w:val="24"/>
        </w:rPr>
        <w:t>(9)投标报价超过招标文件中规定的预算金额</w:t>
      </w:r>
      <w:r>
        <w:rPr>
          <w:rFonts w:ascii="宋体" w:hAnsi="宋体" w:eastAsia="宋体" w:cs="宋体"/>
          <w:spacing w:val="-1"/>
          <w:sz w:val="24"/>
          <w:szCs w:val="24"/>
        </w:rPr>
        <w:t>或者最高限价的:</w:t>
      </w:r>
    </w:p>
    <w:p>
      <w:pPr>
        <w:spacing w:line="220" w:lineRule="auto"/>
        <w:ind w:left="42"/>
        <w:rPr>
          <w:rFonts w:ascii="宋体" w:hAnsi="宋体" w:eastAsia="宋体" w:cs="宋体"/>
          <w:sz w:val="24"/>
          <w:szCs w:val="24"/>
        </w:rPr>
      </w:pPr>
      <w:r>
        <w:rPr>
          <w:rFonts w:ascii="宋体" w:hAnsi="宋体" w:eastAsia="宋体" w:cs="宋体"/>
          <w:spacing w:val="-1"/>
          <w:sz w:val="24"/>
          <w:szCs w:val="24"/>
        </w:rPr>
        <w:t>(10)拆包投标或缺项痛项的;</w:t>
      </w:r>
    </w:p>
    <w:p>
      <w:pPr>
        <w:spacing w:before="23" w:line="219" w:lineRule="auto"/>
        <w:ind w:left="42"/>
        <w:rPr>
          <w:rFonts w:ascii="宋体" w:hAnsi="宋体" w:eastAsia="宋体" w:cs="宋体"/>
          <w:sz w:val="24"/>
          <w:szCs w:val="24"/>
        </w:rPr>
      </w:pPr>
      <w:r>
        <w:rPr>
          <w:rFonts w:ascii="宋体" w:hAnsi="宋体" w:eastAsia="宋体" w:cs="宋体"/>
          <w:spacing w:val="-1"/>
          <w:sz w:val="24"/>
          <w:szCs w:val="24"/>
        </w:rPr>
        <w:t>(11)串通投标或弄虚作假或有其他违法行为的;</w:t>
      </w:r>
    </w:p>
    <w:p>
      <w:pPr>
        <w:spacing w:before="28" w:line="219" w:lineRule="auto"/>
        <w:ind w:left="42"/>
        <w:rPr>
          <w:rFonts w:ascii="宋体" w:hAnsi="宋体" w:eastAsia="宋体" w:cs="宋体"/>
          <w:sz w:val="24"/>
          <w:szCs w:val="24"/>
        </w:rPr>
      </w:pPr>
      <w:r>
        <w:rPr>
          <w:rFonts w:ascii="宋体" w:hAnsi="宋体" w:eastAsia="宋体" w:cs="宋体"/>
          <w:spacing w:val="-1"/>
          <w:sz w:val="24"/>
          <w:szCs w:val="24"/>
        </w:rPr>
        <w:t>(12)未按评标委员会要求澄青、说明或补正的;</w:t>
      </w:r>
    </w:p>
    <w:p>
      <w:pPr>
        <w:spacing w:before="27" w:line="229" w:lineRule="auto"/>
        <w:ind w:right="61" w:firstLine="42"/>
        <w:rPr>
          <w:rFonts w:ascii="宋体" w:hAnsi="宋体" w:eastAsia="宋体" w:cs="宋体"/>
          <w:sz w:val="24"/>
          <w:szCs w:val="24"/>
        </w:rPr>
      </w:pPr>
      <w:r>
        <w:rPr>
          <w:rFonts w:ascii="宋体" w:hAnsi="宋体" w:eastAsia="宋体" w:cs="宋体"/>
          <w:spacing w:val="-3"/>
          <w:sz w:val="24"/>
          <w:szCs w:val="24"/>
        </w:rPr>
        <w:t>(13)未按评标委员会的要求在评标现场合理的时间内提供书面说明《必要时提交相关证明材</w:t>
      </w:r>
      <w:r>
        <w:rPr>
          <w:rFonts w:ascii="宋体" w:hAnsi="宋体" w:eastAsia="宋体" w:cs="宋体"/>
          <w:spacing w:val="1"/>
          <w:sz w:val="24"/>
          <w:szCs w:val="24"/>
        </w:rPr>
        <w:t xml:space="preserve"> </w:t>
      </w:r>
      <w:r>
        <w:rPr>
          <w:rFonts w:ascii="宋体" w:hAnsi="宋体" w:eastAsia="宋体" w:cs="宋体"/>
          <w:spacing w:val="2"/>
          <w:sz w:val="24"/>
          <w:szCs w:val="24"/>
        </w:rPr>
        <w:t>料》，或不能证明其报价合理性的;</w:t>
      </w:r>
    </w:p>
    <w:p>
      <w:pPr>
        <w:spacing w:before="26" w:line="218" w:lineRule="auto"/>
        <w:ind w:left="42"/>
        <w:rPr>
          <w:rFonts w:ascii="宋体" w:hAnsi="宋体" w:eastAsia="宋体" w:cs="宋体"/>
          <w:sz w:val="24"/>
          <w:szCs w:val="24"/>
        </w:rPr>
      </w:pPr>
      <w:r>
        <w:rPr>
          <w:rFonts w:ascii="宋体" w:hAnsi="宋体" w:eastAsia="宋体" w:cs="宋体"/>
          <w:sz w:val="24"/>
          <w:szCs w:val="24"/>
        </w:rPr>
        <w:t>(14)未按评标委员会的要求确认修正后的投</w:t>
      </w:r>
      <w:r>
        <w:rPr>
          <w:rFonts w:ascii="宋体" w:hAnsi="宋体" w:eastAsia="宋体" w:cs="宋体"/>
          <w:spacing w:val="-1"/>
          <w:sz w:val="24"/>
          <w:szCs w:val="24"/>
        </w:rPr>
        <w:t>标报价的;</w:t>
      </w:r>
    </w:p>
    <w:p>
      <w:pPr>
        <w:spacing w:before="29" w:line="238" w:lineRule="auto"/>
        <w:ind w:left="42"/>
        <w:rPr>
          <w:rFonts w:ascii="宋体" w:hAnsi="宋体" w:eastAsia="宋体" w:cs="宋体"/>
          <w:sz w:val="24"/>
          <w:szCs w:val="24"/>
        </w:rPr>
      </w:pPr>
      <w:r>
        <w:rPr>
          <w:rFonts w:ascii="宋体" w:hAnsi="宋体" w:eastAsia="宋体" w:cs="宋体"/>
          <w:spacing w:val="-3"/>
          <w:sz w:val="24"/>
          <w:szCs w:val="24"/>
        </w:rPr>
        <w:t>(15)投标人符合第二章《投标人须知》第</w:t>
      </w:r>
      <w:r>
        <w:rPr>
          <w:rFonts w:ascii="宋体" w:hAnsi="宋体" w:eastAsia="宋体" w:cs="宋体"/>
          <w:spacing w:val="-33"/>
          <w:sz w:val="24"/>
          <w:szCs w:val="24"/>
        </w:rPr>
        <w:t xml:space="preserve"> </w:t>
      </w:r>
      <w:r>
        <w:rPr>
          <w:rFonts w:ascii="宋体" w:hAnsi="宋体" w:eastAsia="宋体" w:cs="宋体"/>
          <w:spacing w:val="-3"/>
          <w:sz w:val="24"/>
          <w:szCs w:val="24"/>
        </w:rPr>
        <w:t>1.2</w:t>
      </w:r>
      <w:r>
        <w:rPr>
          <w:rFonts w:ascii="宋体" w:hAnsi="宋体" w:eastAsia="宋体" w:cs="宋体"/>
          <w:spacing w:val="-49"/>
          <w:sz w:val="24"/>
          <w:szCs w:val="24"/>
        </w:rPr>
        <w:t xml:space="preserve"> </w:t>
      </w:r>
      <w:r>
        <w:rPr>
          <w:rFonts w:ascii="宋体" w:hAnsi="宋体" w:eastAsia="宋体" w:cs="宋体"/>
          <w:spacing w:val="-3"/>
          <w:sz w:val="24"/>
          <w:szCs w:val="24"/>
        </w:rPr>
        <w:t>条任何一种情的</w:t>
      </w:r>
    </w:p>
    <w:p>
      <w:pPr>
        <w:spacing w:before="1" w:line="218" w:lineRule="auto"/>
        <w:ind w:left="42"/>
        <w:rPr>
          <w:rFonts w:ascii="宋体" w:hAnsi="宋体" w:eastAsia="宋体" w:cs="宋体"/>
          <w:sz w:val="24"/>
          <w:szCs w:val="24"/>
        </w:rPr>
      </w:pPr>
      <w:r>
        <w:rPr>
          <w:rFonts w:ascii="宋体" w:hAnsi="宋体" w:eastAsia="宋体" w:cs="宋体"/>
          <w:sz w:val="24"/>
          <w:szCs w:val="24"/>
        </w:rPr>
        <w:t>(16)投标文件含有采购人不能接受的附</w:t>
      </w:r>
      <w:r>
        <w:rPr>
          <w:rFonts w:ascii="宋体" w:hAnsi="宋体" w:eastAsia="宋体" w:cs="宋体"/>
          <w:spacing w:val="-1"/>
          <w:sz w:val="24"/>
          <w:szCs w:val="24"/>
        </w:rPr>
        <w:t>加条件的;</w:t>
      </w:r>
    </w:p>
    <w:p>
      <w:pPr>
        <w:spacing w:before="28" w:line="219" w:lineRule="auto"/>
        <w:ind w:left="5"/>
        <w:rPr>
          <w:rFonts w:ascii="宋体" w:hAnsi="宋体" w:eastAsia="宋体" w:cs="宋体"/>
          <w:sz w:val="24"/>
          <w:szCs w:val="24"/>
        </w:rPr>
      </w:pPr>
      <w:r>
        <w:rPr>
          <w:rFonts w:ascii="宋体" w:hAnsi="宋体" w:eastAsia="宋体" w:cs="宋体"/>
          <w:spacing w:val="-1"/>
          <w:sz w:val="24"/>
          <w:szCs w:val="24"/>
        </w:rPr>
        <w:t>《17)违反国家法律、法规和招标文件规定的其他无效情形。</w:t>
      </w:r>
    </w:p>
    <w:p>
      <w:pPr>
        <w:spacing w:before="27" w:line="220" w:lineRule="auto"/>
        <w:ind w:left="4"/>
        <w:rPr>
          <w:rFonts w:ascii="宋体" w:hAnsi="宋体" w:eastAsia="宋体" w:cs="宋体"/>
          <w:sz w:val="24"/>
          <w:szCs w:val="24"/>
        </w:rPr>
      </w:pPr>
      <w:r>
        <w:rPr>
          <w:rFonts w:ascii="宋体" w:hAnsi="宋体" w:eastAsia="宋体" w:cs="宋体"/>
          <w:spacing w:val="1"/>
          <w:sz w:val="24"/>
          <w:szCs w:val="24"/>
        </w:rPr>
        <w:t>3.2.7</w:t>
      </w:r>
      <w:r>
        <w:rPr>
          <w:rFonts w:ascii="宋体" w:hAnsi="宋体" w:eastAsia="宋体" w:cs="宋体"/>
          <w:spacing w:val="-50"/>
          <w:sz w:val="24"/>
          <w:szCs w:val="24"/>
        </w:rPr>
        <w:t xml:space="preserve"> </w:t>
      </w:r>
      <w:r>
        <w:rPr>
          <w:rFonts w:ascii="宋体" w:hAnsi="宋体" w:eastAsia="宋体" w:cs="宋体"/>
          <w:spacing w:val="1"/>
          <w:sz w:val="24"/>
          <w:szCs w:val="24"/>
        </w:rPr>
        <w:t>有下列情形之一的，视为投标人</w:t>
      </w:r>
      <w:r>
        <w:rPr>
          <w:rFonts w:ascii="宋体" w:hAnsi="宋体" w:eastAsia="宋体" w:cs="宋体"/>
          <w:sz w:val="24"/>
          <w:szCs w:val="24"/>
        </w:rPr>
        <w:t>串通投标，其投标无效:</w:t>
      </w:r>
    </w:p>
    <w:p>
      <w:pPr>
        <w:spacing w:before="27" w:line="219" w:lineRule="auto"/>
        <w:ind w:left="5"/>
        <w:rPr>
          <w:rFonts w:ascii="宋体" w:hAnsi="宋体" w:eastAsia="宋体" w:cs="宋体"/>
          <w:sz w:val="24"/>
          <w:szCs w:val="24"/>
        </w:rPr>
      </w:pPr>
      <w:r>
        <w:rPr>
          <w:rFonts w:ascii="宋体" w:hAnsi="宋体" w:eastAsia="宋体" w:cs="宋体"/>
          <w:spacing w:val="1"/>
          <w:sz w:val="24"/>
          <w:szCs w:val="24"/>
        </w:rPr>
        <w:t>《1)不同投标人的投标文件由同一单位或者个人编制;</w:t>
      </w:r>
    </w:p>
    <w:p>
      <w:pPr>
        <w:spacing w:before="25" w:line="219" w:lineRule="auto"/>
        <w:ind w:left="42"/>
        <w:rPr>
          <w:rFonts w:ascii="宋体" w:hAnsi="宋体" w:eastAsia="宋体" w:cs="宋体"/>
          <w:sz w:val="24"/>
          <w:szCs w:val="24"/>
        </w:rPr>
      </w:pPr>
      <w:r>
        <w:rPr>
          <w:rFonts w:ascii="宋体" w:hAnsi="宋体" w:eastAsia="宋体" w:cs="宋体"/>
          <w:spacing w:val="-2"/>
          <w:sz w:val="24"/>
          <w:szCs w:val="24"/>
        </w:rPr>
        <w:t>(2)不同投标人委托同一单位或者个人办</w:t>
      </w:r>
      <w:r>
        <w:rPr>
          <w:rFonts w:ascii="宋体" w:hAnsi="宋体" w:eastAsia="宋体" w:cs="宋体"/>
          <w:spacing w:val="-3"/>
          <w:sz w:val="24"/>
          <w:szCs w:val="24"/>
        </w:rPr>
        <w:t>理投标事宜</w:t>
      </w:r>
    </w:p>
    <w:p>
      <w:pPr>
        <w:spacing w:before="27" w:line="219" w:lineRule="auto"/>
        <w:ind w:left="42"/>
        <w:rPr>
          <w:rFonts w:ascii="宋体" w:hAnsi="宋体" w:eastAsia="宋体" w:cs="宋体"/>
          <w:sz w:val="24"/>
          <w:szCs w:val="24"/>
        </w:rPr>
      </w:pPr>
      <w:r>
        <w:rPr>
          <w:rFonts w:ascii="宋体" w:hAnsi="宋体" w:eastAsia="宋体" w:cs="宋体"/>
          <w:sz w:val="24"/>
          <w:szCs w:val="24"/>
        </w:rPr>
        <w:t>(3)不同投标人的投标文件载明的项目管理成员或者联系人员</w:t>
      </w:r>
      <w:r>
        <w:rPr>
          <w:rFonts w:ascii="宋体" w:hAnsi="宋体" w:eastAsia="宋体" w:cs="宋体"/>
          <w:spacing w:val="-1"/>
          <w:sz w:val="24"/>
          <w:szCs w:val="24"/>
        </w:rPr>
        <w:t>为同一人;</w:t>
      </w:r>
    </w:p>
    <w:p>
      <w:pPr>
        <w:spacing w:before="27" w:line="238" w:lineRule="auto"/>
        <w:ind w:left="42"/>
        <w:rPr>
          <w:rFonts w:ascii="宋体" w:hAnsi="宋体" w:eastAsia="宋体" w:cs="宋体"/>
          <w:sz w:val="24"/>
          <w:szCs w:val="24"/>
        </w:rPr>
      </w:pPr>
      <w:r>
        <w:rPr>
          <w:rFonts w:ascii="宋体" w:hAnsi="宋体" w:eastAsia="宋体" w:cs="宋体"/>
          <w:spacing w:val="1"/>
          <w:sz w:val="24"/>
          <w:szCs w:val="24"/>
        </w:rPr>
        <w:t>(四) 《4)不同投标人的投标文件异常一致或者</w:t>
      </w:r>
      <w:r>
        <w:rPr>
          <w:rFonts w:ascii="宋体" w:hAnsi="宋体" w:eastAsia="宋体" w:cs="宋体"/>
          <w:sz w:val="24"/>
          <w:szCs w:val="24"/>
        </w:rPr>
        <w:t>投标报价呈规律性差异;</w:t>
      </w:r>
    </w:p>
    <w:p>
      <w:pPr>
        <w:spacing w:line="219" w:lineRule="auto"/>
        <w:ind w:left="42"/>
        <w:rPr>
          <w:rFonts w:ascii="宋体" w:hAnsi="宋体" w:eastAsia="宋体" w:cs="宋体"/>
          <w:sz w:val="24"/>
          <w:szCs w:val="24"/>
        </w:rPr>
      </w:pPr>
      <w:r>
        <w:rPr>
          <w:rFonts w:ascii="宋体" w:hAnsi="宋体" w:eastAsia="宋体" w:cs="宋体"/>
          <w:spacing w:val="-1"/>
          <w:sz w:val="24"/>
          <w:szCs w:val="24"/>
        </w:rPr>
        <w:t>(5)不同投标人的投标文件相互混装;</w:t>
      </w:r>
    </w:p>
    <w:p>
      <w:pPr>
        <w:spacing w:before="28" w:line="219" w:lineRule="auto"/>
        <w:ind w:left="42"/>
        <w:rPr>
          <w:rFonts w:ascii="宋体" w:hAnsi="宋体" w:eastAsia="宋体" w:cs="宋体"/>
          <w:sz w:val="24"/>
          <w:szCs w:val="24"/>
        </w:rPr>
      </w:pPr>
      <w:r>
        <w:rPr>
          <w:rFonts w:ascii="宋体" w:hAnsi="宋体" w:eastAsia="宋体" w:cs="宋体"/>
          <w:spacing w:val="-2"/>
          <w:sz w:val="24"/>
          <w:szCs w:val="24"/>
        </w:rPr>
        <w:t>(6)不同投标人的投标保证金从同一单位或者个人的账户转出。</w:t>
      </w:r>
    </w:p>
    <w:p>
      <w:pPr>
        <w:spacing w:before="28" w:line="228" w:lineRule="auto"/>
        <w:ind w:left="28" w:right="61" w:hanging="24"/>
        <w:rPr>
          <w:rFonts w:ascii="宋体" w:hAnsi="宋体" w:eastAsia="宋体" w:cs="宋体"/>
          <w:sz w:val="24"/>
          <w:szCs w:val="24"/>
        </w:rPr>
      </w:pPr>
      <w:r>
        <w:rPr>
          <w:rFonts w:ascii="宋体" w:hAnsi="宋体" w:eastAsia="宋体" w:cs="宋体"/>
          <w:spacing w:val="-1"/>
          <w:sz w:val="24"/>
          <w:szCs w:val="24"/>
        </w:rPr>
        <w:t>3.2.8</w:t>
      </w:r>
      <w:r>
        <w:rPr>
          <w:rFonts w:ascii="宋体" w:hAnsi="宋体" w:eastAsia="宋体" w:cs="宋体"/>
          <w:spacing w:val="-46"/>
          <w:sz w:val="24"/>
          <w:szCs w:val="24"/>
        </w:rPr>
        <w:t xml:space="preserve"> </w:t>
      </w:r>
      <w:r>
        <w:rPr>
          <w:rFonts w:ascii="宋体" w:hAnsi="宋体" w:eastAsia="宋体" w:cs="宋体"/>
          <w:spacing w:val="-1"/>
          <w:sz w:val="24"/>
          <w:szCs w:val="24"/>
        </w:rPr>
        <w:t>评标委员会发现招标文件存在歧义、重大缺陷导致评标工作无法进行，或者招标文件</w:t>
      </w:r>
      <w:r>
        <w:rPr>
          <w:rFonts w:ascii="宋体" w:hAnsi="宋体" w:eastAsia="宋体" w:cs="宋体"/>
          <w:sz w:val="24"/>
          <w:szCs w:val="24"/>
        </w:rPr>
        <w:t xml:space="preserve"> </w:t>
      </w:r>
      <w:r>
        <w:rPr>
          <w:rFonts w:ascii="宋体" w:hAnsi="宋体" w:eastAsia="宋体" w:cs="宋体"/>
          <w:spacing w:val="-3"/>
          <w:sz w:val="24"/>
          <w:szCs w:val="24"/>
        </w:rPr>
        <w:t>内容违反国家有关强制性规定的，应当停止评标工作，与来购人或者采购代理机构沟通并作</w:t>
      </w:r>
    </w:p>
    <w:p>
      <w:pPr>
        <w:spacing w:line="228" w:lineRule="auto"/>
        <w:rPr>
          <w:rFonts w:ascii="宋体" w:hAnsi="宋体" w:eastAsia="宋体" w:cs="宋体"/>
          <w:sz w:val="24"/>
          <w:szCs w:val="24"/>
        </w:rPr>
        <w:sectPr>
          <w:footerReference r:id="rId23" w:type="default"/>
          <w:pgSz w:w="11905" w:h="16840"/>
          <w:pgMar w:top="1071" w:right="1021" w:bottom="1219" w:left="1302" w:header="0" w:footer="1055" w:gutter="0"/>
          <w:cols w:space="720" w:num="1"/>
        </w:sectPr>
      </w:pPr>
    </w:p>
    <w:p>
      <w:pPr>
        <w:spacing w:before="48" w:line="232" w:lineRule="auto"/>
        <w:ind w:left="334" w:right="113" w:firstLine="2"/>
        <w:jc w:val="both"/>
        <w:rPr>
          <w:rFonts w:ascii="宋体" w:hAnsi="宋体" w:eastAsia="宋体" w:cs="宋体"/>
          <w:sz w:val="24"/>
          <w:szCs w:val="24"/>
        </w:rPr>
      </w:pPr>
      <w:r>
        <w:rPr>
          <w:rFonts w:ascii="宋体" w:hAnsi="宋体" w:eastAsia="宋体" w:cs="宋体"/>
          <w:spacing w:val="-5"/>
          <w:sz w:val="24"/>
          <w:szCs w:val="24"/>
        </w:rPr>
        <w:t>书面记录。采购人或者采购代理机构确认后，应当修改招标文件，重新组织采购活动。3.2.9</w:t>
      </w:r>
      <w:r>
        <w:rPr>
          <w:rFonts w:ascii="宋体" w:hAnsi="宋体" w:eastAsia="宋体" w:cs="宋体"/>
          <w:spacing w:val="7"/>
          <w:sz w:val="24"/>
          <w:szCs w:val="24"/>
        </w:rPr>
        <w:t xml:space="preserve"> </w:t>
      </w:r>
      <w:r>
        <w:rPr>
          <w:rFonts w:ascii="宋体" w:hAnsi="宋体" w:eastAsia="宋体" w:cs="宋体"/>
          <w:spacing w:val="-2"/>
          <w:sz w:val="24"/>
          <w:szCs w:val="24"/>
        </w:rPr>
        <w:t>符合性审查后合格的投标人不足三家时，不再进行后续评标，采购人将宣布废标</w:t>
      </w:r>
      <w:r>
        <w:rPr>
          <w:rFonts w:ascii="宋体" w:hAnsi="宋体" w:eastAsia="宋体" w:cs="宋体"/>
          <w:spacing w:val="-3"/>
          <w:sz w:val="24"/>
          <w:szCs w:val="24"/>
        </w:rPr>
        <w:t>。提供相同</w:t>
      </w:r>
      <w:r>
        <w:rPr>
          <w:rFonts w:ascii="宋体" w:hAnsi="宋体" w:eastAsia="宋体" w:cs="宋体"/>
          <w:sz w:val="24"/>
          <w:szCs w:val="24"/>
        </w:rPr>
        <w:t xml:space="preserve"> 品牌产品的不同投标人，以及提供同一制造厂家产品的不同</w:t>
      </w:r>
      <w:r>
        <w:rPr>
          <w:rFonts w:ascii="宋体" w:hAnsi="宋体" w:eastAsia="宋体" w:cs="宋体"/>
          <w:spacing w:val="-1"/>
          <w:sz w:val="24"/>
          <w:szCs w:val="24"/>
        </w:rPr>
        <w:t>投标人，按一家投标人计算。</w:t>
      </w:r>
    </w:p>
    <w:p>
      <w:pPr>
        <w:spacing w:before="25" w:line="220" w:lineRule="auto"/>
        <w:ind w:left="337"/>
        <w:rPr>
          <w:rFonts w:ascii="宋体" w:hAnsi="宋体" w:eastAsia="宋体" w:cs="宋体"/>
          <w:sz w:val="24"/>
          <w:szCs w:val="24"/>
        </w:rPr>
      </w:pPr>
      <w:r>
        <w:rPr>
          <w:rFonts w:ascii="宋体" w:hAnsi="宋体" w:eastAsia="宋体" w:cs="宋体"/>
          <w:spacing w:val="-4"/>
          <w:sz w:val="24"/>
          <w:szCs w:val="24"/>
        </w:rPr>
        <w:t>3.4</w:t>
      </w:r>
      <w:r>
        <w:rPr>
          <w:rFonts w:ascii="宋体" w:hAnsi="宋体" w:eastAsia="宋体" w:cs="宋体"/>
          <w:spacing w:val="-48"/>
          <w:sz w:val="24"/>
          <w:szCs w:val="24"/>
        </w:rPr>
        <w:t xml:space="preserve"> </w:t>
      </w:r>
      <w:r>
        <w:rPr>
          <w:rFonts w:ascii="宋体" w:hAnsi="宋体" w:eastAsia="宋体" w:cs="宋体"/>
          <w:spacing w:val="-4"/>
          <w:sz w:val="24"/>
          <w:szCs w:val="24"/>
        </w:rPr>
        <w:t>综合评分</w:t>
      </w:r>
    </w:p>
    <w:p>
      <w:pPr>
        <w:spacing w:before="25" w:line="230" w:lineRule="auto"/>
        <w:ind w:left="335" w:right="140" w:firstLine="1"/>
        <w:rPr>
          <w:rFonts w:ascii="宋体" w:hAnsi="宋体" w:eastAsia="宋体" w:cs="宋体"/>
          <w:sz w:val="24"/>
          <w:szCs w:val="24"/>
        </w:rPr>
      </w:pPr>
      <w:r>
        <w:rPr>
          <w:rFonts w:ascii="宋体" w:hAnsi="宋体" w:eastAsia="宋体" w:cs="宋体"/>
          <w:spacing w:val="-2"/>
          <w:sz w:val="24"/>
          <w:szCs w:val="24"/>
        </w:rPr>
        <w:t>3.4.1</w:t>
      </w:r>
      <w:r>
        <w:rPr>
          <w:rFonts w:ascii="宋体" w:hAnsi="宋体" w:eastAsia="宋体" w:cs="宋体"/>
          <w:spacing w:val="-50"/>
          <w:sz w:val="24"/>
          <w:szCs w:val="24"/>
        </w:rPr>
        <w:t xml:space="preserve"> </w:t>
      </w:r>
      <w:r>
        <w:rPr>
          <w:rFonts w:ascii="宋体" w:hAnsi="宋体" w:eastAsia="宋体" w:cs="宋体"/>
          <w:spacing w:val="-2"/>
          <w:sz w:val="24"/>
          <w:szCs w:val="24"/>
        </w:rPr>
        <w:t>本项目综合评分的各评审因素权重为:经济报价权重占</w:t>
      </w:r>
      <w:r>
        <w:rPr>
          <w:rFonts w:ascii="宋体" w:hAnsi="宋体" w:eastAsia="宋体" w:cs="宋体"/>
          <w:spacing w:val="-33"/>
          <w:sz w:val="24"/>
          <w:szCs w:val="24"/>
        </w:rPr>
        <w:t xml:space="preserve"> </w:t>
      </w:r>
      <w:r>
        <w:rPr>
          <w:rFonts w:ascii="宋体" w:hAnsi="宋体" w:eastAsia="宋体" w:cs="宋体"/>
          <w:spacing w:val="-2"/>
          <w:sz w:val="24"/>
          <w:szCs w:val="24"/>
        </w:rPr>
        <w:t>10%</w:t>
      </w:r>
      <w:r>
        <w:rPr>
          <w:rFonts w:ascii="宋体" w:hAnsi="宋体" w:eastAsia="宋体" w:cs="宋体"/>
          <w:spacing w:val="-3"/>
          <w:sz w:val="24"/>
          <w:szCs w:val="24"/>
        </w:rPr>
        <w:t>，商务技术标权重占</w:t>
      </w:r>
      <w:r>
        <w:rPr>
          <w:rFonts w:ascii="宋体" w:hAnsi="宋体" w:eastAsia="宋体" w:cs="宋体"/>
          <w:spacing w:val="-49"/>
          <w:sz w:val="24"/>
          <w:szCs w:val="24"/>
        </w:rPr>
        <w:t xml:space="preserve"> </w:t>
      </w:r>
      <w:r>
        <w:rPr>
          <w:rFonts w:ascii="宋体" w:hAnsi="宋体" w:eastAsia="宋体" w:cs="宋体"/>
          <w:spacing w:val="-3"/>
          <w:sz w:val="24"/>
          <w:szCs w:val="24"/>
        </w:rPr>
        <w:t>90%。</w:t>
      </w:r>
      <w:r>
        <w:rPr>
          <w:rFonts w:ascii="宋体" w:hAnsi="宋体" w:eastAsia="宋体" w:cs="宋体"/>
          <w:sz w:val="24"/>
          <w:szCs w:val="24"/>
        </w:rPr>
        <w:t xml:space="preserve"> </w:t>
      </w:r>
      <w:r>
        <w:rPr>
          <w:rFonts w:ascii="宋体" w:hAnsi="宋体" w:eastAsia="宋体" w:cs="宋体"/>
          <w:spacing w:val="-1"/>
          <w:sz w:val="24"/>
          <w:szCs w:val="24"/>
        </w:rPr>
        <w:t>投标人两部分的分值相加，即为该投标人的评标总得分。</w:t>
      </w:r>
    </w:p>
    <w:p>
      <w:pPr>
        <w:spacing w:before="26" w:line="218" w:lineRule="auto"/>
        <w:ind w:left="337"/>
        <w:rPr>
          <w:rFonts w:ascii="宋体" w:hAnsi="宋体" w:eastAsia="宋体" w:cs="宋体"/>
          <w:sz w:val="24"/>
          <w:szCs w:val="24"/>
        </w:rPr>
      </w:pPr>
      <w:r>
        <w:rPr>
          <w:rFonts w:ascii="宋体" w:hAnsi="宋体" w:eastAsia="宋体" w:cs="宋体"/>
          <w:spacing w:val="-2"/>
          <w:sz w:val="24"/>
          <w:szCs w:val="24"/>
        </w:rPr>
        <w:t>3.4.2</w:t>
      </w:r>
      <w:r>
        <w:rPr>
          <w:rFonts w:ascii="宋体" w:hAnsi="宋体" w:eastAsia="宋体" w:cs="宋体"/>
          <w:spacing w:val="-42"/>
          <w:sz w:val="24"/>
          <w:szCs w:val="24"/>
        </w:rPr>
        <w:t xml:space="preserve"> </w:t>
      </w:r>
      <w:r>
        <w:rPr>
          <w:rFonts w:ascii="宋体" w:hAnsi="宋体" w:eastAsia="宋体" w:cs="宋体"/>
          <w:spacing w:val="-2"/>
          <w:sz w:val="24"/>
          <w:szCs w:val="24"/>
        </w:rPr>
        <w:t>评标基准价和价格得分计算</w:t>
      </w:r>
    </w:p>
    <w:p>
      <w:pPr>
        <w:spacing w:before="25" w:line="230" w:lineRule="auto"/>
        <w:ind w:left="333" w:right="113" w:firstLine="1"/>
        <w:rPr>
          <w:rFonts w:ascii="宋体" w:hAnsi="宋体" w:eastAsia="宋体" w:cs="宋体"/>
          <w:sz w:val="24"/>
          <w:szCs w:val="24"/>
        </w:rPr>
      </w:pPr>
      <w:r>
        <w:rPr>
          <w:rFonts w:ascii="宋体" w:hAnsi="宋体" w:eastAsia="宋体" w:cs="宋体"/>
          <w:spacing w:val="-3"/>
          <w:sz w:val="24"/>
          <w:szCs w:val="24"/>
        </w:rPr>
        <w:t>投标价格经过</w:t>
      </w:r>
      <w:r>
        <w:rPr>
          <w:rFonts w:ascii="宋体" w:hAnsi="宋体" w:eastAsia="宋体" w:cs="宋体"/>
          <w:spacing w:val="-34"/>
          <w:sz w:val="24"/>
          <w:szCs w:val="24"/>
        </w:rPr>
        <w:t xml:space="preserve"> </w:t>
      </w:r>
      <w:r>
        <w:rPr>
          <w:rFonts w:ascii="宋体" w:hAnsi="宋体" w:eastAsia="宋体" w:cs="宋体"/>
          <w:spacing w:val="-3"/>
          <w:sz w:val="24"/>
          <w:szCs w:val="24"/>
        </w:rPr>
        <w:t>3.3</w:t>
      </w:r>
      <w:r>
        <w:rPr>
          <w:rFonts w:ascii="宋体" w:hAnsi="宋体" w:eastAsia="宋体" w:cs="宋体"/>
          <w:spacing w:val="-49"/>
          <w:sz w:val="24"/>
          <w:szCs w:val="24"/>
        </w:rPr>
        <w:t xml:space="preserve"> </w:t>
      </w:r>
      <w:r>
        <w:rPr>
          <w:rFonts w:ascii="宋体" w:hAnsi="宋体" w:eastAsia="宋体" w:cs="宋体"/>
          <w:spacing w:val="-3"/>
          <w:sz w:val="24"/>
          <w:szCs w:val="24"/>
        </w:rPr>
        <w:t>条所述的小型、微型企业价格扣除后，价格最低的为评标基准价，其价格</w:t>
      </w:r>
      <w:r>
        <w:rPr>
          <w:rFonts w:ascii="宋体" w:hAnsi="宋体" w:eastAsia="宋体" w:cs="宋体"/>
          <w:sz w:val="24"/>
          <w:szCs w:val="24"/>
        </w:rPr>
        <w:t xml:space="preserve"> </w:t>
      </w:r>
      <w:r>
        <w:rPr>
          <w:rFonts w:ascii="宋体" w:hAnsi="宋体" w:eastAsia="宋体" w:cs="宋体"/>
          <w:spacing w:val="-2"/>
          <w:sz w:val="24"/>
          <w:szCs w:val="24"/>
        </w:rPr>
        <w:t>得分为满分。</w:t>
      </w:r>
    </w:p>
    <w:p>
      <w:pPr>
        <w:spacing w:before="27" w:line="218" w:lineRule="auto"/>
        <w:ind w:left="333"/>
        <w:rPr>
          <w:rFonts w:ascii="宋体" w:hAnsi="宋体" w:eastAsia="宋体" w:cs="宋体"/>
          <w:sz w:val="24"/>
          <w:szCs w:val="24"/>
        </w:rPr>
      </w:pPr>
      <w:r>
        <w:rPr>
          <w:rFonts w:ascii="宋体" w:hAnsi="宋体" w:eastAsia="宋体" w:cs="宋体"/>
          <w:spacing w:val="2"/>
          <w:sz w:val="24"/>
          <w:szCs w:val="24"/>
        </w:rPr>
        <w:t>其他价格分按照以下公式计算:</w:t>
      </w:r>
    </w:p>
    <w:p>
      <w:pPr>
        <w:spacing w:before="26"/>
        <w:ind w:left="335"/>
        <w:rPr>
          <w:rFonts w:ascii="宋体" w:hAnsi="宋体" w:eastAsia="宋体" w:cs="宋体"/>
          <w:sz w:val="24"/>
          <w:szCs w:val="24"/>
        </w:rPr>
      </w:pPr>
      <w:r>
        <w:rPr>
          <w:rFonts w:ascii="宋体" w:hAnsi="宋体" w:eastAsia="宋体" w:cs="宋体"/>
          <w:spacing w:val="-1"/>
          <w:sz w:val="24"/>
          <w:szCs w:val="24"/>
        </w:rPr>
        <w:t>投标价格得分=《评标基准价/扣除后的投标价格)X</w:t>
      </w:r>
      <w:r>
        <w:rPr>
          <w:rFonts w:ascii="宋体" w:hAnsi="宋体" w:eastAsia="宋体" w:cs="宋体"/>
          <w:spacing w:val="-47"/>
          <w:sz w:val="24"/>
          <w:szCs w:val="24"/>
        </w:rPr>
        <w:t xml:space="preserve"> </w:t>
      </w:r>
      <w:r>
        <w:rPr>
          <w:rFonts w:ascii="宋体" w:hAnsi="宋体" w:eastAsia="宋体" w:cs="宋体"/>
          <w:spacing w:val="-1"/>
          <w:sz w:val="24"/>
          <w:szCs w:val="24"/>
        </w:rPr>
        <w:t>价格权值</w:t>
      </w:r>
      <w:r>
        <w:rPr>
          <w:rFonts w:ascii="宋体" w:hAnsi="宋体" w:eastAsia="宋体" w:cs="宋体"/>
          <w:spacing w:val="-54"/>
          <w:sz w:val="24"/>
          <w:szCs w:val="24"/>
        </w:rPr>
        <w:t xml:space="preserve"> </w:t>
      </w:r>
      <w:r>
        <w:rPr>
          <w:rFonts w:ascii="宋体" w:hAnsi="宋体" w:eastAsia="宋体" w:cs="宋体"/>
          <w:spacing w:val="-1"/>
          <w:sz w:val="24"/>
          <w:szCs w:val="24"/>
        </w:rPr>
        <w:t>X100。</w:t>
      </w:r>
    </w:p>
    <w:p>
      <w:pPr>
        <w:spacing w:before="1" w:line="217" w:lineRule="auto"/>
        <w:ind w:left="331"/>
        <w:rPr>
          <w:rFonts w:ascii="宋体" w:hAnsi="宋体" w:eastAsia="宋体" w:cs="宋体"/>
          <w:sz w:val="24"/>
          <w:szCs w:val="24"/>
        </w:rPr>
      </w:pPr>
      <w:r>
        <w:rPr>
          <w:rFonts w:ascii="宋体" w:hAnsi="宋体" w:eastAsia="宋体" w:cs="宋体"/>
          <w:spacing w:val="-1"/>
          <w:sz w:val="24"/>
          <w:szCs w:val="24"/>
        </w:rPr>
        <w:t>评标过程中，不得去掉报价中的最高报价和最低报价。</w:t>
      </w:r>
    </w:p>
    <w:p>
      <w:pPr>
        <w:spacing w:before="30" w:line="219" w:lineRule="auto"/>
        <w:ind w:left="337"/>
        <w:rPr>
          <w:rFonts w:ascii="宋体" w:hAnsi="宋体" w:eastAsia="宋体" w:cs="宋体"/>
          <w:sz w:val="24"/>
          <w:szCs w:val="24"/>
        </w:rPr>
      </w:pPr>
      <w:r>
        <w:rPr>
          <w:rFonts w:ascii="宋体" w:hAnsi="宋体" w:eastAsia="宋体" w:cs="宋体"/>
          <w:spacing w:val="-3"/>
          <w:sz w:val="24"/>
          <w:szCs w:val="24"/>
        </w:rPr>
        <w:t>3.4.3</w:t>
      </w:r>
      <w:r>
        <w:rPr>
          <w:rFonts w:ascii="宋体" w:hAnsi="宋体" w:eastAsia="宋体" w:cs="宋体"/>
          <w:spacing w:val="-40"/>
          <w:sz w:val="24"/>
          <w:szCs w:val="24"/>
        </w:rPr>
        <w:t xml:space="preserve"> </w:t>
      </w:r>
      <w:r>
        <w:rPr>
          <w:rFonts w:ascii="宋体" w:hAnsi="宋体" w:eastAsia="宋体" w:cs="宋体"/>
          <w:spacing w:val="-3"/>
          <w:sz w:val="24"/>
          <w:szCs w:val="24"/>
        </w:rPr>
        <w:t>商务和技术评分</w:t>
      </w:r>
    </w:p>
    <w:p>
      <w:pPr>
        <w:spacing w:before="23" w:line="230" w:lineRule="auto"/>
        <w:ind w:left="332" w:right="113" w:hanging="1"/>
        <w:rPr>
          <w:rFonts w:ascii="宋体" w:hAnsi="宋体" w:eastAsia="宋体" w:cs="宋体"/>
          <w:sz w:val="24"/>
          <w:szCs w:val="24"/>
        </w:rPr>
      </w:pPr>
      <w:r>
        <w:rPr>
          <w:rFonts w:ascii="宋体" w:hAnsi="宋体" w:eastAsia="宋体" w:cs="宋体"/>
          <w:spacing w:val="-2"/>
          <w:sz w:val="24"/>
          <w:szCs w:val="24"/>
        </w:rPr>
        <w:t>评标委员会成员按照下表规定的量化因素和分值标准对投标文件进行打分，并计算出每</w:t>
      </w:r>
      <w:r>
        <w:rPr>
          <w:rFonts w:ascii="宋体" w:hAnsi="宋体" w:eastAsia="宋体" w:cs="宋体"/>
          <w:spacing w:val="-3"/>
          <w:sz w:val="24"/>
          <w:szCs w:val="24"/>
        </w:rPr>
        <w:t>个投</w:t>
      </w:r>
      <w:r>
        <w:rPr>
          <w:rFonts w:ascii="宋体" w:hAnsi="宋体" w:eastAsia="宋体" w:cs="宋体"/>
          <w:sz w:val="24"/>
          <w:szCs w:val="24"/>
        </w:rPr>
        <w:t xml:space="preserve"> </w:t>
      </w:r>
      <w:r>
        <w:rPr>
          <w:rFonts w:ascii="宋体" w:hAnsi="宋体" w:eastAsia="宋体" w:cs="宋体"/>
          <w:spacing w:val="-1"/>
          <w:sz w:val="24"/>
          <w:szCs w:val="24"/>
        </w:rPr>
        <w:t>标人的总分。打分保留一位小数。</w:t>
      </w:r>
    </w:p>
    <w:p>
      <w:pPr>
        <w:pStyle w:val="2"/>
        <w:spacing w:line="259" w:lineRule="auto"/>
      </w:pPr>
    </w:p>
    <w:p>
      <w:pPr>
        <w:spacing w:before="78" w:line="218" w:lineRule="auto"/>
        <w:ind w:left="4133"/>
        <w:rPr>
          <w:rFonts w:ascii="宋体" w:hAnsi="宋体" w:eastAsia="宋体" w:cs="宋体"/>
          <w:sz w:val="24"/>
          <w:szCs w:val="24"/>
        </w:rPr>
      </w:pPr>
      <w:r>
        <w:rPr>
          <w:rFonts w:ascii="宋体" w:hAnsi="宋体" w:eastAsia="宋体" w:cs="宋体"/>
          <w:spacing w:val="-1"/>
          <w:sz w:val="24"/>
          <w:szCs w:val="24"/>
          <w14:textOutline w14:w="4358" w14:cap="sq" w14:cmpd="sng">
            <w14:solidFill>
              <w14:srgbClr w14:val="000000"/>
            </w14:solidFill>
            <w14:prstDash w14:val="solid"/>
            <w14:bevel/>
          </w14:textOutline>
        </w:rPr>
        <w:t>经济报价评分标准</w:t>
      </w:r>
    </w:p>
    <w:p>
      <w:pPr>
        <w:spacing w:before="62"/>
      </w:pPr>
    </w:p>
    <w:tbl>
      <w:tblPr>
        <w:tblStyle w:val="7"/>
        <w:tblW w:w="995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36"/>
        <w:gridCol w:w="902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32" w:hRule="atLeast"/>
        </w:trPr>
        <w:tc>
          <w:tcPr>
            <w:tcW w:w="936" w:type="dxa"/>
            <w:vAlign w:val="top"/>
          </w:tcPr>
          <w:p>
            <w:pPr>
              <w:pStyle w:val="8"/>
              <w:spacing w:before="58" w:line="246" w:lineRule="auto"/>
              <w:ind w:left="475" w:right="17" w:firstLine="5"/>
              <w:jc w:val="both"/>
              <w:rPr>
                <w:sz w:val="35"/>
                <w:szCs w:val="35"/>
              </w:rPr>
            </w:pPr>
            <w:r>
              <w:rPr>
                <w:spacing w:val="-7"/>
                <w:sz w:val="35"/>
                <w:szCs w:val="35"/>
              </w:rPr>
              <w:t>经</w:t>
            </w:r>
            <w:r>
              <w:rPr>
                <w:sz w:val="35"/>
                <w:szCs w:val="35"/>
              </w:rPr>
              <w:t xml:space="preserve"> </w:t>
            </w:r>
            <w:r>
              <w:rPr>
                <w:spacing w:val="-2"/>
                <w:sz w:val="35"/>
                <w:szCs w:val="35"/>
              </w:rPr>
              <w:t>济</w:t>
            </w:r>
            <w:r>
              <w:rPr>
                <w:sz w:val="35"/>
                <w:szCs w:val="35"/>
              </w:rPr>
              <w:t xml:space="preserve"> </w:t>
            </w:r>
            <w:r>
              <w:rPr>
                <w:spacing w:val="-2"/>
                <w:sz w:val="35"/>
                <w:szCs w:val="35"/>
              </w:rPr>
              <w:t>报</w:t>
            </w:r>
            <w:r>
              <w:rPr>
                <w:sz w:val="35"/>
                <w:szCs w:val="35"/>
              </w:rPr>
              <w:t xml:space="preserve"> </w:t>
            </w:r>
            <w:r>
              <w:rPr>
                <w:spacing w:val="31"/>
                <w:w w:val="116"/>
                <w:sz w:val="35"/>
                <w:szCs w:val="35"/>
              </w:rPr>
              <w:t>价</w:t>
            </w:r>
            <w:r>
              <w:rPr>
                <w:sz w:val="35"/>
                <w:szCs w:val="35"/>
              </w:rPr>
              <w:t xml:space="preserve"> </w:t>
            </w:r>
            <w:r>
              <w:rPr>
                <w:spacing w:val="-1"/>
                <w:sz w:val="35"/>
                <w:szCs w:val="35"/>
              </w:rPr>
              <w:t>k1</w:t>
            </w:r>
          </w:p>
        </w:tc>
        <w:tc>
          <w:tcPr>
            <w:tcW w:w="9023" w:type="dxa"/>
            <w:vAlign w:val="top"/>
          </w:tcPr>
          <w:p>
            <w:pPr>
              <w:pStyle w:val="8"/>
              <w:spacing w:before="39" w:line="218" w:lineRule="auto"/>
              <w:ind w:left="116"/>
            </w:pPr>
            <w:r>
              <w:rPr>
                <w:spacing w:val="4"/>
                <w14:textOutline w14:w="4358" w14:cap="sq" w14:cmpd="sng">
                  <w14:solidFill>
                    <w14:srgbClr w14:val="000000"/>
                  </w14:solidFill>
                  <w14:prstDash w14:val="solid"/>
                  <w14:bevel/>
                </w14:textOutline>
              </w:rPr>
              <w:t>经济报价得分计算:</w:t>
            </w:r>
          </w:p>
          <w:p>
            <w:pPr>
              <w:pStyle w:val="8"/>
              <w:spacing w:before="28" w:line="234" w:lineRule="auto"/>
              <w:ind w:left="114" w:right="107" w:firstLine="42"/>
              <w:jc w:val="both"/>
            </w:pPr>
            <w:r>
              <w:rPr>
                <w:spacing w:val="-3"/>
              </w:rPr>
              <w:t>(1)对于经齐报价的评分，按以下方法进行:价格分采用低价</w:t>
            </w:r>
            <w:r>
              <w:rPr>
                <w:spacing w:val="-4"/>
              </w:rPr>
              <w:t>优先法计算，即满足招标</w:t>
            </w:r>
            <w:r>
              <w:t xml:space="preserve"> </w:t>
            </w:r>
            <w:r>
              <w:rPr>
                <w:spacing w:val="-2"/>
              </w:rPr>
              <w:t>文件要求且投标价格最低的投标报价为评标基准价，其价格</w:t>
            </w:r>
            <w:r>
              <w:rPr>
                <w:spacing w:val="-3"/>
              </w:rPr>
              <w:t>分为满分。其他投标人的</w:t>
            </w:r>
            <w:r>
              <w:t xml:space="preserve"> </w:t>
            </w:r>
            <w:r>
              <w:rPr>
                <w:spacing w:val="-2"/>
              </w:rPr>
              <w:t>价格分统一按照下列公式计算，因落实政府采购政策进行价</w:t>
            </w:r>
            <w:r>
              <w:rPr>
                <w:spacing w:val="-3"/>
              </w:rPr>
              <w:t>格调的，以调整后的价格</w:t>
            </w:r>
            <w:r>
              <w:t xml:space="preserve"> </w:t>
            </w:r>
            <w:r>
              <w:rPr>
                <w:spacing w:val="-1"/>
              </w:rPr>
              <w:t>计算评标基准价和投标报价。</w:t>
            </w:r>
          </w:p>
          <w:p>
            <w:pPr>
              <w:pStyle w:val="8"/>
              <w:spacing w:before="26" w:line="218" w:lineRule="auto"/>
              <w:ind w:left="117"/>
            </w:pPr>
            <w:r>
              <w:rPr>
                <w:spacing w:val="-2"/>
              </w:rPr>
              <w:t>投标报价得分=</w:t>
            </w:r>
            <w:r>
              <w:rPr>
                <w:spacing w:val="-69"/>
              </w:rPr>
              <w:t xml:space="preserve"> </w:t>
            </w:r>
            <w:r>
              <w:rPr>
                <w:spacing w:val="-2"/>
              </w:rPr>
              <w:t>(评标基准价/投标报价)</w:t>
            </w:r>
            <w:r>
              <w:rPr>
                <w:spacing w:val="-3"/>
              </w:rPr>
              <w:t>X10%X 100</w:t>
            </w:r>
          </w:p>
          <w:p>
            <w:pPr>
              <w:pStyle w:val="8"/>
              <w:spacing w:before="26" w:line="235" w:lineRule="auto"/>
              <w:ind w:left="115" w:right="107" w:firstLine="41"/>
            </w:pPr>
            <w:r>
              <w:t>(2)评标委员会认为投标人的报价明显低于其他通过符合性审查投</w:t>
            </w:r>
            <w:r>
              <w:rPr>
                <w:spacing w:val="-1"/>
              </w:rPr>
              <w:t>标人的报价，有可</w:t>
            </w:r>
            <w:r>
              <w:t xml:space="preserve"> </w:t>
            </w:r>
            <w:r>
              <w:rPr>
                <w:spacing w:val="-2"/>
              </w:rPr>
              <w:t>能是有产品质里或者不能试信届约的，应当要求其在评标</w:t>
            </w:r>
            <w:r>
              <w:rPr>
                <w:spacing w:val="-3"/>
              </w:rPr>
              <w:t>现场合理的时间内提供书面</w:t>
            </w:r>
            <w:r>
              <w:t xml:space="preserve"> </w:t>
            </w:r>
            <w:r>
              <w:rPr>
                <w:spacing w:val="-2"/>
              </w:rPr>
              <w:t>说明必要时提交相关证明材料，投标人不能证明其报价合</w:t>
            </w:r>
            <w:r>
              <w:rPr>
                <w:spacing w:val="-3"/>
              </w:rPr>
              <w:t>理性的，评标委员会应当将</w:t>
            </w:r>
            <w:r>
              <w:t xml:space="preserve"> </w:t>
            </w:r>
            <w:r>
              <w:rPr>
                <w:spacing w:val="-2"/>
              </w:rPr>
              <w:t>其作为无效投标处理。</w:t>
            </w:r>
          </w:p>
          <w:p>
            <w:pPr>
              <w:pStyle w:val="8"/>
              <w:spacing w:before="27" w:line="234" w:lineRule="auto"/>
              <w:ind w:left="116" w:right="107" w:firstLine="40"/>
              <w:jc w:val="both"/>
            </w:pPr>
            <w:r>
              <w:t>(3)在技术评审中，应当考虑设备的技术参数响应情况、设备技术</w:t>
            </w:r>
            <w:r>
              <w:rPr>
                <w:spacing w:val="-1"/>
              </w:rPr>
              <w:t>水平、工艺水平等</w:t>
            </w:r>
            <w:r>
              <w:t xml:space="preserve"> </w:t>
            </w:r>
            <w:r>
              <w:rPr>
                <w:spacing w:val="-2"/>
              </w:rPr>
              <w:t>因素，以及设备的功能性、整体配套性、经济性、先进</w:t>
            </w:r>
            <w:r>
              <w:rPr>
                <w:spacing w:val="-3"/>
              </w:rPr>
              <w:t>性、稳定性等因素，产品故障</w:t>
            </w:r>
            <w:r>
              <w:t xml:space="preserve"> </w:t>
            </w:r>
            <w:r>
              <w:rPr>
                <w:spacing w:val="1"/>
              </w:rPr>
              <w:t>率情况及故障响应时间等因素;售后服务应当考虑其服务的承诺内容、具体</w:t>
            </w:r>
            <w:r>
              <w:t xml:space="preserve">措施及其 </w:t>
            </w:r>
            <w:r>
              <w:rPr>
                <w:spacing w:val="-1"/>
              </w:rPr>
              <w:t>可行性等因素，投标人有组织管理能力等。</w:t>
            </w:r>
          </w:p>
          <w:p>
            <w:pPr>
              <w:pStyle w:val="8"/>
              <w:spacing w:before="25" w:line="218" w:lineRule="auto"/>
              <w:ind w:left="114"/>
            </w:pPr>
            <w:r>
              <w:rPr>
                <w:spacing w:val="1"/>
              </w:rPr>
              <w:t>节能、环境标志产品评审优惠内容及加分幅度:</w:t>
            </w:r>
          </w:p>
          <w:p>
            <w:pPr>
              <w:pStyle w:val="8"/>
              <w:spacing w:before="30" w:line="236" w:lineRule="auto"/>
              <w:ind w:left="116" w:right="107" w:firstLine="40"/>
            </w:pPr>
            <w:r>
              <w:rPr>
                <w:spacing w:val="14"/>
              </w:rPr>
              <w:t>(1)根据《国务院办公厅关于建立政府强制采购节能产品制度的</w:t>
            </w:r>
            <w:r>
              <w:rPr>
                <w:spacing w:val="13"/>
              </w:rPr>
              <w:t>通知》</w:t>
            </w:r>
            <w:r>
              <w:rPr>
                <w:spacing w:val="-27"/>
              </w:rPr>
              <w:t xml:space="preserve"> </w:t>
            </w:r>
            <w:r>
              <w:rPr>
                <w:spacing w:val="13"/>
              </w:rPr>
              <w:t>(国办发</w:t>
            </w:r>
            <w:r>
              <w:t xml:space="preserve"> </w:t>
            </w:r>
            <w:r>
              <w:rPr>
                <w:spacing w:val="15"/>
              </w:rPr>
              <w:t>[2007]51 号)和财政部、发展改革委发布的节能产</w:t>
            </w:r>
            <w:r>
              <w:rPr>
                <w:spacing w:val="14"/>
              </w:rPr>
              <w:t>品政府采购实施意见</w:t>
            </w:r>
            <w:r>
              <w:rPr>
                <w:spacing w:val="-32"/>
              </w:rPr>
              <w:t xml:space="preserve"> </w:t>
            </w:r>
            <w:r>
              <w:rPr>
                <w:spacing w:val="14"/>
              </w:rPr>
              <w:t>X</w:t>
            </w:r>
            <w:r>
              <w:rPr>
                <w:spacing w:val="-28"/>
              </w:rPr>
              <w:t xml:space="preserve"> </w:t>
            </w:r>
            <w:r>
              <w:rPr>
                <w:spacing w:val="14"/>
              </w:rPr>
              <w:t>财库</w:t>
            </w:r>
            <w:r>
              <w:t xml:space="preserve"> </w:t>
            </w:r>
            <w:r>
              <w:rPr>
                <w:spacing w:val="2"/>
              </w:rPr>
              <w:t>[2004]185</w:t>
            </w:r>
            <w:r>
              <w:rPr>
                <w:spacing w:val="-43"/>
              </w:rPr>
              <w:t xml:space="preserve"> </w:t>
            </w:r>
            <w:r>
              <w:rPr>
                <w:spacing w:val="2"/>
              </w:rPr>
              <w:t>号)以及《财政部、发展改革委关于</w:t>
            </w:r>
            <w:r>
              <w:rPr>
                <w:spacing w:val="1"/>
              </w:rPr>
              <w:t>调整节能产品政府采购清单的通知》</w:t>
            </w:r>
            <w:r>
              <w:t xml:space="preserve"> </w:t>
            </w:r>
            <w:r>
              <w:rPr>
                <w:spacing w:val="-9"/>
              </w:rPr>
              <w:t>最新的规定，本次采购货物中属政府虽制采购节能产品的，投标人所投产品必须是《节</w:t>
            </w:r>
            <w:r>
              <w:rPr>
                <w:spacing w:val="15"/>
              </w:rPr>
              <w:t xml:space="preserve"> </w:t>
            </w:r>
            <w:r>
              <w:rPr>
                <w:spacing w:val="-2"/>
              </w:rPr>
              <w:t>能产品政府采购清单》内产品，并提供清单内证明材料</w:t>
            </w:r>
            <w:r>
              <w:rPr>
                <w:spacing w:val="-3"/>
              </w:rPr>
              <w:t>，否则投标无效。其他产品若</w:t>
            </w:r>
            <w:r>
              <w:t xml:space="preserve"> </w:t>
            </w:r>
            <w:r>
              <w:rPr>
                <w:spacing w:val="-1"/>
              </w:rPr>
              <w:t>属于“节能产品政府采购清单</w:t>
            </w:r>
            <w:r>
              <w:rPr>
                <w:spacing w:val="-88"/>
              </w:rPr>
              <w:t xml:space="preserve"> </w:t>
            </w:r>
            <w:r>
              <w:rPr>
                <w:spacing w:val="-1"/>
              </w:rPr>
              <w:t>”内产品，在同等条件下，优先</w:t>
            </w:r>
            <w:r>
              <w:rPr>
                <w:spacing w:val="-2"/>
              </w:rPr>
              <w:t>采购清单中的产品。</w:t>
            </w:r>
          </w:p>
          <w:p>
            <w:pPr>
              <w:pStyle w:val="8"/>
              <w:spacing w:before="27" w:line="236" w:lineRule="auto"/>
              <w:ind w:left="114" w:right="72" w:firstLine="42"/>
            </w:pPr>
            <w:r>
              <w:rPr>
                <w:spacing w:val="-1"/>
              </w:rPr>
              <w:t>(2)“节能产品</w:t>
            </w:r>
            <w:r>
              <w:rPr>
                <w:spacing w:val="-86"/>
              </w:rPr>
              <w:t xml:space="preserve"> </w:t>
            </w:r>
            <w:r>
              <w:rPr>
                <w:spacing w:val="-1"/>
              </w:rPr>
              <w:t>”系指列入财政部、国家发改委最新公</w:t>
            </w:r>
            <w:r>
              <w:rPr>
                <w:spacing w:val="-2"/>
              </w:rPr>
              <w:t>布《节能产品政府采购清单》</w:t>
            </w:r>
            <w:r>
              <w:t xml:space="preserve"> 的产品;“环境标志产品</w:t>
            </w:r>
            <w:r>
              <w:rPr>
                <w:spacing w:val="-85"/>
              </w:rPr>
              <w:t xml:space="preserve"> </w:t>
            </w:r>
            <w:r>
              <w:t xml:space="preserve">”系指列入财政部、环保部最新公布的《环境标志政府采购 </w:t>
            </w:r>
            <w:r>
              <w:rPr>
                <w:spacing w:val="-2"/>
              </w:rPr>
              <w:t>清单》的产品。同一合同包内的节能、环境标志、政府采购</w:t>
            </w:r>
            <w:r>
              <w:rPr>
                <w:spacing w:val="-3"/>
              </w:rPr>
              <w:t>产品部分加分只对属于清</w:t>
            </w:r>
            <w:r>
              <w:t xml:space="preserve"> </w:t>
            </w:r>
            <w:r>
              <w:rPr>
                <w:spacing w:val="-1"/>
              </w:rPr>
              <w:t>单内的非强制类产品进行加分，强制类产品已作为投</w:t>
            </w:r>
            <w:r>
              <w:rPr>
                <w:spacing w:val="-2"/>
              </w:rPr>
              <w:t>标时强制性要求不再给予加分。</w:t>
            </w:r>
            <w:r>
              <w:t xml:space="preserve"> </w:t>
            </w:r>
            <w:r>
              <w:rPr>
                <w:spacing w:val="-2"/>
              </w:rPr>
              <w:t>若节能、环境标志清单内的产品仅是构成投标产品的部件、</w:t>
            </w:r>
            <w:r>
              <w:rPr>
                <w:spacing w:val="-3"/>
              </w:rPr>
              <w:t>组件或零件的，则该投标</w:t>
            </w:r>
            <w:r>
              <w:t xml:space="preserve"> </w:t>
            </w:r>
            <w:r>
              <w:rPr>
                <w:spacing w:val="-2"/>
              </w:rPr>
              <w:t>产品不予加分。</w:t>
            </w:r>
          </w:p>
          <w:p>
            <w:pPr>
              <w:pStyle w:val="8"/>
              <w:spacing w:before="25" w:line="215" w:lineRule="auto"/>
              <w:ind w:left="115"/>
            </w:pPr>
            <w:r>
              <w:rPr>
                <w:spacing w:val="6"/>
              </w:rPr>
              <w:t>价格项分:</w:t>
            </w:r>
          </w:p>
        </w:tc>
      </w:tr>
    </w:tbl>
    <w:p>
      <w:pPr>
        <w:pStyle w:val="2"/>
        <w:spacing w:line="181" w:lineRule="exact"/>
        <w:rPr>
          <w:sz w:val="15"/>
        </w:rPr>
      </w:pPr>
    </w:p>
    <w:p>
      <w:pPr>
        <w:spacing w:line="181" w:lineRule="exact"/>
        <w:rPr>
          <w:sz w:val="15"/>
          <w:szCs w:val="15"/>
        </w:rPr>
        <w:sectPr>
          <w:footerReference r:id="rId24" w:type="default"/>
          <w:pgSz w:w="11905" w:h="16840"/>
          <w:pgMar w:top="1071" w:right="970" w:bottom="1219" w:left="970" w:header="0" w:footer="1055" w:gutter="0"/>
          <w:cols w:space="720" w:num="1"/>
        </w:sectPr>
      </w:pPr>
    </w:p>
    <w:tbl>
      <w:tblPr>
        <w:tblStyle w:val="7"/>
        <w:tblW w:w="995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36"/>
        <w:gridCol w:w="902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99" w:hRule="atLeast"/>
        </w:trPr>
        <w:tc>
          <w:tcPr>
            <w:tcW w:w="936" w:type="dxa"/>
            <w:vAlign w:val="top"/>
          </w:tcPr>
          <w:p>
            <w:pPr>
              <w:rPr>
                <w:rFonts w:ascii="Arial"/>
                <w:sz w:val="21"/>
              </w:rPr>
            </w:pPr>
          </w:p>
        </w:tc>
        <w:tc>
          <w:tcPr>
            <w:tcW w:w="9023" w:type="dxa"/>
            <w:vAlign w:val="top"/>
          </w:tcPr>
          <w:p>
            <w:pPr>
              <w:pStyle w:val="8"/>
              <w:spacing w:before="41" w:line="228" w:lineRule="auto"/>
              <w:ind w:left="132" w:right="107" w:hanging="1"/>
            </w:pPr>
            <w:r>
              <w:rPr>
                <w:spacing w:val="-3"/>
              </w:rPr>
              <w:t>1、</w:t>
            </w:r>
            <w:r>
              <w:rPr>
                <w:spacing w:val="-57"/>
              </w:rPr>
              <w:t xml:space="preserve"> </w:t>
            </w:r>
            <w:r>
              <w:rPr>
                <w:spacing w:val="-3"/>
              </w:rPr>
              <w:t>(节能清单部分产品的价格/投标报价)X3%X</w:t>
            </w:r>
            <w:r>
              <w:rPr>
                <w:spacing w:val="-49"/>
              </w:rPr>
              <w:t xml:space="preserve"> </w:t>
            </w:r>
            <w:r>
              <w:rPr>
                <w:spacing w:val="-3"/>
              </w:rPr>
              <w:t>价格项满分值</w:t>
            </w:r>
            <w:r>
              <w:rPr>
                <w:spacing w:val="-48"/>
              </w:rPr>
              <w:t xml:space="preserve"> </w:t>
            </w:r>
            <w:r>
              <w:rPr>
                <w:spacing w:val="-3"/>
              </w:rPr>
              <w:t>2、</w:t>
            </w:r>
            <w:r>
              <w:rPr>
                <w:spacing w:val="-66"/>
              </w:rPr>
              <w:t xml:space="preserve"> </w:t>
            </w:r>
            <w:r>
              <w:rPr>
                <w:spacing w:val="-3"/>
              </w:rPr>
              <w:t>(环境清单部分产品</w:t>
            </w:r>
            <w:r>
              <w:t xml:space="preserve"> 的价格/投标报价)X3%X</w:t>
            </w:r>
            <w:r>
              <w:rPr>
                <w:spacing w:val="-45"/>
              </w:rPr>
              <w:t xml:space="preserve"> </w:t>
            </w:r>
            <w:r>
              <w:t>价格项满分值技术顶分:</w:t>
            </w:r>
          </w:p>
          <w:p>
            <w:pPr>
              <w:pStyle w:val="8"/>
              <w:spacing w:before="28" w:line="233" w:lineRule="auto"/>
              <w:ind w:left="113" w:right="107" w:firstLine="18"/>
              <w:jc w:val="both"/>
            </w:pPr>
            <w:r>
              <w:rPr>
                <w:spacing w:val="-3"/>
              </w:rPr>
              <w:t>1、</w:t>
            </w:r>
            <w:r>
              <w:rPr>
                <w:spacing w:val="-57"/>
              </w:rPr>
              <w:t xml:space="preserve"> </w:t>
            </w:r>
            <w:r>
              <w:rPr>
                <w:spacing w:val="-3"/>
              </w:rPr>
              <w:t>(节能青单部分产品的价格/投标报价)X3%X</w:t>
            </w:r>
            <w:r>
              <w:rPr>
                <w:spacing w:val="-49"/>
              </w:rPr>
              <w:t xml:space="preserve"> </w:t>
            </w:r>
            <w:r>
              <w:rPr>
                <w:spacing w:val="-3"/>
              </w:rPr>
              <w:t>技术项满分值</w:t>
            </w:r>
            <w:r>
              <w:rPr>
                <w:spacing w:val="-48"/>
              </w:rPr>
              <w:t xml:space="preserve"> </w:t>
            </w:r>
            <w:r>
              <w:rPr>
                <w:spacing w:val="-3"/>
              </w:rPr>
              <w:t>2、</w:t>
            </w:r>
            <w:r>
              <w:rPr>
                <w:spacing w:val="-66"/>
              </w:rPr>
              <w:t xml:space="preserve"> </w:t>
            </w:r>
            <w:r>
              <w:rPr>
                <w:spacing w:val="-3"/>
              </w:rPr>
              <w:t>(环境清单部分产品</w:t>
            </w:r>
            <w:r>
              <w:t xml:space="preserve"> </w:t>
            </w:r>
            <w:r>
              <w:rPr>
                <w:spacing w:val="2"/>
              </w:rPr>
              <w:t>的价格/投标报价)X3%X</w:t>
            </w:r>
            <w:r>
              <w:rPr>
                <w:spacing w:val="-44"/>
              </w:rPr>
              <w:t xml:space="preserve"> </w:t>
            </w:r>
            <w:r>
              <w:rPr>
                <w:spacing w:val="2"/>
              </w:rPr>
              <w:t>技术项满分值注:1、投标人须提供最新一期《节能产品政府</w:t>
            </w:r>
            <w:r>
              <w:t xml:space="preserve"> </w:t>
            </w:r>
            <w:r>
              <w:rPr>
                <w:spacing w:val="2"/>
              </w:rPr>
              <w:t>采购清单》关于投标产品当前页的打印件;</w:t>
            </w:r>
          </w:p>
          <w:p>
            <w:pPr>
              <w:pStyle w:val="8"/>
              <w:spacing w:before="24" w:line="230" w:lineRule="auto"/>
              <w:ind w:left="132" w:right="107" w:hanging="15"/>
            </w:pPr>
            <w:r>
              <w:rPr>
                <w:spacing w:val="1"/>
              </w:rPr>
              <w:t>2、投标人提供最新一期《环境标志产品政府采购清单》关于投标产品当</w:t>
            </w:r>
            <w:r>
              <w:t xml:space="preserve">前页的打打 </w:t>
            </w:r>
            <w:r>
              <w:rPr>
                <w:spacing w:val="6"/>
              </w:rPr>
              <w:t>印件;</w:t>
            </w:r>
          </w:p>
          <w:p>
            <w:pPr>
              <w:pStyle w:val="8"/>
              <w:spacing w:before="25" w:line="208" w:lineRule="auto"/>
              <w:ind w:left="117"/>
            </w:pPr>
            <w:r>
              <w:t>最低报价不作为评标的唯一依据。采购人不承诺</w:t>
            </w:r>
            <w:r>
              <w:rPr>
                <w:spacing w:val="-1"/>
              </w:rPr>
              <w:t>将合同授予报价最供的投标人。</w:t>
            </w:r>
          </w:p>
        </w:tc>
      </w:tr>
    </w:tbl>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pStyle w:val="2"/>
        <w:spacing w:line="241" w:lineRule="auto"/>
      </w:pPr>
    </w:p>
    <w:p>
      <w:pPr>
        <w:spacing w:before="101" w:line="225" w:lineRule="auto"/>
        <w:ind w:left="3874"/>
        <w:rPr>
          <w:rFonts w:ascii="宋体" w:hAnsi="宋体" w:eastAsia="宋体" w:cs="宋体"/>
          <w:sz w:val="31"/>
          <w:szCs w:val="31"/>
        </w:rPr>
      </w:pPr>
      <w:r>
        <w:rPr>
          <w:rFonts w:ascii="宋体" w:hAnsi="宋体" w:eastAsia="宋体" w:cs="宋体"/>
          <w:spacing w:val="7"/>
          <w:sz w:val="31"/>
          <w:szCs w:val="31"/>
        </w:rPr>
        <w:t>技术标评分标准</w:t>
      </w:r>
    </w:p>
    <w:p>
      <w:pPr>
        <w:spacing w:line="225" w:lineRule="auto"/>
        <w:rPr>
          <w:rFonts w:ascii="宋体" w:hAnsi="宋体" w:eastAsia="宋体" w:cs="宋体"/>
          <w:sz w:val="31"/>
          <w:szCs w:val="31"/>
        </w:rPr>
        <w:sectPr>
          <w:pgSz w:w="11905" w:h="16840"/>
          <w:pgMar w:top="1083" w:right="970" w:bottom="1219" w:left="970" w:header="0" w:footer="1055" w:gutter="0"/>
          <w:cols w:space="720" w:num="1"/>
        </w:sectPr>
      </w:pPr>
    </w:p>
    <w:p>
      <w:pPr>
        <w:spacing w:before="47" w:line="218" w:lineRule="auto"/>
        <w:ind w:left="3552"/>
        <w:outlineLvl w:val="2"/>
        <w:rPr>
          <w:rFonts w:ascii="宋体" w:hAnsi="宋体" w:eastAsia="宋体" w:cs="宋体"/>
          <w:sz w:val="24"/>
          <w:szCs w:val="24"/>
        </w:rPr>
      </w:pPr>
      <w:r>
        <w:rPr>
          <w:rFonts w:ascii="宋体" w:hAnsi="宋体" w:eastAsia="宋体" w:cs="宋体"/>
          <w:sz w:val="24"/>
          <w:szCs w:val="24"/>
          <w14:textOutline w14:w="4358" w14:cap="sq" w14:cmpd="sng">
            <w14:solidFill>
              <w14:srgbClr w14:val="000000"/>
            </w14:solidFill>
            <w14:prstDash w14:val="solid"/>
            <w14:bevel/>
          </w14:textOutline>
        </w:rPr>
        <w:t>评审方法（综合评估法）</w:t>
      </w:r>
    </w:p>
    <w:p>
      <w:pPr>
        <w:spacing w:line="22" w:lineRule="exact"/>
      </w:pPr>
    </w:p>
    <w:tbl>
      <w:tblPr>
        <w:tblStyle w:val="7"/>
        <w:tblW w:w="979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180"/>
        <w:gridCol w:w="6715"/>
        <w:gridCol w:w="90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2180" w:type="dxa"/>
            <w:vAlign w:val="top"/>
          </w:tcPr>
          <w:p>
            <w:pPr>
              <w:pStyle w:val="8"/>
              <w:spacing w:before="292" w:line="203" w:lineRule="auto"/>
              <w:ind w:left="804"/>
            </w:pPr>
            <w:r>
              <w:rPr>
                <w:spacing w:val="-4"/>
              </w:rPr>
              <w:t>项目</w:t>
            </w:r>
          </w:p>
        </w:tc>
        <w:tc>
          <w:tcPr>
            <w:tcW w:w="6715" w:type="dxa"/>
            <w:vAlign w:val="top"/>
          </w:tcPr>
          <w:p>
            <w:pPr>
              <w:pStyle w:val="8"/>
              <w:spacing w:before="289" w:line="205" w:lineRule="auto"/>
              <w:ind w:left="2651"/>
            </w:pPr>
            <w:r>
              <w:rPr>
                <w:spacing w:val="9"/>
              </w:rPr>
              <w:t>评审内容</w:t>
            </w:r>
          </w:p>
        </w:tc>
        <w:tc>
          <w:tcPr>
            <w:tcW w:w="902" w:type="dxa"/>
            <w:vAlign w:val="top"/>
          </w:tcPr>
          <w:p>
            <w:pPr>
              <w:pStyle w:val="8"/>
              <w:spacing w:before="289" w:line="205" w:lineRule="auto"/>
              <w:ind w:left="222"/>
            </w:pPr>
            <w:r>
              <w:rPr>
                <w:spacing w:val="-3"/>
              </w:rPr>
              <w:t>分值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3" w:hRule="atLeast"/>
        </w:trPr>
        <w:tc>
          <w:tcPr>
            <w:tcW w:w="9797" w:type="dxa"/>
            <w:gridSpan w:val="3"/>
            <w:vAlign w:val="top"/>
          </w:tcPr>
          <w:p>
            <w:pPr>
              <w:pStyle w:val="8"/>
              <w:spacing w:before="239" w:line="203" w:lineRule="auto"/>
              <w:ind w:left="111"/>
            </w:pPr>
            <w:r>
              <w:rPr>
                <w:spacing w:val="2"/>
              </w:rPr>
              <w:t>A：投标价格评分 10</w:t>
            </w:r>
            <w:r>
              <w:rPr>
                <w:spacing w:val="-54"/>
              </w:rPr>
              <w:t xml:space="preserve"> </w:t>
            </w:r>
            <w:r>
              <w:rPr>
                <w:spacing w:val="2"/>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70" w:hRule="atLeast"/>
        </w:trPr>
        <w:tc>
          <w:tcPr>
            <w:tcW w:w="2180" w:type="dxa"/>
            <w:vAlign w:val="top"/>
          </w:tcPr>
          <w:p>
            <w:pPr>
              <w:spacing w:line="316" w:lineRule="auto"/>
              <w:rPr>
                <w:rFonts w:ascii="Arial"/>
                <w:sz w:val="21"/>
              </w:rPr>
            </w:pPr>
          </w:p>
          <w:p>
            <w:pPr>
              <w:spacing w:line="317" w:lineRule="auto"/>
              <w:rPr>
                <w:rFonts w:ascii="Arial"/>
                <w:sz w:val="21"/>
              </w:rPr>
            </w:pPr>
          </w:p>
          <w:p>
            <w:pPr>
              <w:spacing w:line="317" w:lineRule="auto"/>
              <w:rPr>
                <w:rFonts w:ascii="Arial"/>
                <w:sz w:val="21"/>
              </w:rPr>
            </w:pPr>
          </w:p>
          <w:p>
            <w:pPr>
              <w:pStyle w:val="8"/>
              <w:spacing w:before="78" w:line="218" w:lineRule="auto"/>
              <w:ind w:left="799"/>
            </w:pPr>
            <w:r>
              <w:rPr>
                <w:spacing w:val="-2"/>
              </w:rPr>
              <w:t>价格</w:t>
            </w:r>
          </w:p>
        </w:tc>
        <w:tc>
          <w:tcPr>
            <w:tcW w:w="6715" w:type="dxa"/>
            <w:vAlign w:val="top"/>
          </w:tcPr>
          <w:p>
            <w:pPr>
              <w:pStyle w:val="8"/>
              <w:spacing w:before="126" w:line="244" w:lineRule="auto"/>
              <w:ind w:left="117" w:right="120"/>
            </w:pPr>
            <w:r>
              <w:rPr>
                <w:spacing w:val="16"/>
              </w:rPr>
              <w:t>采用低价优先法计算</w:t>
            </w:r>
            <w:r>
              <w:rPr>
                <w:spacing w:val="-50"/>
              </w:rPr>
              <w:t xml:space="preserve"> </w:t>
            </w:r>
            <w:r>
              <w:rPr>
                <w:spacing w:val="16"/>
              </w:rPr>
              <w:t>，即满足采购文件要求且投标价格最</w:t>
            </w:r>
            <w:r>
              <w:t xml:space="preserve"> </w:t>
            </w:r>
            <w:r>
              <w:rPr>
                <w:spacing w:val="14"/>
              </w:rPr>
              <w:t>低的投 标报价为评标基准价，其价格分为满分。</w:t>
            </w:r>
          </w:p>
          <w:p>
            <w:pPr>
              <w:pStyle w:val="8"/>
              <w:spacing w:before="143" w:line="218" w:lineRule="auto"/>
              <w:ind w:left="121"/>
            </w:pPr>
            <w:r>
              <w:rPr>
                <w:spacing w:val="17"/>
              </w:rPr>
              <w:t>其他供应商的价格分统一按照下列公式计算</w:t>
            </w:r>
            <w:r>
              <w:rPr>
                <w:spacing w:val="-47"/>
              </w:rPr>
              <w:t xml:space="preserve"> </w:t>
            </w:r>
            <w:r>
              <w:rPr>
                <w:spacing w:val="17"/>
              </w:rPr>
              <w:t>:</w:t>
            </w:r>
          </w:p>
          <w:p>
            <w:pPr>
              <w:pStyle w:val="8"/>
              <w:spacing w:before="119" w:line="244" w:lineRule="auto"/>
              <w:ind w:left="132" w:right="116" w:hanging="9"/>
            </w:pPr>
            <w:r>
              <w:rPr>
                <w:spacing w:val="11"/>
              </w:rPr>
              <w:t>投标报价得分= (评标基准价/投标报价)×10%×100（小数</w:t>
            </w:r>
            <w:r>
              <w:rPr>
                <w:spacing w:val="8"/>
              </w:rPr>
              <w:t xml:space="preserve"> </w:t>
            </w:r>
            <w:r>
              <w:t>点保留</w:t>
            </w:r>
            <w:r>
              <w:rPr>
                <w:spacing w:val="23"/>
              </w:rPr>
              <w:t xml:space="preserve"> </w:t>
            </w:r>
            <w:r>
              <w:t>两位）</w:t>
            </w:r>
          </w:p>
        </w:tc>
        <w:tc>
          <w:tcPr>
            <w:tcW w:w="902" w:type="dxa"/>
            <w:vAlign w:val="top"/>
          </w:tcPr>
          <w:p>
            <w:pPr>
              <w:spacing w:line="317" w:lineRule="auto"/>
              <w:rPr>
                <w:rFonts w:ascii="Arial"/>
                <w:sz w:val="21"/>
              </w:rPr>
            </w:pPr>
          </w:p>
          <w:p>
            <w:pPr>
              <w:spacing w:line="317" w:lineRule="auto"/>
              <w:rPr>
                <w:rFonts w:ascii="Arial"/>
                <w:sz w:val="21"/>
              </w:rPr>
            </w:pPr>
          </w:p>
          <w:p>
            <w:pPr>
              <w:spacing w:line="318" w:lineRule="auto"/>
              <w:rPr>
                <w:rFonts w:ascii="Arial"/>
                <w:sz w:val="21"/>
              </w:rPr>
            </w:pPr>
          </w:p>
          <w:p>
            <w:pPr>
              <w:pStyle w:val="8"/>
              <w:spacing w:before="78" w:line="220" w:lineRule="auto"/>
              <w:ind w:left="225"/>
            </w:pPr>
            <w:r>
              <w:rPr>
                <w:spacing w:val="-11"/>
              </w:rPr>
              <w:t>10</w:t>
            </w:r>
            <w:r>
              <w:rPr>
                <w:spacing w:val="-67"/>
              </w:rPr>
              <w:t xml:space="preserve"> </w:t>
            </w:r>
            <w:r>
              <w:rPr>
                <w:spacing w:val="-11"/>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0" w:hRule="atLeast"/>
        </w:trPr>
        <w:tc>
          <w:tcPr>
            <w:tcW w:w="9797" w:type="dxa"/>
            <w:gridSpan w:val="3"/>
            <w:vAlign w:val="top"/>
          </w:tcPr>
          <w:p>
            <w:pPr>
              <w:pStyle w:val="8"/>
              <w:spacing w:before="202" w:line="219" w:lineRule="auto"/>
              <w:ind w:left="118"/>
            </w:pPr>
            <w:r>
              <w:rPr>
                <w:spacing w:val="3"/>
              </w:rPr>
              <w:t>B：技术部分评分</w:t>
            </w:r>
            <w:r>
              <w:rPr>
                <w:spacing w:val="-36"/>
              </w:rPr>
              <w:t xml:space="preserve"> </w:t>
            </w:r>
            <w:r>
              <w:rPr>
                <w:spacing w:val="3"/>
              </w:rPr>
              <w:t>90</w:t>
            </w:r>
            <w:r>
              <w:rPr>
                <w:spacing w:val="-38"/>
              </w:rPr>
              <w:t xml:space="preserve"> </w:t>
            </w:r>
            <w:r>
              <w:rPr>
                <w:spacing w:val="3"/>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03" w:hRule="atLeast"/>
        </w:trPr>
        <w:tc>
          <w:tcPr>
            <w:tcW w:w="2180" w:type="dxa"/>
            <w:vAlign w:val="top"/>
          </w:tcPr>
          <w:p>
            <w:pPr>
              <w:spacing w:line="295" w:lineRule="auto"/>
              <w:rPr>
                <w:rFonts w:ascii="Arial"/>
                <w:sz w:val="21"/>
              </w:rPr>
            </w:pPr>
          </w:p>
          <w:p>
            <w:pPr>
              <w:pStyle w:val="8"/>
              <w:spacing w:before="78" w:line="229" w:lineRule="auto"/>
              <w:ind w:left="974" w:right="8" w:hanging="959"/>
            </w:pPr>
            <w:r>
              <w:rPr>
                <w:spacing w:val="-1"/>
              </w:rPr>
              <w:t>对本项目的认识和理</w:t>
            </w:r>
            <w:r>
              <w:t xml:space="preserve"> 解</w:t>
            </w:r>
          </w:p>
        </w:tc>
        <w:tc>
          <w:tcPr>
            <w:tcW w:w="6715" w:type="dxa"/>
            <w:vAlign w:val="top"/>
          </w:tcPr>
          <w:p>
            <w:pPr>
              <w:spacing w:line="295" w:lineRule="auto"/>
              <w:rPr>
                <w:rFonts w:ascii="Arial"/>
                <w:sz w:val="21"/>
              </w:rPr>
            </w:pPr>
          </w:p>
          <w:p>
            <w:pPr>
              <w:pStyle w:val="8"/>
              <w:spacing w:before="78" w:line="225" w:lineRule="auto"/>
              <w:ind w:left="7"/>
            </w:pPr>
            <w:r>
              <w:rPr>
                <w:spacing w:val="-1"/>
              </w:rPr>
              <w:t xml:space="preserve">对本工程实施的重点和难点理解清晰得 </w:t>
            </w:r>
            <w:r>
              <w:rPr>
                <w:rFonts w:ascii="Times New Roman" w:hAnsi="Times New Roman" w:eastAsia="Times New Roman" w:cs="Times New Roman"/>
                <w:spacing w:val="-1"/>
              </w:rPr>
              <w:t xml:space="preserve">15 </w:t>
            </w:r>
            <w:r>
              <w:rPr>
                <w:spacing w:val="-1"/>
              </w:rPr>
              <w:t>分</w:t>
            </w:r>
            <w:r>
              <w:rPr>
                <w:rFonts w:ascii="Times New Roman" w:hAnsi="Times New Roman" w:eastAsia="Times New Roman" w:cs="Times New Roman"/>
                <w:spacing w:val="-1"/>
              </w:rPr>
              <w:t>;</w:t>
            </w:r>
            <w:r>
              <w:rPr>
                <w:spacing w:val="-1"/>
              </w:rPr>
              <w:t>对本工程的特点理</w:t>
            </w:r>
            <w:r>
              <w:rPr>
                <w:spacing w:val="6"/>
              </w:rPr>
              <w:t xml:space="preserve"> </w:t>
            </w:r>
            <w:r>
              <w:rPr>
                <w:spacing w:val="-1"/>
              </w:rPr>
              <w:t xml:space="preserve">解程度一般得 </w:t>
            </w:r>
            <w:r>
              <w:rPr>
                <w:rFonts w:ascii="Times New Roman" w:hAnsi="Times New Roman" w:eastAsia="Times New Roman" w:cs="Times New Roman"/>
                <w:spacing w:val="-1"/>
              </w:rPr>
              <w:t>5-</w:t>
            </w:r>
            <w:r>
              <w:rPr>
                <w:rFonts w:ascii="Times New Roman" w:hAnsi="Times New Roman" w:eastAsia="Times New Roman" w:cs="Times New Roman"/>
                <w:spacing w:val="-32"/>
              </w:rPr>
              <w:t xml:space="preserve"> </w:t>
            </w:r>
            <w:r>
              <w:rPr>
                <w:rFonts w:ascii="Times New Roman" w:hAnsi="Times New Roman" w:eastAsia="Times New Roman" w:cs="Times New Roman"/>
                <w:spacing w:val="-1"/>
              </w:rPr>
              <w:t xml:space="preserve">10  </w:t>
            </w:r>
            <w:r>
              <w:rPr>
                <w:spacing w:val="-1"/>
              </w:rPr>
              <w:t>分</w:t>
            </w:r>
            <w:r>
              <w:rPr>
                <w:rFonts w:ascii="Times New Roman" w:hAnsi="Times New Roman" w:eastAsia="Times New Roman" w:cs="Times New Roman"/>
                <w:spacing w:val="-1"/>
              </w:rPr>
              <w:t>;</w:t>
            </w:r>
            <w:r>
              <w:rPr>
                <w:spacing w:val="-1"/>
              </w:rPr>
              <w:t>对本工程</w:t>
            </w:r>
            <w:r>
              <w:rPr>
                <w:spacing w:val="-2"/>
              </w:rPr>
              <w:t>的认识和理解不明确得</w:t>
            </w:r>
            <w:r>
              <w:rPr>
                <w:spacing w:val="-52"/>
              </w:rPr>
              <w:t xml:space="preserve"> </w:t>
            </w:r>
            <w:r>
              <w:rPr>
                <w:rFonts w:ascii="Times New Roman" w:hAnsi="Times New Roman" w:eastAsia="Times New Roman" w:cs="Times New Roman"/>
                <w:spacing w:val="-2"/>
              </w:rPr>
              <w:t xml:space="preserve">0-5 </w:t>
            </w:r>
            <w:r>
              <w:rPr>
                <w:spacing w:val="-2"/>
              </w:rPr>
              <w:t>分。</w:t>
            </w:r>
          </w:p>
        </w:tc>
        <w:tc>
          <w:tcPr>
            <w:tcW w:w="902" w:type="dxa"/>
            <w:vAlign w:val="top"/>
          </w:tcPr>
          <w:p>
            <w:pPr>
              <w:spacing w:line="449" w:lineRule="auto"/>
              <w:rPr>
                <w:rFonts w:ascii="Arial"/>
                <w:sz w:val="21"/>
              </w:rPr>
            </w:pPr>
          </w:p>
          <w:p>
            <w:pPr>
              <w:pStyle w:val="8"/>
              <w:spacing w:before="78" w:line="220" w:lineRule="auto"/>
              <w:ind w:left="29"/>
            </w:pPr>
            <w:r>
              <w:rPr>
                <w:rFonts w:ascii="Times New Roman" w:hAnsi="Times New Roman" w:eastAsia="Times New Roman" w:cs="Times New Roman"/>
                <w:spacing w:val="-10"/>
              </w:rPr>
              <w:t>15</w:t>
            </w:r>
            <w:r>
              <w:rPr>
                <w:rFonts w:ascii="Times New Roman" w:hAnsi="Times New Roman" w:eastAsia="Times New Roman" w:cs="Times New Roman"/>
                <w:spacing w:val="13"/>
              </w:rPr>
              <w:t xml:space="preserve"> </w:t>
            </w:r>
            <w:r>
              <w:rPr>
                <w:spacing w:val="-10"/>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44" w:hRule="atLeast"/>
        </w:trPr>
        <w:tc>
          <w:tcPr>
            <w:tcW w:w="2180" w:type="dxa"/>
            <w:vAlign w:val="top"/>
          </w:tcPr>
          <w:p>
            <w:pPr>
              <w:spacing w:line="420" w:lineRule="auto"/>
              <w:rPr>
                <w:rFonts w:ascii="Arial"/>
                <w:sz w:val="21"/>
              </w:rPr>
            </w:pPr>
          </w:p>
          <w:p>
            <w:pPr>
              <w:pStyle w:val="8"/>
              <w:spacing w:before="78" w:line="221" w:lineRule="auto"/>
              <w:ind w:left="618"/>
            </w:pPr>
            <w:r>
              <w:rPr>
                <w:spacing w:val="-3"/>
              </w:rPr>
              <w:t>人员配置</w:t>
            </w:r>
          </w:p>
        </w:tc>
        <w:tc>
          <w:tcPr>
            <w:tcW w:w="6715" w:type="dxa"/>
            <w:vAlign w:val="top"/>
          </w:tcPr>
          <w:p>
            <w:pPr>
              <w:pStyle w:val="8"/>
              <w:spacing w:before="33" w:line="219" w:lineRule="auto"/>
              <w:ind w:left="11"/>
            </w:pPr>
            <w:r>
              <w:rPr>
                <w:spacing w:val="-1"/>
              </w:rPr>
              <w:t>投标人针对本项目配置专业技术人员、具有良好的本地服务能</w:t>
            </w:r>
          </w:p>
          <w:p>
            <w:pPr>
              <w:pStyle w:val="8"/>
              <w:spacing w:before="26" w:line="228" w:lineRule="auto"/>
              <w:ind w:left="8" w:firstLine="3"/>
            </w:pPr>
            <w:r>
              <w:rPr>
                <w:spacing w:val="-1"/>
              </w:rPr>
              <w:t>力、稳定的服务人员团队、合理的人员安排酌情得</w:t>
            </w:r>
            <w:r>
              <w:rPr>
                <w:spacing w:val="-49"/>
              </w:rPr>
              <w:t xml:space="preserve"> </w:t>
            </w:r>
            <w:r>
              <w:rPr>
                <w:rFonts w:ascii="Times New Roman" w:hAnsi="Times New Roman" w:eastAsia="Times New Roman" w:cs="Times New Roman"/>
                <w:spacing w:val="-1"/>
              </w:rPr>
              <w:t xml:space="preserve">6 </w:t>
            </w:r>
            <w:r>
              <w:rPr>
                <w:spacing w:val="-2"/>
              </w:rPr>
              <w:t>分。投标人</w:t>
            </w:r>
            <w:r>
              <w:t xml:space="preserve"> </w:t>
            </w:r>
            <w:r>
              <w:rPr>
                <w:spacing w:val="-1"/>
              </w:rPr>
              <w:t>拟投入项目人员具有高级职称证书的每个得</w:t>
            </w:r>
            <w:r>
              <w:rPr>
                <w:spacing w:val="-50"/>
              </w:rPr>
              <w:t xml:space="preserve"> </w:t>
            </w:r>
            <w:r>
              <w:rPr>
                <w:rFonts w:ascii="Times New Roman" w:hAnsi="Times New Roman" w:eastAsia="Times New Roman" w:cs="Times New Roman"/>
                <w:spacing w:val="-1"/>
              </w:rPr>
              <w:t xml:space="preserve">3 </w:t>
            </w:r>
            <w:r>
              <w:rPr>
                <w:spacing w:val="-2"/>
              </w:rPr>
              <w:t>分，最多得</w:t>
            </w:r>
            <w:r>
              <w:rPr>
                <w:spacing w:val="-51"/>
              </w:rPr>
              <w:t xml:space="preserve"> </w:t>
            </w:r>
            <w:r>
              <w:rPr>
                <w:rFonts w:ascii="Times New Roman" w:hAnsi="Times New Roman" w:eastAsia="Times New Roman" w:cs="Times New Roman"/>
                <w:spacing w:val="-2"/>
              </w:rPr>
              <w:t xml:space="preserve">9 </w:t>
            </w:r>
            <w:r>
              <w:rPr>
                <w:spacing w:val="-2"/>
              </w:rPr>
              <w:t>分，</w:t>
            </w:r>
            <w:r>
              <w:t xml:space="preserve"> </w:t>
            </w:r>
            <w:r>
              <w:rPr>
                <w:spacing w:val="-2"/>
              </w:rPr>
              <w:t>没有不得分。</w:t>
            </w:r>
          </w:p>
        </w:tc>
        <w:tc>
          <w:tcPr>
            <w:tcW w:w="902" w:type="dxa"/>
            <w:vAlign w:val="top"/>
          </w:tcPr>
          <w:p>
            <w:pPr>
              <w:spacing w:line="421" w:lineRule="auto"/>
              <w:rPr>
                <w:rFonts w:ascii="Arial"/>
                <w:sz w:val="21"/>
              </w:rPr>
            </w:pPr>
          </w:p>
          <w:p>
            <w:pPr>
              <w:pStyle w:val="8"/>
              <w:spacing w:before="78" w:line="220" w:lineRule="auto"/>
              <w:ind w:left="29"/>
            </w:pPr>
            <w:r>
              <w:rPr>
                <w:rFonts w:ascii="Times New Roman" w:hAnsi="Times New Roman" w:eastAsia="Times New Roman" w:cs="Times New Roman"/>
                <w:spacing w:val="-10"/>
              </w:rPr>
              <w:t>15</w:t>
            </w:r>
            <w:r>
              <w:rPr>
                <w:rFonts w:ascii="Times New Roman" w:hAnsi="Times New Roman" w:eastAsia="Times New Roman" w:cs="Times New Roman"/>
                <w:spacing w:val="13"/>
              </w:rPr>
              <w:t xml:space="preserve"> </w:t>
            </w:r>
            <w:r>
              <w:rPr>
                <w:spacing w:val="-10"/>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3" w:hRule="atLeast"/>
        </w:trPr>
        <w:tc>
          <w:tcPr>
            <w:tcW w:w="2180" w:type="dxa"/>
            <w:vAlign w:val="top"/>
          </w:tcPr>
          <w:p>
            <w:pPr>
              <w:spacing w:line="265" w:lineRule="auto"/>
              <w:rPr>
                <w:rFonts w:ascii="Arial"/>
                <w:sz w:val="21"/>
              </w:rPr>
            </w:pPr>
          </w:p>
          <w:p>
            <w:pPr>
              <w:pStyle w:val="8"/>
              <w:spacing w:before="78" w:line="219" w:lineRule="auto"/>
              <w:ind w:left="617"/>
            </w:pPr>
            <w:r>
              <w:rPr>
                <w:spacing w:val="-3"/>
              </w:rPr>
              <w:t>合同管理</w:t>
            </w:r>
          </w:p>
        </w:tc>
        <w:tc>
          <w:tcPr>
            <w:tcW w:w="6715" w:type="dxa"/>
            <w:vAlign w:val="top"/>
          </w:tcPr>
          <w:p>
            <w:pPr>
              <w:pStyle w:val="8"/>
              <w:spacing w:before="33" w:line="228" w:lineRule="auto"/>
              <w:ind w:left="8" w:hanging="1"/>
              <w:jc w:val="both"/>
            </w:pPr>
            <w:r>
              <w:rPr>
                <w:spacing w:val="-1"/>
              </w:rPr>
              <w:t xml:space="preserve">控制方法科学、合理，管理流程得当，可操作性强得 </w:t>
            </w:r>
            <w:r>
              <w:rPr>
                <w:rFonts w:ascii="Times New Roman" w:hAnsi="Times New Roman" w:eastAsia="Times New Roman" w:cs="Times New Roman"/>
                <w:spacing w:val="-1"/>
              </w:rPr>
              <w:t xml:space="preserve">8 </w:t>
            </w:r>
            <w:r>
              <w:rPr>
                <w:spacing w:val="-1"/>
              </w:rPr>
              <w:t>分</w:t>
            </w:r>
            <w:r>
              <w:rPr>
                <w:rFonts w:ascii="Times New Roman" w:hAnsi="Times New Roman" w:eastAsia="Times New Roman" w:cs="Times New Roman"/>
                <w:spacing w:val="-1"/>
              </w:rPr>
              <w:t>;</w:t>
            </w:r>
            <w:r>
              <w:rPr>
                <w:spacing w:val="-1"/>
              </w:rPr>
              <w:t>控制</w:t>
            </w:r>
            <w:r>
              <w:rPr>
                <w:spacing w:val="7"/>
              </w:rPr>
              <w:t xml:space="preserve">  </w:t>
            </w:r>
            <w:r>
              <w:rPr>
                <w:spacing w:val="-1"/>
              </w:rPr>
              <w:t>方法可行，管理流程较得当，可操作性一般得</w:t>
            </w:r>
            <w:r>
              <w:rPr>
                <w:spacing w:val="-49"/>
              </w:rPr>
              <w:t xml:space="preserve"> </w:t>
            </w:r>
            <w:r>
              <w:rPr>
                <w:rFonts w:ascii="Times New Roman" w:hAnsi="Times New Roman" w:eastAsia="Times New Roman" w:cs="Times New Roman"/>
                <w:spacing w:val="-1"/>
              </w:rPr>
              <w:t xml:space="preserve">5 </w:t>
            </w:r>
            <w:r>
              <w:rPr>
                <w:spacing w:val="-1"/>
              </w:rPr>
              <w:t>分，控制</w:t>
            </w:r>
            <w:r>
              <w:rPr>
                <w:spacing w:val="-2"/>
              </w:rPr>
              <w:t>措施不</w:t>
            </w:r>
            <w:r>
              <w:t xml:space="preserve"> </w:t>
            </w:r>
            <w:r>
              <w:rPr>
                <w:spacing w:val="-1"/>
              </w:rPr>
              <w:t xml:space="preserve">力，管理流程不当，可操作性差的 </w:t>
            </w:r>
            <w:r>
              <w:rPr>
                <w:rFonts w:ascii="Times New Roman" w:hAnsi="Times New Roman" w:eastAsia="Times New Roman" w:cs="Times New Roman"/>
                <w:spacing w:val="-1"/>
              </w:rPr>
              <w:t xml:space="preserve">0-3 </w:t>
            </w:r>
            <w:r>
              <w:rPr>
                <w:spacing w:val="-1"/>
              </w:rPr>
              <w:t>分</w:t>
            </w:r>
          </w:p>
        </w:tc>
        <w:tc>
          <w:tcPr>
            <w:tcW w:w="902" w:type="dxa"/>
            <w:vAlign w:val="top"/>
          </w:tcPr>
          <w:p>
            <w:pPr>
              <w:spacing w:line="265" w:lineRule="auto"/>
              <w:rPr>
                <w:rFonts w:ascii="Arial"/>
                <w:sz w:val="21"/>
              </w:rPr>
            </w:pPr>
          </w:p>
          <w:p>
            <w:pPr>
              <w:pStyle w:val="8"/>
              <w:spacing w:before="78" w:line="220" w:lineRule="auto"/>
              <w:ind w:left="16"/>
            </w:pPr>
            <w:r>
              <w:rPr>
                <w:rFonts w:ascii="Times New Roman" w:hAnsi="Times New Roman" w:eastAsia="Times New Roman" w:cs="Times New Roman"/>
                <w:spacing w:val="-8"/>
              </w:rPr>
              <w:t>8</w:t>
            </w:r>
            <w:r>
              <w:rPr>
                <w:rFonts w:ascii="Times New Roman" w:hAnsi="Times New Roman" w:eastAsia="Times New Roman" w:cs="Times New Roman"/>
                <w:spacing w:val="12"/>
              </w:rPr>
              <w:t xml:space="preserve"> </w:t>
            </w:r>
            <w:r>
              <w:rPr>
                <w:spacing w:val="-8"/>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75" w:hRule="atLeast"/>
        </w:trPr>
        <w:tc>
          <w:tcPr>
            <w:tcW w:w="2180" w:type="dxa"/>
            <w:vAlign w:val="top"/>
          </w:tcPr>
          <w:p>
            <w:pPr>
              <w:spacing w:line="437" w:lineRule="auto"/>
              <w:rPr>
                <w:rFonts w:ascii="Arial"/>
                <w:sz w:val="21"/>
              </w:rPr>
            </w:pPr>
          </w:p>
          <w:p>
            <w:pPr>
              <w:pStyle w:val="8"/>
              <w:spacing w:before="78" w:line="219" w:lineRule="auto"/>
              <w:ind w:left="377"/>
            </w:pPr>
            <w:r>
              <w:rPr>
                <w:spacing w:val="-2"/>
              </w:rPr>
              <w:t>质量控制管理</w:t>
            </w:r>
          </w:p>
        </w:tc>
        <w:tc>
          <w:tcPr>
            <w:tcW w:w="6715" w:type="dxa"/>
            <w:vAlign w:val="top"/>
          </w:tcPr>
          <w:p>
            <w:pPr>
              <w:pStyle w:val="8"/>
              <w:spacing w:before="210" w:line="229" w:lineRule="auto"/>
              <w:ind w:left="8" w:hanging="1"/>
              <w:jc w:val="both"/>
            </w:pPr>
            <w:r>
              <w:rPr>
                <w:spacing w:val="-1"/>
              </w:rPr>
              <w:t xml:space="preserve">控制方法科学、合理，管理流程得当，可操作性强得 </w:t>
            </w:r>
            <w:r>
              <w:rPr>
                <w:rFonts w:ascii="Times New Roman" w:hAnsi="Times New Roman" w:eastAsia="Times New Roman" w:cs="Times New Roman"/>
                <w:spacing w:val="-1"/>
              </w:rPr>
              <w:t xml:space="preserve">12 </w:t>
            </w:r>
            <w:r>
              <w:rPr>
                <w:spacing w:val="-1"/>
              </w:rPr>
              <w:t>分，控</w:t>
            </w:r>
            <w:r>
              <w:rPr>
                <w:spacing w:val="16"/>
              </w:rPr>
              <w:t xml:space="preserve"> </w:t>
            </w:r>
            <w:r>
              <w:rPr>
                <w:spacing w:val="-4"/>
              </w:rPr>
              <w:t>制方法可行，管理流程较得当，可操作性一般得</w:t>
            </w:r>
            <w:r>
              <w:rPr>
                <w:spacing w:val="-39"/>
              </w:rPr>
              <w:t xml:space="preserve"> </w:t>
            </w:r>
            <w:r>
              <w:rPr>
                <w:rFonts w:ascii="Times New Roman" w:hAnsi="Times New Roman" w:eastAsia="Times New Roman" w:cs="Times New Roman"/>
                <w:spacing w:val="-4"/>
              </w:rPr>
              <w:t xml:space="preserve">5-8  </w:t>
            </w:r>
            <w:r>
              <w:rPr>
                <w:spacing w:val="-4"/>
              </w:rPr>
              <w:t>分</w:t>
            </w:r>
            <w:r>
              <w:rPr>
                <w:rFonts w:ascii="Times New Roman" w:hAnsi="Times New Roman" w:eastAsia="Times New Roman" w:cs="Times New Roman"/>
                <w:spacing w:val="-4"/>
              </w:rPr>
              <w:t>;</w:t>
            </w:r>
            <w:r>
              <w:rPr>
                <w:spacing w:val="-4"/>
              </w:rPr>
              <w:t>控制措施</w:t>
            </w:r>
            <w:r>
              <w:t xml:space="preserve"> </w:t>
            </w:r>
            <w:r>
              <w:rPr>
                <w:spacing w:val="-1"/>
              </w:rPr>
              <w:t>不力，管理流程不当，可操作性差得</w:t>
            </w:r>
            <w:r>
              <w:rPr>
                <w:spacing w:val="-42"/>
              </w:rPr>
              <w:t xml:space="preserve"> </w:t>
            </w:r>
            <w:r>
              <w:rPr>
                <w:rFonts w:ascii="Times New Roman" w:hAnsi="Times New Roman" w:eastAsia="Times New Roman" w:cs="Times New Roman"/>
                <w:spacing w:val="-1"/>
              </w:rPr>
              <w:t xml:space="preserve">Q-4 </w:t>
            </w:r>
            <w:r>
              <w:rPr>
                <w:spacing w:val="-1"/>
              </w:rPr>
              <w:t>分</w:t>
            </w:r>
          </w:p>
        </w:tc>
        <w:tc>
          <w:tcPr>
            <w:tcW w:w="902" w:type="dxa"/>
            <w:vAlign w:val="top"/>
          </w:tcPr>
          <w:p>
            <w:pPr>
              <w:spacing w:line="437" w:lineRule="auto"/>
              <w:rPr>
                <w:rFonts w:ascii="Arial"/>
                <w:sz w:val="21"/>
              </w:rPr>
            </w:pPr>
          </w:p>
          <w:p>
            <w:pPr>
              <w:pStyle w:val="8"/>
              <w:spacing w:before="78" w:line="220" w:lineRule="auto"/>
              <w:ind w:left="29"/>
            </w:pPr>
            <w:r>
              <w:rPr>
                <w:rFonts w:ascii="Times New Roman" w:hAnsi="Times New Roman" w:eastAsia="Times New Roman" w:cs="Times New Roman"/>
                <w:spacing w:val="-10"/>
              </w:rPr>
              <w:t>12</w:t>
            </w:r>
            <w:r>
              <w:rPr>
                <w:rFonts w:ascii="Times New Roman" w:hAnsi="Times New Roman" w:eastAsia="Times New Roman" w:cs="Times New Roman"/>
                <w:spacing w:val="13"/>
              </w:rPr>
              <w:t xml:space="preserve"> </w:t>
            </w:r>
            <w:r>
              <w:rPr>
                <w:spacing w:val="-10"/>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4" w:hRule="atLeast"/>
        </w:trPr>
        <w:tc>
          <w:tcPr>
            <w:tcW w:w="2180" w:type="dxa"/>
            <w:vAlign w:val="top"/>
          </w:tcPr>
          <w:p>
            <w:pPr>
              <w:spacing w:line="403" w:lineRule="auto"/>
              <w:rPr>
                <w:rFonts w:ascii="Arial"/>
                <w:sz w:val="21"/>
              </w:rPr>
            </w:pPr>
          </w:p>
          <w:p>
            <w:pPr>
              <w:pStyle w:val="8"/>
              <w:spacing w:before="78" w:line="219" w:lineRule="auto"/>
              <w:ind w:left="580"/>
            </w:pPr>
            <w:r>
              <w:rPr>
                <w:spacing w:val="-2"/>
              </w:rPr>
              <w:t>进度控制管理</w:t>
            </w:r>
          </w:p>
        </w:tc>
        <w:tc>
          <w:tcPr>
            <w:tcW w:w="6715" w:type="dxa"/>
            <w:vAlign w:val="top"/>
          </w:tcPr>
          <w:p>
            <w:pPr>
              <w:pStyle w:val="8"/>
              <w:spacing w:before="38" w:line="227" w:lineRule="auto"/>
              <w:ind w:left="8" w:hanging="1"/>
              <w:jc w:val="both"/>
            </w:pPr>
            <w:r>
              <w:rPr>
                <w:spacing w:val="-1"/>
              </w:rPr>
              <w:t xml:space="preserve">控制方法科学、合理，管理流程得当，可操作性强得 </w:t>
            </w:r>
            <w:r>
              <w:rPr>
                <w:rFonts w:ascii="Times New Roman" w:hAnsi="Times New Roman" w:eastAsia="Times New Roman" w:cs="Times New Roman"/>
                <w:spacing w:val="-1"/>
              </w:rPr>
              <w:t xml:space="preserve">12 </w:t>
            </w:r>
            <w:r>
              <w:rPr>
                <w:spacing w:val="-1"/>
              </w:rPr>
              <w:t>分</w:t>
            </w:r>
            <w:r>
              <w:rPr>
                <w:rFonts w:ascii="Times New Roman" w:hAnsi="Times New Roman" w:eastAsia="Times New Roman" w:cs="Times New Roman"/>
                <w:spacing w:val="-1"/>
              </w:rPr>
              <w:t>;</w:t>
            </w:r>
            <w:r>
              <w:rPr>
                <w:spacing w:val="-1"/>
              </w:rPr>
              <w:t>控制</w:t>
            </w:r>
            <w:r>
              <w:rPr>
                <w:spacing w:val="6"/>
              </w:rPr>
              <w:t xml:space="preserve"> </w:t>
            </w:r>
            <w:r>
              <w:rPr>
                <w:spacing w:val="-2"/>
              </w:rPr>
              <w:t>方法可行，管理流程较得当，可操作性一般得</w:t>
            </w:r>
            <w:r>
              <w:rPr>
                <w:spacing w:val="-39"/>
              </w:rPr>
              <w:t xml:space="preserve"> </w:t>
            </w:r>
            <w:r>
              <w:rPr>
                <w:rFonts w:ascii="Times New Roman" w:hAnsi="Times New Roman" w:eastAsia="Times New Roman" w:cs="Times New Roman"/>
                <w:spacing w:val="-2"/>
              </w:rPr>
              <w:t xml:space="preserve">5-8  </w:t>
            </w:r>
            <w:r>
              <w:rPr>
                <w:spacing w:val="-2"/>
              </w:rPr>
              <w:t>分，控制措施</w:t>
            </w:r>
            <w:r>
              <w:t xml:space="preserve"> </w:t>
            </w:r>
            <w:r>
              <w:rPr>
                <w:spacing w:val="-1"/>
              </w:rPr>
              <w:t>不力，管理流程不当，可操作性差得</w:t>
            </w:r>
            <w:r>
              <w:rPr>
                <w:spacing w:val="-42"/>
              </w:rPr>
              <w:t xml:space="preserve"> </w:t>
            </w:r>
            <w:r>
              <w:rPr>
                <w:rFonts w:ascii="Times New Roman" w:hAnsi="Times New Roman" w:eastAsia="Times New Roman" w:cs="Times New Roman"/>
                <w:spacing w:val="-1"/>
              </w:rPr>
              <w:t xml:space="preserve">0-4 </w:t>
            </w:r>
            <w:r>
              <w:rPr>
                <w:spacing w:val="-1"/>
              </w:rPr>
              <w:t>分</w:t>
            </w:r>
          </w:p>
        </w:tc>
        <w:tc>
          <w:tcPr>
            <w:tcW w:w="902" w:type="dxa"/>
            <w:vAlign w:val="top"/>
          </w:tcPr>
          <w:p>
            <w:pPr>
              <w:spacing w:line="267" w:lineRule="auto"/>
              <w:rPr>
                <w:rFonts w:ascii="Arial"/>
                <w:sz w:val="21"/>
              </w:rPr>
            </w:pPr>
          </w:p>
          <w:p>
            <w:pPr>
              <w:pStyle w:val="8"/>
              <w:spacing w:before="78" w:line="220" w:lineRule="auto"/>
              <w:ind w:left="29"/>
            </w:pPr>
            <w:r>
              <w:rPr>
                <w:rFonts w:ascii="Times New Roman" w:hAnsi="Times New Roman" w:eastAsia="Times New Roman" w:cs="Times New Roman"/>
                <w:spacing w:val="-10"/>
              </w:rPr>
              <w:t>12</w:t>
            </w:r>
            <w:r>
              <w:rPr>
                <w:rFonts w:ascii="Times New Roman" w:hAnsi="Times New Roman" w:eastAsia="Times New Roman" w:cs="Times New Roman"/>
                <w:spacing w:val="13"/>
              </w:rPr>
              <w:t xml:space="preserve"> </w:t>
            </w:r>
            <w:r>
              <w:rPr>
                <w:spacing w:val="-10"/>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61" w:hRule="atLeast"/>
        </w:trPr>
        <w:tc>
          <w:tcPr>
            <w:tcW w:w="2180" w:type="dxa"/>
            <w:vAlign w:val="top"/>
          </w:tcPr>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pStyle w:val="8"/>
              <w:spacing w:before="78" w:line="219" w:lineRule="auto"/>
              <w:ind w:left="620"/>
            </w:pPr>
            <w:r>
              <w:rPr>
                <w:spacing w:val="-3"/>
              </w:rPr>
              <w:t>安全控制管理</w:t>
            </w:r>
          </w:p>
        </w:tc>
        <w:tc>
          <w:tcPr>
            <w:tcW w:w="6715" w:type="dxa"/>
            <w:vAlign w:val="top"/>
          </w:tcPr>
          <w:p>
            <w:pPr>
              <w:spacing w:line="373" w:lineRule="auto"/>
              <w:rPr>
                <w:rFonts w:ascii="Arial"/>
                <w:sz w:val="21"/>
              </w:rPr>
            </w:pPr>
          </w:p>
          <w:p>
            <w:pPr>
              <w:pStyle w:val="8"/>
              <w:spacing w:before="78" w:line="232" w:lineRule="auto"/>
              <w:ind w:left="8" w:hanging="1"/>
              <w:jc w:val="both"/>
            </w:pPr>
            <w:r>
              <w:rPr>
                <w:spacing w:val="-1"/>
              </w:rPr>
              <w:t xml:space="preserve">控制方法科学、合理，管理流程得当，可操作性强得 </w:t>
            </w:r>
            <w:r>
              <w:rPr>
                <w:rFonts w:ascii="Times New Roman" w:hAnsi="Times New Roman" w:eastAsia="Times New Roman" w:cs="Times New Roman"/>
                <w:spacing w:val="-1"/>
              </w:rPr>
              <w:t xml:space="preserve">12 </w:t>
            </w:r>
            <w:r>
              <w:rPr>
                <w:spacing w:val="-1"/>
              </w:rPr>
              <w:t>分</w:t>
            </w:r>
            <w:r>
              <w:rPr>
                <w:rFonts w:ascii="Times New Roman" w:hAnsi="Times New Roman" w:eastAsia="Times New Roman" w:cs="Times New Roman"/>
                <w:spacing w:val="-1"/>
              </w:rPr>
              <w:t>;</w:t>
            </w:r>
            <w:r>
              <w:rPr>
                <w:spacing w:val="-1"/>
              </w:rPr>
              <w:t>控制</w:t>
            </w:r>
            <w:r>
              <w:rPr>
                <w:spacing w:val="6"/>
              </w:rPr>
              <w:t xml:space="preserve"> </w:t>
            </w:r>
            <w:r>
              <w:rPr>
                <w:spacing w:val="-2"/>
              </w:rPr>
              <w:t>方法可行，管理流程较得当，可操作性一般得</w:t>
            </w:r>
            <w:r>
              <w:rPr>
                <w:spacing w:val="-39"/>
              </w:rPr>
              <w:t xml:space="preserve"> </w:t>
            </w:r>
            <w:r>
              <w:rPr>
                <w:rFonts w:ascii="Times New Roman" w:hAnsi="Times New Roman" w:eastAsia="Times New Roman" w:cs="Times New Roman"/>
                <w:spacing w:val="-2"/>
              </w:rPr>
              <w:t xml:space="preserve">5-8  </w:t>
            </w:r>
            <w:r>
              <w:rPr>
                <w:spacing w:val="-2"/>
              </w:rPr>
              <w:t>分，控制措施</w:t>
            </w:r>
            <w:r>
              <w:t xml:space="preserve"> </w:t>
            </w:r>
            <w:r>
              <w:rPr>
                <w:spacing w:val="-1"/>
              </w:rPr>
              <w:t>不力，管理流程不当，可操作性差得</w:t>
            </w:r>
            <w:r>
              <w:rPr>
                <w:spacing w:val="-42"/>
              </w:rPr>
              <w:t xml:space="preserve"> </w:t>
            </w:r>
            <w:r>
              <w:rPr>
                <w:rFonts w:ascii="Times New Roman" w:hAnsi="Times New Roman" w:eastAsia="Times New Roman" w:cs="Times New Roman"/>
                <w:spacing w:val="-1"/>
              </w:rPr>
              <w:t xml:space="preserve">0-4 </w:t>
            </w:r>
            <w:r>
              <w:rPr>
                <w:spacing w:val="-1"/>
              </w:rPr>
              <w:t>分</w:t>
            </w:r>
          </w:p>
        </w:tc>
        <w:tc>
          <w:tcPr>
            <w:tcW w:w="902" w:type="dxa"/>
            <w:vAlign w:val="top"/>
          </w:tcPr>
          <w:p>
            <w:pPr>
              <w:spacing w:line="340" w:lineRule="auto"/>
              <w:rPr>
                <w:rFonts w:ascii="Arial"/>
                <w:sz w:val="21"/>
              </w:rPr>
            </w:pPr>
          </w:p>
          <w:p>
            <w:pPr>
              <w:spacing w:line="341" w:lineRule="auto"/>
              <w:rPr>
                <w:rFonts w:ascii="Arial"/>
                <w:sz w:val="21"/>
              </w:rPr>
            </w:pPr>
          </w:p>
          <w:p>
            <w:pPr>
              <w:pStyle w:val="8"/>
              <w:spacing w:before="78" w:line="220" w:lineRule="auto"/>
              <w:ind w:left="29"/>
            </w:pPr>
            <w:r>
              <w:rPr>
                <w:rFonts w:ascii="Times New Roman" w:hAnsi="Times New Roman" w:eastAsia="Times New Roman" w:cs="Times New Roman"/>
                <w:spacing w:val="-10"/>
              </w:rPr>
              <w:t>12</w:t>
            </w:r>
            <w:r>
              <w:rPr>
                <w:rFonts w:ascii="Times New Roman" w:hAnsi="Times New Roman" w:eastAsia="Times New Roman" w:cs="Times New Roman"/>
                <w:spacing w:val="13"/>
              </w:rPr>
              <w:t xml:space="preserve"> </w:t>
            </w:r>
            <w:r>
              <w:rPr>
                <w:spacing w:val="-10"/>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4" w:hRule="atLeast"/>
        </w:trPr>
        <w:tc>
          <w:tcPr>
            <w:tcW w:w="2180" w:type="dxa"/>
            <w:vAlign w:val="top"/>
          </w:tcPr>
          <w:p>
            <w:pPr>
              <w:spacing w:line="269" w:lineRule="auto"/>
              <w:rPr>
                <w:rFonts w:ascii="Arial"/>
                <w:sz w:val="21"/>
              </w:rPr>
            </w:pPr>
          </w:p>
          <w:p>
            <w:pPr>
              <w:pStyle w:val="8"/>
              <w:spacing w:before="78" w:line="219" w:lineRule="auto"/>
              <w:ind w:left="256"/>
            </w:pPr>
            <w:r>
              <w:rPr>
                <w:spacing w:val="-2"/>
              </w:rPr>
              <w:t>信息与档案管理</w:t>
            </w:r>
          </w:p>
        </w:tc>
        <w:tc>
          <w:tcPr>
            <w:tcW w:w="6715" w:type="dxa"/>
            <w:vAlign w:val="top"/>
          </w:tcPr>
          <w:p>
            <w:pPr>
              <w:pStyle w:val="8"/>
              <w:spacing w:before="38" w:line="227" w:lineRule="auto"/>
              <w:ind w:left="8" w:hanging="1"/>
              <w:jc w:val="both"/>
            </w:pPr>
            <w:r>
              <w:rPr>
                <w:spacing w:val="-1"/>
              </w:rPr>
              <w:t xml:space="preserve">控制方法科学、合理，管理流程得当，可操作性强得 </w:t>
            </w:r>
            <w:r>
              <w:rPr>
                <w:rFonts w:ascii="Times New Roman" w:hAnsi="Times New Roman" w:eastAsia="Times New Roman" w:cs="Times New Roman"/>
                <w:spacing w:val="-1"/>
              </w:rPr>
              <w:t xml:space="preserve">12 </w:t>
            </w:r>
            <w:r>
              <w:rPr>
                <w:spacing w:val="-1"/>
              </w:rPr>
              <w:t>分</w:t>
            </w:r>
            <w:r>
              <w:rPr>
                <w:rFonts w:ascii="Times New Roman" w:hAnsi="Times New Roman" w:eastAsia="Times New Roman" w:cs="Times New Roman"/>
                <w:spacing w:val="-1"/>
              </w:rPr>
              <w:t>;</w:t>
            </w:r>
            <w:r>
              <w:rPr>
                <w:spacing w:val="-1"/>
              </w:rPr>
              <w:t>控制</w:t>
            </w:r>
            <w:r>
              <w:rPr>
                <w:spacing w:val="6"/>
              </w:rPr>
              <w:t xml:space="preserve"> </w:t>
            </w:r>
            <w:r>
              <w:rPr>
                <w:spacing w:val="-1"/>
              </w:rPr>
              <w:t>方法可行，管理流程较得当，可操作性一般得</w:t>
            </w:r>
            <w:r>
              <w:rPr>
                <w:spacing w:val="-47"/>
              </w:rPr>
              <w:t xml:space="preserve"> </w:t>
            </w:r>
            <w:r>
              <w:rPr>
                <w:rFonts w:ascii="Times New Roman" w:hAnsi="Times New Roman" w:eastAsia="Times New Roman" w:cs="Times New Roman"/>
                <w:spacing w:val="-1"/>
              </w:rPr>
              <w:t xml:space="preserve">4-8 </w:t>
            </w:r>
            <w:r>
              <w:rPr>
                <w:spacing w:val="-1"/>
              </w:rPr>
              <w:t>分，控制措施</w:t>
            </w:r>
            <w:r>
              <w:t xml:space="preserve"> </w:t>
            </w:r>
            <w:r>
              <w:rPr>
                <w:spacing w:val="-1"/>
              </w:rPr>
              <w:t>不力，管理流程不当，可操作性差得</w:t>
            </w:r>
            <w:r>
              <w:rPr>
                <w:spacing w:val="-42"/>
              </w:rPr>
              <w:t xml:space="preserve"> </w:t>
            </w:r>
            <w:r>
              <w:rPr>
                <w:rFonts w:ascii="Times New Roman" w:hAnsi="Times New Roman" w:eastAsia="Times New Roman" w:cs="Times New Roman"/>
                <w:spacing w:val="-1"/>
              </w:rPr>
              <w:t xml:space="preserve">0-4 </w:t>
            </w:r>
            <w:r>
              <w:rPr>
                <w:spacing w:val="-1"/>
              </w:rPr>
              <w:t>分</w:t>
            </w:r>
          </w:p>
        </w:tc>
        <w:tc>
          <w:tcPr>
            <w:tcW w:w="902" w:type="dxa"/>
            <w:vAlign w:val="top"/>
          </w:tcPr>
          <w:p>
            <w:pPr>
              <w:spacing w:line="269" w:lineRule="auto"/>
              <w:rPr>
                <w:rFonts w:ascii="Arial"/>
                <w:sz w:val="21"/>
              </w:rPr>
            </w:pPr>
          </w:p>
          <w:p>
            <w:pPr>
              <w:pStyle w:val="8"/>
              <w:spacing w:before="78" w:line="220" w:lineRule="auto"/>
              <w:ind w:left="29"/>
            </w:pPr>
            <w:r>
              <w:rPr>
                <w:rFonts w:ascii="Times New Roman" w:hAnsi="Times New Roman" w:eastAsia="Times New Roman" w:cs="Times New Roman"/>
                <w:spacing w:val="-10"/>
              </w:rPr>
              <w:t>12</w:t>
            </w:r>
            <w:r>
              <w:rPr>
                <w:rFonts w:ascii="Times New Roman" w:hAnsi="Times New Roman" w:eastAsia="Times New Roman" w:cs="Times New Roman"/>
                <w:spacing w:val="13"/>
              </w:rPr>
              <w:t xml:space="preserve"> </w:t>
            </w:r>
            <w:r>
              <w:rPr>
                <w:spacing w:val="-10"/>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31" w:hRule="atLeast"/>
        </w:trPr>
        <w:tc>
          <w:tcPr>
            <w:tcW w:w="2180" w:type="dxa"/>
            <w:vAlign w:val="top"/>
          </w:tcPr>
          <w:p>
            <w:pPr>
              <w:spacing w:line="261" w:lineRule="auto"/>
              <w:rPr>
                <w:rFonts w:ascii="Arial"/>
                <w:sz w:val="21"/>
              </w:rPr>
            </w:pPr>
          </w:p>
          <w:p>
            <w:pPr>
              <w:spacing w:line="261" w:lineRule="auto"/>
              <w:rPr>
                <w:rFonts w:ascii="Arial"/>
                <w:sz w:val="21"/>
              </w:rPr>
            </w:pPr>
          </w:p>
          <w:p>
            <w:pPr>
              <w:spacing w:line="262" w:lineRule="auto"/>
              <w:rPr>
                <w:rFonts w:ascii="Arial"/>
                <w:sz w:val="21"/>
              </w:rPr>
            </w:pPr>
          </w:p>
          <w:p>
            <w:pPr>
              <w:pStyle w:val="8"/>
              <w:spacing w:before="78" w:line="230" w:lineRule="auto"/>
              <w:ind w:left="977" w:right="8" w:hanging="960"/>
            </w:pPr>
            <w:r>
              <w:rPr>
                <w:spacing w:val="-2"/>
              </w:rPr>
              <w:t>其他工作和合理化建</w:t>
            </w:r>
            <w:r>
              <w:rPr>
                <w:spacing w:val="6"/>
              </w:rPr>
              <w:t xml:space="preserve"> </w:t>
            </w:r>
            <w:r>
              <w:t>议</w:t>
            </w:r>
          </w:p>
        </w:tc>
        <w:tc>
          <w:tcPr>
            <w:tcW w:w="6715" w:type="dxa"/>
            <w:vAlign w:val="top"/>
          </w:tcPr>
          <w:p>
            <w:pPr>
              <w:spacing w:line="356" w:lineRule="auto"/>
              <w:rPr>
                <w:rFonts w:ascii="Arial"/>
                <w:sz w:val="21"/>
              </w:rPr>
            </w:pPr>
          </w:p>
          <w:p>
            <w:pPr>
              <w:pStyle w:val="8"/>
              <w:spacing w:before="78" w:line="232" w:lineRule="auto"/>
              <w:ind w:left="9" w:firstLine="28"/>
              <w:jc w:val="both"/>
            </w:pPr>
            <w:r>
              <w:rPr>
                <w:spacing w:val="-2"/>
              </w:rPr>
              <w:t>内容全面详尽</w:t>
            </w:r>
            <w:r>
              <w:rPr>
                <w:rFonts w:ascii="Times New Roman" w:hAnsi="Times New Roman" w:eastAsia="Times New Roman" w:cs="Times New Roman"/>
                <w:spacing w:val="-2"/>
              </w:rPr>
              <w:t>,</w:t>
            </w:r>
            <w:r>
              <w:rPr>
                <w:spacing w:val="-2"/>
              </w:rPr>
              <w:t xml:space="preserve">并提出了有效的建议得 </w:t>
            </w:r>
            <w:r>
              <w:rPr>
                <w:rFonts w:ascii="Times New Roman" w:hAnsi="Times New Roman" w:eastAsia="Times New Roman" w:cs="Times New Roman"/>
                <w:spacing w:val="-2"/>
              </w:rPr>
              <w:t xml:space="preserve">4 </w:t>
            </w:r>
            <w:r>
              <w:rPr>
                <w:spacing w:val="-2"/>
              </w:rPr>
              <w:t>分</w:t>
            </w:r>
            <w:r>
              <w:rPr>
                <w:rFonts w:ascii="Times New Roman" w:hAnsi="Times New Roman" w:eastAsia="Times New Roman" w:cs="Times New Roman"/>
                <w:spacing w:val="-2"/>
              </w:rPr>
              <w:t>;</w:t>
            </w:r>
            <w:r>
              <w:rPr>
                <w:spacing w:val="-2"/>
              </w:rPr>
              <w:t>内容较全面</w:t>
            </w:r>
            <w:r>
              <w:rPr>
                <w:rFonts w:ascii="Times New Roman" w:hAnsi="Times New Roman" w:eastAsia="Times New Roman" w:cs="Times New Roman"/>
                <w:spacing w:val="-2"/>
              </w:rPr>
              <w:t>,</w:t>
            </w:r>
            <w:r>
              <w:rPr>
                <w:spacing w:val="-2"/>
              </w:rPr>
              <w:t>并提出了</w:t>
            </w:r>
            <w:r>
              <w:rPr>
                <w:spacing w:val="9"/>
              </w:rPr>
              <w:t xml:space="preserve"> </w:t>
            </w:r>
            <w:r>
              <w:rPr>
                <w:spacing w:val="-3"/>
              </w:rPr>
              <w:t xml:space="preserve">一般性建议得 </w:t>
            </w:r>
            <w:r>
              <w:rPr>
                <w:rFonts w:ascii="Times New Roman" w:hAnsi="Times New Roman" w:eastAsia="Times New Roman" w:cs="Times New Roman"/>
                <w:spacing w:val="-3"/>
              </w:rPr>
              <w:t xml:space="preserve">0-2  </w:t>
            </w:r>
            <w:r>
              <w:rPr>
                <w:spacing w:val="-3"/>
              </w:rPr>
              <w:t>分，内容不详尽，没有提出了有价</w:t>
            </w:r>
            <w:r>
              <w:rPr>
                <w:spacing w:val="-4"/>
              </w:rPr>
              <w:t>值的建议不</w:t>
            </w:r>
            <w:r>
              <w:t xml:space="preserve"> </w:t>
            </w:r>
            <w:r>
              <w:rPr>
                <w:spacing w:val="-4"/>
              </w:rPr>
              <w:t>得分。</w:t>
            </w:r>
          </w:p>
        </w:tc>
        <w:tc>
          <w:tcPr>
            <w:tcW w:w="902" w:type="dxa"/>
            <w:vAlign w:val="top"/>
          </w:tcPr>
          <w:p>
            <w:pPr>
              <w:spacing w:line="332" w:lineRule="auto"/>
              <w:rPr>
                <w:rFonts w:ascii="Arial"/>
                <w:sz w:val="21"/>
              </w:rPr>
            </w:pPr>
          </w:p>
          <w:p>
            <w:pPr>
              <w:spacing w:line="332" w:lineRule="auto"/>
              <w:rPr>
                <w:rFonts w:ascii="Arial"/>
                <w:sz w:val="21"/>
              </w:rPr>
            </w:pPr>
          </w:p>
          <w:p>
            <w:pPr>
              <w:pStyle w:val="8"/>
              <w:spacing w:before="78" w:line="220" w:lineRule="auto"/>
              <w:ind w:left="5"/>
            </w:pPr>
            <w:r>
              <w:rPr>
                <w:rFonts w:ascii="Times New Roman" w:hAnsi="Times New Roman" w:eastAsia="Times New Roman" w:cs="Times New Roman"/>
                <w:spacing w:val="-2"/>
              </w:rPr>
              <w:t>4</w:t>
            </w:r>
            <w:r>
              <w:rPr>
                <w:rFonts w:ascii="Times New Roman" w:hAnsi="Times New Roman" w:eastAsia="Times New Roman" w:cs="Times New Roman"/>
                <w:spacing w:val="12"/>
              </w:rPr>
              <w:t xml:space="preserve"> </w:t>
            </w:r>
            <w:r>
              <w:rPr>
                <w:spacing w:val="-2"/>
              </w:rPr>
              <w:t>分</w:t>
            </w:r>
          </w:p>
        </w:tc>
      </w:tr>
    </w:tbl>
    <w:p>
      <w:pPr>
        <w:pStyle w:val="2"/>
      </w:pPr>
    </w:p>
    <w:p>
      <w:pPr>
        <w:sectPr>
          <w:footerReference r:id="rId25" w:type="default"/>
          <w:pgSz w:w="11905" w:h="16840"/>
          <w:pgMar w:top="1071" w:right="1019" w:bottom="1219" w:left="1082" w:header="0" w:footer="1055" w:gutter="0"/>
          <w:cols w:space="720" w:num="1"/>
        </w:sectPr>
      </w:pPr>
    </w:p>
    <w:p>
      <w:pPr>
        <w:spacing w:before="60" w:line="468" w:lineRule="exact"/>
        <w:ind w:right="61"/>
        <w:jc w:val="right"/>
        <w:rPr>
          <w:rFonts w:ascii="宋体" w:hAnsi="宋体" w:eastAsia="宋体" w:cs="宋体"/>
          <w:sz w:val="24"/>
          <w:szCs w:val="24"/>
        </w:rPr>
      </w:pPr>
      <w:r>
        <w:rPr>
          <w:rFonts w:ascii="宋体" w:hAnsi="宋体" w:eastAsia="宋体" w:cs="宋体"/>
          <w:spacing w:val="3"/>
          <w:position w:val="17"/>
          <w:sz w:val="24"/>
          <w:szCs w:val="24"/>
        </w:rPr>
        <w:t>23.8.3  各评标委员会成员对每个投标人的经济报价和技术标的打分合计即为该投标人</w:t>
      </w:r>
    </w:p>
    <w:p>
      <w:pPr>
        <w:spacing w:line="219" w:lineRule="auto"/>
        <w:ind w:left="20"/>
        <w:rPr>
          <w:rFonts w:ascii="宋体" w:hAnsi="宋体" w:eastAsia="宋体" w:cs="宋体"/>
          <w:sz w:val="24"/>
          <w:szCs w:val="24"/>
        </w:rPr>
      </w:pPr>
      <w:r>
        <w:rPr>
          <w:rFonts w:ascii="宋体" w:hAnsi="宋体" w:eastAsia="宋体" w:cs="宋体"/>
          <w:spacing w:val="-5"/>
          <w:sz w:val="24"/>
          <w:szCs w:val="24"/>
        </w:rPr>
        <w:t>的评标总得分。</w:t>
      </w:r>
    </w:p>
    <w:p>
      <w:pPr>
        <w:spacing w:before="180" w:line="219" w:lineRule="auto"/>
        <w:ind w:left="480"/>
        <w:rPr>
          <w:rFonts w:ascii="宋体" w:hAnsi="宋体" w:eastAsia="宋体" w:cs="宋体"/>
          <w:sz w:val="24"/>
          <w:szCs w:val="24"/>
        </w:rPr>
      </w:pPr>
      <w:r>
        <w:rPr>
          <w:rFonts w:ascii="宋体" w:hAnsi="宋体" w:eastAsia="宋体" w:cs="宋体"/>
          <w:spacing w:val="-1"/>
          <w:sz w:val="24"/>
          <w:szCs w:val="24"/>
        </w:rPr>
        <w:t>计算公式为：总评标得分=F1+F2</w:t>
      </w:r>
    </w:p>
    <w:p>
      <w:pPr>
        <w:spacing w:before="182" w:line="218" w:lineRule="auto"/>
        <w:ind w:left="481"/>
        <w:rPr>
          <w:rFonts w:ascii="宋体" w:hAnsi="宋体" w:eastAsia="宋体" w:cs="宋体"/>
          <w:sz w:val="24"/>
          <w:szCs w:val="24"/>
        </w:rPr>
      </w:pPr>
      <w:r>
        <w:rPr>
          <w:rFonts w:ascii="宋体" w:hAnsi="宋体" w:eastAsia="宋体" w:cs="宋体"/>
          <w:spacing w:val="-1"/>
          <w:sz w:val="24"/>
          <w:szCs w:val="24"/>
        </w:rPr>
        <w:t>其中：F1、F2、F3</w:t>
      </w:r>
      <w:r>
        <w:rPr>
          <w:rFonts w:ascii="宋体" w:hAnsi="宋体" w:eastAsia="宋体" w:cs="宋体"/>
          <w:spacing w:val="-47"/>
          <w:sz w:val="24"/>
          <w:szCs w:val="24"/>
        </w:rPr>
        <w:t xml:space="preserve"> </w:t>
      </w:r>
      <w:r>
        <w:rPr>
          <w:rFonts w:ascii="宋体" w:hAnsi="宋体" w:eastAsia="宋体" w:cs="宋体"/>
          <w:spacing w:val="-1"/>
          <w:sz w:val="24"/>
          <w:szCs w:val="24"/>
        </w:rPr>
        <w:t>分别为经济报价、商务技术得分</w:t>
      </w:r>
    </w:p>
    <w:p>
      <w:pPr>
        <w:spacing w:before="183" w:line="359" w:lineRule="auto"/>
        <w:ind w:firstLine="483"/>
        <w:rPr>
          <w:rFonts w:ascii="宋体" w:hAnsi="宋体" w:eastAsia="宋体" w:cs="宋体"/>
          <w:sz w:val="24"/>
          <w:szCs w:val="24"/>
        </w:rPr>
      </w:pPr>
      <w:r>
        <w:rPr>
          <w:rFonts w:ascii="宋体" w:hAnsi="宋体" w:eastAsia="宋体" w:cs="宋体"/>
          <w:sz w:val="24"/>
          <w:szCs w:val="24"/>
        </w:rPr>
        <w:t>23.8.4 评标报告签署前，经复核发现存在以下情形之一的：分值汇总计算错误的；分项</w:t>
      </w:r>
      <w:r>
        <w:rPr>
          <w:rFonts w:ascii="宋体" w:hAnsi="宋体" w:eastAsia="宋体" w:cs="宋体"/>
          <w:spacing w:val="5"/>
          <w:sz w:val="24"/>
          <w:szCs w:val="24"/>
        </w:rPr>
        <w:t xml:space="preserve"> </w:t>
      </w:r>
      <w:r>
        <w:rPr>
          <w:rFonts w:ascii="宋体" w:hAnsi="宋体" w:eastAsia="宋体" w:cs="宋体"/>
          <w:spacing w:val="-3"/>
          <w:sz w:val="24"/>
          <w:szCs w:val="24"/>
        </w:rPr>
        <w:t>评分超出评分标准范围的；评标委员会成员对客观评审因素评分不一致的；经评标委员会认定</w:t>
      </w:r>
      <w:r>
        <w:rPr>
          <w:rFonts w:ascii="宋体" w:hAnsi="宋体" w:eastAsia="宋体" w:cs="宋体"/>
          <w:spacing w:val="12"/>
          <w:sz w:val="24"/>
          <w:szCs w:val="24"/>
        </w:rPr>
        <w:t xml:space="preserve"> </w:t>
      </w:r>
      <w:r>
        <w:rPr>
          <w:rFonts w:ascii="宋体" w:hAnsi="宋体" w:eastAsia="宋体" w:cs="宋体"/>
          <w:spacing w:val="-3"/>
          <w:sz w:val="24"/>
          <w:szCs w:val="24"/>
        </w:rPr>
        <w:t>评分畸高、畸低的。评标委员会应当当场修改评标结果，并在评标报告中记载：评标报告签署</w:t>
      </w:r>
      <w:r>
        <w:rPr>
          <w:rFonts w:ascii="宋体" w:hAnsi="宋体" w:eastAsia="宋体" w:cs="宋体"/>
          <w:spacing w:val="12"/>
          <w:sz w:val="24"/>
          <w:szCs w:val="24"/>
        </w:rPr>
        <w:t xml:space="preserve"> </w:t>
      </w:r>
      <w:r>
        <w:rPr>
          <w:rFonts w:ascii="宋体" w:hAnsi="宋体" w:eastAsia="宋体" w:cs="宋体"/>
          <w:spacing w:val="-7"/>
          <w:sz w:val="24"/>
          <w:szCs w:val="24"/>
        </w:rPr>
        <w:t>后，采购人或者采购代理机构发现存在以上情形之一的，应当组织原评标委员会进行重新评审，</w:t>
      </w:r>
    </w:p>
    <w:p>
      <w:pPr>
        <w:spacing w:before="1" w:line="217" w:lineRule="auto"/>
        <w:ind w:left="1"/>
        <w:rPr>
          <w:rFonts w:ascii="宋体" w:hAnsi="宋体" w:eastAsia="宋体" w:cs="宋体"/>
          <w:sz w:val="24"/>
          <w:szCs w:val="24"/>
        </w:rPr>
      </w:pPr>
      <w:r>
        <w:rPr>
          <w:rFonts w:ascii="宋体" w:hAnsi="宋体" w:eastAsia="宋体" w:cs="宋体"/>
          <w:spacing w:val="-1"/>
          <w:sz w:val="24"/>
          <w:szCs w:val="24"/>
        </w:rPr>
        <w:t>重新评审改变评标结果的，书面报告财政部门。</w:t>
      </w:r>
    </w:p>
    <w:p>
      <w:pPr>
        <w:spacing w:before="185" w:line="359" w:lineRule="auto"/>
        <w:ind w:right="61" w:firstLine="483"/>
        <w:rPr>
          <w:rFonts w:ascii="宋体" w:hAnsi="宋体" w:eastAsia="宋体" w:cs="宋体"/>
          <w:sz w:val="24"/>
          <w:szCs w:val="24"/>
        </w:rPr>
      </w:pPr>
      <w:r>
        <w:rPr>
          <w:rFonts w:ascii="宋体" w:hAnsi="宋体" w:eastAsia="宋体" w:cs="宋体"/>
          <w:sz w:val="24"/>
          <w:szCs w:val="24"/>
        </w:rPr>
        <w:t>23.8.5 评标委员会将按投标人得分顺序由高到低依次排名，得分相同的，按投标报价由</w:t>
      </w:r>
      <w:r>
        <w:rPr>
          <w:rFonts w:ascii="宋体" w:hAnsi="宋体" w:eastAsia="宋体" w:cs="宋体"/>
          <w:spacing w:val="5"/>
          <w:sz w:val="24"/>
          <w:szCs w:val="24"/>
        </w:rPr>
        <w:t xml:space="preserve"> </w:t>
      </w:r>
      <w:r>
        <w:rPr>
          <w:rFonts w:ascii="宋体" w:hAnsi="宋体" w:eastAsia="宋体" w:cs="宋体"/>
          <w:spacing w:val="-3"/>
          <w:sz w:val="24"/>
          <w:szCs w:val="24"/>
        </w:rPr>
        <w:t>低到高顺序排列。得分及报价相同的，按技术指标优劣顺序排列。得分最高的前一名至前三名</w:t>
      </w:r>
    </w:p>
    <w:p>
      <w:pPr>
        <w:spacing w:line="219" w:lineRule="auto"/>
        <w:ind w:left="3"/>
        <w:rPr>
          <w:rFonts w:ascii="宋体" w:hAnsi="宋体" w:eastAsia="宋体" w:cs="宋体"/>
          <w:sz w:val="24"/>
          <w:szCs w:val="24"/>
        </w:rPr>
      </w:pPr>
      <w:r>
        <w:rPr>
          <w:rFonts w:ascii="宋体" w:hAnsi="宋体" w:eastAsia="宋体" w:cs="宋体"/>
          <w:spacing w:val="-2"/>
          <w:sz w:val="24"/>
          <w:szCs w:val="24"/>
        </w:rPr>
        <w:t>投标人将成为中标候选人。</w:t>
      </w:r>
    </w:p>
    <w:p>
      <w:pPr>
        <w:spacing w:before="183" w:line="359" w:lineRule="auto"/>
        <w:ind w:left="5" w:right="61" w:firstLine="478"/>
        <w:rPr>
          <w:rFonts w:ascii="宋体" w:hAnsi="宋体" w:eastAsia="宋体" w:cs="宋体"/>
          <w:sz w:val="24"/>
          <w:szCs w:val="24"/>
        </w:rPr>
      </w:pPr>
      <w:r>
        <w:rPr>
          <w:rFonts w:ascii="宋体" w:hAnsi="宋体" w:eastAsia="宋体" w:cs="宋体"/>
          <w:sz w:val="24"/>
          <w:szCs w:val="24"/>
        </w:rPr>
        <w:t>23.8.6 评标委员会成员对需要共同认定的事项存在争议的，应当按照少数服从多数的原</w:t>
      </w:r>
      <w:r>
        <w:rPr>
          <w:rFonts w:ascii="宋体" w:hAnsi="宋体" w:eastAsia="宋体" w:cs="宋体"/>
          <w:spacing w:val="5"/>
          <w:sz w:val="24"/>
          <w:szCs w:val="24"/>
        </w:rPr>
        <w:t xml:space="preserve"> </w:t>
      </w:r>
      <w:r>
        <w:rPr>
          <w:rFonts w:ascii="宋体" w:hAnsi="宋体" w:eastAsia="宋体" w:cs="宋体"/>
          <w:spacing w:val="-3"/>
          <w:sz w:val="24"/>
          <w:szCs w:val="24"/>
        </w:rPr>
        <w:t>则作出结论。持不同意见的评标委员会成员应当在评标报告上签署不同意见及理由，否则视为</w:t>
      </w:r>
    </w:p>
    <w:p>
      <w:pPr>
        <w:spacing w:before="1" w:line="217" w:lineRule="auto"/>
        <w:ind w:left="24"/>
        <w:rPr>
          <w:rFonts w:ascii="宋体" w:hAnsi="宋体" w:eastAsia="宋体" w:cs="宋体"/>
          <w:sz w:val="24"/>
          <w:szCs w:val="24"/>
        </w:rPr>
      </w:pPr>
      <w:r>
        <w:rPr>
          <w:rFonts w:ascii="宋体" w:hAnsi="宋体" w:eastAsia="宋体" w:cs="宋体"/>
          <w:spacing w:val="-5"/>
          <w:sz w:val="24"/>
          <w:szCs w:val="24"/>
        </w:rPr>
        <w:t>同意评标报告。</w:t>
      </w:r>
    </w:p>
    <w:p>
      <w:pPr>
        <w:spacing w:before="183" w:line="219" w:lineRule="auto"/>
        <w:ind w:left="483"/>
        <w:rPr>
          <w:rFonts w:ascii="宋体" w:hAnsi="宋体" w:eastAsia="宋体" w:cs="宋体"/>
          <w:sz w:val="24"/>
          <w:szCs w:val="24"/>
        </w:rPr>
      </w:pPr>
      <w:r>
        <w:rPr>
          <w:rFonts w:ascii="宋体" w:hAnsi="宋体" w:eastAsia="宋体" w:cs="宋体"/>
          <w:spacing w:val="-2"/>
          <w:sz w:val="24"/>
          <w:szCs w:val="24"/>
        </w:rPr>
        <w:t>24. 投标文件的澄清</w:t>
      </w:r>
    </w:p>
    <w:p>
      <w:pPr>
        <w:spacing w:before="183" w:line="466" w:lineRule="exact"/>
        <w:ind w:right="61"/>
        <w:jc w:val="right"/>
        <w:rPr>
          <w:rFonts w:ascii="宋体" w:hAnsi="宋体" w:eastAsia="宋体" w:cs="宋体"/>
          <w:sz w:val="24"/>
          <w:szCs w:val="24"/>
        </w:rPr>
      </w:pPr>
      <w:r>
        <w:rPr>
          <w:rFonts w:ascii="宋体" w:hAnsi="宋体" w:eastAsia="宋体" w:cs="宋体"/>
          <w:spacing w:val="3"/>
          <w:position w:val="17"/>
          <w:sz w:val="24"/>
          <w:szCs w:val="24"/>
        </w:rPr>
        <w:t>24.1  评标委员会在评标过程中有权随时请投标人就投标文件中含混之处加以澄清或答</w:t>
      </w:r>
    </w:p>
    <w:p>
      <w:pPr>
        <w:spacing w:line="220" w:lineRule="auto"/>
        <w:ind w:left="3"/>
        <w:rPr>
          <w:rFonts w:ascii="宋体" w:hAnsi="宋体" w:eastAsia="宋体" w:cs="宋体"/>
          <w:sz w:val="24"/>
          <w:szCs w:val="24"/>
        </w:rPr>
      </w:pPr>
      <w:r>
        <w:rPr>
          <w:rFonts w:ascii="宋体" w:hAnsi="宋体" w:eastAsia="宋体" w:cs="宋体"/>
          <w:spacing w:val="-7"/>
          <w:sz w:val="24"/>
          <w:szCs w:val="24"/>
        </w:rPr>
        <w:t>疑。</w:t>
      </w:r>
    </w:p>
    <w:p>
      <w:pPr>
        <w:spacing w:before="182" w:line="465" w:lineRule="exact"/>
        <w:ind w:right="61"/>
        <w:jc w:val="right"/>
        <w:rPr>
          <w:rFonts w:ascii="宋体" w:hAnsi="宋体" w:eastAsia="宋体" w:cs="宋体"/>
          <w:sz w:val="24"/>
          <w:szCs w:val="24"/>
        </w:rPr>
      </w:pPr>
      <w:r>
        <w:rPr>
          <w:rFonts w:ascii="宋体" w:hAnsi="宋体" w:eastAsia="宋体" w:cs="宋体"/>
          <w:spacing w:val="-3"/>
          <w:position w:val="17"/>
          <w:sz w:val="24"/>
          <w:szCs w:val="24"/>
        </w:rPr>
        <w:t>24.2  投标人的澄清、说明或者补正应当采用书面形式，并加盖公章，或者由法定代表人</w:t>
      </w:r>
    </w:p>
    <w:p>
      <w:pPr>
        <w:spacing w:before="1" w:line="219" w:lineRule="auto"/>
        <w:ind w:left="3"/>
        <w:rPr>
          <w:rFonts w:ascii="宋体" w:hAnsi="宋体" w:eastAsia="宋体" w:cs="宋体"/>
          <w:sz w:val="24"/>
          <w:szCs w:val="24"/>
        </w:rPr>
      </w:pPr>
      <w:r>
        <w:rPr>
          <w:rFonts w:ascii="宋体" w:hAnsi="宋体" w:eastAsia="宋体" w:cs="宋体"/>
          <w:spacing w:val="-2"/>
          <w:sz w:val="24"/>
          <w:szCs w:val="24"/>
        </w:rPr>
        <w:t>或其授权的代表签字。</w:t>
      </w:r>
    </w:p>
    <w:p>
      <w:pPr>
        <w:spacing w:before="183" w:line="465" w:lineRule="exact"/>
        <w:ind w:right="61"/>
        <w:jc w:val="right"/>
        <w:rPr>
          <w:rFonts w:ascii="宋体" w:hAnsi="宋体" w:eastAsia="宋体" w:cs="宋体"/>
          <w:sz w:val="24"/>
          <w:szCs w:val="24"/>
        </w:rPr>
      </w:pPr>
      <w:r>
        <w:rPr>
          <w:rFonts w:ascii="宋体" w:hAnsi="宋体" w:eastAsia="宋体" w:cs="宋体"/>
          <w:spacing w:val="-3"/>
          <w:position w:val="17"/>
          <w:sz w:val="24"/>
          <w:szCs w:val="24"/>
        </w:rPr>
        <w:t>24.3  投标人的澄清、说明或者补正不得超出投标文件的范围或者改变投标文件的实质性</w:t>
      </w:r>
    </w:p>
    <w:p>
      <w:pPr>
        <w:spacing w:before="1" w:line="219" w:lineRule="auto"/>
        <w:ind w:left="30"/>
        <w:rPr>
          <w:rFonts w:ascii="宋体" w:hAnsi="宋体" w:eastAsia="宋体" w:cs="宋体"/>
          <w:sz w:val="24"/>
          <w:szCs w:val="24"/>
        </w:rPr>
      </w:pPr>
      <w:r>
        <w:rPr>
          <w:rFonts w:ascii="宋体" w:hAnsi="宋体" w:eastAsia="宋体" w:cs="宋体"/>
          <w:spacing w:val="-13"/>
          <w:sz w:val="24"/>
          <w:szCs w:val="24"/>
        </w:rPr>
        <w:t>内容。</w:t>
      </w:r>
    </w:p>
    <w:p>
      <w:pPr>
        <w:spacing w:before="183" w:line="219" w:lineRule="auto"/>
        <w:ind w:left="483"/>
        <w:rPr>
          <w:rFonts w:ascii="宋体" w:hAnsi="宋体" w:eastAsia="宋体" w:cs="宋体"/>
          <w:sz w:val="24"/>
          <w:szCs w:val="24"/>
        </w:rPr>
      </w:pPr>
      <w:r>
        <w:rPr>
          <w:rFonts w:ascii="宋体" w:hAnsi="宋体" w:eastAsia="宋体" w:cs="宋体"/>
          <w:sz w:val="24"/>
          <w:szCs w:val="24"/>
        </w:rPr>
        <w:t>24.4  投标人的澄清文件是投标文件的组成部分，并</w:t>
      </w:r>
      <w:r>
        <w:rPr>
          <w:rFonts w:ascii="宋体" w:hAnsi="宋体" w:eastAsia="宋体" w:cs="宋体"/>
          <w:spacing w:val="-1"/>
          <w:sz w:val="24"/>
          <w:szCs w:val="24"/>
        </w:rPr>
        <w:t>取代投标文件中被澄清的部分。</w:t>
      </w:r>
    </w:p>
    <w:p>
      <w:pPr>
        <w:spacing w:before="183" w:line="220" w:lineRule="auto"/>
        <w:ind w:left="483"/>
        <w:rPr>
          <w:rFonts w:ascii="宋体" w:hAnsi="宋体" w:eastAsia="宋体" w:cs="宋体"/>
          <w:sz w:val="24"/>
          <w:szCs w:val="24"/>
        </w:rPr>
      </w:pPr>
      <w:r>
        <w:rPr>
          <w:rFonts w:ascii="宋体" w:hAnsi="宋体" w:eastAsia="宋体" w:cs="宋体"/>
          <w:spacing w:val="-5"/>
          <w:sz w:val="24"/>
          <w:szCs w:val="24"/>
        </w:rPr>
        <w:t>25.</w:t>
      </w:r>
      <w:r>
        <w:rPr>
          <w:rFonts w:ascii="宋体" w:hAnsi="宋体" w:eastAsia="宋体" w:cs="宋体"/>
          <w:spacing w:val="31"/>
          <w:sz w:val="24"/>
          <w:szCs w:val="24"/>
        </w:rPr>
        <w:t xml:space="preserve"> </w:t>
      </w:r>
      <w:r>
        <w:rPr>
          <w:rFonts w:ascii="宋体" w:hAnsi="宋体" w:eastAsia="宋体" w:cs="宋体"/>
          <w:spacing w:val="-5"/>
          <w:sz w:val="24"/>
          <w:szCs w:val="24"/>
        </w:rPr>
        <w:t>中标人的确定</w:t>
      </w:r>
    </w:p>
    <w:p>
      <w:pPr>
        <w:spacing w:before="180" w:line="359" w:lineRule="auto"/>
        <w:ind w:left="2" w:right="61" w:firstLine="480"/>
        <w:rPr>
          <w:rFonts w:ascii="宋体" w:hAnsi="宋体" w:eastAsia="宋体" w:cs="宋体"/>
          <w:sz w:val="24"/>
          <w:szCs w:val="24"/>
        </w:rPr>
      </w:pPr>
      <w:r>
        <w:rPr>
          <w:rFonts w:ascii="宋体" w:hAnsi="宋体" w:eastAsia="宋体" w:cs="宋体"/>
          <w:sz w:val="24"/>
          <w:szCs w:val="24"/>
        </w:rPr>
        <w:t>25.1  采购人应当自收到评标报告之日起5个工作日内，在评标报告确定的中标候选人名</w:t>
      </w:r>
      <w:r>
        <w:rPr>
          <w:rFonts w:ascii="宋体" w:hAnsi="宋体" w:eastAsia="宋体" w:cs="宋体"/>
          <w:spacing w:val="5"/>
          <w:sz w:val="24"/>
          <w:szCs w:val="24"/>
        </w:rPr>
        <w:t xml:space="preserve"> </w:t>
      </w:r>
      <w:r>
        <w:rPr>
          <w:rFonts w:ascii="宋体" w:hAnsi="宋体" w:eastAsia="宋体" w:cs="宋体"/>
          <w:spacing w:val="-3"/>
          <w:sz w:val="24"/>
          <w:szCs w:val="24"/>
        </w:rPr>
        <w:t>单中按顺序确定中标人。中标候选人并列的，由采购人或者采购人委托评标委员会按照招标文</w:t>
      </w:r>
    </w:p>
    <w:p>
      <w:pPr>
        <w:spacing w:line="218" w:lineRule="auto"/>
        <w:rPr>
          <w:rFonts w:ascii="宋体" w:hAnsi="宋体" w:eastAsia="宋体" w:cs="宋体"/>
          <w:sz w:val="24"/>
          <w:szCs w:val="24"/>
        </w:rPr>
      </w:pPr>
      <w:r>
        <w:rPr>
          <w:rFonts w:ascii="宋体" w:hAnsi="宋体" w:eastAsia="宋体" w:cs="宋体"/>
          <w:sz w:val="24"/>
          <w:szCs w:val="24"/>
        </w:rPr>
        <w:t>件规定的方式确定中标人；招标文件未规定的，采取</w:t>
      </w:r>
      <w:r>
        <w:rPr>
          <w:rFonts w:ascii="宋体" w:hAnsi="宋体" w:eastAsia="宋体" w:cs="宋体"/>
          <w:spacing w:val="-1"/>
          <w:sz w:val="24"/>
          <w:szCs w:val="24"/>
        </w:rPr>
        <w:t>随机抽取的方式确定。</w:t>
      </w:r>
    </w:p>
    <w:p>
      <w:pPr>
        <w:spacing w:before="184" w:line="218" w:lineRule="auto"/>
        <w:ind w:left="483"/>
        <w:rPr>
          <w:rFonts w:ascii="宋体" w:hAnsi="宋体" w:eastAsia="宋体" w:cs="宋体"/>
          <w:sz w:val="24"/>
          <w:szCs w:val="24"/>
        </w:rPr>
      </w:pPr>
      <w:r>
        <w:rPr>
          <w:rFonts w:ascii="宋体" w:hAnsi="宋体" w:eastAsia="宋体" w:cs="宋体"/>
          <w:sz w:val="24"/>
          <w:szCs w:val="24"/>
        </w:rPr>
        <w:t>25.2  采购人在收到评标报告5个工作日内未按评标报告推荐的中标候选人顺序确定中标</w:t>
      </w:r>
    </w:p>
    <w:p>
      <w:pPr>
        <w:spacing w:before="182" w:line="218" w:lineRule="auto"/>
        <w:jc w:val="right"/>
        <w:rPr>
          <w:rFonts w:ascii="宋体" w:hAnsi="宋体" w:eastAsia="宋体" w:cs="宋体"/>
          <w:sz w:val="24"/>
          <w:szCs w:val="24"/>
        </w:rPr>
      </w:pPr>
      <w:r>
        <w:rPr>
          <w:rFonts w:ascii="宋体" w:hAnsi="宋体" w:eastAsia="宋体" w:cs="宋体"/>
          <w:spacing w:val="-1"/>
          <w:sz w:val="24"/>
          <w:szCs w:val="24"/>
        </w:rPr>
        <w:t>人，又不能说明合法理由的，视同按评标报告推荐的顺序确定排名</w:t>
      </w:r>
      <w:r>
        <w:rPr>
          <w:rFonts w:ascii="宋体" w:hAnsi="宋体" w:eastAsia="宋体" w:cs="宋体"/>
          <w:spacing w:val="-2"/>
          <w:sz w:val="24"/>
          <w:szCs w:val="24"/>
        </w:rPr>
        <w:t>第一中标候选人为中标人。</w:t>
      </w:r>
    </w:p>
    <w:p>
      <w:pPr>
        <w:spacing w:before="184" w:line="219" w:lineRule="auto"/>
        <w:ind w:left="483"/>
        <w:rPr>
          <w:rFonts w:ascii="宋体" w:hAnsi="宋体" w:eastAsia="宋体" w:cs="宋体"/>
          <w:sz w:val="24"/>
          <w:szCs w:val="24"/>
        </w:rPr>
      </w:pPr>
      <w:r>
        <w:rPr>
          <w:rFonts w:ascii="宋体" w:hAnsi="宋体" w:eastAsia="宋体" w:cs="宋体"/>
          <w:spacing w:val="-3"/>
          <w:sz w:val="24"/>
          <w:szCs w:val="24"/>
        </w:rPr>
        <w:t>25.3  评标委员会按照招标文件的评标办法负责向采购人推荐中标候选人。评标委员会有</w:t>
      </w:r>
    </w:p>
    <w:p>
      <w:pPr>
        <w:spacing w:line="219" w:lineRule="auto"/>
        <w:rPr>
          <w:rFonts w:ascii="宋体" w:hAnsi="宋体" w:eastAsia="宋体" w:cs="宋体"/>
          <w:sz w:val="24"/>
          <w:szCs w:val="24"/>
        </w:rPr>
        <w:sectPr>
          <w:footerReference r:id="rId26" w:type="default"/>
          <w:pgSz w:w="11905" w:h="16840"/>
          <w:pgMar w:top="1431" w:right="1021" w:bottom="1219" w:left="1090" w:header="0" w:footer="1055" w:gutter="0"/>
          <w:cols w:space="720" w:num="1"/>
        </w:sectPr>
      </w:pPr>
    </w:p>
    <w:p>
      <w:pPr>
        <w:spacing w:before="47" w:line="466" w:lineRule="exact"/>
        <w:rPr>
          <w:rFonts w:ascii="宋体" w:hAnsi="宋体" w:eastAsia="宋体" w:cs="宋体"/>
          <w:sz w:val="24"/>
          <w:szCs w:val="24"/>
        </w:rPr>
      </w:pPr>
      <w:r>
        <w:rPr>
          <w:rFonts w:ascii="宋体" w:hAnsi="宋体" w:eastAsia="宋体" w:cs="宋体"/>
          <w:spacing w:val="-3"/>
          <w:position w:val="17"/>
          <w:sz w:val="24"/>
          <w:szCs w:val="24"/>
        </w:rPr>
        <w:t>权推荐一家或一至三家投标人为中标候选人、或者拒绝所有的投标人的投标。评标委员会成员</w:t>
      </w:r>
    </w:p>
    <w:p>
      <w:pPr>
        <w:spacing w:line="219" w:lineRule="auto"/>
        <w:ind w:left="2"/>
        <w:rPr>
          <w:rFonts w:ascii="宋体" w:hAnsi="宋体" w:eastAsia="宋体" w:cs="宋体"/>
          <w:sz w:val="24"/>
          <w:szCs w:val="24"/>
        </w:rPr>
      </w:pPr>
      <w:r>
        <w:rPr>
          <w:rFonts w:ascii="宋体" w:hAnsi="宋体" w:eastAsia="宋体" w:cs="宋体"/>
          <w:spacing w:val="-1"/>
          <w:sz w:val="24"/>
          <w:szCs w:val="24"/>
        </w:rPr>
        <w:t>无义务向投标人做出有关对评标的任何解释工作。</w:t>
      </w:r>
    </w:p>
    <w:p>
      <w:pPr>
        <w:spacing w:before="180" w:line="468" w:lineRule="exact"/>
        <w:ind w:left="483"/>
        <w:rPr>
          <w:rFonts w:ascii="宋体" w:hAnsi="宋体" w:eastAsia="宋体" w:cs="宋体"/>
          <w:sz w:val="24"/>
          <w:szCs w:val="24"/>
        </w:rPr>
      </w:pPr>
      <w:r>
        <w:rPr>
          <w:rFonts w:ascii="宋体" w:hAnsi="宋体" w:eastAsia="宋体" w:cs="宋体"/>
          <w:spacing w:val="-3"/>
          <w:position w:val="17"/>
          <w:sz w:val="24"/>
          <w:szCs w:val="24"/>
        </w:rPr>
        <w:t>25.4  中标供应商拒绝与采购人签订合同的，采购人可以按照评审报告推荐的中标人名单</w:t>
      </w:r>
    </w:p>
    <w:p>
      <w:pPr>
        <w:spacing w:line="218" w:lineRule="auto"/>
        <w:rPr>
          <w:rFonts w:ascii="宋体" w:hAnsi="宋体" w:eastAsia="宋体" w:cs="宋体"/>
          <w:sz w:val="24"/>
          <w:szCs w:val="24"/>
        </w:rPr>
      </w:pPr>
      <w:r>
        <w:rPr>
          <w:rFonts w:ascii="宋体" w:hAnsi="宋体" w:eastAsia="宋体" w:cs="宋体"/>
          <w:spacing w:val="-1"/>
          <w:sz w:val="24"/>
          <w:szCs w:val="24"/>
        </w:rPr>
        <w:t>排序，确定下一候选人为中标人，也可以重新开展政府采购活动。</w:t>
      </w:r>
    </w:p>
    <w:p>
      <w:pPr>
        <w:spacing w:before="184" w:line="220" w:lineRule="auto"/>
        <w:ind w:left="483"/>
        <w:rPr>
          <w:rFonts w:ascii="宋体" w:hAnsi="宋体" w:eastAsia="宋体" w:cs="宋体"/>
          <w:sz w:val="24"/>
          <w:szCs w:val="24"/>
        </w:rPr>
      </w:pPr>
      <w:r>
        <w:rPr>
          <w:rFonts w:ascii="宋体" w:hAnsi="宋体" w:eastAsia="宋体" w:cs="宋体"/>
          <w:spacing w:val="-7"/>
          <w:sz w:val="24"/>
          <w:szCs w:val="24"/>
        </w:rPr>
        <w:t>26.</w:t>
      </w:r>
      <w:r>
        <w:rPr>
          <w:rFonts w:ascii="宋体" w:hAnsi="宋体" w:eastAsia="宋体" w:cs="宋体"/>
          <w:spacing w:val="17"/>
          <w:sz w:val="24"/>
          <w:szCs w:val="24"/>
        </w:rPr>
        <w:t xml:space="preserve">  </w:t>
      </w:r>
      <w:r>
        <w:rPr>
          <w:rFonts w:ascii="宋体" w:hAnsi="宋体" w:eastAsia="宋体" w:cs="宋体"/>
          <w:spacing w:val="-7"/>
          <w:sz w:val="24"/>
          <w:szCs w:val="24"/>
        </w:rPr>
        <w:t>中标通知</w:t>
      </w:r>
    </w:p>
    <w:p>
      <w:pPr>
        <w:spacing w:before="179" w:line="218" w:lineRule="auto"/>
        <w:ind w:left="483"/>
        <w:rPr>
          <w:rFonts w:ascii="宋体" w:hAnsi="宋体" w:eastAsia="宋体" w:cs="宋体"/>
          <w:sz w:val="24"/>
          <w:szCs w:val="24"/>
        </w:rPr>
      </w:pPr>
      <w:r>
        <w:rPr>
          <w:rFonts w:ascii="宋体" w:hAnsi="宋体" w:eastAsia="宋体" w:cs="宋体"/>
          <w:sz w:val="24"/>
          <w:szCs w:val="24"/>
        </w:rPr>
        <w:t>26.1 在公告中标结果的同时，采购人或者采购代理</w:t>
      </w:r>
      <w:r>
        <w:rPr>
          <w:rFonts w:ascii="宋体" w:hAnsi="宋体" w:eastAsia="宋体" w:cs="宋体"/>
          <w:spacing w:val="-1"/>
          <w:sz w:val="24"/>
          <w:szCs w:val="24"/>
        </w:rPr>
        <w:t>机构向中标人发出中标通知书。</w:t>
      </w:r>
    </w:p>
    <w:p>
      <w:pPr>
        <w:spacing w:before="184" w:line="289" w:lineRule="auto"/>
        <w:ind w:left="483" w:right="1974"/>
        <w:rPr>
          <w:rFonts w:ascii="宋体" w:hAnsi="宋体" w:eastAsia="宋体" w:cs="宋体"/>
          <w:sz w:val="24"/>
          <w:szCs w:val="24"/>
        </w:rPr>
      </w:pPr>
      <w:r>
        <w:rPr>
          <w:rFonts w:ascii="宋体" w:hAnsi="宋体" w:eastAsia="宋体" w:cs="宋体"/>
          <w:spacing w:val="-2"/>
          <w:sz w:val="24"/>
          <w:szCs w:val="24"/>
        </w:rPr>
        <w:t>26.2 对于所有投标人的投标文件均不予以退还，但对其承担保密责任。</w:t>
      </w:r>
      <w:r>
        <w:rPr>
          <w:rFonts w:ascii="宋体" w:hAnsi="宋体" w:eastAsia="宋体" w:cs="宋体"/>
          <w:spacing w:val="14"/>
          <w:sz w:val="24"/>
          <w:szCs w:val="24"/>
        </w:rPr>
        <w:t xml:space="preserve"> </w:t>
      </w:r>
      <w:r>
        <w:rPr>
          <w:rFonts w:ascii="宋体" w:hAnsi="宋体" w:eastAsia="宋体" w:cs="宋体"/>
          <w:spacing w:val="-1"/>
          <w:sz w:val="24"/>
          <w:szCs w:val="24"/>
        </w:rPr>
        <w:t>27. 拒绝某些或所有投标的权力。</w:t>
      </w:r>
    </w:p>
    <w:p>
      <w:pPr>
        <w:spacing w:before="182" w:line="219" w:lineRule="auto"/>
        <w:ind w:left="483"/>
        <w:rPr>
          <w:rFonts w:ascii="宋体" w:hAnsi="宋体" w:eastAsia="宋体" w:cs="宋体"/>
          <w:sz w:val="24"/>
          <w:szCs w:val="24"/>
        </w:rPr>
      </w:pPr>
      <w:r>
        <w:rPr>
          <w:rFonts w:ascii="宋体" w:hAnsi="宋体" w:eastAsia="宋体" w:cs="宋体"/>
          <w:sz w:val="24"/>
          <w:szCs w:val="24"/>
        </w:rPr>
        <w:t>27.1 采购人或采购代理机构有权在《中标通知书》发放之前的任何时候拒绝任何有不正</w:t>
      </w:r>
    </w:p>
    <w:p>
      <w:pPr>
        <w:spacing w:before="182" w:line="219" w:lineRule="auto"/>
        <w:ind w:left="16"/>
        <w:rPr>
          <w:rFonts w:ascii="宋体" w:hAnsi="宋体" w:eastAsia="宋体" w:cs="宋体"/>
          <w:sz w:val="24"/>
          <w:szCs w:val="24"/>
        </w:rPr>
      </w:pPr>
      <w:r>
        <w:rPr>
          <w:rFonts w:ascii="宋体" w:hAnsi="宋体" w:eastAsia="宋体" w:cs="宋体"/>
          <w:spacing w:val="-1"/>
          <w:sz w:val="24"/>
          <w:szCs w:val="24"/>
        </w:rPr>
        <w:t>当行为或扰乱正常招标工作的投标人，由此对相关投标人造成的损失不负责任。</w:t>
      </w:r>
    </w:p>
    <w:p>
      <w:pPr>
        <w:pStyle w:val="2"/>
        <w:spacing w:line="288" w:lineRule="auto"/>
      </w:pPr>
    </w:p>
    <w:p>
      <w:pPr>
        <w:pStyle w:val="2"/>
        <w:spacing w:line="288" w:lineRule="auto"/>
      </w:pPr>
    </w:p>
    <w:p>
      <w:pPr>
        <w:spacing w:before="79" w:line="221" w:lineRule="auto"/>
        <w:ind w:left="4147"/>
        <w:outlineLvl w:val="1"/>
        <w:rPr>
          <w:rFonts w:ascii="宋体" w:hAnsi="宋体" w:eastAsia="宋体" w:cs="宋体"/>
          <w:sz w:val="24"/>
          <w:szCs w:val="24"/>
        </w:rPr>
      </w:pPr>
      <w:r>
        <w:rPr>
          <w:rFonts w:ascii="宋体" w:hAnsi="宋体" w:eastAsia="宋体" w:cs="宋体"/>
          <w:spacing w:val="-1"/>
          <w:sz w:val="24"/>
          <w:szCs w:val="24"/>
          <w14:textOutline w14:w="4358" w14:cap="sq" w14:cmpd="sng">
            <w14:solidFill>
              <w14:srgbClr w14:val="000000"/>
            </w14:solidFill>
            <w14:prstDash w14:val="solid"/>
            <w14:bevel/>
          </w14:textOutline>
        </w:rPr>
        <w:t>七、授予合同</w:t>
      </w:r>
    </w:p>
    <w:p>
      <w:pPr>
        <w:spacing w:before="152" w:line="221" w:lineRule="auto"/>
        <w:ind w:left="483"/>
        <w:rPr>
          <w:rFonts w:ascii="宋体" w:hAnsi="宋体" w:eastAsia="宋体" w:cs="宋体"/>
          <w:sz w:val="24"/>
          <w:szCs w:val="24"/>
        </w:rPr>
      </w:pPr>
      <w:r>
        <w:rPr>
          <w:rFonts w:ascii="宋体" w:hAnsi="宋体" w:eastAsia="宋体" w:cs="宋体"/>
          <w:spacing w:val="-2"/>
          <w:sz w:val="24"/>
          <w:szCs w:val="24"/>
        </w:rPr>
        <w:t>28.  签订合同</w:t>
      </w:r>
    </w:p>
    <w:p>
      <w:pPr>
        <w:spacing w:before="180" w:line="466" w:lineRule="exact"/>
        <w:ind w:left="483"/>
        <w:rPr>
          <w:rFonts w:ascii="宋体" w:hAnsi="宋体" w:eastAsia="宋体" w:cs="宋体"/>
          <w:sz w:val="24"/>
          <w:szCs w:val="24"/>
        </w:rPr>
      </w:pPr>
      <w:r>
        <w:rPr>
          <w:rFonts w:ascii="宋体" w:hAnsi="宋体" w:eastAsia="宋体" w:cs="宋体"/>
          <w:spacing w:val="-3"/>
          <w:position w:val="17"/>
          <w:sz w:val="24"/>
          <w:szCs w:val="24"/>
        </w:rPr>
        <w:t>28.1  中标人收到《中标通知书》后，须按有关规定与采购人签定经济合同。合同的签订</w:t>
      </w:r>
    </w:p>
    <w:p>
      <w:pPr>
        <w:spacing w:before="1" w:line="218" w:lineRule="auto"/>
        <w:ind w:left="4"/>
        <w:rPr>
          <w:rFonts w:ascii="宋体" w:hAnsi="宋体" w:eastAsia="宋体" w:cs="宋体"/>
          <w:sz w:val="24"/>
          <w:szCs w:val="24"/>
        </w:rPr>
      </w:pPr>
      <w:r>
        <w:rPr>
          <w:rFonts w:ascii="宋体" w:hAnsi="宋体" w:eastAsia="宋体" w:cs="宋体"/>
          <w:sz w:val="24"/>
          <w:szCs w:val="24"/>
        </w:rPr>
        <w:t>一般在《中标通知书》发出后30天内进行</w:t>
      </w:r>
      <w:r>
        <w:rPr>
          <w:rFonts w:ascii="宋体" w:hAnsi="宋体" w:eastAsia="宋体" w:cs="宋体"/>
          <w:spacing w:val="-1"/>
          <w:sz w:val="24"/>
          <w:szCs w:val="24"/>
        </w:rPr>
        <w:t>，但采购人事先约定的情况除外。</w:t>
      </w:r>
    </w:p>
    <w:p>
      <w:pPr>
        <w:spacing w:before="184" w:line="468" w:lineRule="exact"/>
        <w:ind w:left="483"/>
        <w:rPr>
          <w:rFonts w:ascii="宋体" w:hAnsi="宋体" w:eastAsia="宋体" w:cs="宋体"/>
          <w:sz w:val="24"/>
          <w:szCs w:val="24"/>
        </w:rPr>
      </w:pPr>
      <w:r>
        <w:rPr>
          <w:rFonts w:ascii="宋体" w:hAnsi="宋体" w:eastAsia="宋体" w:cs="宋体"/>
          <w:spacing w:val="-3"/>
          <w:position w:val="17"/>
          <w:sz w:val="24"/>
          <w:szCs w:val="24"/>
        </w:rPr>
        <w:t>28.2  合同签订后，中标人应按合同的规定履行合同，未按规定履约的，采购人有权取消</w:t>
      </w:r>
    </w:p>
    <w:p>
      <w:pPr>
        <w:spacing w:line="219" w:lineRule="auto"/>
        <w:ind w:left="1"/>
        <w:rPr>
          <w:rFonts w:ascii="宋体" w:hAnsi="宋体" w:eastAsia="宋体" w:cs="宋体"/>
          <w:sz w:val="24"/>
          <w:szCs w:val="24"/>
        </w:rPr>
      </w:pPr>
      <w:r>
        <w:rPr>
          <w:rFonts w:ascii="宋体" w:hAnsi="宋体" w:eastAsia="宋体" w:cs="宋体"/>
          <w:spacing w:val="-1"/>
          <w:sz w:val="24"/>
          <w:szCs w:val="24"/>
        </w:rPr>
        <w:t>合同，并且不退还中标人的投标保证金。</w:t>
      </w:r>
    </w:p>
    <w:p>
      <w:pPr>
        <w:spacing w:before="180" w:line="466" w:lineRule="exact"/>
        <w:ind w:left="483"/>
        <w:rPr>
          <w:rFonts w:ascii="宋体" w:hAnsi="宋体" w:eastAsia="宋体" w:cs="宋体"/>
          <w:sz w:val="24"/>
          <w:szCs w:val="24"/>
        </w:rPr>
      </w:pPr>
      <w:r>
        <w:rPr>
          <w:rFonts w:ascii="宋体" w:hAnsi="宋体" w:eastAsia="宋体" w:cs="宋体"/>
          <w:spacing w:val="-3"/>
          <w:position w:val="17"/>
          <w:sz w:val="24"/>
          <w:szCs w:val="24"/>
        </w:rPr>
        <w:t>28.3  中标合同不得转让或分包。如需对合同的非主体部分进行转让或分包，投标人必须</w:t>
      </w:r>
    </w:p>
    <w:p>
      <w:pPr>
        <w:spacing w:before="1" w:line="218" w:lineRule="auto"/>
        <w:rPr>
          <w:rFonts w:ascii="宋体" w:hAnsi="宋体" w:eastAsia="宋体" w:cs="宋体"/>
          <w:sz w:val="24"/>
          <w:szCs w:val="24"/>
        </w:rPr>
      </w:pPr>
      <w:r>
        <w:rPr>
          <w:rFonts w:ascii="宋体" w:hAnsi="宋体" w:eastAsia="宋体" w:cs="宋体"/>
          <w:sz w:val="24"/>
          <w:szCs w:val="24"/>
        </w:rPr>
        <w:t>在投标文件中予以说明，并需经采购人同意。否则，采购人有权取</w:t>
      </w:r>
      <w:r>
        <w:rPr>
          <w:rFonts w:ascii="宋体" w:hAnsi="宋体" w:eastAsia="宋体" w:cs="宋体"/>
          <w:spacing w:val="-1"/>
          <w:sz w:val="24"/>
          <w:szCs w:val="24"/>
        </w:rPr>
        <w:t>消中标人的中标资格。</w:t>
      </w:r>
    </w:p>
    <w:p>
      <w:pPr>
        <w:spacing w:before="184" w:line="468" w:lineRule="exact"/>
        <w:ind w:left="483"/>
        <w:rPr>
          <w:rFonts w:ascii="宋体" w:hAnsi="宋体" w:eastAsia="宋体" w:cs="宋体"/>
          <w:sz w:val="24"/>
          <w:szCs w:val="24"/>
        </w:rPr>
      </w:pPr>
      <w:r>
        <w:rPr>
          <w:rFonts w:ascii="宋体" w:hAnsi="宋体" w:eastAsia="宋体" w:cs="宋体"/>
          <w:spacing w:val="-3"/>
          <w:position w:val="17"/>
          <w:sz w:val="24"/>
          <w:szCs w:val="24"/>
        </w:rPr>
        <w:t>28.4  如中标人未按有关规定与采购人签订合同或提交合同履约保证金的，采购人可以选</w:t>
      </w:r>
    </w:p>
    <w:p>
      <w:pPr>
        <w:spacing w:before="1" w:line="218" w:lineRule="auto"/>
        <w:ind w:left="2"/>
        <w:rPr>
          <w:rFonts w:ascii="宋体" w:hAnsi="宋体" w:eastAsia="宋体" w:cs="宋体"/>
          <w:sz w:val="24"/>
          <w:szCs w:val="24"/>
        </w:rPr>
      </w:pPr>
      <w:r>
        <w:rPr>
          <w:rFonts w:ascii="宋体" w:hAnsi="宋体" w:eastAsia="宋体" w:cs="宋体"/>
          <w:spacing w:val="-1"/>
          <w:sz w:val="24"/>
          <w:szCs w:val="24"/>
        </w:rPr>
        <w:t>择其他中标候选人为中标人，并组织中标人和采购人签订经济合同。</w:t>
      </w:r>
    </w:p>
    <w:p>
      <w:pPr>
        <w:spacing w:before="181" w:line="468" w:lineRule="exact"/>
        <w:ind w:left="483"/>
        <w:rPr>
          <w:rFonts w:ascii="宋体" w:hAnsi="宋体" w:eastAsia="宋体" w:cs="宋体"/>
          <w:sz w:val="24"/>
          <w:szCs w:val="24"/>
        </w:rPr>
      </w:pPr>
      <w:r>
        <w:rPr>
          <w:rFonts w:ascii="宋体" w:hAnsi="宋体" w:eastAsia="宋体" w:cs="宋体"/>
          <w:position w:val="17"/>
          <w:sz w:val="24"/>
          <w:szCs w:val="24"/>
        </w:rPr>
        <w:t>28.5  合同履约保证金的形式为银行保函，另</w:t>
      </w:r>
      <w:r>
        <w:rPr>
          <w:rFonts w:ascii="宋体" w:hAnsi="宋体" w:eastAsia="宋体" w:cs="宋体"/>
          <w:spacing w:val="-1"/>
          <w:position w:val="17"/>
          <w:sz w:val="24"/>
          <w:szCs w:val="24"/>
        </w:rPr>
        <w:t>有约定的，按照约定条件执行。</w:t>
      </w:r>
    </w:p>
    <w:p>
      <w:pPr>
        <w:spacing w:before="1" w:line="220" w:lineRule="auto"/>
        <w:ind w:left="483"/>
        <w:rPr>
          <w:rFonts w:ascii="宋体" w:hAnsi="宋体" w:eastAsia="宋体" w:cs="宋体"/>
          <w:sz w:val="24"/>
          <w:szCs w:val="24"/>
        </w:rPr>
      </w:pPr>
      <w:r>
        <w:rPr>
          <w:rFonts w:ascii="宋体" w:hAnsi="宋体" w:eastAsia="宋体" w:cs="宋体"/>
          <w:spacing w:val="-2"/>
          <w:sz w:val="24"/>
          <w:szCs w:val="24"/>
        </w:rPr>
        <w:t>29.  合同的组成</w:t>
      </w:r>
    </w:p>
    <w:p>
      <w:pPr>
        <w:spacing w:before="179" w:line="219" w:lineRule="auto"/>
        <w:ind w:left="483"/>
        <w:outlineLvl w:val="2"/>
        <w:rPr>
          <w:rFonts w:ascii="宋体" w:hAnsi="宋体" w:eastAsia="宋体" w:cs="宋体"/>
          <w:sz w:val="24"/>
          <w:szCs w:val="24"/>
        </w:rPr>
      </w:pPr>
      <w:r>
        <w:rPr>
          <w:rFonts w:ascii="宋体" w:hAnsi="宋体" w:eastAsia="宋体" w:cs="宋体"/>
          <w:spacing w:val="-1"/>
          <w:sz w:val="24"/>
          <w:szCs w:val="24"/>
        </w:rPr>
        <w:t>29.1  下列文件均为经济合同不可分割的组成部分：</w:t>
      </w:r>
    </w:p>
    <w:p>
      <w:pPr>
        <w:spacing w:before="182" w:line="219" w:lineRule="auto"/>
        <w:ind w:left="483"/>
        <w:rPr>
          <w:rFonts w:ascii="宋体" w:hAnsi="宋体" w:eastAsia="宋体" w:cs="宋体"/>
          <w:sz w:val="24"/>
          <w:szCs w:val="24"/>
        </w:rPr>
      </w:pPr>
      <w:r>
        <w:rPr>
          <w:rFonts w:ascii="宋体" w:hAnsi="宋体" w:eastAsia="宋体" w:cs="宋体"/>
          <w:spacing w:val="-1"/>
          <w:sz w:val="24"/>
          <w:szCs w:val="24"/>
        </w:rPr>
        <w:t>29.1.1  招标文件及其附件、澄清文件；</w:t>
      </w:r>
    </w:p>
    <w:p>
      <w:pPr>
        <w:spacing w:before="181" w:line="219" w:lineRule="auto"/>
        <w:ind w:left="483"/>
        <w:rPr>
          <w:rFonts w:ascii="宋体" w:hAnsi="宋体" w:eastAsia="宋体" w:cs="宋体"/>
          <w:sz w:val="24"/>
          <w:szCs w:val="24"/>
        </w:rPr>
      </w:pPr>
      <w:r>
        <w:rPr>
          <w:rFonts w:ascii="宋体" w:hAnsi="宋体" w:eastAsia="宋体" w:cs="宋体"/>
          <w:spacing w:val="-1"/>
          <w:sz w:val="24"/>
          <w:szCs w:val="24"/>
        </w:rPr>
        <w:t>29.1.2  中标的投标文件及其他附件；</w:t>
      </w:r>
    </w:p>
    <w:p>
      <w:pPr>
        <w:spacing w:before="184" w:line="220" w:lineRule="auto"/>
        <w:ind w:left="483"/>
        <w:rPr>
          <w:rFonts w:ascii="宋体" w:hAnsi="宋体" w:eastAsia="宋体" w:cs="宋体"/>
          <w:sz w:val="24"/>
          <w:szCs w:val="24"/>
        </w:rPr>
      </w:pPr>
      <w:r>
        <w:rPr>
          <w:rFonts w:ascii="宋体" w:hAnsi="宋体" w:eastAsia="宋体" w:cs="宋体"/>
          <w:spacing w:val="-1"/>
          <w:sz w:val="24"/>
          <w:szCs w:val="24"/>
        </w:rPr>
        <w:t>29.1.3  经确认的答疑记录；</w:t>
      </w:r>
    </w:p>
    <w:p>
      <w:pPr>
        <w:spacing w:before="179" w:line="219" w:lineRule="auto"/>
        <w:ind w:left="483"/>
        <w:rPr>
          <w:rFonts w:ascii="宋体" w:hAnsi="宋体" w:eastAsia="宋体" w:cs="宋体"/>
          <w:sz w:val="24"/>
          <w:szCs w:val="24"/>
        </w:rPr>
      </w:pPr>
      <w:r>
        <w:rPr>
          <w:rFonts w:ascii="宋体" w:hAnsi="宋体" w:eastAsia="宋体" w:cs="宋体"/>
          <w:spacing w:val="-4"/>
          <w:sz w:val="24"/>
          <w:szCs w:val="24"/>
        </w:rPr>
        <w:t>29.1.4</w:t>
      </w:r>
      <w:r>
        <w:rPr>
          <w:rFonts w:ascii="宋体" w:hAnsi="宋体" w:eastAsia="宋体" w:cs="宋体"/>
          <w:spacing w:val="17"/>
          <w:sz w:val="24"/>
          <w:szCs w:val="24"/>
        </w:rPr>
        <w:t xml:space="preserve">  </w:t>
      </w:r>
      <w:r>
        <w:rPr>
          <w:rFonts w:ascii="宋体" w:hAnsi="宋体" w:eastAsia="宋体" w:cs="宋体"/>
          <w:spacing w:val="-4"/>
          <w:sz w:val="24"/>
          <w:szCs w:val="24"/>
        </w:rPr>
        <w:t>中标通知书。</w:t>
      </w:r>
    </w:p>
    <w:p>
      <w:pPr>
        <w:pStyle w:val="2"/>
        <w:spacing w:line="302" w:lineRule="auto"/>
      </w:pPr>
    </w:p>
    <w:p>
      <w:pPr>
        <w:spacing w:before="79" w:line="219" w:lineRule="auto"/>
        <w:ind w:left="2707"/>
        <w:outlineLvl w:val="1"/>
        <w:rPr>
          <w:rFonts w:ascii="宋体" w:hAnsi="宋体" w:eastAsia="宋体" w:cs="宋体"/>
          <w:sz w:val="24"/>
          <w:szCs w:val="24"/>
        </w:rPr>
      </w:pPr>
      <w:r>
        <w:rPr>
          <w:rFonts w:ascii="宋体" w:hAnsi="宋体" w:eastAsia="宋体" w:cs="宋体"/>
          <w:sz w:val="24"/>
          <w:szCs w:val="24"/>
          <w14:textOutline w14:w="4358" w14:cap="sq" w14:cmpd="sng">
            <w14:solidFill>
              <w14:srgbClr w14:val="000000"/>
            </w14:solidFill>
            <w14:prstDash w14:val="solid"/>
            <w14:bevel/>
          </w14:textOutline>
        </w:rPr>
        <w:t>八、买方授标时更改采购货物数量的权利</w:t>
      </w:r>
    </w:p>
    <w:p>
      <w:pPr>
        <w:spacing w:before="155" w:line="468" w:lineRule="exact"/>
        <w:jc w:val="right"/>
        <w:rPr>
          <w:rFonts w:ascii="宋体" w:hAnsi="宋体" w:eastAsia="宋体" w:cs="宋体"/>
          <w:sz w:val="24"/>
          <w:szCs w:val="24"/>
        </w:rPr>
      </w:pPr>
      <w:r>
        <w:rPr>
          <w:rFonts w:ascii="宋体" w:hAnsi="宋体" w:eastAsia="宋体" w:cs="宋体"/>
          <w:spacing w:val="-2"/>
          <w:position w:val="17"/>
          <w:sz w:val="24"/>
          <w:szCs w:val="24"/>
        </w:rPr>
        <w:t>30. 买方在授予合同时有权按“投标人须</w:t>
      </w:r>
      <w:r>
        <w:rPr>
          <w:rFonts w:ascii="宋体" w:hAnsi="宋体" w:eastAsia="宋体" w:cs="宋体"/>
          <w:spacing w:val="-3"/>
          <w:position w:val="17"/>
          <w:sz w:val="24"/>
          <w:szCs w:val="24"/>
        </w:rPr>
        <w:t>知前附表</w:t>
      </w:r>
      <w:r>
        <w:rPr>
          <w:rFonts w:ascii="宋体" w:hAnsi="宋体" w:eastAsia="宋体" w:cs="宋体"/>
          <w:spacing w:val="-88"/>
          <w:position w:val="17"/>
          <w:sz w:val="24"/>
          <w:szCs w:val="24"/>
        </w:rPr>
        <w:t xml:space="preserve"> </w:t>
      </w:r>
      <w:r>
        <w:rPr>
          <w:rFonts w:ascii="宋体" w:hAnsi="宋体" w:eastAsia="宋体" w:cs="宋体"/>
          <w:spacing w:val="-3"/>
          <w:position w:val="17"/>
          <w:sz w:val="24"/>
          <w:szCs w:val="24"/>
        </w:rPr>
        <w:t>”第</w:t>
      </w:r>
      <w:r>
        <w:rPr>
          <w:rFonts w:ascii="宋体" w:hAnsi="宋体" w:eastAsia="宋体" w:cs="宋体"/>
          <w:spacing w:val="-33"/>
          <w:position w:val="17"/>
          <w:sz w:val="24"/>
          <w:szCs w:val="24"/>
        </w:rPr>
        <w:t xml:space="preserve"> </w:t>
      </w:r>
      <w:r>
        <w:rPr>
          <w:rFonts w:ascii="宋体" w:hAnsi="宋体" w:eastAsia="宋体" w:cs="宋体"/>
          <w:spacing w:val="-3"/>
          <w:position w:val="17"/>
          <w:sz w:val="24"/>
          <w:szCs w:val="24"/>
        </w:rPr>
        <w:t>12</w:t>
      </w:r>
      <w:r>
        <w:rPr>
          <w:rFonts w:ascii="宋体" w:hAnsi="宋体" w:eastAsia="宋体" w:cs="宋体"/>
          <w:spacing w:val="-46"/>
          <w:position w:val="17"/>
          <w:sz w:val="24"/>
          <w:szCs w:val="24"/>
        </w:rPr>
        <w:t xml:space="preserve"> </w:t>
      </w:r>
      <w:r>
        <w:rPr>
          <w:rFonts w:ascii="宋体" w:hAnsi="宋体" w:eastAsia="宋体" w:cs="宋体"/>
          <w:spacing w:val="-3"/>
          <w:position w:val="17"/>
          <w:sz w:val="24"/>
          <w:szCs w:val="24"/>
        </w:rPr>
        <w:t>项约定的内容对“货物需求表</w:t>
      </w:r>
      <w:r>
        <w:rPr>
          <w:rFonts w:ascii="宋体" w:hAnsi="宋体" w:eastAsia="宋体" w:cs="宋体"/>
          <w:spacing w:val="-88"/>
          <w:position w:val="17"/>
          <w:sz w:val="24"/>
          <w:szCs w:val="24"/>
        </w:rPr>
        <w:t xml:space="preserve"> </w:t>
      </w:r>
      <w:r>
        <w:rPr>
          <w:rFonts w:ascii="宋体" w:hAnsi="宋体" w:eastAsia="宋体" w:cs="宋体"/>
          <w:spacing w:val="-3"/>
          <w:position w:val="17"/>
          <w:sz w:val="24"/>
          <w:szCs w:val="24"/>
        </w:rPr>
        <w:t>”</w:t>
      </w:r>
    </w:p>
    <w:p>
      <w:pPr>
        <w:spacing w:before="1" w:line="217" w:lineRule="auto"/>
        <w:ind w:left="23"/>
        <w:rPr>
          <w:rFonts w:ascii="宋体" w:hAnsi="宋体" w:eastAsia="宋体" w:cs="宋体"/>
          <w:sz w:val="24"/>
          <w:szCs w:val="24"/>
        </w:rPr>
      </w:pPr>
      <w:r>
        <w:rPr>
          <w:rFonts w:ascii="宋体" w:hAnsi="宋体" w:eastAsia="宋体" w:cs="宋体"/>
          <w:spacing w:val="-1"/>
          <w:sz w:val="24"/>
          <w:szCs w:val="24"/>
        </w:rPr>
        <w:t>中规定的货物数量和服务予以局部增加或减少，但不得对单价或其它实质性内容做任何改变，</w:t>
      </w:r>
    </w:p>
    <w:p>
      <w:pPr>
        <w:spacing w:line="217" w:lineRule="auto"/>
        <w:rPr>
          <w:rFonts w:ascii="宋体" w:hAnsi="宋体" w:eastAsia="宋体" w:cs="宋体"/>
          <w:sz w:val="24"/>
          <w:szCs w:val="24"/>
        </w:rPr>
        <w:sectPr>
          <w:footerReference r:id="rId27" w:type="default"/>
          <w:pgSz w:w="11905" w:h="16840"/>
          <w:pgMar w:top="1071" w:right="848" w:bottom="1219" w:left="1090" w:header="0" w:footer="1055" w:gutter="0"/>
          <w:cols w:space="720" w:num="1"/>
        </w:sectPr>
      </w:pPr>
    </w:p>
    <w:p>
      <w:pPr>
        <w:spacing w:before="47" w:line="218" w:lineRule="auto"/>
        <w:rPr>
          <w:rFonts w:ascii="宋体" w:hAnsi="宋体" w:eastAsia="宋体" w:cs="宋体"/>
          <w:sz w:val="24"/>
          <w:szCs w:val="24"/>
        </w:rPr>
      </w:pPr>
      <w:r>
        <w:rPr>
          <w:rFonts w:ascii="宋体" w:hAnsi="宋体" w:eastAsia="宋体" w:cs="宋体"/>
          <w:spacing w:val="-1"/>
          <w:sz w:val="24"/>
          <w:szCs w:val="24"/>
        </w:rPr>
        <w:t>对增减的数量按同类型中标产品价结算货款。</w:t>
      </w:r>
    </w:p>
    <w:p>
      <w:pPr>
        <w:pStyle w:val="2"/>
        <w:spacing w:line="301" w:lineRule="auto"/>
      </w:pPr>
    </w:p>
    <w:p>
      <w:pPr>
        <w:spacing w:before="78" w:line="220" w:lineRule="auto"/>
        <w:ind w:left="4154"/>
        <w:outlineLvl w:val="1"/>
        <w:rPr>
          <w:rFonts w:ascii="宋体" w:hAnsi="宋体" w:eastAsia="宋体" w:cs="宋体"/>
          <w:sz w:val="24"/>
          <w:szCs w:val="24"/>
        </w:rPr>
      </w:pPr>
      <w:r>
        <w:rPr>
          <w:rFonts w:ascii="宋体" w:hAnsi="宋体" w:eastAsia="宋体" w:cs="宋体"/>
          <w:spacing w:val="-2"/>
          <w:sz w:val="24"/>
          <w:szCs w:val="24"/>
          <w14:textOutline w14:w="4358" w14:cap="sq" w14:cmpd="sng">
            <w14:solidFill>
              <w14:srgbClr w14:val="000000"/>
            </w14:solidFill>
            <w14:prstDash w14:val="solid"/>
            <w14:bevel/>
          </w14:textOutline>
        </w:rPr>
        <w:t>九、其他事项</w:t>
      </w:r>
    </w:p>
    <w:p>
      <w:pPr>
        <w:spacing w:before="153" w:line="219" w:lineRule="auto"/>
        <w:ind w:left="486"/>
        <w:rPr>
          <w:rFonts w:ascii="宋体" w:hAnsi="宋体" w:eastAsia="宋体" w:cs="宋体"/>
          <w:sz w:val="24"/>
          <w:szCs w:val="24"/>
        </w:rPr>
      </w:pPr>
      <w:r>
        <w:rPr>
          <w:rFonts w:ascii="宋体" w:hAnsi="宋体" w:eastAsia="宋体" w:cs="宋体"/>
          <w:spacing w:val="-6"/>
          <w:sz w:val="24"/>
          <w:szCs w:val="24"/>
        </w:rPr>
        <w:t>31.</w:t>
      </w:r>
      <w:r>
        <w:rPr>
          <w:rFonts w:ascii="宋体" w:hAnsi="宋体" w:eastAsia="宋体" w:cs="宋体"/>
          <w:spacing w:val="16"/>
          <w:sz w:val="24"/>
          <w:szCs w:val="24"/>
        </w:rPr>
        <w:t xml:space="preserve">  </w:t>
      </w:r>
      <w:r>
        <w:rPr>
          <w:rFonts w:ascii="宋体" w:hAnsi="宋体" w:eastAsia="宋体" w:cs="宋体"/>
          <w:spacing w:val="-6"/>
          <w:sz w:val="24"/>
          <w:szCs w:val="24"/>
        </w:rPr>
        <w:t>中标服务费</w:t>
      </w:r>
    </w:p>
    <w:p>
      <w:pPr>
        <w:spacing w:before="182" w:line="468" w:lineRule="exact"/>
        <w:jc w:val="right"/>
        <w:rPr>
          <w:rFonts w:ascii="宋体" w:hAnsi="宋体" w:eastAsia="宋体" w:cs="宋体"/>
          <w:sz w:val="24"/>
          <w:szCs w:val="24"/>
        </w:rPr>
      </w:pPr>
      <w:r>
        <w:rPr>
          <w:rFonts w:ascii="宋体" w:hAnsi="宋体" w:eastAsia="宋体" w:cs="宋体"/>
          <w:spacing w:val="-1"/>
          <w:position w:val="17"/>
          <w:sz w:val="24"/>
          <w:szCs w:val="24"/>
        </w:rPr>
        <w:t>31.1</w:t>
      </w:r>
      <w:r>
        <w:rPr>
          <w:rFonts w:ascii="宋体" w:hAnsi="宋体" w:eastAsia="宋体" w:cs="宋体"/>
          <w:spacing w:val="32"/>
          <w:position w:val="17"/>
          <w:sz w:val="24"/>
          <w:szCs w:val="24"/>
        </w:rPr>
        <w:t xml:space="preserve"> </w:t>
      </w:r>
      <w:r>
        <w:rPr>
          <w:rFonts w:ascii="宋体" w:hAnsi="宋体" w:eastAsia="宋体" w:cs="宋体"/>
          <w:spacing w:val="-1"/>
          <w:position w:val="17"/>
          <w:sz w:val="24"/>
          <w:szCs w:val="24"/>
        </w:rPr>
        <w:t>中标人应按本招标文件的规定，在《中</w:t>
      </w:r>
      <w:r>
        <w:rPr>
          <w:rFonts w:ascii="宋体" w:hAnsi="宋体" w:eastAsia="宋体" w:cs="宋体"/>
          <w:spacing w:val="-2"/>
          <w:position w:val="17"/>
          <w:sz w:val="24"/>
          <w:szCs w:val="24"/>
        </w:rPr>
        <w:t>标通知书》核发时至核发后</w:t>
      </w:r>
      <w:r>
        <w:rPr>
          <w:rFonts w:ascii="宋体" w:hAnsi="宋体" w:eastAsia="宋体" w:cs="宋体"/>
          <w:spacing w:val="-46"/>
          <w:position w:val="17"/>
          <w:sz w:val="24"/>
          <w:szCs w:val="24"/>
        </w:rPr>
        <w:t xml:space="preserve"> </w:t>
      </w:r>
      <w:r>
        <w:rPr>
          <w:rFonts w:ascii="宋体" w:hAnsi="宋体" w:eastAsia="宋体" w:cs="宋体"/>
          <w:spacing w:val="-2"/>
          <w:position w:val="17"/>
          <w:sz w:val="24"/>
          <w:szCs w:val="24"/>
        </w:rPr>
        <w:t>3</w:t>
      </w:r>
      <w:r>
        <w:rPr>
          <w:rFonts w:ascii="宋体" w:hAnsi="宋体" w:eastAsia="宋体" w:cs="宋体"/>
          <w:spacing w:val="-43"/>
          <w:position w:val="17"/>
          <w:sz w:val="24"/>
          <w:szCs w:val="24"/>
        </w:rPr>
        <w:t xml:space="preserve"> </w:t>
      </w:r>
      <w:r>
        <w:rPr>
          <w:rFonts w:ascii="宋体" w:hAnsi="宋体" w:eastAsia="宋体" w:cs="宋体"/>
          <w:spacing w:val="-2"/>
          <w:position w:val="17"/>
          <w:sz w:val="24"/>
          <w:szCs w:val="24"/>
        </w:rPr>
        <w:t>天内，向采购</w:t>
      </w:r>
    </w:p>
    <w:p>
      <w:pPr>
        <w:spacing w:before="1" w:line="218" w:lineRule="auto"/>
        <w:rPr>
          <w:rFonts w:ascii="宋体" w:hAnsi="宋体" w:eastAsia="宋体" w:cs="宋体"/>
          <w:sz w:val="24"/>
          <w:szCs w:val="24"/>
        </w:rPr>
      </w:pPr>
      <w:r>
        <w:rPr>
          <w:rFonts w:ascii="宋体" w:hAnsi="宋体" w:eastAsia="宋体" w:cs="宋体"/>
          <w:spacing w:val="-1"/>
          <w:sz w:val="24"/>
          <w:szCs w:val="24"/>
        </w:rPr>
        <w:t>代理机构支付中标服务费。</w:t>
      </w:r>
    </w:p>
    <w:p>
      <w:pPr>
        <w:spacing w:before="182" w:line="468" w:lineRule="exact"/>
        <w:jc w:val="right"/>
        <w:rPr>
          <w:rFonts w:ascii="宋体" w:hAnsi="宋体" w:eastAsia="宋体" w:cs="宋体"/>
          <w:sz w:val="24"/>
          <w:szCs w:val="24"/>
        </w:rPr>
      </w:pPr>
      <w:r>
        <w:rPr>
          <w:rFonts w:ascii="宋体" w:hAnsi="宋体" w:eastAsia="宋体" w:cs="宋体"/>
          <w:spacing w:val="-1"/>
          <w:position w:val="17"/>
          <w:sz w:val="24"/>
          <w:szCs w:val="24"/>
        </w:rPr>
        <w:t>31.2</w:t>
      </w:r>
      <w:r>
        <w:rPr>
          <w:rFonts w:ascii="宋体" w:hAnsi="宋体" w:eastAsia="宋体" w:cs="宋体"/>
          <w:spacing w:val="43"/>
          <w:position w:val="17"/>
          <w:sz w:val="24"/>
          <w:szCs w:val="24"/>
        </w:rPr>
        <w:t xml:space="preserve"> </w:t>
      </w:r>
      <w:r>
        <w:rPr>
          <w:rFonts w:ascii="宋体" w:hAnsi="宋体" w:eastAsia="宋体" w:cs="宋体"/>
          <w:spacing w:val="-1"/>
          <w:position w:val="17"/>
          <w:sz w:val="24"/>
          <w:szCs w:val="24"/>
        </w:rPr>
        <w:t>中标服务费的计算基数是中标人投标报价的总金额，即中标通知书中载明的中标金</w:t>
      </w:r>
    </w:p>
    <w:p>
      <w:pPr>
        <w:spacing w:line="219" w:lineRule="auto"/>
        <w:ind w:left="1"/>
        <w:rPr>
          <w:rFonts w:ascii="宋体" w:hAnsi="宋体" w:eastAsia="宋体" w:cs="宋体"/>
          <w:sz w:val="24"/>
          <w:szCs w:val="24"/>
        </w:rPr>
      </w:pPr>
      <w:r>
        <w:rPr>
          <w:rFonts w:ascii="宋体" w:hAnsi="宋体" w:eastAsia="宋体" w:cs="宋体"/>
          <w:spacing w:val="-5"/>
          <w:sz w:val="24"/>
          <w:szCs w:val="24"/>
        </w:rPr>
        <w:t>额。</w:t>
      </w:r>
    </w:p>
    <w:p>
      <w:pPr>
        <w:spacing w:before="181" w:line="468" w:lineRule="exact"/>
        <w:jc w:val="right"/>
        <w:rPr>
          <w:rFonts w:ascii="宋体" w:hAnsi="宋体" w:eastAsia="宋体" w:cs="宋体"/>
          <w:sz w:val="24"/>
          <w:szCs w:val="24"/>
        </w:rPr>
      </w:pPr>
      <w:r>
        <w:rPr>
          <w:rFonts w:ascii="宋体" w:hAnsi="宋体" w:eastAsia="宋体" w:cs="宋体"/>
          <w:spacing w:val="-3"/>
          <w:position w:val="17"/>
          <w:sz w:val="24"/>
          <w:szCs w:val="24"/>
        </w:rPr>
        <w:t>32. 参与本次招标的投标企业必须有商务、技术人员对评标委员会提出的商务、技术问题</w:t>
      </w:r>
    </w:p>
    <w:p>
      <w:pPr>
        <w:spacing w:line="220" w:lineRule="auto"/>
        <w:rPr>
          <w:rFonts w:ascii="宋体" w:hAnsi="宋体" w:eastAsia="宋体" w:cs="宋体"/>
          <w:sz w:val="24"/>
          <w:szCs w:val="24"/>
        </w:rPr>
      </w:pPr>
      <w:r>
        <w:rPr>
          <w:rFonts w:ascii="宋体" w:hAnsi="宋体" w:eastAsia="宋体" w:cs="宋体"/>
          <w:spacing w:val="-2"/>
          <w:sz w:val="24"/>
          <w:szCs w:val="24"/>
        </w:rPr>
        <w:t>进行答疑。</w:t>
      </w:r>
    </w:p>
    <w:p>
      <w:pPr>
        <w:spacing w:before="182" w:line="220" w:lineRule="auto"/>
        <w:ind w:left="486"/>
        <w:rPr>
          <w:rFonts w:ascii="宋体" w:hAnsi="宋体" w:eastAsia="宋体" w:cs="宋体"/>
          <w:sz w:val="24"/>
          <w:szCs w:val="24"/>
        </w:rPr>
      </w:pPr>
      <w:r>
        <w:rPr>
          <w:rFonts w:ascii="宋体" w:hAnsi="宋体" w:eastAsia="宋体" w:cs="宋体"/>
          <w:spacing w:val="-1"/>
          <w:sz w:val="24"/>
          <w:szCs w:val="24"/>
        </w:rPr>
        <w:t>33. 有下列情形之一的，视为投标人串通投标，其投标无效：</w:t>
      </w:r>
    </w:p>
    <w:p>
      <w:pPr>
        <w:spacing w:before="180" w:line="219" w:lineRule="auto"/>
        <w:ind w:left="486"/>
        <w:rPr>
          <w:rFonts w:ascii="宋体" w:hAnsi="宋体" w:eastAsia="宋体" w:cs="宋体"/>
          <w:sz w:val="24"/>
          <w:szCs w:val="24"/>
        </w:rPr>
      </w:pPr>
      <w:r>
        <w:rPr>
          <w:rFonts w:ascii="宋体" w:hAnsi="宋体" w:eastAsia="宋体" w:cs="宋体"/>
          <w:spacing w:val="-1"/>
          <w:sz w:val="24"/>
          <w:szCs w:val="24"/>
        </w:rPr>
        <w:t>33.1  不同投标人的投标文件由同一单位或者个人编制；</w:t>
      </w:r>
    </w:p>
    <w:p>
      <w:pPr>
        <w:spacing w:before="181" w:line="219" w:lineRule="auto"/>
        <w:ind w:left="486"/>
        <w:rPr>
          <w:rFonts w:ascii="宋体" w:hAnsi="宋体" w:eastAsia="宋体" w:cs="宋体"/>
          <w:sz w:val="24"/>
          <w:szCs w:val="24"/>
        </w:rPr>
      </w:pPr>
      <w:r>
        <w:rPr>
          <w:rFonts w:ascii="宋体" w:hAnsi="宋体" w:eastAsia="宋体" w:cs="宋体"/>
          <w:spacing w:val="-1"/>
          <w:sz w:val="24"/>
          <w:szCs w:val="24"/>
        </w:rPr>
        <w:t>33.2  不同投标人委托同一单位或者个人办理投标事宜；</w:t>
      </w:r>
    </w:p>
    <w:p>
      <w:pPr>
        <w:spacing w:before="183" w:line="219" w:lineRule="auto"/>
        <w:ind w:left="486"/>
        <w:rPr>
          <w:rFonts w:ascii="宋体" w:hAnsi="宋体" w:eastAsia="宋体" w:cs="宋体"/>
          <w:sz w:val="24"/>
          <w:szCs w:val="24"/>
        </w:rPr>
      </w:pPr>
      <w:r>
        <w:rPr>
          <w:rFonts w:ascii="宋体" w:hAnsi="宋体" w:eastAsia="宋体" w:cs="宋体"/>
          <w:sz w:val="24"/>
          <w:szCs w:val="24"/>
        </w:rPr>
        <w:t>33.3  不同投标人的投标文件载明的项</w:t>
      </w:r>
      <w:r>
        <w:rPr>
          <w:rFonts w:ascii="宋体" w:hAnsi="宋体" w:eastAsia="宋体" w:cs="宋体"/>
          <w:spacing w:val="-1"/>
          <w:sz w:val="24"/>
          <w:szCs w:val="24"/>
        </w:rPr>
        <w:t>目管理成员或者联系人员为同一人；</w:t>
      </w:r>
    </w:p>
    <w:p>
      <w:pPr>
        <w:spacing w:before="180" w:line="218" w:lineRule="auto"/>
        <w:ind w:left="486"/>
        <w:rPr>
          <w:rFonts w:ascii="宋体" w:hAnsi="宋体" w:eastAsia="宋体" w:cs="宋体"/>
          <w:sz w:val="24"/>
          <w:szCs w:val="24"/>
        </w:rPr>
      </w:pPr>
      <w:r>
        <w:rPr>
          <w:rFonts w:ascii="宋体" w:hAnsi="宋体" w:eastAsia="宋体" w:cs="宋体"/>
          <w:spacing w:val="-1"/>
          <w:sz w:val="24"/>
          <w:szCs w:val="24"/>
        </w:rPr>
        <w:t>33.4  不同投标人的投标文件异常一致或者投标报价呈规律性差异；</w:t>
      </w:r>
    </w:p>
    <w:p>
      <w:pPr>
        <w:spacing w:before="185" w:line="219" w:lineRule="auto"/>
        <w:ind w:left="486"/>
        <w:rPr>
          <w:rFonts w:ascii="宋体" w:hAnsi="宋体" w:eastAsia="宋体" w:cs="宋体"/>
          <w:sz w:val="24"/>
          <w:szCs w:val="24"/>
        </w:rPr>
      </w:pPr>
      <w:r>
        <w:rPr>
          <w:rFonts w:ascii="宋体" w:hAnsi="宋体" w:eastAsia="宋体" w:cs="宋体"/>
          <w:spacing w:val="-1"/>
          <w:sz w:val="24"/>
          <w:szCs w:val="24"/>
        </w:rPr>
        <w:t>33.5  不同投标人的投标文件相互混装；</w:t>
      </w:r>
    </w:p>
    <w:p>
      <w:pPr>
        <w:spacing w:before="184" w:line="219" w:lineRule="auto"/>
        <w:ind w:left="486"/>
        <w:rPr>
          <w:rFonts w:ascii="宋体" w:hAnsi="宋体" w:eastAsia="宋体" w:cs="宋体"/>
          <w:sz w:val="24"/>
          <w:szCs w:val="24"/>
        </w:rPr>
      </w:pPr>
      <w:bookmarkStart w:id="1" w:name="bookmark2"/>
      <w:bookmarkEnd w:id="1"/>
      <w:r>
        <w:rPr>
          <w:rFonts w:ascii="宋体" w:hAnsi="宋体" w:eastAsia="宋体" w:cs="宋体"/>
          <w:spacing w:val="-1"/>
          <w:sz w:val="24"/>
          <w:szCs w:val="24"/>
        </w:rPr>
        <w:t>33.6  不同投标人的投标保证金从同一单位或者个人的账户转出。</w:t>
      </w:r>
    </w:p>
    <w:p>
      <w:pPr>
        <w:spacing w:line="219" w:lineRule="auto"/>
        <w:rPr>
          <w:rFonts w:ascii="宋体" w:hAnsi="宋体" w:eastAsia="宋体" w:cs="宋体"/>
          <w:sz w:val="24"/>
          <w:szCs w:val="24"/>
        </w:rPr>
        <w:sectPr>
          <w:footerReference r:id="rId28" w:type="default"/>
          <w:pgSz w:w="11905" w:h="16840"/>
          <w:pgMar w:top="1071" w:right="1083" w:bottom="1219" w:left="1089" w:header="0" w:footer="1055" w:gutter="0"/>
          <w:cols w:space="720" w:num="1"/>
        </w:sectPr>
      </w:pPr>
    </w:p>
    <w:p>
      <w:pPr>
        <w:spacing w:before="98" w:line="224" w:lineRule="auto"/>
        <w:ind w:left="2704"/>
        <w:rPr>
          <w:rFonts w:ascii="宋体" w:hAnsi="宋体" w:eastAsia="宋体" w:cs="宋体"/>
          <w:sz w:val="31"/>
          <w:szCs w:val="31"/>
        </w:rPr>
      </w:pPr>
      <w:r>
        <w:rPr>
          <w:rFonts w:ascii="宋体" w:hAnsi="宋体" w:eastAsia="宋体" w:cs="宋体"/>
          <w:spacing w:val="8"/>
          <w:sz w:val="31"/>
          <w:szCs w:val="31"/>
          <w14:textOutline w14:w="5793" w14:cap="sq" w14:cmpd="sng">
            <w14:solidFill>
              <w14:srgbClr w14:val="000000"/>
            </w14:solidFill>
            <w14:prstDash w14:val="solid"/>
            <w14:bevel/>
          </w14:textOutline>
        </w:rPr>
        <w:t>第三章</w:t>
      </w:r>
      <w:r>
        <w:rPr>
          <w:rFonts w:ascii="宋体" w:hAnsi="宋体" w:eastAsia="宋体" w:cs="宋体"/>
          <w:spacing w:val="8"/>
          <w:sz w:val="31"/>
          <w:szCs w:val="31"/>
        </w:rPr>
        <w:t xml:space="preserve"> </w:t>
      </w:r>
      <w:r>
        <w:rPr>
          <w:rFonts w:ascii="宋体" w:hAnsi="宋体" w:eastAsia="宋体" w:cs="宋体"/>
          <w:spacing w:val="8"/>
          <w:sz w:val="31"/>
          <w:szCs w:val="31"/>
          <w14:textOutline w14:w="5793" w14:cap="sq" w14:cmpd="sng">
            <w14:solidFill>
              <w14:srgbClr w14:val="000000"/>
            </w14:solidFill>
            <w14:prstDash w14:val="solid"/>
            <w14:bevel/>
          </w14:textOutline>
        </w:rPr>
        <w:t>合同条款（拟订合同）</w:t>
      </w:r>
    </w:p>
    <w:p>
      <w:pPr>
        <w:spacing w:before="92" w:line="219" w:lineRule="auto"/>
        <w:ind w:left="2480"/>
        <w:rPr>
          <w:rFonts w:ascii="宋体" w:hAnsi="宋体" w:eastAsia="宋体" w:cs="宋体"/>
          <w:sz w:val="24"/>
          <w:szCs w:val="24"/>
        </w:rPr>
      </w:pPr>
      <w:r>
        <w:rPr>
          <w:rFonts w:ascii="宋体" w:hAnsi="宋体" w:eastAsia="宋体" w:cs="宋体"/>
          <w:spacing w:val="-2"/>
          <w:sz w:val="24"/>
          <w:szCs w:val="24"/>
        </w:rPr>
        <w:t>（本格式条款仅作为双方签订合同时的参考）</w:t>
      </w:r>
    </w:p>
    <w:p>
      <w:pPr>
        <w:spacing w:before="97" w:line="219" w:lineRule="auto"/>
        <w:rPr>
          <w:rFonts w:ascii="宋体" w:hAnsi="宋体" w:eastAsia="宋体" w:cs="宋体"/>
          <w:sz w:val="24"/>
          <w:szCs w:val="24"/>
        </w:rPr>
      </w:pPr>
      <w:r>
        <w:rPr>
          <w:rFonts w:ascii="宋体" w:hAnsi="宋体" w:eastAsia="宋体" w:cs="宋体"/>
          <w:spacing w:val="-4"/>
          <w:sz w:val="24"/>
          <w:szCs w:val="24"/>
        </w:rPr>
        <w:t>合同编号：</w:t>
      </w:r>
    </w:p>
    <w:p>
      <w:pPr>
        <w:pStyle w:val="2"/>
        <w:spacing w:line="254" w:lineRule="auto"/>
      </w:pPr>
    </w:p>
    <w:p>
      <w:pPr>
        <w:pStyle w:val="2"/>
        <w:spacing w:line="254" w:lineRule="auto"/>
      </w:pPr>
    </w:p>
    <w:p>
      <w:pPr>
        <w:pStyle w:val="2"/>
        <w:spacing w:line="254" w:lineRule="auto"/>
      </w:pPr>
    </w:p>
    <w:p>
      <w:pPr>
        <w:pStyle w:val="2"/>
        <w:spacing w:line="255" w:lineRule="auto"/>
      </w:pPr>
    </w:p>
    <w:p>
      <w:pPr>
        <w:pStyle w:val="2"/>
        <w:spacing w:line="255" w:lineRule="auto"/>
      </w:pPr>
    </w:p>
    <w:p>
      <w:pPr>
        <w:pStyle w:val="2"/>
        <w:spacing w:line="255" w:lineRule="auto"/>
      </w:pPr>
    </w:p>
    <w:p>
      <w:pPr>
        <w:pStyle w:val="2"/>
        <w:spacing w:line="255" w:lineRule="auto"/>
      </w:pPr>
    </w:p>
    <w:p>
      <w:pPr>
        <w:pStyle w:val="2"/>
        <w:spacing w:line="255" w:lineRule="auto"/>
      </w:pPr>
    </w:p>
    <w:p>
      <w:pPr>
        <w:spacing w:before="137" w:line="223" w:lineRule="auto"/>
        <w:ind w:left="3167"/>
        <w:rPr>
          <w:rFonts w:ascii="宋体" w:hAnsi="宋体" w:eastAsia="宋体" w:cs="宋体"/>
          <w:sz w:val="42"/>
          <w:szCs w:val="42"/>
        </w:rPr>
      </w:pPr>
      <w:bookmarkStart w:id="2" w:name="bookmark3"/>
      <w:bookmarkEnd w:id="2"/>
      <w:r>
        <w:rPr>
          <w:rFonts w:ascii="宋体" w:hAnsi="宋体" w:eastAsia="宋体" w:cs="宋体"/>
          <w:spacing w:val="20"/>
          <w:sz w:val="42"/>
          <w:szCs w:val="42"/>
        </w:rPr>
        <w:t>政府采购合同</w:t>
      </w:r>
    </w:p>
    <w:p>
      <w:pPr>
        <w:pStyle w:val="2"/>
        <w:spacing w:line="242" w:lineRule="auto"/>
      </w:pPr>
    </w:p>
    <w:p>
      <w:pPr>
        <w:pStyle w:val="2"/>
        <w:spacing w:line="242" w:lineRule="auto"/>
      </w:pPr>
    </w:p>
    <w:p>
      <w:pPr>
        <w:pStyle w:val="2"/>
        <w:spacing w:line="242" w:lineRule="auto"/>
      </w:pPr>
    </w:p>
    <w:p>
      <w:pPr>
        <w:pStyle w:val="2"/>
        <w:spacing w:line="242" w:lineRule="auto"/>
      </w:pPr>
    </w:p>
    <w:p>
      <w:pPr>
        <w:spacing w:before="78" w:line="222" w:lineRule="auto"/>
        <w:ind w:left="4027"/>
        <w:rPr>
          <w:rFonts w:ascii="宋体" w:hAnsi="宋体" w:eastAsia="宋体" w:cs="宋体"/>
          <w:sz w:val="24"/>
          <w:szCs w:val="24"/>
        </w:rPr>
      </w:pPr>
      <w:r>
        <w:rPr>
          <w:rFonts w:ascii="宋体" w:hAnsi="宋体" w:eastAsia="宋体" w:cs="宋体"/>
          <w:spacing w:val="-25"/>
          <w:sz w:val="24"/>
          <w:szCs w:val="24"/>
        </w:rPr>
        <w:t>(             )</w:t>
      </w:r>
    </w:p>
    <w:p>
      <w:pPr>
        <w:pStyle w:val="2"/>
        <w:spacing w:line="286" w:lineRule="auto"/>
      </w:pPr>
    </w:p>
    <w:p>
      <w:pPr>
        <w:pStyle w:val="2"/>
        <w:spacing w:line="286" w:lineRule="auto"/>
      </w:pPr>
    </w:p>
    <w:p>
      <w:pPr>
        <w:spacing w:before="78" w:line="219" w:lineRule="auto"/>
        <w:ind w:left="3591"/>
        <w:rPr>
          <w:rFonts w:ascii="宋体" w:hAnsi="宋体" w:eastAsia="宋体" w:cs="宋体"/>
          <w:sz w:val="24"/>
          <w:szCs w:val="24"/>
        </w:rPr>
      </w:pPr>
      <w:r>
        <w:rPr>
          <w:rFonts w:ascii="宋体" w:hAnsi="宋体" w:eastAsia="宋体" w:cs="宋体"/>
          <w:spacing w:val="-6"/>
          <w:sz w:val="24"/>
          <w:szCs w:val="24"/>
        </w:rPr>
        <w:t>第一部分 合同书</w:t>
      </w:r>
    </w:p>
    <w:p>
      <w:pPr>
        <w:pStyle w:val="2"/>
        <w:spacing w:line="271" w:lineRule="auto"/>
      </w:pPr>
    </w:p>
    <w:p>
      <w:pPr>
        <w:pStyle w:val="2"/>
        <w:spacing w:line="272" w:lineRule="auto"/>
      </w:pPr>
    </w:p>
    <w:p>
      <w:pPr>
        <w:pStyle w:val="2"/>
        <w:spacing w:line="272" w:lineRule="auto"/>
      </w:pPr>
    </w:p>
    <w:p>
      <w:pPr>
        <w:pStyle w:val="2"/>
        <w:spacing w:line="272" w:lineRule="auto"/>
      </w:pPr>
    </w:p>
    <w:p>
      <w:pPr>
        <w:spacing w:before="79" w:line="220" w:lineRule="auto"/>
        <w:ind w:left="1015"/>
        <w:rPr>
          <w:rFonts w:ascii="宋体" w:hAnsi="宋体" w:eastAsia="宋体" w:cs="宋体"/>
          <w:sz w:val="24"/>
          <w:szCs w:val="24"/>
        </w:rPr>
      </w:pPr>
      <w:r>
        <w:rPr>
          <w:rFonts w:ascii="宋体" w:hAnsi="宋体" w:eastAsia="宋体" w:cs="宋体"/>
          <w:spacing w:val="-7"/>
          <w:sz w:val="24"/>
          <w:szCs w:val="24"/>
        </w:rPr>
        <w:t>项目名称：</w:t>
      </w:r>
    </w:p>
    <w:p>
      <w:pPr>
        <w:pStyle w:val="2"/>
        <w:spacing w:line="353" w:lineRule="auto"/>
      </w:pPr>
    </w:p>
    <w:p>
      <w:pPr>
        <w:pStyle w:val="2"/>
        <w:spacing w:line="353" w:lineRule="auto"/>
      </w:pPr>
    </w:p>
    <w:p>
      <w:pPr>
        <w:spacing w:before="78" w:line="221" w:lineRule="auto"/>
        <w:ind w:left="1071"/>
        <w:rPr>
          <w:rFonts w:ascii="宋体" w:hAnsi="宋体" w:eastAsia="宋体" w:cs="宋体"/>
          <w:sz w:val="24"/>
          <w:szCs w:val="24"/>
        </w:rPr>
      </w:pPr>
      <w:r>
        <w:rPr>
          <w:rFonts w:ascii="宋体" w:hAnsi="宋体" w:eastAsia="宋体" w:cs="宋体"/>
          <w:spacing w:val="-17"/>
          <w:sz w:val="24"/>
          <w:szCs w:val="24"/>
        </w:rPr>
        <w:t>甲</w:t>
      </w:r>
      <w:r>
        <w:rPr>
          <w:rFonts w:ascii="宋体" w:hAnsi="宋体" w:eastAsia="宋体" w:cs="宋体"/>
          <w:sz w:val="24"/>
          <w:szCs w:val="24"/>
        </w:rPr>
        <w:t xml:space="preserve">    </w:t>
      </w:r>
      <w:r>
        <w:rPr>
          <w:rFonts w:ascii="宋体" w:hAnsi="宋体" w:eastAsia="宋体" w:cs="宋体"/>
          <w:spacing w:val="-17"/>
          <w:sz w:val="24"/>
          <w:szCs w:val="24"/>
        </w:rPr>
        <w:t>方：</w:t>
      </w:r>
    </w:p>
    <w:p>
      <w:pPr>
        <w:pStyle w:val="2"/>
        <w:spacing w:line="358" w:lineRule="auto"/>
      </w:pPr>
    </w:p>
    <w:p>
      <w:pPr>
        <w:pStyle w:val="2"/>
        <w:spacing w:line="359" w:lineRule="auto"/>
      </w:pPr>
    </w:p>
    <w:p>
      <w:pPr>
        <w:spacing w:before="79" w:line="221" w:lineRule="auto"/>
        <w:ind w:left="1016"/>
        <w:rPr>
          <w:rFonts w:ascii="宋体" w:hAnsi="宋体" w:eastAsia="宋体" w:cs="宋体"/>
          <w:sz w:val="24"/>
          <w:szCs w:val="24"/>
        </w:rPr>
      </w:pPr>
      <w:r>
        <w:rPr>
          <w:rFonts w:ascii="宋体" w:hAnsi="宋体" w:eastAsia="宋体" w:cs="宋体"/>
          <w:spacing w:val="-15"/>
          <w:sz w:val="24"/>
          <w:szCs w:val="24"/>
        </w:rPr>
        <w:t>乙</w:t>
      </w:r>
      <w:r>
        <w:rPr>
          <w:rFonts w:ascii="宋体" w:hAnsi="宋体" w:eastAsia="宋体" w:cs="宋体"/>
          <w:spacing w:val="2"/>
          <w:sz w:val="24"/>
          <w:szCs w:val="24"/>
        </w:rPr>
        <w:t xml:space="preserve">    </w:t>
      </w:r>
      <w:r>
        <w:rPr>
          <w:rFonts w:ascii="宋体" w:hAnsi="宋体" w:eastAsia="宋体" w:cs="宋体"/>
          <w:spacing w:val="-15"/>
          <w:sz w:val="24"/>
          <w:szCs w:val="24"/>
        </w:rPr>
        <w:t>方：</w:t>
      </w:r>
    </w:p>
    <w:p>
      <w:pPr>
        <w:pStyle w:val="2"/>
        <w:spacing w:line="349" w:lineRule="auto"/>
      </w:pPr>
    </w:p>
    <w:p>
      <w:pPr>
        <w:pStyle w:val="2"/>
        <w:spacing w:line="349" w:lineRule="auto"/>
      </w:pPr>
    </w:p>
    <w:p>
      <w:pPr>
        <w:spacing w:before="79" w:line="222" w:lineRule="auto"/>
        <w:ind w:left="963"/>
        <w:rPr>
          <w:rFonts w:ascii="宋体" w:hAnsi="宋体" w:eastAsia="宋体" w:cs="宋体"/>
          <w:sz w:val="24"/>
          <w:szCs w:val="24"/>
        </w:rPr>
      </w:pPr>
      <w:r>
        <w:rPr>
          <w:rFonts w:ascii="宋体" w:hAnsi="宋体" w:eastAsia="宋体" w:cs="宋体"/>
          <w:spacing w:val="-8"/>
          <w:sz w:val="24"/>
          <w:szCs w:val="24"/>
        </w:rPr>
        <w:t>签</w:t>
      </w:r>
      <w:r>
        <w:rPr>
          <w:rFonts w:ascii="宋体" w:hAnsi="宋体" w:eastAsia="宋体" w:cs="宋体"/>
          <w:spacing w:val="24"/>
          <w:sz w:val="24"/>
          <w:szCs w:val="24"/>
        </w:rPr>
        <w:t xml:space="preserve"> </w:t>
      </w:r>
      <w:r>
        <w:rPr>
          <w:rFonts w:ascii="宋体" w:hAnsi="宋体" w:eastAsia="宋体" w:cs="宋体"/>
          <w:spacing w:val="-8"/>
          <w:sz w:val="24"/>
          <w:szCs w:val="24"/>
        </w:rPr>
        <w:t>订</w:t>
      </w:r>
      <w:r>
        <w:rPr>
          <w:rFonts w:ascii="宋体" w:hAnsi="宋体" w:eastAsia="宋体" w:cs="宋体"/>
          <w:spacing w:val="9"/>
          <w:sz w:val="24"/>
          <w:szCs w:val="24"/>
        </w:rPr>
        <w:t xml:space="preserve"> </w:t>
      </w:r>
      <w:r>
        <w:rPr>
          <w:rFonts w:ascii="宋体" w:hAnsi="宋体" w:eastAsia="宋体" w:cs="宋体"/>
          <w:spacing w:val="-8"/>
          <w:sz w:val="24"/>
          <w:szCs w:val="24"/>
        </w:rPr>
        <w:t>地：</w:t>
      </w:r>
    </w:p>
    <w:p>
      <w:pPr>
        <w:pStyle w:val="2"/>
        <w:spacing w:line="265" w:lineRule="auto"/>
      </w:pPr>
    </w:p>
    <w:p>
      <w:pPr>
        <w:pStyle w:val="2"/>
        <w:spacing w:line="265" w:lineRule="auto"/>
      </w:pPr>
    </w:p>
    <w:p>
      <w:pPr>
        <w:pStyle w:val="2"/>
        <w:spacing w:line="265" w:lineRule="auto"/>
      </w:pPr>
    </w:p>
    <w:p>
      <w:pPr>
        <w:pStyle w:val="2"/>
        <w:spacing w:line="265" w:lineRule="auto"/>
      </w:pPr>
    </w:p>
    <w:p>
      <w:pPr>
        <w:pStyle w:val="2"/>
        <w:spacing w:line="265" w:lineRule="auto"/>
      </w:pPr>
    </w:p>
    <w:p>
      <w:pPr>
        <w:pStyle w:val="2"/>
        <w:spacing w:line="266" w:lineRule="auto"/>
      </w:pPr>
    </w:p>
    <w:p>
      <w:pPr>
        <w:pStyle w:val="2"/>
        <w:spacing w:line="266" w:lineRule="auto"/>
      </w:pPr>
    </w:p>
    <w:p>
      <w:pPr>
        <w:pStyle w:val="2"/>
        <w:spacing w:line="266" w:lineRule="auto"/>
      </w:pPr>
    </w:p>
    <w:p>
      <w:pPr>
        <w:spacing w:before="79" w:line="219" w:lineRule="auto"/>
        <w:ind w:left="963"/>
        <w:rPr>
          <w:rFonts w:ascii="宋体" w:hAnsi="宋体" w:eastAsia="宋体" w:cs="宋体"/>
          <w:sz w:val="24"/>
          <w:szCs w:val="24"/>
        </w:rPr>
      </w:pPr>
      <w:r>
        <w:rPr>
          <w:rFonts w:ascii="宋体" w:hAnsi="宋体" w:eastAsia="宋体" w:cs="宋体"/>
          <w:spacing w:val="-6"/>
          <w:sz w:val="24"/>
          <w:szCs w:val="24"/>
        </w:rPr>
        <w:t>签订日期：</w:t>
      </w:r>
      <w:r>
        <w:rPr>
          <w:rFonts w:ascii="宋体" w:hAnsi="宋体" w:eastAsia="宋体" w:cs="宋体"/>
          <w:spacing w:val="7"/>
          <w:sz w:val="24"/>
          <w:szCs w:val="24"/>
          <w:u w:val="single" w:color="auto"/>
        </w:rPr>
        <w:t xml:space="preserve">         </w:t>
      </w:r>
      <w:r>
        <w:rPr>
          <w:rFonts w:ascii="宋体" w:hAnsi="宋体" w:eastAsia="宋体" w:cs="宋体"/>
          <w:spacing w:val="-105"/>
          <w:sz w:val="24"/>
          <w:szCs w:val="24"/>
        </w:rPr>
        <w:t xml:space="preserve"> </w:t>
      </w:r>
      <w:r>
        <w:rPr>
          <w:rFonts w:ascii="宋体" w:hAnsi="宋体" w:eastAsia="宋体" w:cs="宋体"/>
          <w:spacing w:val="-6"/>
          <w:sz w:val="24"/>
          <w:szCs w:val="24"/>
        </w:rPr>
        <w:t>年</w:t>
      </w:r>
      <w:r>
        <w:rPr>
          <w:rFonts w:ascii="宋体" w:hAnsi="宋体" w:eastAsia="宋体" w:cs="宋体"/>
          <w:spacing w:val="-6"/>
          <w:sz w:val="24"/>
          <w:szCs w:val="24"/>
          <w:u w:val="single" w:color="auto"/>
        </w:rPr>
        <w:t xml:space="preserve">       </w:t>
      </w:r>
      <w:r>
        <w:rPr>
          <w:rFonts w:ascii="宋体" w:hAnsi="宋体" w:eastAsia="宋体" w:cs="宋体"/>
          <w:spacing w:val="-104"/>
          <w:sz w:val="24"/>
          <w:szCs w:val="24"/>
        </w:rPr>
        <w:t xml:space="preserve"> </w:t>
      </w:r>
      <w:r>
        <w:rPr>
          <w:rFonts w:ascii="宋体" w:hAnsi="宋体" w:eastAsia="宋体" w:cs="宋体"/>
          <w:spacing w:val="-6"/>
          <w:sz w:val="24"/>
          <w:szCs w:val="24"/>
        </w:rPr>
        <w:t>月</w:t>
      </w:r>
      <w:r>
        <w:rPr>
          <w:rFonts w:ascii="宋体" w:hAnsi="宋体" w:eastAsia="宋体" w:cs="宋体"/>
          <w:spacing w:val="16"/>
          <w:sz w:val="24"/>
          <w:szCs w:val="24"/>
          <w:u w:val="single" w:color="auto"/>
        </w:rPr>
        <w:t xml:space="preserve">       </w:t>
      </w:r>
      <w:r>
        <w:rPr>
          <w:rFonts w:ascii="宋体" w:hAnsi="宋体" w:eastAsia="宋体" w:cs="宋体"/>
          <w:spacing w:val="-67"/>
          <w:sz w:val="24"/>
          <w:szCs w:val="24"/>
        </w:rPr>
        <w:t xml:space="preserve"> </w:t>
      </w:r>
      <w:r>
        <w:rPr>
          <w:rFonts w:ascii="宋体" w:hAnsi="宋体" w:eastAsia="宋体" w:cs="宋体"/>
          <w:spacing w:val="-6"/>
          <w:sz w:val="24"/>
          <w:szCs w:val="24"/>
        </w:rPr>
        <w:t>日</w:t>
      </w:r>
    </w:p>
    <w:p>
      <w:pPr>
        <w:spacing w:line="219" w:lineRule="auto"/>
        <w:rPr>
          <w:rFonts w:ascii="宋体" w:hAnsi="宋体" w:eastAsia="宋体" w:cs="宋体"/>
          <w:sz w:val="24"/>
          <w:szCs w:val="24"/>
        </w:rPr>
        <w:sectPr>
          <w:footerReference r:id="rId29" w:type="default"/>
          <w:pgSz w:w="11905" w:h="16840"/>
          <w:pgMar w:top="1431" w:right="1785" w:bottom="1219" w:left="1092" w:header="0" w:footer="1055" w:gutter="0"/>
          <w:cols w:space="720" w:num="1"/>
        </w:sectPr>
      </w:pPr>
    </w:p>
    <w:p>
      <w:pPr>
        <w:pStyle w:val="2"/>
        <w:spacing w:line="242" w:lineRule="auto"/>
      </w:pPr>
    </w:p>
    <w:p>
      <w:pPr>
        <w:tabs>
          <w:tab w:val="left" w:pos="597"/>
        </w:tabs>
        <w:spacing w:before="78" w:line="359" w:lineRule="auto"/>
        <w:ind w:left="43" w:right="7" w:hanging="8"/>
        <w:jc w:val="both"/>
        <w:rPr>
          <w:rFonts w:ascii="宋体" w:hAnsi="宋体" w:eastAsia="宋体" w:cs="宋体"/>
          <w:sz w:val="24"/>
          <w:szCs w:val="24"/>
        </w:rPr>
      </w:pPr>
      <w:r>
        <w:rPr>
          <w:rFonts w:ascii="宋体" w:hAnsi="宋体" w:eastAsia="宋体" w:cs="宋体"/>
          <w:sz w:val="24"/>
          <w:szCs w:val="24"/>
          <w:u w:val="single" w:color="auto"/>
        </w:rPr>
        <w:tab/>
      </w:r>
      <w:r>
        <w:rPr>
          <w:rFonts w:ascii="宋体" w:hAnsi="宋体" w:eastAsia="宋体" w:cs="宋体"/>
          <w:sz w:val="24"/>
          <w:szCs w:val="24"/>
          <w:u w:val="single" w:color="auto"/>
        </w:rPr>
        <w:tab/>
      </w:r>
      <w:r>
        <w:rPr>
          <w:rFonts w:ascii="宋体" w:hAnsi="宋体" w:eastAsia="宋体" w:cs="宋体"/>
          <w:spacing w:val="-109"/>
          <w:sz w:val="24"/>
          <w:szCs w:val="24"/>
        </w:rPr>
        <w:t xml:space="preserve"> </w:t>
      </w:r>
      <w:r>
        <w:rPr>
          <w:rFonts w:ascii="宋体" w:hAnsi="宋体" w:eastAsia="宋体" w:cs="宋体"/>
          <w:spacing w:val="-8"/>
          <w:sz w:val="24"/>
          <w:szCs w:val="24"/>
        </w:rPr>
        <w:t>年</w:t>
      </w:r>
      <w:r>
        <w:rPr>
          <w:rFonts w:ascii="宋体" w:hAnsi="宋体" w:eastAsia="宋体" w:cs="宋体"/>
          <w:spacing w:val="19"/>
          <w:sz w:val="24"/>
          <w:szCs w:val="24"/>
          <w:u w:val="single" w:color="auto"/>
        </w:rPr>
        <w:t xml:space="preserve">    </w:t>
      </w:r>
      <w:r>
        <w:rPr>
          <w:rFonts w:ascii="宋体" w:hAnsi="宋体" w:eastAsia="宋体" w:cs="宋体"/>
          <w:spacing w:val="-104"/>
          <w:sz w:val="24"/>
          <w:szCs w:val="24"/>
        </w:rPr>
        <w:t xml:space="preserve"> </w:t>
      </w:r>
      <w:r>
        <w:rPr>
          <w:rFonts w:ascii="宋体" w:hAnsi="宋体" w:eastAsia="宋体" w:cs="宋体"/>
          <w:spacing w:val="-8"/>
          <w:sz w:val="24"/>
          <w:szCs w:val="24"/>
        </w:rPr>
        <w:t>月</w:t>
      </w:r>
      <w:r>
        <w:rPr>
          <w:rFonts w:ascii="宋体" w:hAnsi="宋体" w:eastAsia="宋体" w:cs="宋体"/>
          <w:spacing w:val="19"/>
          <w:sz w:val="24"/>
          <w:szCs w:val="24"/>
          <w:u w:val="single" w:color="auto"/>
        </w:rPr>
        <w:t xml:space="preserve">    </w:t>
      </w:r>
      <w:r>
        <w:rPr>
          <w:rFonts w:ascii="宋体" w:hAnsi="宋体" w:eastAsia="宋体" w:cs="宋体"/>
          <w:spacing w:val="-66"/>
          <w:sz w:val="24"/>
          <w:szCs w:val="24"/>
        </w:rPr>
        <w:t xml:space="preserve"> </w:t>
      </w:r>
      <w:r>
        <w:rPr>
          <w:rFonts w:ascii="宋体" w:hAnsi="宋体" w:eastAsia="宋体" w:cs="宋体"/>
          <w:spacing w:val="-8"/>
          <w:sz w:val="24"/>
          <w:szCs w:val="24"/>
        </w:rPr>
        <w:t>日，</w:t>
      </w:r>
      <w:r>
        <w:rPr>
          <w:rFonts w:ascii="宋体" w:hAnsi="宋体" w:eastAsia="宋体" w:cs="宋体"/>
          <w:spacing w:val="93"/>
          <w:sz w:val="24"/>
          <w:szCs w:val="24"/>
        </w:rPr>
        <w:t xml:space="preserve"> </w:t>
      </w:r>
      <w:r>
        <w:rPr>
          <w:rFonts w:ascii="宋体" w:hAnsi="宋体" w:eastAsia="宋体" w:cs="宋体"/>
          <w:spacing w:val="20"/>
          <w:sz w:val="24"/>
          <w:szCs w:val="24"/>
          <w:u w:val="single" w:color="auto"/>
        </w:rPr>
        <w:t xml:space="preserve">    </w:t>
      </w:r>
      <w:r>
        <w:rPr>
          <w:rFonts w:ascii="宋体" w:hAnsi="宋体" w:eastAsia="宋体" w:cs="宋体"/>
          <w:spacing w:val="51"/>
          <w:sz w:val="24"/>
          <w:szCs w:val="24"/>
        </w:rPr>
        <w:t xml:space="preserve"> </w:t>
      </w:r>
      <w:r>
        <w:rPr>
          <w:rFonts w:ascii="宋体" w:hAnsi="宋体" w:eastAsia="宋体" w:cs="宋体"/>
          <w:spacing w:val="-8"/>
          <w:sz w:val="24"/>
          <w:szCs w:val="24"/>
        </w:rPr>
        <w:t xml:space="preserve">(采购人)  以 </w:t>
      </w:r>
      <w:r>
        <w:rPr>
          <w:rFonts w:ascii="宋体" w:hAnsi="宋体" w:eastAsia="宋体" w:cs="宋体"/>
          <w:spacing w:val="-8"/>
          <w:sz w:val="24"/>
          <w:szCs w:val="24"/>
          <w:u w:val="single" w:color="auto"/>
        </w:rPr>
        <w:t xml:space="preserve">     </w:t>
      </w:r>
      <w:r>
        <w:rPr>
          <w:rFonts w:ascii="宋体" w:hAnsi="宋体" w:eastAsia="宋体" w:cs="宋体"/>
          <w:spacing w:val="-8"/>
          <w:sz w:val="24"/>
          <w:szCs w:val="24"/>
        </w:rPr>
        <w:t xml:space="preserve"> （</w:t>
      </w:r>
      <w:r>
        <w:rPr>
          <w:rFonts w:ascii="宋体" w:hAnsi="宋体" w:eastAsia="宋体" w:cs="宋体"/>
          <w:spacing w:val="-9"/>
          <w:sz w:val="24"/>
          <w:szCs w:val="24"/>
        </w:rPr>
        <w:t>采购方式）对</w:t>
      </w:r>
      <w:r>
        <w:rPr>
          <w:rFonts w:ascii="宋体" w:hAnsi="宋体" w:eastAsia="宋体" w:cs="宋体"/>
          <w:spacing w:val="19"/>
          <w:sz w:val="24"/>
          <w:szCs w:val="24"/>
          <w:u w:val="single" w:color="auto"/>
        </w:rPr>
        <w:t xml:space="preserve">    </w:t>
      </w:r>
      <w:r>
        <w:rPr>
          <w:rFonts w:ascii="宋体" w:hAnsi="宋体" w:eastAsia="宋体" w:cs="宋体"/>
          <w:spacing w:val="-9"/>
          <w:sz w:val="24"/>
          <w:szCs w:val="24"/>
        </w:rPr>
        <w:t>（项目名称）进行了</w:t>
      </w:r>
      <w:r>
        <w:rPr>
          <w:rFonts w:ascii="宋体" w:hAnsi="宋体" w:eastAsia="宋体" w:cs="宋体"/>
          <w:spacing w:val="3"/>
          <w:sz w:val="24"/>
          <w:szCs w:val="24"/>
        </w:rPr>
        <w:t xml:space="preserve"> </w:t>
      </w:r>
      <w:r>
        <w:rPr>
          <w:rFonts w:ascii="宋体" w:hAnsi="宋体" w:eastAsia="宋体" w:cs="宋体"/>
          <w:spacing w:val="-3"/>
          <w:sz w:val="24"/>
          <w:szCs w:val="24"/>
        </w:rPr>
        <w:t>采购。经  评标委员会   评定，</w:t>
      </w:r>
      <w:r>
        <w:rPr>
          <w:rFonts w:ascii="宋体" w:hAnsi="宋体" w:eastAsia="宋体" w:cs="宋体"/>
          <w:spacing w:val="-3"/>
          <w:sz w:val="24"/>
          <w:szCs w:val="24"/>
          <w:u w:val="single" w:color="auto"/>
        </w:rPr>
        <w:t xml:space="preserve">         公司 </w:t>
      </w:r>
      <w:r>
        <w:rPr>
          <w:rFonts w:ascii="宋体" w:hAnsi="宋体" w:eastAsia="宋体" w:cs="宋体"/>
          <w:spacing w:val="-3"/>
          <w:sz w:val="24"/>
          <w:szCs w:val="24"/>
        </w:rPr>
        <w:t>为该项目中</w:t>
      </w:r>
      <w:r>
        <w:rPr>
          <w:rFonts w:ascii="宋体" w:hAnsi="宋体" w:eastAsia="宋体" w:cs="宋体"/>
          <w:spacing w:val="-4"/>
          <w:sz w:val="24"/>
          <w:szCs w:val="24"/>
        </w:rPr>
        <w:t>标供应商。现于中标通知书发出之日</w:t>
      </w:r>
    </w:p>
    <w:p>
      <w:pPr>
        <w:spacing w:line="218" w:lineRule="auto"/>
        <w:ind w:left="46"/>
        <w:rPr>
          <w:rFonts w:ascii="宋体" w:hAnsi="宋体" w:eastAsia="宋体" w:cs="宋体"/>
          <w:sz w:val="24"/>
          <w:szCs w:val="24"/>
        </w:rPr>
      </w:pPr>
      <w:r>
        <w:rPr>
          <w:rFonts w:ascii="宋体" w:hAnsi="宋体" w:eastAsia="宋体" w:cs="宋体"/>
          <w:spacing w:val="-3"/>
          <w:sz w:val="24"/>
          <w:szCs w:val="24"/>
        </w:rPr>
        <w:t>起三十日内，按照采购文件确定的事项签订本合同。</w:t>
      </w:r>
    </w:p>
    <w:p>
      <w:pPr>
        <w:pStyle w:val="2"/>
        <w:spacing w:line="376" w:lineRule="auto"/>
      </w:pPr>
    </w:p>
    <w:p>
      <w:pPr>
        <w:spacing w:before="78" w:line="219" w:lineRule="auto"/>
        <w:jc w:val="right"/>
        <w:rPr>
          <w:rFonts w:ascii="宋体" w:hAnsi="宋体" w:eastAsia="宋体" w:cs="宋体"/>
          <w:sz w:val="24"/>
          <w:szCs w:val="24"/>
        </w:rPr>
      </w:pPr>
      <w:r>
        <w:rPr>
          <w:rFonts w:ascii="宋体" w:hAnsi="宋体" w:eastAsia="宋体" w:cs="宋体"/>
          <w:spacing w:val="-8"/>
          <w:sz w:val="24"/>
          <w:szCs w:val="24"/>
        </w:rPr>
        <w:t>根据《中华人民共和国合同法》、《中华人民共和国政府采购法》等相关法律法规之规定，</w:t>
      </w:r>
      <w:r>
        <w:rPr>
          <w:rFonts w:ascii="宋体" w:hAnsi="宋体" w:eastAsia="宋体" w:cs="宋体"/>
          <w:spacing w:val="-38"/>
          <w:sz w:val="24"/>
          <w:szCs w:val="24"/>
        </w:rPr>
        <w:t xml:space="preserve"> </w:t>
      </w:r>
      <w:r>
        <w:rPr>
          <w:rFonts w:ascii="宋体" w:hAnsi="宋体" w:eastAsia="宋体" w:cs="宋体"/>
          <w:spacing w:val="-8"/>
          <w:sz w:val="24"/>
          <w:szCs w:val="24"/>
        </w:rPr>
        <w:t>按</w:t>
      </w:r>
    </w:p>
    <w:p>
      <w:pPr>
        <w:spacing w:before="274" w:line="414" w:lineRule="auto"/>
        <w:ind w:left="21"/>
        <w:rPr>
          <w:rFonts w:ascii="宋体" w:hAnsi="宋体" w:eastAsia="宋体" w:cs="宋体"/>
          <w:sz w:val="24"/>
          <w:szCs w:val="24"/>
        </w:rPr>
      </w:pPr>
      <w:r>
        <w:rPr>
          <w:rFonts w:ascii="宋体" w:hAnsi="宋体" w:eastAsia="宋体" w:cs="宋体"/>
          <w:spacing w:val="-11"/>
          <w:sz w:val="24"/>
          <w:szCs w:val="24"/>
        </w:rPr>
        <w:t>照平等、</w:t>
      </w:r>
      <w:r>
        <w:rPr>
          <w:rFonts w:ascii="宋体" w:hAnsi="宋体" w:eastAsia="宋体" w:cs="宋体"/>
          <w:spacing w:val="-40"/>
          <w:sz w:val="24"/>
          <w:szCs w:val="24"/>
        </w:rPr>
        <w:t xml:space="preserve"> </w:t>
      </w:r>
      <w:r>
        <w:rPr>
          <w:rFonts w:ascii="宋体" w:hAnsi="宋体" w:eastAsia="宋体" w:cs="宋体"/>
          <w:spacing w:val="-11"/>
          <w:sz w:val="24"/>
          <w:szCs w:val="24"/>
        </w:rPr>
        <w:t>自愿、公平和诚实信用的原则，经</w:t>
      </w:r>
      <w:r>
        <w:rPr>
          <w:rFonts w:ascii="宋体" w:hAnsi="宋体" w:eastAsia="宋体" w:cs="宋体"/>
          <w:spacing w:val="17"/>
          <w:sz w:val="24"/>
          <w:szCs w:val="24"/>
          <w:u w:val="single" w:color="auto"/>
        </w:rPr>
        <w:t xml:space="preserve">    </w:t>
      </w:r>
      <w:r>
        <w:rPr>
          <w:rFonts w:ascii="宋体" w:hAnsi="宋体" w:eastAsia="宋体" w:cs="宋体"/>
          <w:spacing w:val="-65"/>
          <w:sz w:val="24"/>
          <w:szCs w:val="24"/>
        </w:rPr>
        <w:t xml:space="preserve"> </w:t>
      </w:r>
      <w:r>
        <w:rPr>
          <w:rFonts w:ascii="宋体" w:hAnsi="宋体" w:eastAsia="宋体" w:cs="宋体"/>
          <w:spacing w:val="-11"/>
          <w:sz w:val="24"/>
          <w:szCs w:val="24"/>
        </w:rPr>
        <w:t>(以下简称：甲方)和</w:t>
      </w:r>
      <w:r>
        <w:rPr>
          <w:rFonts w:ascii="宋体" w:hAnsi="宋体" w:eastAsia="宋体" w:cs="宋体"/>
          <w:spacing w:val="17"/>
          <w:sz w:val="24"/>
          <w:szCs w:val="24"/>
          <w:u w:val="single" w:color="auto"/>
        </w:rPr>
        <w:t xml:space="preserve">    </w:t>
      </w:r>
      <w:r>
        <w:rPr>
          <w:rFonts w:ascii="宋体" w:hAnsi="宋体" w:eastAsia="宋体" w:cs="宋体"/>
          <w:spacing w:val="-64"/>
          <w:sz w:val="24"/>
          <w:szCs w:val="24"/>
        </w:rPr>
        <w:t xml:space="preserve"> </w:t>
      </w:r>
      <w:r>
        <w:rPr>
          <w:rFonts w:ascii="宋体" w:hAnsi="宋体" w:eastAsia="宋体" w:cs="宋体"/>
          <w:spacing w:val="-11"/>
          <w:sz w:val="24"/>
          <w:szCs w:val="24"/>
        </w:rPr>
        <w:t>(以下简称</w:t>
      </w:r>
      <w:r>
        <w:rPr>
          <w:rFonts w:ascii="宋体" w:hAnsi="宋体" w:eastAsia="宋体" w:cs="宋体"/>
          <w:spacing w:val="-12"/>
          <w:sz w:val="24"/>
          <w:szCs w:val="24"/>
        </w:rPr>
        <w:t>：乙方)</w:t>
      </w:r>
    </w:p>
    <w:p>
      <w:pPr>
        <w:spacing w:line="219" w:lineRule="auto"/>
        <w:ind w:left="24"/>
        <w:rPr>
          <w:rFonts w:ascii="宋体" w:hAnsi="宋体" w:eastAsia="宋体" w:cs="宋体"/>
          <w:sz w:val="24"/>
          <w:szCs w:val="24"/>
        </w:rPr>
      </w:pPr>
      <w:r>
        <w:rPr>
          <w:rFonts w:ascii="宋体" w:hAnsi="宋体" w:eastAsia="宋体" w:cs="宋体"/>
          <w:spacing w:val="-3"/>
          <w:sz w:val="24"/>
          <w:szCs w:val="24"/>
        </w:rPr>
        <w:t>协商一致，约定以下合同条款，以兹共同遵守、全面履行。</w:t>
      </w:r>
    </w:p>
    <w:p>
      <w:pPr>
        <w:spacing w:before="277" w:line="219" w:lineRule="auto"/>
        <w:ind w:left="528"/>
        <w:outlineLvl w:val="0"/>
        <w:rPr>
          <w:rFonts w:ascii="宋体" w:hAnsi="宋体" w:eastAsia="宋体" w:cs="宋体"/>
          <w:sz w:val="24"/>
          <w:szCs w:val="24"/>
        </w:rPr>
      </w:pPr>
      <w:r>
        <w:rPr>
          <w:rFonts w:ascii="宋体" w:hAnsi="宋体" w:eastAsia="宋体" w:cs="宋体"/>
          <w:spacing w:val="-6"/>
          <w:sz w:val="24"/>
          <w:szCs w:val="24"/>
        </w:rPr>
        <w:t>1.1 合同组成部分</w:t>
      </w:r>
    </w:p>
    <w:p>
      <w:pPr>
        <w:spacing w:before="291" w:line="559" w:lineRule="exact"/>
        <w:jc w:val="right"/>
        <w:rPr>
          <w:rFonts w:ascii="宋体" w:hAnsi="宋体" w:eastAsia="宋体" w:cs="宋体"/>
          <w:sz w:val="24"/>
          <w:szCs w:val="24"/>
        </w:rPr>
      </w:pPr>
      <w:r>
        <w:rPr>
          <w:rFonts w:ascii="宋体" w:hAnsi="宋体" w:eastAsia="宋体" w:cs="宋体"/>
          <w:spacing w:val="-9"/>
          <w:position w:val="24"/>
          <w:sz w:val="24"/>
          <w:szCs w:val="24"/>
        </w:rPr>
        <w:t>下列文件为本合同的组成部分，并构成一个整体，需综合</w:t>
      </w:r>
      <w:r>
        <w:rPr>
          <w:rFonts w:ascii="宋体" w:hAnsi="宋体" w:eastAsia="宋体" w:cs="宋体"/>
          <w:spacing w:val="-10"/>
          <w:position w:val="24"/>
          <w:sz w:val="24"/>
          <w:szCs w:val="24"/>
        </w:rPr>
        <w:t>解释、相互补充。如果下列文件内 容</w:t>
      </w:r>
    </w:p>
    <w:p>
      <w:pPr>
        <w:spacing w:before="1" w:line="218" w:lineRule="auto"/>
        <w:ind w:left="34"/>
        <w:rPr>
          <w:rFonts w:ascii="宋体" w:hAnsi="宋体" w:eastAsia="宋体" w:cs="宋体"/>
          <w:sz w:val="24"/>
          <w:szCs w:val="24"/>
        </w:rPr>
      </w:pPr>
      <w:r>
        <w:rPr>
          <w:rFonts w:ascii="宋体" w:hAnsi="宋体" w:eastAsia="宋体" w:cs="宋体"/>
          <w:spacing w:val="-1"/>
          <w:sz w:val="24"/>
          <w:szCs w:val="24"/>
        </w:rPr>
        <w:t>出现不一致的情形，那么在保证按照采购文件确定的事项的前提下，组成本合同的多个文件的</w:t>
      </w:r>
    </w:p>
    <w:p>
      <w:pPr>
        <w:spacing w:before="261" w:line="219" w:lineRule="auto"/>
        <w:ind w:left="15"/>
        <w:rPr>
          <w:rFonts w:ascii="宋体" w:hAnsi="宋体" w:eastAsia="宋体" w:cs="宋体"/>
          <w:sz w:val="24"/>
          <w:szCs w:val="24"/>
        </w:rPr>
      </w:pPr>
      <w:r>
        <w:rPr>
          <w:rFonts w:ascii="宋体" w:hAnsi="宋体" w:eastAsia="宋体" w:cs="宋体"/>
          <w:spacing w:val="-3"/>
          <w:sz w:val="24"/>
          <w:szCs w:val="24"/>
        </w:rPr>
        <w:t>优先适用顺序如下：</w:t>
      </w:r>
    </w:p>
    <w:p>
      <w:pPr>
        <w:spacing w:before="271" w:line="219" w:lineRule="auto"/>
        <w:ind w:left="528"/>
        <w:rPr>
          <w:rFonts w:ascii="宋体" w:hAnsi="宋体" w:eastAsia="宋体" w:cs="宋体"/>
          <w:sz w:val="24"/>
          <w:szCs w:val="24"/>
        </w:rPr>
      </w:pPr>
      <w:r>
        <w:rPr>
          <w:rFonts w:ascii="宋体" w:hAnsi="宋体" w:eastAsia="宋体" w:cs="宋体"/>
          <w:spacing w:val="-3"/>
          <w:sz w:val="24"/>
          <w:szCs w:val="24"/>
        </w:rPr>
        <w:t>1.1.1 本合同及其补充合同、变更协议；</w:t>
      </w:r>
    </w:p>
    <w:p>
      <w:pPr>
        <w:spacing w:before="275" w:line="219" w:lineRule="auto"/>
        <w:ind w:left="528"/>
        <w:rPr>
          <w:rFonts w:ascii="宋体" w:hAnsi="宋体" w:eastAsia="宋体" w:cs="宋体"/>
          <w:sz w:val="24"/>
          <w:szCs w:val="24"/>
        </w:rPr>
      </w:pPr>
      <w:r>
        <w:rPr>
          <w:rFonts w:ascii="宋体" w:hAnsi="宋体" w:eastAsia="宋体" w:cs="宋体"/>
          <w:spacing w:val="-11"/>
          <w:sz w:val="24"/>
          <w:szCs w:val="24"/>
        </w:rPr>
        <w:t>1.1.2  中标通知书；</w:t>
      </w:r>
    </w:p>
    <w:p>
      <w:pPr>
        <w:spacing w:before="275" w:line="219" w:lineRule="auto"/>
        <w:ind w:left="528"/>
        <w:rPr>
          <w:rFonts w:ascii="宋体" w:hAnsi="宋体" w:eastAsia="宋体" w:cs="宋体"/>
          <w:sz w:val="24"/>
          <w:szCs w:val="24"/>
        </w:rPr>
      </w:pPr>
      <w:r>
        <w:rPr>
          <w:rFonts w:ascii="宋体" w:hAnsi="宋体" w:eastAsia="宋体" w:cs="宋体"/>
          <w:spacing w:val="-5"/>
          <w:sz w:val="24"/>
          <w:szCs w:val="24"/>
        </w:rPr>
        <w:t>1.1.3 投标文件（含澄清或者说明文件</w:t>
      </w:r>
      <w:r>
        <w:rPr>
          <w:rFonts w:ascii="宋体" w:hAnsi="宋体" w:eastAsia="宋体" w:cs="宋体"/>
          <w:spacing w:val="1"/>
          <w:sz w:val="24"/>
          <w:szCs w:val="24"/>
        </w:rPr>
        <w:t>）；</w:t>
      </w:r>
    </w:p>
    <w:p>
      <w:pPr>
        <w:spacing w:before="272" w:line="219" w:lineRule="auto"/>
        <w:ind w:left="528"/>
        <w:rPr>
          <w:rFonts w:ascii="宋体" w:hAnsi="宋体" w:eastAsia="宋体" w:cs="宋体"/>
          <w:sz w:val="24"/>
          <w:szCs w:val="24"/>
        </w:rPr>
      </w:pPr>
      <w:r>
        <w:rPr>
          <w:rFonts w:ascii="宋体" w:hAnsi="宋体" w:eastAsia="宋体" w:cs="宋体"/>
          <w:spacing w:val="-5"/>
          <w:sz w:val="24"/>
          <w:szCs w:val="24"/>
        </w:rPr>
        <w:t>1.1.4 招标文件（含澄清或者修改文件</w:t>
      </w:r>
      <w:r>
        <w:rPr>
          <w:rFonts w:ascii="宋体" w:hAnsi="宋体" w:eastAsia="宋体" w:cs="宋体"/>
          <w:spacing w:val="1"/>
          <w:sz w:val="24"/>
          <w:szCs w:val="24"/>
        </w:rPr>
        <w:t>）；</w:t>
      </w:r>
    </w:p>
    <w:p>
      <w:pPr>
        <w:spacing w:before="276" w:line="219" w:lineRule="auto"/>
        <w:ind w:left="528"/>
        <w:rPr>
          <w:rFonts w:ascii="宋体" w:hAnsi="宋体" w:eastAsia="宋体" w:cs="宋体"/>
          <w:sz w:val="24"/>
          <w:szCs w:val="24"/>
        </w:rPr>
      </w:pPr>
      <w:r>
        <w:rPr>
          <w:rFonts w:ascii="宋体" w:hAnsi="宋体" w:eastAsia="宋体" w:cs="宋体"/>
          <w:spacing w:val="-5"/>
          <w:sz w:val="24"/>
          <w:szCs w:val="24"/>
        </w:rPr>
        <w:t>1.1.5 其他相关采购文件。</w:t>
      </w:r>
    </w:p>
    <w:p>
      <w:pPr>
        <w:spacing w:before="285" w:line="220" w:lineRule="auto"/>
        <w:ind w:left="528"/>
        <w:outlineLvl w:val="0"/>
        <w:rPr>
          <w:rFonts w:ascii="宋体" w:hAnsi="宋体" w:eastAsia="宋体" w:cs="宋体"/>
          <w:sz w:val="24"/>
          <w:szCs w:val="24"/>
        </w:rPr>
      </w:pPr>
      <w:r>
        <w:rPr>
          <w:rFonts w:ascii="宋体" w:hAnsi="宋体" w:eastAsia="宋体" w:cs="宋体"/>
          <w:spacing w:val="-10"/>
          <w:sz w:val="24"/>
          <w:szCs w:val="24"/>
        </w:rPr>
        <w:t>1.2</w:t>
      </w:r>
      <w:r>
        <w:rPr>
          <w:rFonts w:ascii="宋体" w:hAnsi="宋体" w:eastAsia="宋体" w:cs="宋体"/>
          <w:spacing w:val="21"/>
          <w:sz w:val="24"/>
          <w:szCs w:val="24"/>
        </w:rPr>
        <w:t xml:space="preserve"> </w:t>
      </w:r>
      <w:r>
        <w:rPr>
          <w:rFonts w:ascii="宋体" w:hAnsi="宋体" w:eastAsia="宋体" w:cs="宋体"/>
          <w:spacing w:val="-10"/>
          <w:sz w:val="24"/>
          <w:szCs w:val="24"/>
        </w:rPr>
        <w:t>标的</w:t>
      </w:r>
    </w:p>
    <w:p>
      <w:pPr>
        <w:spacing w:before="268" w:line="220" w:lineRule="auto"/>
        <w:ind w:left="550"/>
        <w:rPr>
          <w:rFonts w:ascii="宋体" w:hAnsi="宋体" w:eastAsia="宋体" w:cs="宋体"/>
          <w:sz w:val="24"/>
          <w:szCs w:val="24"/>
        </w:rPr>
      </w:pPr>
      <w:r>
        <w:rPr>
          <w:rFonts w:ascii="宋体" w:hAnsi="宋体" w:eastAsia="宋体" w:cs="宋体"/>
          <w:spacing w:val="-7"/>
          <w:sz w:val="24"/>
          <w:szCs w:val="24"/>
        </w:rPr>
        <w:t>1.2.1 标的名称</w:t>
      </w:r>
      <w:r>
        <w:rPr>
          <w:rFonts w:ascii="宋体" w:hAnsi="宋体" w:eastAsia="宋体" w:cs="宋体"/>
          <w:spacing w:val="-2"/>
          <w:sz w:val="24"/>
          <w:szCs w:val="24"/>
        </w:rPr>
        <w:t>：</w:t>
      </w:r>
      <w:r>
        <w:rPr>
          <w:rFonts w:ascii="宋体" w:hAnsi="宋体" w:eastAsia="宋体" w:cs="宋体"/>
          <w:spacing w:val="1"/>
          <w:sz w:val="24"/>
          <w:szCs w:val="24"/>
        </w:rPr>
        <w:t xml:space="preserve">       </w:t>
      </w:r>
      <w:r>
        <w:rPr>
          <w:rFonts w:ascii="宋体" w:hAnsi="宋体" w:eastAsia="宋体" w:cs="宋体"/>
          <w:spacing w:val="-2"/>
          <w:sz w:val="24"/>
          <w:szCs w:val="24"/>
        </w:rPr>
        <w:t>；</w:t>
      </w:r>
    </w:p>
    <w:p>
      <w:pPr>
        <w:spacing w:before="274" w:line="219" w:lineRule="auto"/>
        <w:ind w:left="528"/>
        <w:rPr>
          <w:rFonts w:ascii="宋体" w:hAnsi="宋体" w:eastAsia="宋体" w:cs="宋体"/>
          <w:sz w:val="24"/>
          <w:szCs w:val="24"/>
        </w:rPr>
      </w:pPr>
      <w:r>
        <w:rPr>
          <w:rFonts w:ascii="宋体" w:hAnsi="宋体" w:eastAsia="宋体" w:cs="宋体"/>
          <w:spacing w:val="-1"/>
          <w:sz w:val="24"/>
          <w:szCs w:val="24"/>
        </w:rPr>
        <w:t>1.2.2 标的数量：</w:t>
      </w:r>
      <w:r>
        <w:rPr>
          <w:rFonts w:ascii="宋体" w:hAnsi="宋体" w:eastAsia="宋体" w:cs="宋体"/>
          <w:spacing w:val="-1"/>
          <w:sz w:val="24"/>
          <w:szCs w:val="24"/>
          <w:u w:val="single" w:color="auto"/>
        </w:rPr>
        <w:t xml:space="preserve">见明细                          </w:t>
      </w:r>
      <w:r>
        <w:rPr>
          <w:rFonts w:ascii="宋体" w:hAnsi="宋体" w:eastAsia="宋体" w:cs="宋体"/>
          <w:spacing w:val="-2"/>
          <w:sz w:val="24"/>
          <w:szCs w:val="24"/>
          <w:u w:val="single" w:color="auto"/>
        </w:rPr>
        <w:t xml:space="preserve">                </w:t>
      </w:r>
      <w:r>
        <w:rPr>
          <w:rFonts w:ascii="宋体" w:hAnsi="宋体" w:eastAsia="宋体" w:cs="宋体"/>
          <w:spacing w:val="-2"/>
          <w:sz w:val="24"/>
          <w:szCs w:val="24"/>
        </w:rPr>
        <w:t>；</w:t>
      </w:r>
    </w:p>
    <w:p>
      <w:pPr>
        <w:spacing w:before="274" w:line="220" w:lineRule="auto"/>
        <w:ind w:left="528"/>
        <w:rPr>
          <w:rFonts w:ascii="宋体" w:hAnsi="宋体" w:eastAsia="宋体" w:cs="宋体"/>
          <w:sz w:val="24"/>
          <w:szCs w:val="24"/>
        </w:rPr>
      </w:pPr>
      <w:r>
        <w:rPr>
          <w:rFonts w:ascii="宋体" w:hAnsi="宋体" w:eastAsia="宋体" w:cs="宋体"/>
          <w:spacing w:val="-3"/>
          <w:sz w:val="24"/>
          <w:szCs w:val="24"/>
        </w:rPr>
        <w:t>1.2.3 标的质量：</w:t>
      </w:r>
      <w:r>
        <w:rPr>
          <w:rFonts w:ascii="宋体" w:hAnsi="宋体" w:eastAsia="宋体" w:cs="宋体"/>
          <w:spacing w:val="-3"/>
          <w:sz w:val="24"/>
          <w:szCs w:val="24"/>
          <w:u w:val="single" w:color="auto"/>
        </w:rPr>
        <w:t xml:space="preserve">                                                 </w:t>
      </w:r>
      <w:r>
        <w:rPr>
          <w:rFonts w:ascii="宋体" w:hAnsi="宋体" w:eastAsia="宋体" w:cs="宋体"/>
          <w:spacing w:val="-3"/>
          <w:sz w:val="24"/>
          <w:szCs w:val="24"/>
        </w:rPr>
        <w:t>。</w:t>
      </w:r>
    </w:p>
    <w:p>
      <w:pPr>
        <w:spacing w:before="275" w:line="218" w:lineRule="auto"/>
        <w:ind w:left="528"/>
        <w:outlineLvl w:val="0"/>
        <w:rPr>
          <w:rFonts w:ascii="宋体" w:hAnsi="宋体" w:eastAsia="宋体" w:cs="宋体"/>
          <w:sz w:val="24"/>
          <w:szCs w:val="24"/>
        </w:rPr>
      </w:pPr>
      <w:r>
        <w:rPr>
          <w:rFonts w:ascii="宋体" w:hAnsi="宋体" w:eastAsia="宋体" w:cs="宋体"/>
          <w:spacing w:val="-9"/>
          <w:sz w:val="24"/>
          <w:szCs w:val="24"/>
        </w:rPr>
        <w:t>1.3</w:t>
      </w:r>
      <w:r>
        <w:rPr>
          <w:rFonts w:ascii="宋体" w:hAnsi="宋体" w:eastAsia="宋体" w:cs="宋体"/>
          <w:spacing w:val="15"/>
          <w:sz w:val="24"/>
          <w:szCs w:val="24"/>
        </w:rPr>
        <w:t xml:space="preserve"> </w:t>
      </w:r>
      <w:r>
        <w:rPr>
          <w:rFonts w:ascii="宋体" w:hAnsi="宋体" w:eastAsia="宋体" w:cs="宋体"/>
          <w:spacing w:val="-9"/>
          <w:sz w:val="24"/>
          <w:szCs w:val="24"/>
        </w:rPr>
        <w:t>价款</w:t>
      </w:r>
    </w:p>
    <w:p>
      <w:pPr>
        <w:spacing w:before="286" w:line="421" w:lineRule="auto"/>
        <w:ind w:left="507"/>
        <w:rPr>
          <w:rFonts w:ascii="宋体" w:hAnsi="宋体" w:eastAsia="宋体" w:cs="宋体"/>
          <w:sz w:val="24"/>
          <w:szCs w:val="24"/>
        </w:rPr>
      </w:pPr>
      <w:r>
        <w:rPr>
          <w:rFonts w:ascii="宋体" w:hAnsi="宋体" w:eastAsia="宋体" w:cs="宋体"/>
          <w:spacing w:val="-23"/>
          <w:sz w:val="24"/>
          <w:szCs w:val="24"/>
        </w:rPr>
        <w:t>本合同总价为：￥</w:t>
      </w:r>
      <w:r>
        <w:rPr>
          <w:rFonts w:ascii="宋体" w:hAnsi="宋体" w:eastAsia="宋体" w:cs="宋体"/>
          <w:spacing w:val="-113"/>
          <w:sz w:val="24"/>
          <w:szCs w:val="24"/>
        </w:rPr>
        <w:t xml:space="preserve"> </w:t>
      </w:r>
      <w:r>
        <w:rPr>
          <w:rFonts w:ascii="宋体" w:hAnsi="宋体" w:eastAsia="宋体" w:cs="宋体"/>
          <w:sz w:val="24"/>
          <w:szCs w:val="24"/>
          <w:u w:val="single" w:color="auto"/>
        </w:rPr>
        <w:t xml:space="preserve">       </w:t>
      </w:r>
      <w:r>
        <w:rPr>
          <w:rFonts w:ascii="宋体" w:hAnsi="宋体" w:eastAsia="宋体" w:cs="宋体"/>
          <w:spacing w:val="-108"/>
          <w:sz w:val="24"/>
          <w:szCs w:val="24"/>
        </w:rPr>
        <w:t xml:space="preserve"> </w:t>
      </w:r>
      <w:r>
        <w:rPr>
          <w:rFonts w:ascii="宋体" w:hAnsi="宋体" w:eastAsia="宋体" w:cs="宋体"/>
          <w:spacing w:val="-23"/>
          <w:sz w:val="24"/>
          <w:szCs w:val="24"/>
        </w:rPr>
        <w:t>元（大写</w:t>
      </w:r>
      <w:r>
        <w:rPr>
          <w:rFonts w:ascii="宋体" w:hAnsi="宋体" w:eastAsia="宋体" w:cs="宋体"/>
          <w:spacing w:val="-42"/>
          <w:sz w:val="24"/>
          <w:szCs w:val="24"/>
        </w:rPr>
        <w:t>：</w:t>
      </w:r>
      <w:r>
        <w:rPr>
          <w:rFonts w:ascii="宋体" w:hAnsi="宋体" w:eastAsia="宋体" w:cs="宋体"/>
          <w:sz w:val="24"/>
          <w:szCs w:val="24"/>
          <w:u w:val="single" w:color="auto"/>
        </w:rPr>
        <w:t xml:space="preserve">         </w:t>
      </w:r>
      <w:r>
        <w:rPr>
          <w:rFonts w:ascii="宋体" w:hAnsi="宋体" w:eastAsia="宋体" w:cs="宋体"/>
          <w:spacing w:val="-85"/>
          <w:sz w:val="24"/>
          <w:szCs w:val="24"/>
        </w:rPr>
        <w:t xml:space="preserve"> </w:t>
      </w:r>
      <w:r>
        <w:rPr>
          <w:rFonts w:ascii="宋体" w:hAnsi="宋体" w:eastAsia="宋体" w:cs="宋体"/>
          <w:spacing w:val="-42"/>
          <w:sz w:val="24"/>
          <w:szCs w:val="24"/>
        </w:rPr>
        <w:t>）</w:t>
      </w:r>
      <w:r>
        <w:rPr>
          <w:rFonts w:ascii="宋体" w:hAnsi="宋体" w:eastAsia="宋体" w:cs="宋体"/>
          <w:spacing w:val="-23"/>
          <w:sz w:val="24"/>
          <w:szCs w:val="24"/>
        </w:rPr>
        <w:t>。</w:t>
      </w:r>
    </w:p>
    <w:p>
      <w:pPr>
        <w:spacing w:before="1" w:line="217" w:lineRule="auto"/>
        <w:ind w:left="504"/>
        <w:rPr>
          <w:rFonts w:ascii="宋体" w:hAnsi="宋体" w:eastAsia="宋体" w:cs="宋体"/>
          <w:sz w:val="24"/>
          <w:szCs w:val="24"/>
        </w:rPr>
      </w:pPr>
      <w:r>
        <w:rPr>
          <w:rFonts w:ascii="宋体" w:hAnsi="宋体" w:eastAsia="宋体" w:cs="宋体"/>
          <w:spacing w:val="-7"/>
          <w:sz w:val="24"/>
          <w:szCs w:val="24"/>
        </w:rPr>
        <w:t>分项价格为：</w:t>
      </w:r>
    </w:p>
    <w:p>
      <w:pPr>
        <w:spacing w:line="217" w:lineRule="auto"/>
        <w:rPr>
          <w:rFonts w:ascii="宋体" w:hAnsi="宋体" w:eastAsia="宋体" w:cs="宋体"/>
          <w:sz w:val="24"/>
          <w:szCs w:val="24"/>
        </w:rPr>
        <w:sectPr>
          <w:headerReference r:id="rId30" w:type="default"/>
          <w:footerReference r:id="rId31" w:type="default"/>
          <w:pgSz w:w="12240" w:h="15840"/>
          <w:pgMar w:top="1923" w:right="1072" w:bottom="982" w:left="1080" w:header="1909" w:footer="817" w:gutter="0"/>
          <w:cols w:space="720" w:num="1"/>
        </w:sectPr>
      </w:pPr>
    </w:p>
    <w:p>
      <w:pPr>
        <w:pStyle w:val="2"/>
        <w:spacing w:line="348" w:lineRule="auto"/>
      </w:pPr>
    </w:p>
    <w:p>
      <w:pPr>
        <w:pStyle w:val="2"/>
        <w:spacing w:line="349" w:lineRule="auto"/>
      </w:pPr>
    </w:p>
    <w:p>
      <w:pPr>
        <w:spacing w:before="78" w:line="219" w:lineRule="auto"/>
        <w:ind w:left="515"/>
        <w:outlineLvl w:val="0"/>
        <w:rPr>
          <w:rFonts w:ascii="宋体" w:hAnsi="宋体" w:eastAsia="宋体" w:cs="宋体"/>
          <w:sz w:val="24"/>
          <w:szCs w:val="24"/>
        </w:rPr>
      </w:pPr>
      <w:r>
        <w:rPr>
          <w:rFonts w:ascii="宋体" w:hAnsi="宋体" w:eastAsia="宋体" w:cs="宋体"/>
          <w:spacing w:val="-4"/>
          <w:sz w:val="24"/>
          <w:szCs w:val="24"/>
        </w:rPr>
        <w:t>1.4 付款方式和发票开具方式</w:t>
      </w:r>
    </w:p>
    <w:p>
      <w:pPr>
        <w:spacing w:before="3" w:line="219" w:lineRule="auto"/>
        <w:ind w:left="23"/>
        <w:rPr>
          <w:rFonts w:ascii="宋体" w:hAnsi="宋体" w:eastAsia="宋体" w:cs="宋体"/>
          <w:sz w:val="24"/>
          <w:szCs w:val="24"/>
        </w:rPr>
      </w:pPr>
      <w:r>
        <w:rPr>
          <w:rFonts w:ascii="宋体" w:hAnsi="宋体" w:eastAsia="宋体" w:cs="宋体"/>
          <w:spacing w:val="-2"/>
          <w:sz w:val="24"/>
          <w:szCs w:val="24"/>
        </w:rPr>
        <w:t>1.4.1付款方式：</w:t>
      </w:r>
      <w:r>
        <w:rPr>
          <w:rFonts w:ascii="宋体" w:hAnsi="宋体" w:eastAsia="宋体" w:cs="宋体"/>
          <w:spacing w:val="-2"/>
          <w:sz w:val="24"/>
          <w:szCs w:val="24"/>
          <w:u w:val="single" w:color="auto"/>
        </w:rPr>
        <w:t>甲乙双方签订合同时约定</w:t>
      </w:r>
      <w:r>
        <w:rPr>
          <w:rFonts w:ascii="宋体" w:hAnsi="宋体" w:eastAsia="宋体" w:cs="宋体"/>
          <w:spacing w:val="-2"/>
          <w:sz w:val="24"/>
          <w:szCs w:val="24"/>
        </w:rPr>
        <w:t>;</w:t>
      </w:r>
    </w:p>
    <w:p>
      <w:pPr>
        <w:spacing w:before="276" w:line="219" w:lineRule="auto"/>
        <w:ind w:left="515"/>
        <w:rPr>
          <w:rFonts w:ascii="宋体" w:hAnsi="宋体" w:eastAsia="宋体" w:cs="宋体"/>
          <w:sz w:val="24"/>
          <w:szCs w:val="24"/>
        </w:rPr>
      </w:pPr>
      <w:r>
        <w:rPr>
          <w:rFonts w:ascii="宋体" w:hAnsi="宋体" w:eastAsia="宋体" w:cs="宋体"/>
          <w:spacing w:val="-3"/>
          <w:sz w:val="24"/>
          <w:szCs w:val="24"/>
        </w:rPr>
        <w:t>1.4.2 发票开具方式：</w:t>
      </w:r>
      <w:r>
        <w:rPr>
          <w:rFonts w:ascii="宋体" w:hAnsi="宋体" w:eastAsia="宋体" w:cs="宋体"/>
          <w:spacing w:val="-3"/>
          <w:sz w:val="24"/>
          <w:szCs w:val="24"/>
          <w:u w:val="single" w:color="auto"/>
        </w:rPr>
        <w:t xml:space="preserve">                                     </w:t>
      </w:r>
      <w:r>
        <w:rPr>
          <w:rFonts w:ascii="宋体" w:hAnsi="宋体" w:eastAsia="宋体" w:cs="宋体"/>
          <w:spacing w:val="-4"/>
          <w:sz w:val="24"/>
          <w:szCs w:val="24"/>
          <w:u w:val="single" w:color="auto"/>
        </w:rPr>
        <w:t xml:space="preserve">         </w:t>
      </w:r>
      <w:r>
        <w:rPr>
          <w:rFonts w:ascii="宋体" w:hAnsi="宋体" w:eastAsia="宋体" w:cs="宋体"/>
          <w:spacing w:val="-4"/>
          <w:sz w:val="24"/>
          <w:szCs w:val="24"/>
        </w:rPr>
        <w:t>。</w:t>
      </w:r>
    </w:p>
    <w:p>
      <w:pPr>
        <w:spacing w:before="274" w:line="220" w:lineRule="auto"/>
        <w:ind w:left="515"/>
        <w:outlineLvl w:val="0"/>
        <w:rPr>
          <w:rFonts w:ascii="宋体" w:hAnsi="宋体" w:eastAsia="宋体" w:cs="宋体"/>
          <w:sz w:val="24"/>
          <w:szCs w:val="24"/>
        </w:rPr>
      </w:pPr>
      <w:r>
        <w:rPr>
          <w:rFonts w:ascii="宋体" w:hAnsi="宋体" w:eastAsia="宋体" w:cs="宋体"/>
          <w:spacing w:val="-4"/>
          <w:sz w:val="24"/>
          <w:szCs w:val="24"/>
        </w:rPr>
        <w:t>1.5 履行期限、地点和方式</w:t>
      </w:r>
    </w:p>
    <w:p>
      <w:pPr>
        <w:spacing w:before="270" w:line="220" w:lineRule="auto"/>
        <w:ind w:left="515"/>
        <w:rPr>
          <w:rFonts w:ascii="宋体" w:hAnsi="宋体" w:eastAsia="宋体" w:cs="宋体"/>
          <w:sz w:val="24"/>
          <w:szCs w:val="24"/>
        </w:rPr>
      </w:pPr>
      <w:r>
        <w:rPr>
          <w:rFonts w:ascii="宋体" w:hAnsi="宋体" w:eastAsia="宋体" w:cs="宋体"/>
          <w:spacing w:val="-7"/>
          <w:sz w:val="24"/>
          <w:szCs w:val="24"/>
        </w:rPr>
        <w:t>1.5.1 履行期限</w:t>
      </w:r>
      <w:r>
        <w:rPr>
          <w:rFonts w:ascii="宋体" w:hAnsi="宋体" w:eastAsia="宋体" w:cs="宋体"/>
          <w:spacing w:val="1"/>
          <w:sz w:val="24"/>
          <w:szCs w:val="24"/>
        </w:rPr>
        <w:t>：</w:t>
      </w:r>
      <w:r>
        <w:rPr>
          <w:rFonts w:ascii="宋体" w:hAnsi="宋体" w:eastAsia="宋体" w:cs="宋体"/>
          <w:sz w:val="24"/>
          <w:szCs w:val="24"/>
          <w:u w:val="single" w:color="auto"/>
        </w:rPr>
        <w:t xml:space="preserve">                                                </w:t>
      </w:r>
      <w:r>
        <w:rPr>
          <w:rFonts w:ascii="宋体" w:hAnsi="宋体" w:eastAsia="宋体" w:cs="宋体"/>
          <w:spacing w:val="1"/>
          <w:sz w:val="24"/>
          <w:szCs w:val="24"/>
        </w:rPr>
        <w:t>；</w:t>
      </w:r>
    </w:p>
    <w:p>
      <w:pPr>
        <w:spacing w:before="278" w:line="220" w:lineRule="auto"/>
        <w:ind w:left="515"/>
        <w:rPr>
          <w:rFonts w:ascii="宋体" w:hAnsi="宋体" w:eastAsia="宋体" w:cs="宋体"/>
          <w:sz w:val="24"/>
          <w:szCs w:val="24"/>
        </w:rPr>
      </w:pPr>
      <w:r>
        <w:rPr>
          <w:rFonts w:ascii="宋体" w:hAnsi="宋体" w:eastAsia="宋体" w:cs="宋体"/>
          <w:spacing w:val="-1"/>
          <w:sz w:val="24"/>
          <w:szCs w:val="24"/>
        </w:rPr>
        <w:t>1.5.2 履行地点：</w:t>
      </w:r>
      <w:r>
        <w:rPr>
          <w:rFonts w:ascii="宋体" w:hAnsi="宋体" w:eastAsia="宋体" w:cs="宋体"/>
          <w:spacing w:val="-1"/>
          <w:sz w:val="24"/>
          <w:szCs w:val="24"/>
          <w:u w:val="single" w:color="auto"/>
        </w:rPr>
        <w:t xml:space="preserve">甲方指定地点                   </w:t>
      </w:r>
      <w:r>
        <w:rPr>
          <w:rFonts w:ascii="宋体" w:hAnsi="宋体" w:eastAsia="宋体" w:cs="宋体"/>
          <w:spacing w:val="-2"/>
          <w:sz w:val="24"/>
          <w:szCs w:val="24"/>
          <w:u w:val="single" w:color="auto"/>
        </w:rPr>
        <w:t xml:space="preserve">                 </w:t>
      </w:r>
      <w:r>
        <w:rPr>
          <w:rFonts w:ascii="宋体" w:hAnsi="宋体" w:eastAsia="宋体" w:cs="宋体"/>
          <w:spacing w:val="-2"/>
          <w:sz w:val="24"/>
          <w:szCs w:val="24"/>
        </w:rPr>
        <w:t>；</w:t>
      </w:r>
    </w:p>
    <w:p>
      <w:pPr>
        <w:spacing w:before="271" w:line="220" w:lineRule="auto"/>
        <w:ind w:left="515"/>
        <w:rPr>
          <w:rFonts w:ascii="宋体" w:hAnsi="宋体" w:eastAsia="宋体" w:cs="宋体"/>
          <w:sz w:val="24"/>
          <w:szCs w:val="24"/>
        </w:rPr>
      </w:pPr>
      <w:r>
        <w:rPr>
          <w:rFonts w:ascii="宋体" w:hAnsi="宋体" w:eastAsia="宋体" w:cs="宋体"/>
          <w:spacing w:val="-1"/>
          <w:sz w:val="24"/>
          <w:szCs w:val="24"/>
        </w:rPr>
        <w:t>1.5.3 履行方式：</w:t>
      </w:r>
      <w:r>
        <w:rPr>
          <w:rFonts w:ascii="宋体" w:hAnsi="宋体" w:eastAsia="宋体" w:cs="宋体"/>
          <w:spacing w:val="-1"/>
          <w:sz w:val="24"/>
          <w:szCs w:val="24"/>
          <w:u w:val="single" w:color="auto"/>
        </w:rPr>
        <w:t xml:space="preserve">甲方指定方式                   </w:t>
      </w:r>
      <w:r>
        <w:rPr>
          <w:rFonts w:ascii="宋体" w:hAnsi="宋体" w:eastAsia="宋体" w:cs="宋体"/>
          <w:spacing w:val="-2"/>
          <w:sz w:val="24"/>
          <w:szCs w:val="24"/>
          <w:u w:val="single" w:color="auto"/>
        </w:rPr>
        <w:t xml:space="preserve">                 </w:t>
      </w:r>
      <w:r>
        <w:rPr>
          <w:rFonts w:ascii="宋体" w:hAnsi="宋体" w:eastAsia="宋体" w:cs="宋体"/>
          <w:spacing w:val="-2"/>
          <w:sz w:val="24"/>
          <w:szCs w:val="24"/>
        </w:rPr>
        <w:t>。</w:t>
      </w:r>
    </w:p>
    <w:p>
      <w:pPr>
        <w:spacing w:before="274" w:line="219" w:lineRule="auto"/>
        <w:ind w:left="515"/>
        <w:outlineLvl w:val="0"/>
        <w:rPr>
          <w:rFonts w:ascii="宋体" w:hAnsi="宋体" w:eastAsia="宋体" w:cs="宋体"/>
          <w:sz w:val="24"/>
          <w:szCs w:val="24"/>
        </w:rPr>
      </w:pPr>
      <w:r>
        <w:rPr>
          <w:rFonts w:ascii="宋体" w:hAnsi="宋体" w:eastAsia="宋体" w:cs="宋体"/>
          <w:spacing w:val="-7"/>
          <w:sz w:val="24"/>
          <w:szCs w:val="24"/>
        </w:rPr>
        <w:t>1.6 违约责任</w:t>
      </w:r>
    </w:p>
    <w:p>
      <w:pPr>
        <w:spacing w:before="288" w:line="426" w:lineRule="auto"/>
        <w:ind w:left="2" w:firstLine="512"/>
        <w:rPr>
          <w:rFonts w:ascii="宋体" w:hAnsi="宋体" w:eastAsia="宋体" w:cs="宋体"/>
          <w:sz w:val="24"/>
          <w:szCs w:val="24"/>
        </w:rPr>
      </w:pPr>
      <w:r>
        <w:rPr>
          <w:rFonts w:ascii="宋体" w:hAnsi="宋体" w:eastAsia="宋体" w:cs="宋体"/>
          <w:spacing w:val="-1"/>
          <w:sz w:val="24"/>
          <w:szCs w:val="24"/>
        </w:rPr>
        <w:t>1.6.1 除不可抗力外，任何一方未能履行本合同约定的其他主要义务，经催告后</w:t>
      </w:r>
      <w:r>
        <w:rPr>
          <w:rFonts w:ascii="宋体" w:hAnsi="宋体" w:eastAsia="宋体" w:cs="宋体"/>
          <w:spacing w:val="-2"/>
          <w:sz w:val="24"/>
          <w:szCs w:val="24"/>
        </w:rPr>
        <w:t>在合理期限</w:t>
      </w:r>
      <w:r>
        <w:rPr>
          <w:rFonts w:ascii="宋体" w:hAnsi="宋体" w:eastAsia="宋体" w:cs="宋体"/>
          <w:sz w:val="24"/>
          <w:szCs w:val="24"/>
        </w:rPr>
        <w:t xml:space="preserve"> 内仍未履行的，或者任何一方有其他违约行为致使不能实现合同目</w:t>
      </w:r>
      <w:r>
        <w:rPr>
          <w:rFonts w:ascii="宋体" w:hAnsi="宋体" w:eastAsia="宋体" w:cs="宋体"/>
          <w:spacing w:val="-1"/>
          <w:sz w:val="24"/>
          <w:szCs w:val="24"/>
        </w:rPr>
        <w:t>的的，或者任何一方有腐败行</w:t>
      </w:r>
      <w:r>
        <w:rPr>
          <w:rFonts w:ascii="宋体" w:hAnsi="宋体" w:eastAsia="宋体" w:cs="宋体"/>
          <w:sz w:val="24"/>
          <w:szCs w:val="24"/>
        </w:rPr>
        <w:t xml:space="preserve"> 为（即：提供或给予或接受或索取任何财物或其他好处或者采取其</w:t>
      </w:r>
      <w:r>
        <w:rPr>
          <w:rFonts w:ascii="宋体" w:hAnsi="宋体" w:eastAsia="宋体" w:cs="宋体"/>
          <w:spacing w:val="-1"/>
          <w:sz w:val="24"/>
          <w:szCs w:val="24"/>
        </w:rPr>
        <w:t>他不正当手段来影响对方当事</w:t>
      </w:r>
      <w:r>
        <w:rPr>
          <w:rFonts w:ascii="宋体" w:hAnsi="宋体" w:eastAsia="宋体" w:cs="宋体"/>
          <w:sz w:val="24"/>
          <w:szCs w:val="24"/>
        </w:rPr>
        <w:t xml:space="preserve"> 人在合同签订、履行过程中的行为）或者欺诈行为</w:t>
      </w:r>
      <w:r>
        <w:rPr>
          <w:rFonts w:ascii="宋体" w:hAnsi="宋体" w:eastAsia="宋体" w:cs="宋体"/>
          <w:spacing w:val="-1"/>
          <w:sz w:val="24"/>
          <w:szCs w:val="24"/>
        </w:rPr>
        <w:t>（即：以谎报事实或隐瞒真相的方法来影响对</w:t>
      </w:r>
    </w:p>
    <w:p>
      <w:pPr>
        <w:spacing w:before="1" w:line="218" w:lineRule="auto"/>
        <w:ind w:left="16"/>
        <w:rPr>
          <w:rFonts w:ascii="宋体" w:hAnsi="宋体" w:eastAsia="宋体" w:cs="宋体"/>
          <w:sz w:val="24"/>
          <w:szCs w:val="24"/>
        </w:rPr>
      </w:pPr>
      <w:r>
        <w:rPr>
          <w:rFonts w:ascii="宋体" w:hAnsi="宋体" w:eastAsia="宋体" w:cs="宋体"/>
          <w:spacing w:val="-1"/>
          <w:sz w:val="24"/>
          <w:szCs w:val="24"/>
        </w:rPr>
        <w:t>方当事人在合同签订、履行过程中的行为）的，对方当事人可以书面通知违约</w:t>
      </w:r>
      <w:r>
        <w:rPr>
          <w:rFonts w:ascii="宋体" w:hAnsi="宋体" w:eastAsia="宋体" w:cs="宋体"/>
          <w:spacing w:val="-2"/>
          <w:sz w:val="24"/>
          <w:szCs w:val="24"/>
        </w:rPr>
        <w:t>方解除本合同；</w:t>
      </w:r>
    </w:p>
    <w:p>
      <w:pPr>
        <w:spacing w:before="295" w:line="430" w:lineRule="auto"/>
        <w:ind w:left="31" w:right="2" w:firstLine="483"/>
        <w:rPr>
          <w:rFonts w:ascii="宋体" w:hAnsi="宋体" w:eastAsia="宋体" w:cs="宋体"/>
          <w:sz w:val="24"/>
          <w:szCs w:val="24"/>
        </w:rPr>
      </w:pPr>
      <w:r>
        <w:rPr>
          <w:rFonts w:ascii="宋体" w:hAnsi="宋体" w:eastAsia="宋体" w:cs="宋体"/>
          <w:spacing w:val="-1"/>
          <w:sz w:val="24"/>
          <w:szCs w:val="24"/>
        </w:rPr>
        <w:t>1.6.2 任何一方按照前述约定要求违约方支付违约金的同时，仍有权要求违约方</w:t>
      </w:r>
      <w:r>
        <w:rPr>
          <w:rFonts w:ascii="宋体" w:hAnsi="宋体" w:eastAsia="宋体" w:cs="宋体"/>
          <w:spacing w:val="-2"/>
          <w:sz w:val="24"/>
          <w:szCs w:val="24"/>
        </w:rPr>
        <w:t>继续履行合</w:t>
      </w:r>
      <w:r>
        <w:rPr>
          <w:rFonts w:ascii="宋体" w:hAnsi="宋体" w:eastAsia="宋体" w:cs="宋体"/>
          <w:sz w:val="24"/>
          <w:szCs w:val="24"/>
        </w:rPr>
        <w:t xml:space="preserve"> </w:t>
      </w:r>
      <w:r>
        <w:rPr>
          <w:rFonts w:ascii="宋体" w:hAnsi="宋体" w:eastAsia="宋体" w:cs="宋体"/>
          <w:spacing w:val="-9"/>
          <w:sz w:val="24"/>
          <w:szCs w:val="24"/>
        </w:rPr>
        <w:t>同、采取补救措施，并有权按照己方实际损失情况要求违约方赔偿损失；任何一方</w:t>
      </w:r>
      <w:r>
        <w:rPr>
          <w:rFonts w:ascii="宋体" w:hAnsi="宋体" w:eastAsia="宋体" w:cs="宋体"/>
          <w:spacing w:val="-10"/>
          <w:sz w:val="24"/>
          <w:szCs w:val="24"/>
        </w:rPr>
        <w:t>按照前述约定 要</w:t>
      </w:r>
    </w:p>
    <w:p>
      <w:pPr>
        <w:spacing w:line="218" w:lineRule="auto"/>
        <w:ind w:left="10"/>
        <w:rPr>
          <w:rFonts w:ascii="宋体" w:hAnsi="宋体" w:eastAsia="宋体" w:cs="宋体"/>
          <w:sz w:val="24"/>
          <w:szCs w:val="24"/>
        </w:rPr>
      </w:pPr>
      <w:r>
        <w:rPr>
          <w:rFonts w:ascii="宋体" w:hAnsi="宋体" w:eastAsia="宋体" w:cs="宋体"/>
          <w:spacing w:val="-1"/>
          <w:sz w:val="24"/>
          <w:szCs w:val="24"/>
        </w:rPr>
        <w:t>求解除本合同的同时，仍有权要求违约方支付违约金和按照己方实际损失情况要求违约方赔偿</w:t>
      </w:r>
    </w:p>
    <w:p>
      <w:pPr>
        <w:spacing w:before="257" w:line="219" w:lineRule="auto"/>
        <w:jc w:val="right"/>
        <w:rPr>
          <w:rFonts w:ascii="宋体" w:hAnsi="宋体" w:eastAsia="宋体" w:cs="宋体"/>
          <w:sz w:val="24"/>
          <w:szCs w:val="24"/>
        </w:rPr>
      </w:pPr>
      <w:r>
        <w:rPr>
          <w:rFonts w:ascii="宋体" w:hAnsi="宋体" w:eastAsia="宋体" w:cs="宋体"/>
          <w:spacing w:val="-2"/>
          <w:sz w:val="24"/>
          <w:szCs w:val="24"/>
        </w:rPr>
        <w:t>损失；且守约方行使的任何权利救济方式均不视为其放弃了其他</w:t>
      </w:r>
      <w:r>
        <w:rPr>
          <w:rFonts w:ascii="宋体" w:hAnsi="宋体" w:eastAsia="宋体" w:cs="宋体"/>
          <w:spacing w:val="-3"/>
          <w:sz w:val="24"/>
          <w:szCs w:val="24"/>
        </w:rPr>
        <w:t>法定或者约定的权利救济方式；</w:t>
      </w:r>
    </w:p>
    <w:p>
      <w:pPr>
        <w:spacing w:before="293" w:line="559" w:lineRule="exact"/>
        <w:jc w:val="right"/>
        <w:rPr>
          <w:rFonts w:ascii="宋体" w:hAnsi="宋体" w:eastAsia="宋体" w:cs="宋体"/>
          <w:sz w:val="24"/>
          <w:szCs w:val="24"/>
        </w:rPr>
      </w:pPr>
      <w:r>
        <w:rPr>
          <w:rFonts w:ascii="宋体" w:hAnsi="宋体" w:eastAsia="宋体" w:cs="宋体"/>
          <w:spacing w:val="-9"/>
          <w:position w:val="24"/>
          <w:sz w:val="24"/>
          <w:szCs w:val="24"/>
        </w:rPr>
        <w:t>1.6.3 除前述约定外，除不可抗力外，任何一方未能履行本合同约定的义务，对方当事人</w:t>
      </w:r>
      <w:r>
        <w:rPr>
          <w:rFonts w:ascii="宋体" w:hAnsi="宋体" w:eastAsia="宋体" w:cs="宋体"/>
          <w:spacing w:val="-10"/>
          <w:position w:val="24"/>
          <w:sz w:val="24"/>
          <w:szCs w:val="24"/>
        </w:rPr>
        <w:t>均 有</w:t>
      </w:r>
    </w:p>
    <w:p>
      <w:pPr>
        <w:spacing w:before="1" w:line="218" w:lineRule="auto"/>
        <w:ind w:left="7"/>
        <w:rPr>
          <w:rFonts w:ascii="宋体" w:hAnsi="宋体" w:eastAsia="宋体" w:cs="宋体"/>
          <w:sz w:val="24"/>
          <w:szCs w:val="24"/>
        </w:rPr>
      </w:pPr>
      <w:r>
        <w:rPr>
          <w:rFonts w:ascii="宋体" w:hAnsi="宋体" w:eastAsia="宋体" w:cs="宋体"/>
          <w:spacing w:val="-1"/>
          <w:sz w:val="24"/>
          <w:szCs w:val="24"/>
        </w:rPr>
        <w:t>权要求继续履行、采取补救措施或者赔偿损失等，且对方当事人行使的任何权利救济方式均不</w:t>
      </w:r>
    </w:p>
    <w:p>
      <w:pPr>
        <w:spacing w:before="259" w:line="219" w:lineRule="auto"/>
        <w:rPr>
          <w:rFonts w:ascii="宋体" w:hAnsi="宋体" w:eastAsia="宋体" w:cs="宋体"/>
          <w:sz w:val="24"/>
          <w:szCs w:val="24"/>
        </w:rPr>
      </w:pPr>
      <w:r>
        <w:rPr>
          <w:rFonts w:ascii="宋体" w:hAnsi="宋体" w:eastAsia="宋体" w:cs="宋体"/>
          <w:spacing w:val="-3"/>
          <w:sz w:val="24"/>
          <w:szCs w:val="24"/>
        </w:rPr>
        <w:t>视为其放弃了其他法定或者约定的权利救济方式；</w:t>
      </w:r>
    </w:p>
    <w:p>
      <w:pPr>
        <w:spacing w:line="219" w:lineRule="auto"/>
        <w:rPr>
          <w:rFonts w:ascii="宋体" w:hAnsi="宋体" w:eastAsia="宋体" w:cs="宋体"/>
          <w:sz w:val="24"/>
          <w:szCs w:val="24"/>
        </w:rPr>
        <w:sectPr>
          <w:headerReference r:id="rId32" w:type="default"/>
          <w:footerReference r:id="rId33" w:type="default"/>
          <w:pgSz w:w="12240" w:h="15840"/>
          <w:pgMar w:top="400" w:right="1077" w:bottom="982" w:left="1090" w:header="0" w:footer="817" w:gutter="0"/>
          <w:cols w:space="720" w:num="1"/>
        </w:sectPr>
      </w:pPr>
    </w:p>
    <w:p>
      <w:pPr>
        <w:pStyle w:val="2"/>
        <w:spacing w:line="357" w:lineRule="auto"/>
      </w:pPr>
    </w:p>
    <w:p>
      <w:pPr>
        <w:pStyle w:val="2"/>
        <w:spacing w:line="358" w:lineRule="auto"/>
      </w:pPr>
    </w:p>
    <w:p>
      <w:pPr>
        <w:spacing w:before="78" w:line="426" w:lineRule="auto"/>
        <w:ind w:left="17" w:right="2" w:firstLine="496"/>
        <w:jc w:val="both"/>
        <w:rPr>
          <w:rFonts w:ascii="宋体" w:hAnsi="宋体" w:eastAsia="宋体" w:cs="宋体"/>
          <w:sz w:val="24"/>
          <w:szCs w:val="24"/>
        </w:rPr>
      </w:pPr>
      <w:r>
        <w:rPr>
          <w:rFonts w:ascii="宋体" w:hAnsi="宋体" w:eastAsia="宋体" w:cs="宋体"/>
          <w:spacing w:val="-1"/>
          <w:sz w:val="24"/>
          <w:szCs w:val="24"/>
        </w:rPr>
        <w:t>1.6.4 如果出现政府采购监督管理部门在处理投诉事项期间，书面通知甲方暂停</w:t>
      </w:r>
      <w:r>
        <w:rPr>
          <w:rFonts w:ascii="宋体" w:hAnsi="宋体" w:eastAsia="宋体" w:cs="宋体"/>
          <w:spacing w:val="-2"/>
          <w:sz w:val="24"/>
          <w:szCs w:val="24"/>
        </w:rPr>
        <w:t>采购活动的</w:t>
      </w:r>
      <w:r>
        <w:rPr>
          <w:rFonts w:ascii="宋体" w:hAnsi="宋体" w:eastAsia="宋体" w:cs="宋体"/>
          <w:sz w:val="24"/>
          <w:szCs w:val="24"/>
        </w:rPr>
        <w:t xml:space="preserve"> </w:t>
      </w:r>
      <w:r>
        <w:rPr>
          <w:rFonts w:ascii="宋体" w:hAnsi="宋体" w:eastAsia="宋体" w:cs="宋体"/>
          <w:spacing w:val="-1"/>
          <w:sz w:val="24"/>
          <w:szCs w:val="24"/>
        </w:rPr>
        <w:t>情形，或者询问或质疑事项可能影响中标结果的，导致甲方中止履行合</w:t>
      </w:r>
      <w:r>
        <w:rPr>
          <w:rFonts w:ascii="宋体" w:hAnsi="宋体" w:eastAsia="宋体" w:cs="宋体"/>
          <w:spacing w:val="-2"/>
          <w:sz w:val="24"/>
          <w:szCs w:val="24"/>
        </w:rPr>
        <w:t>同的情形，均不视为甲方</w:t>
      </w:r>
    </w:p>
    <w:p>
      <w:pPr>
        <w:spacing w:line="224" w:lineRule="auto"/>
        <w:ind w:left="4"/>
        <w:rPr>
          <w:rFonts w:ascii="宋体" w:hAnsi="宋体" w:eastAsia="宋体" w:cs="宋体"/>
          <w:sz w:val="24"/>
          <w:szCs w:val="24"/>
        </w:rPr>
      </w:pPr>
      <w:r>
        <w:rPr>
          <w:rFonts w:ascii="宋体" w:hAnsi="宋体" w:eastAsia="宋体" w:cs="宋体"/>
          <w:spacing w:val="-6"/>
          <w:sz w:val="24"/>
          <w:szCs w:val="24"/>
        </w:rPr>
        <w:t>违约。</w:t>
      </w:r>
    </w:p>
    <w:p>
      <w:pPr>
        <w:spacing w:before="258" w:line="219" w:lineRule="auto"/>
        <w:ind w:left="516"/>
        <w:outlineLvl w:val="0"/>
        <w:rPr>
          <w:rFonts w:ascii="宋体" w:hAnsi="宋体" w:eastAsia="宋体" w:cs="宋体"/>
          <w:sz w:val="24"/>
          <w:szCs w:val="24"/>
        </w:rPr>
      </w:pPr>
      <w:r>
        <w:rPr>
          <w:rFonts w:ascii="宋体" w:hAnsi="宋体" w:eastAsia="宋体" w:cs="宋体"/>
          <w:spacing w:val="-6"/>
          <w:sz w:val="24"/>
          <w:szCs w:val="24"/>
        </w:rPr>
        <w:t>1.7 合同争议的解决</w:t>
      </w:r>
    </w:p>
    <w:p>
      <w:pPr>
        <w:spacing w:before="254" w:line="574" w:lineRule="exact"/>
        <w:jc w:val="right"/>
        <w:rPr>
          <w:rFonts w:ascii="宋体" w:hAnsi="宋体" w:eastAsia="宋体" w:cs="宋体"/>
          <w:sz w:val="24"/>
          <w:szCs w:val="24"/>
        </w:rPr>
      </w:pPr>
      <w:r>
        <w:rPr>
          <w:rFonts w:ascii="宋体" w:hAnsi="宋体" w:eastAsia="宋体" w:cs="宋体"/>
          <w:spacing w:val="-1"/>
          <w:position w:val="25"/>
          <w:sz w:val="24"/>
          <w:szCs w:val="24"/>
        </w:rPr>
        <w:t>本合同履行过程中发生的任何争议，双方当事人均可通过和解或者调解解</w:t>
      </w:r>
      <w:r>
        <w:rPr>
          <w:rFonts w:ascii="宋体" w:hAnsi="宋体" w:eastAsia="宋体" w:cs="宋体"/>
          <w:spacing w:val="-2"/>
          <w:position w:val="25"/>
          <w:sz w:val="24"/>
          <w:szCs w:val="24"/>
        </w:rPr>
        <w:t>决；不愿和解、调</w:t>
      </w:r>
    </w:p>
    <w:p>
      <w:pPr>
        <w:spacing w:line="219" w:lineRule="auto"/>
        <w:ind w:left="8"/>
        <w:rPr>
          <w:rFonts w:ascii="宋体" w:hAnsi="宋体" w:eastAsia="宋体" w:cs="宋体"/>
          <w:sz w:val="24"/>
          <w:szCs w:val="24"/>
        </w:rPr>
      </w:pPr>
      <w:r>
        <w:rPr>
          <w:rFonts w:ascii="宋体" w:hAnsi="宋体" w:eastAsia="宋体" w:cs="宋体"/>
          <w:spacing w:val="-2"/>
          <w:sz w:val="24"/>
          <w:szCs w:val="24"/>
        </w:rPr>
        <w:t>解或者和解、调解不成的，可以选择下列第</w:t>
      </w:r>
      <w:r>
        <w:rPr>
          <w:rFonts w:ascii="宋体" w:hAnsi="宋体" w:eastAsia="宋体" w:cs="宋体"/>
          <w:spacing w:val="-2"/>
          <w:sz w:val="24"/>
          <w:szCs w:val="24"/>
          <w:u w:val="single" w:color="auto"/>
        </w:rPr>
        <w:t>二</w:t>
      </w:r>
      <w:r>
        <w:rPr>
          <w:rFonts w:ascii="宋体" w:hAnsi="宋体" w:eastAsia="宋体" w:cs="宋体"/>
          <w:spacing w:val="-3"/>
          <w:sz w:val="24"/>
          <w:szCs w:val="24"/>
        </w:rPr>
        <w:t>种方式解决：</w:t>
      </w:r>
    </w:p>
    <w:p>
      <w:pPr>
        <w:spacing w:before="280" w:line="219" w:lineRule="auto"/>
        <w:ind w:left="516"/>
        <w:rPr>
          <w:rFonts w:ascii="宋体" w:hAnsi="宋体" w:eastAsia="宋体" w:cs="宋体"/>
          <w:sz w:val="24"/>
          <w:szCs w:val="24"/>
        </w:rPr>
      </w:pPr>
      <w:r>
        <w:rPr>
          <w:rFonts w:ascii="宋体" w:hAnsi="宋体" w:eastAsia="宋体" w:cs="宋体"/>
          <w:spacing w:val="-3"/>
          <w:sz w:val="24"/>
          <w:szCs w:val="24"/>
        </w:rPr>
        <w:t>1.7.1 将争议提交</w:t>
      </w:r>
      <w:r>
        <w:rPr>
          <w:rFonts w:ascii="宋体" w:hAnsi="宋体" w:eastAsia="宋体" w:cs="宋体"/>
          <w:spacing w:val="28"/>
          <w:sz w:val="24"/>
          <w:szCs w:val="24"/>
          <w:u w:val="single" w:color="auto"/>
        </w:rPr>
        <w:t xml:space="preserve">    </w:t>
      </w:r>
      <w:r>
        <w:rPr>
          <w:rFonts w:ascii="宋体" w:hAnsi="宋体" w:eastAsia="宋体" w:cs="宋体"/>
          <w:spacing w:val="-108"/>
          <w:sz w:val="24"/>
          <w:szCs w:val="24"/>
        </w:rPr>
        <w:t xml:space="preserve"> </w:t>
      </w:r>
      <w:r>
        <w:rPr>
          <w:rFonts w:ascii="宋体" w:hAnsi="宋体" w:eastAsia="宋体" w:cs="宋体"/>
          <w:spacing w:val="-3"/>
          <w:sz w:val="24"/>
          <w:szCs w:val="24"/>
        </w:rPr>
        <w:t>仲裁委员会依申请仲裁时其现行有效的仲裁规则裁决；</w:t>
      </w:r>
    </w:p>
    <w:p>
      <w:pPr>
        <w:spacing w:before="273" w:line="220" w:lineRule="auto"/>
        <w:ind w:left="516"/>
        <w:rPr>
          <w:rFonts w:ascii="宋体" w:hAnsi="宋体" w:eastAsia="宋体" w:cs="宋体"/>
          <w:sz w:val="24"/>
          <w:szCs w:val="24"/>
        </w:rPr>
      </w:pPr>
      <w:r>
        <w:rPr>
          <w:rFonts w:ascii="宋体" w:hAnsi="宋体" w:eastAsia="宋体" w:cs="宋体"/>
          <w:spacing w:val="-5"/>
          <w:sz w:val="24"/>
          <w:szCs w:val="24"/>
        </w:rPr>
        <w:t>1.7.2 向</w:t>
      </w:r>
      <w:r>
        <w:rPr>
          <w:rFonts w:ascii="宋体" w:hAnsi="宋体" w:eastAsia="宋体" w:cs="宋体"/>
          <w:spacing w:val="-5"/>
          <w:sz w:val="24"/>
          <w:szCs w:val="24"/>
          <w:u w:val="single" w:color="auto"/>
        </w:rPr>
        <w:t>合同履行地</w:t>
      </w:r>
      <w:r>
        <w:rPr>
          <w:rFonts w:ascii="宋体" w:hAnsi="宋体" w:eastAsia="宋体" w:cs="宋体"/>
          <w:spacing w:val="-5"/>
          <w:sz w:val="24"/>
          <w:szCs w:val="24"/>
        </w:rPr>
        <w:t>人民法院起诉。</w:t>
      </w:r>
    </w:p>
    <w:p>
      <w:pPr>
        <w:spacing w:before="81" w:line="220" w:lineRule="auto"/>
        <w:ind w:left="516"/>
        <w:outlineLvl w:val="0"/>
        <w:rPr>
          <w:rFonts w:ascii="宋体" w:hAnsi="宋体" w:eastAsia="宋体" w:cs="宋体"/>
          <w:sz w:val="24"/>
          <w:szCs w:val="24"/>
        </w:rPr>
      </w:pPr>
      <w:r>
        <w:rPr>
          <w:rFonts w:ascii="宋体" w:hAnsi="宋体" w:eastAsia="宋体" w:cs="宋体"/>
          <w:spacing w:val="-7"/>
          <w:sz w:val="24"/>
          <w:szCs w:val="24"/>
        </w:rPr>
        <w:t>1.8 合同生效</w:t>
      </w:r>
    </w:p>
    <w:p>
      <w:pPr>
        <w:spacing w:before="270" w:line="219" w:lineRule="auto"/>
        <w:ind w:left="494"/>
        <w:rPr>
          <w:rFonts w:ascii="宋体" w:hAnsi="宋体" w:eastAsia="宋体" w:cs="宋体"/>
          <w:sz w:val="24"/>
          <w:szCs w:val="24"/>
        </w:rPr>
      </w:pPr>
      <w:r>
        <w:rPr>
          <w:rFonts w:ascii="宋体" w:hAnsi="宋体" w:eastAsia="宋体" w:cs="宋体"/>
          <w:spacing w:val="-3"/>
          <w:sz w:val="24"/>
          <w:szCs w:val="24"/>
        </w:rPr>
        <w:t>本合同自双方当事人盖章或者签字时生效。</w:t>
      </w:r>
    </w:p>
    <w:p>
      <w:pPr>
        <w:spacing w:line="237" w:lineRule="exact"/>
      </w:pPr>
    </w:p>
    <w:p>
      <w:pPr>
        <w:spacing w:line="237" w:lineRule="exact"/>
        <w:sectPr>
          <w:footerReference r:id="rId34" w:type="default"/>
          <w:pgSz w:w="12240" w:h="15840"/>
          <w:pgMar w:top="400" w:right="1077" w:bottom="981" w:left="1092" w:header="0" w:footer="817" w:gutter="0"/>
          <w:cols w:equalWidth="0" w:num="1">
            <w:col w:w="10071"/>
          </w:cols>
        </w:sectPr>
      </w:pPr>
    </w:p>
    <w:p>
      <w:pPr>
        <w:spacing w:before="48" w:line="221" w:lineRule="auto"/>
        <w:ind w:left="66"/>
        <w:rPr>
          <w:rFonts w:ascii="宋体" w:hAnsi="宋体" w:eastAsia="宋体" w:cs="宋体"/>
          <w:sz w:val="24"/>
          <w:szCs w:val="24"/>
        </w:rPr>
      </w:pPr>
      <w:r>
        <w:rPr>
          <w:rFonts w:ascii="宋体" w:hAnsi="宋体" w:eastAsia="宋体" w:cs="宋体"/>
          <w:spacing w:val="-24"/>
          <w:sz w:val="24"/>
          <w:szCs w:val="24"/>
        </w:rPr>
        <w:t>甲方：</w:t>
      </w:r>
    </w:p>
    <w:p>
      <w:pPr>
        <w:spacing w:before="257" w:line="572" w:lineRule="exact"/>
        <w:ind w:left="24"/>
        <w:rPr>
          <w:rFonts w:ascii="宋体" w:hAnsi="宋体" w:eastAsia="宋体" w:cs="宋体"/>
          <w:sz w:val="24"/>
          <w:szCs w:val="24"/>
        </w:rPr>
      </w:pPr>
      <w:r>
        <w:rPr>
          <w:rFonts w:ascii="宋体" w:hAnsi="宋体" w:eastAsia="宋体" w:cs="宋体"/>
          <w:spacing w:val="-7"/>
          <w:position w:val="25"/>
          <w:sz w:val="24"/>
          <w:szCs w:val="24"/>
        </w:rPr>
        <w:t>统一社会信用代码：</w:t>
      </w:r>
    </w:p>
    <w:p>
      <w:pPr>
        <w:spacing w:line="220" w:lineRule="auto"/>
        <w:rPr>
          <w:rFonts w:ascii="宋体" w:hAnsi="宋体" w:eastAsia="宋体" w:cs="宋体"/>
          <w:sz w:val="24"/>
          <w:szCs w:val="24"/>
        </w:rPr>
      </w:pPr>
      <w:r>
        <w:rPr>
          <w:rFonts w:ascii="宋体" w:hAnsi="宋体" w:eastAsia="宋体" w:cs="宋体"/>
          <w:spacing w:val="-5"/>
          <w:sz w:val="24"/>
          <w:szCs w:val="24"/>
        </w:rPr>
        <w:t>住所：</w:t>
      </w:r>
    </w:p>
    <w:p>
      <w:pPr>
        <w:spacing w:before="276" w:line="219" w:lineRule="auto"/>
        <w:ind w:left="24"/>
        <w:rPr>
          <w:rFonts w:ascii="宋体" w:hAnsi="宋体" w:eastAsia="宋体" w:cs="宋体"/>
          <w:sz w:val="24"/>
          <w:szCs w:val="24"/>
        </w:rPr>
      </w:pPr>
      <w:r>
        <w:rPr>
          <w:rFonts w:ascii="宋体" w:hAnsi="宋体" w:eastAsia="宋体" w:cs="宋体"/>
          <w:spacing w:val="-9"/>
          <w:sz w:val="24"/>
          <w:szCs w:val="24"/>
        </w:rPr>
        <w:t>法定代表人或</w:t>
      </w:r>
    </w:p>
    <w:p>
      <w:pPr>
        <w:spacing w:before="250" w:line="576" w:lineRule="exact"/>
        <w:ind w:left="5"/>
        <w:rPr>
          <w:rFonts w:ascii="宋体" w:hAnsi="宋体" w:eastAsia="宋体" w:cs="宋体"/>
          <w:sz w:val="24"/>
          <w:szCs w:val="24"/>
        </w:rPr>
      </w:pPr>
      <w:r>
        <w:rPr>
          <w:rFonts w:ascii="宋体" w:hAnsi="宋体" w:eastAsia="宋体" w:cs="宋体"/>
          <w:spacing w:val="-5"/>
          <w:position w:val="25"/>
          <w:sz w:val="24"/>
          <w:szCs w:val="24"/>
        </w:rPr>
        <w:t>授权代表（签字</w:t>
      </w:r>
      <w:r>
        <w:rPr>
          <w:rFonts w:ascii="宋体" w:hAnsi="宋体" w:eastAsia="宋体" w:cs="宋体"/>
          <w:spacing w:val="-2"/>
          <w:position w:val="25"/>
          <w:sz w:val="24"/>
          <w:szCs w:val="24"/>
        </w:rPr>
        <w:t>）：</w:t>
      </w:r>
    </w:p>
    <w:p>
      <w:pPr>
        <w:spacing w:line="221" w:lineRule="auto"/>
        <w:ind w:left="2"/>
        <w:rPr>
          <w:rFonts w:ascii="宋体" w:hAnsi="宋体" w:eastAsia="宋体" w:cs="宋体"/>
          <w:sz w:val="24"/>
          <w:szCs w:val="24"/>
        </w:rPr>
      </w:pPr>
      <w:r>
        <w:rPr>
          <w:rFonts w:ascii="宋体" w:hAnsi="宋体" w:eastAsia="宋体" w:cs="宋体"/>
          <w:spacing w:val="-5"/>
          <w:sz w:val="24"/>
          <w:szCs w:val="24"/>
        </w:rPr>
        <w:t>联系人：</w:t>
      </w:r>
    </w:p>
    <w:p>
      <w:pPr>
        <w:spacing w:before="255" w:line="576" w:lineRule="exact"/>
        <w:ind w:left="24"/>
        <w:rPr>
          <w:rFonts w:ascii="宋体" w:hAnsi="宋体" w:eastAsia="宋体" w:cs="宋体"/>
          <w:sz w:val="24"/>
          <w:szCs w:val="24"/>
        </w:rPr>
      </w:pPr>
      <w:r>
        <w:rPr>
          <w:rFonts w:ascii="宋体" w:hAnsi="宋体" w:eastAsia="宋体" w:cs="宋体"/>
          <w:spacing w:val="-8"/>
          <w:position w:val="26"/>
          <w:sz w:val="24"/>
          <w:szCs w:val="24"/>
        </w:rPr>
        <w:t>约定送达地址：</w:t>
      </w:r>
    </w:p>
    <w:p>
      <w:pPr>
        <w:spacing w:line="219" w:lineRule="auto"/>
        <w:ind w:left="29"/>
        <w:rPr>
          <w:rFonts w:ascii="宋体" w:hAnsi="宋体" w:eastAsia="宋体" w:cs="宋体"/>
          <w:sz w:val="24"/>
          <w:szCs w:val="24"/>
        </w:rPr>
      </w:pPr>
      <w:r>
        <w:rPr>
          <w:rFonts w:ascii="宋体" w:hAnsi="宋体" w:eastAsia="宋体" w:cs="宋体"/>
          <w:spacing w:val="-11"/>
          <w:sz w:val="24"/>
          <w:szCs w:val="24"/>
        </w:rPr>
        <w:t>邮政编码：</w:t>
      </w:r>
    </w:p>
    <w:p>
      <w:pPr>
        <w:spacing w:before="292" w:line="221" w:lineRule="auto"/>
        <w:ind w:left="56"/>
        <w:rPr>
          <w:rFonts w:ascii="宋体" w:hAnsi="宋体" w:eastAsia="宋体" w:cs="宋体"/>
          <w:sz w:val="24"/>
          <w:szCs w:val="24"/>
        </w:rPr>
      </w:pPr>
      <w:r>
        <w:rPr>
          <w:rFonts w:ascii="宋体" w:hAnsi="宋体" w:eastAsia="宋体" w:cs="宋体"/>
          <w:spacing w:val="-20"/>
          <w:sz w:val="24"/>
          <w:szCs w:val="24"/>
        </w:rPr>
        <w:t>电话:</w:t>
      </w:r>
    </w:p>
    <w:p>
      <w:pPr>
        <w:spacing w:before="259" w:line="219" w:lineRule="auto"/>
        <w:rPr>
          <w:rFonts w:ascii="宋体" w:hAnsi="宋体" w:eastAsia="宋体" w:cs="宋体"/>
          <w:sz w:val="24"/>
          <w:szCs w:val="24"/>
        </w:rPr>
      </w:pPr>
      <w:r>
        <w:rPr>
          <w:rFonts w:ascii="宋体" w:hAnsi="宋体" w:eastAsia="宋体" w:cs="宋体"/>
          <w:spacing w:val="8"/>
          <w:sz w:val="24"/>
          <w:szCs w:val="24"/>
        </w:rPr>
        <w:t>传真:</w:t>
      </w:r>
    </w:p>
    <w:p>
      <w:pPr>
        <w:spacing w:before="255" w:line="220" w:lineRule="auto"/>
        <w:ind w:left="56"/>
        <w:rPr>
          <w:rFonts w:ascii="宋体" w:hAnsi="宋体" w:eastAsia="宋体" w:cs="宋体"/>
          <w:sz w:val="24"/>
          <w:szCs w:val="24"/>
        </w:rPr>
      </w:pPr>
      <w:r>
        <w:rPr>
          <w:rFonts w:ascii="宋体" w:hAnsi="宋体" w:eastAsia="宋体" w:cs="宋体"/>
          <w:spacing w:val="-17"/>
          <w:sz w:val="24"/>
          <w:szCs w:val="24"/>
        </w:rPr>
        <w:t>电子邮箱：</w:t>
      </w:r>
    </w:p>
    <w:p>
      <w:pPr>
        <w:spacing w:before="259" w:line="242" w:lineRule="auto"/>
        <w:ind w:left="7"/>
        <w:rPr>
          <w:rFonts w:ascii="宋体" w:hAnsi="宋体" w:eastAsia="宋体" w:cs="宋体"/>
          <w:sz w:val="24"/>
          <w:szCs w:val="24"/>
        </w:rPr>
      </w:pPr>
      <w:r>
        <w:rPr>
          <w:rFonts w:ascii="宋体" w:hAnsi="宋体" w:eastAsia="宋体" w:cs="宋体"/>
          <w:spacing w:val="-6"/>
          <w:sz w:val="24"/>
          <w:szCs w:val="24"/>
        </w:rPr>
        <w:t>开户银行：</w:t>
      </w:r>
    </w:p>
    <w:p>
      <w:pPr>
        <w:spacing w:line="220" w:lineRule="auto"/>
        <w:ind w:left="7"/>
        <w:rPr>
          <w:rFonts w:ascii="宋体" w:hAnsi="宋体" w:eastAsia="宋体" w:cs="宋体"/>
          <w:sz w:val="24"/>
          <w:szCs w:val="24"/>
        </w:rPr>
      </w:pPr>
      <w:r>
        <w:rPr>
          <w:rFonts w:ascii="宋体" w:hAnsi="宋体" w:eastAsia="宋体" w:cs="宋体"/>
          <w:spacing w:val="-6"/>
          <w:sz w:val="24"/>
          <w:szCs w:val="24"/>
        </w:rPr>
        <w:t>开户名称：</w:t>
      </w:r>
    </w:p>
    <w:p>
      <w:pPr>
        <w:spacing w:before="259" w:line="184" w:lineRule="auto"/>
        <w:ind w:left="7"/>
        <w:rPr>
          <w:rFonts w:ascii="宋体" w:hAnsi="宋体" w:eastAsia="宋体" w:cs="宋体"/>
          <w:sz w:val="24"/>
          <w:szCs w:val="24"/>
        </w:rPr>
      </w:pPr>
      <w:r>
        <w:rPr>
          <w:rFonts w:ascii="宋体" w:hAnsi="宋体" w:eastAsia="宋体" w:cs="宋体"/>
          <w:spacing w:val="-6"/>
          <w:sz w:val="24"/>
          <w:szCs w:val="24"/>
        </w:rPr>
        <w:t>开户账号：</w:t>
      </w:r>
    </w:p>
    <w:p>
      <w:pPr>
        <w:pStyle w:val="2"/>
        <w:spacing w:line="14" w:lineRule="auto"/>
        <w:rPr>
          <w:sz w:val="2"/>
        </w:rPr>
      </w:pPr>
      <w:r>
        <w:rPr>
          <w:sz w:val="2"/>
          <w:szCs w:val="2"/>
        </w:rPr>
        <w:br w:type="column"/>
      </w:r>
    </w:p>
    <w:p>
      <w:pPr>
        <w:spacing w:before="53" w:line="221" w:lineRule="auto"/>
        <w:rPr>
          <w:rFonts w:ascii="宋体" w:hAnsi="宋体" w:eastAsia="宋体" w:cs="宋体"/>
          <w:sz w:val="24"/>
          <w:szCs w:val="24"/>
        </w:rPr>
      </w:pPr>
      <w:r>
        <w:rPr>
          <w:rFonts w:ascii="宋体" w:hAnsi="宋体" w:eastAsia="宋体" w:cs="宋体"/>
          <w:spacing w:val="-20"/>
          <w:sz w:val="24"/>
          <w:szCs w:val="24"/>
        </w:rPr>
        <w:t>乙方：</w:t>
      </w:r>
    </w:p>
    <w:p>
      <w:pPr>
        <w:spacing w:before="241" w:line="581" w:lineRule="exact"/>
        <w:ind w:left="80"/>
        <w:rPr>
          <w:rFonts w:ascii="宋体" w:hAnsi="宋体" w:eastAsia="宋体" w:cs="宋体"/>
          <w:sz w:val="24"/>
          <w:szCs w:val="24"/>
        </w:rPr>
      </w:pPr>
      <w:r>
        <w:rPr>
          <w:rFonts w:ascii="宋体" w:hAnsi="宋体" w:eastAsia="宋体" w:cs="宋体"/>
          <w:spacing w:val="-5"/>
          <w:position w:val="26"/>
          <w:sz w:val="24"/>
          <w:szCs w:val="24"/>
        </w:rPr>
        <w:t>统一社会信用代码或身份证号码：</w:t>
      </w:r>
    </w:p>
    <w:p>
      <w:pPr>
        <w:spacing w:line="220" w:lineRule="auto"/>
        <w:ind w:left="57"/>
        <w:rPr>
          <w:rFonts w:ascii="宋体" w:hAnsi="宋体" w:eastAsia="宋体" w:cs="宋体"/>
          <w:sz w:val="24"/>
          <w:szCs w:val="24"/>
        </w:rPr>
      </w:pPr>
      <w:r>
        <w:rPr>
          <w:rFonts w:ascii="宋体" w:hAnsi="宋体" w:eastAsia="宋体" w:cs="宋体"/>
          <w:spacing w:val="-5"/>
          <w:sz w:val="24"/>
          <w:szCs w:val="24"/>
        </w:rPr>
        <w:t>住所：</w:t>
      </w:r>
    </w:p>
    <w:p>
      <w:pPr>
        <w:spacing w:before="276" w:line="219" w:lineRule="auto"/>
        <w:ind w:left="80"/>
        <w:rPr>
          <w:rFonts w:ascii="宋体" w:hAnsi="宋体" w:eastAsia="宋体" w:cs="宋体"/>
          <w:sz w:val="24"/>
          <w:szCs w:val="24"/>
        </w:rPr>
      </w:pPr>
      <w:r>
        <w:rPr>
          <w:rFonts w:ascii="宋体" w:hAnsi="宋体" w:eastAsia="宋体" w:cs="宋体"/>
          <w:spacing w:val="-10"/>
          <w:sz w:val="24"/>
          <w:szCs w:val="24"/>
        </w:rPr>
        <w:t>法定代表人</w:t>
      </w:r>
    </w:p>
    <w:p>
      <w:pPr>
        <w:spacing w:before="253" w:line="576" w:lineRule="exact"/>
        <w:ind w:left="192"/>
        <w:rPr>
          <w:rFonts w:ascii="宋体" w:hAnsi="宋体" w:eastAsia="宋体" w:cs="宋体"/>
          <w:sz w:val="24"/>
          <w:szCs w:val="24"/>
        </w:rPr>
      </w:pPr>
      <w:r>
        <w:rPr>
          <w:rFonts w:ascii="宋体" w:hAnsi="宋体" w:eastAsia="宋体" w:cs="宋体"/>
          <w:spacing w:val="1"/>
          <w:position w:val="25"/>
          <w:sz w:val="24"/>
          <w:szCs w:val="24"/>
        </w:rPr>
        <w:t>或授权代表（签字）</w:t>
      </w:r>
      <w:r>
        <w:rPr>
          <w:rFonts w:ascii="宋体" w:hAnsi="宋体" w:eastAsia="宋体" w:cs="宋体"/>
          <w:spacing w:val="-63"/>
          <w:position w:val="25"/>
          <w:sz w:val="24"/>
          <w:szCs w:val="24"/>
        </w:rPr>
        <w:t xml:space="preserve"> </w:t>
      </w:r>
      <w:r>
        <w:rPr>
          <w:rFonts w:ascii="宋体" w:hAnsi="宋体" w:eastAsia="宋体" w:cs="宋体"/>
          <w:spacing w:val="1"/>
          <w:position w:val="25"/>
          <w:sz w:val="24"/>
          <w:szCs w:val="24"/>
        </w:rPr>
        <w:t>:</w:t>
      </w:r>
    </w:p>
    <w:p>
      <w:pPr>
        <w:spacing w:line="221" w:lineRule="auto"/>
        <w:ind w:left="61"/>
        <w:rPr>
          <w:rFonts w:ascii="宋体" w:hAnsi="宋体" w:eastAsia="宋体" w:cs="宋体"/>
          <w:sz w:val="24"/>
          <w:szCs w:val="24"/>
        </w:rPr>
      </w:pPr>
      <w:r>
        <w:rPr>
          <w:rFonts w:ascii="宋体" w:hAnsi="宋体" w:eastAsia="宋体" w:cs="宋体"/>
          <w:spacing w:val="-5"/>
          <w:sz w:val="24"/>
          <w:szCs w:val="24"/>
        </w:rPr>
        <w:t>联系人：</w:t>
      </w:r>
    </w:p>
    <w:p>
      <w:pPr>
        <w:spacing w:before="252" w:line="576" w:lineRule="exact"/>
        <w:ind w:left="80"/>
        <w:rPr>
          <w:rFonts w:ascii="宋体" w:hAnsi="宋体" w:eastAsia="宋体" w:cs="宋体"/>
          <w:sz w:val="24"/>
          <w:szCs w:val="24"/>
        </w:rPr>
      </w:pPr>
      <w:r>
        <w:rPr>
          <w:rFonts w:ascii="宋体" w:hAnsi="宋体" w:eastAsia="宋体" w:cs="宋体"/>
          <w:spacing w:val="-8"/>
          <w:position w:val="26"/>
          <w:sz w:val="24"/>
          <w:szCs w:val="24"/>
        </w:rPr>
        <w:t>约定送达地址：</w:t>
      </w:r>
    </w:p>
    <w:p>
      <w:pPr>
        <w:spacing w:before="1" w:line="219" w:lineRule="auto"/>
        <w:ind w:left="85"/>
        <w:rPr>
          <w:rFonts w:ascii="宋体" w:hAnsi="宋体" w:eastAsia="宋体" w:cs="宋体"/>
          <w:sz w:val="24"/>
          <w:szCs w:val="24"/>
        </w:rPr>
      </w:pPr>
      <w:r>
        <w:rPr>
          <w:rFonts w:ascii="宋体" w:hAnsi="宋体" w:eastAsia="宋体" w:cs="宋体"/>
          <w:spacing w:val="-11"/>
          <w:sz w:val="24"/>
          <w:szCs w:val="24"/>
        </w:rPr>
        <w:t>邮政编码：</w:t>
      </w:r>
    </w:p>
    <w:p>
      <w:pPr>
        <w:spacing w:before="291" w:line="221" w:lineRule="auto"/>
        <w:ind w:left="112"/>
        <w:rPr>
          <w:rFonts w:ascii="宋体" w:hAnsi="宋体" w:eastAsia="宋体" w:cs="宋体"/>
          <w:sz w:val="24"/>
          <w:szCs w:val="24"/>
        </w:rPr>
      </w:pPr>
      <w:r>
        <w:rPr>
          <w:rFonts w:ascii="宋体" w:hAnsi="宋体" w:eastAsia="宋体" w:cs="宋体"/>
          <w:spacing w:val="-20"/>
          <w:sz w:val="24"/>
          <w:szCs w:val="24"/>
        </w:rPr>
        <w:t>电话:</w:t>
      </w:r>
    </w:p>
    <w:p>
      <w:pPr>
        <w:spacing w:before="259" w:line="219" w:lineRule="auto"/>
        <w:ind w:left="56"/>
        <w:rPr>
          <w:rFonts w:ascii="宋体" w:hAnsi="宋体" w:eastAsia="宋体" w:cs="宋体"/>
          <w:sz w:val="24"/>
          <w:szCs w:val="24"/>
        </w:rPr>
      </w:pPr>
      <w:r>
        <w:rPr>
          <w:rFonts w:ascii="宋体" w:hAnsi="宋体" w:eastAsia="宋体" w:cs="宋体"/>
          <w:spacing w:val="8"/>
          <w:sz w:val="24"/>
          <w:szCs w:val="24"/>
        </w:rPr>
        <w:t>传真:</w:t>
      </w:r>
    </w:p>
    <w:p>
      <w:pPr>
        <w:spacing w:before="256" w:line="220" w:lineRule="auto"/>
        <w:ind w:left="112"/>
        <w:rPr>
          <w:rFonts w:ascii="宋体" w:hAnsi="宋体" w:eastAsia="宋体" w:cs="宋体"/>
          <w:sz w:val="24"/>
          <w:szCs w:val="24"/>
        </w:rPr>
      </w:pPr>
      <w:r>
        <w:rPr>
          <w:rFonts w:ascii="宋体" w:hAnsi="宋体" w:eastAsia="宋体" w:cs="宋体"/>
          <w:spacing w:val="-17"/>
          <w:sz w:val="24"/>
          <w:szCs w:val="24"/>
        </w:rPr>
        <w:t>电子邮箱：</w:t>
      </w:r>
    </w:p>
    <w:p>
      <w:pPr>
        <w:spacing w:before="259"/>
        <w:ind w:left="66"/>
        <w:rPr>
          <w:rFonts w:ascii="宋体" w:hAnsi="宋体" w:eastAsia="宋体" w:cs="宋体"/>
          <w:sz w:val="24"/>
          <w:szCs w:val="24"/>
        </w:rPr>
      </w:pPr>
      <w:r>
        <w:rPr>
          <w:rFonts w:ascii="宋体" w:hAnsi="宋体" w:eastAsia="宋体" w:cs="宋体"/>
          <w:spacing w:val="-6"/>
          <w:sz w:val="24"/>
          <w:szCs w:val="24"/>
        </w:rPr>
        <w:t>开户银行：</w:t>
      </w:r>
    </w:p>
    <w:p>
      <w:pPr>
        <w:spacing w:line="220" w:lineRule="auto"/>
        <w:ind w:left="66"/>
        <w:rPr>
          <w:rFonts w:ascii="宋体" w:hAnsi="宋体" w:eastAsia="宋体" w:cs="宋体"/>
          <w:sz w:val="24"/>
          <w:szCs w:val="24"/>
        </w:rPr>
      </w:pPr>
      <w:r>
        <w:rPr>
          <w:rFonts w:ascii="宋体" w:hAnsi="宋体" w:eastAsia="宋体" w:cs="宋体"/>
          <w:spacing w:val="-6"/>
          <w:sz w:val="24"/>
          <w:szCs w:val="24"/>
        </w:rPr>
        <w:t>开户名称：</w:t>
      </w:r>
    </w:p>
    <w:p>
      <w:pPr>
        <w:spacing w:before="259" w:line="186" w:lineRule="auto"/>
        <w:ind w:left="66"/>
        <w:rPr>
          <w:rFonts w:ascii="宋体" w:hAnsi="宋体" w:eastAsia="宋体" w:cs="宋体"/>
          <w:sz w:val="24"/>
          <w:szCs w:val="24"/>
        </w:rPr>
      </w:pPr>
      <w:r>
        <w:rPr>
          <w:rFonts w:ascii="宋体" w:hAnsi="宋体" w:eastAsia="宋体" w:cs="宋体"/>
          <w:spacing w:val="-6"/>
          <w:sz w:val="24"/>
          <w:szCs w:val="24"/>
        </w:rPr>
        <w:t>开户账号：</w:t>
      </w:r>
    </w:p>
    <w:p>
      <w:pPr>
        <w:spacing w:line="186" w:lineRule="auto"/>
        <w:rPr>
          <w:rFonts w:ascii="宋体" w:hAnsi="宋体" w:eastAsia="宋体" w:cs="宋体"/>
          <w:sz w:val="24"/>
          <w:szCs w:val="24"/>
        </w:rPr>
        <w:sectPr>
          <w:type w:val="continuous"/>
          <w:pgSz w:w="12240" w:h="15840"/>
          <w:pgMar w:top="400" w:right="1077" w:bottom="981" w:left="1092" w:header="0" w:footer="817" w:gutter="0"/>
          <w:cols w:equalWidth="0" w:num="2">
            <w:col w:w="4884" w:space="100"/>
            <w:col w:w="5087"/>
          </w:cols>
        </w:sectPr>
      </w:pPr>
    </w:p>
    <w:p>
      <w:pPr>
        <w:pStyle w:val="2"/>
        <w:spacing w:line="310" w:lineRule="auto"/>
      </w:pPr>
    </w:p>
    <w:p>
      <w:pPr>
        <w:pStyle w:val="2"/>
        <w:spacing w:line="311" w:lineRule="auto"/>
      </w:pPr>
    </w:p>
    <w:p>
      <w:pPr>
        <w:spacing w:before="78" w:line="219" w:lineRule="auto"/>
        <w:ind w:left="3893"/>
        <w:rPr>
          <w:rFonts w:ascii="宋体" w:hAnsi="宋体" w:eastAsia="宋体" w:cs="宋体"/>
          <w:sz w:val="24"/>
          <w:szCs w:val="24"/>
        </w:rPr>
      </w:pPr>
      <w:r>
        <w:rPr>
          <w:rFonts w:ascii="宋体" w:hAnsi="宋体" w:eastAsia="宋体" w:cs="宋体"/>
          <w:spacing w:val="-5"/>
          <w:sz w:val="24"/>
          <w:szCs w:val="24"/>
        </w:rPr>
        <w:t>第二部分 合同一般条款</w:t>
      </w:r>
    </w:p>
    <w:p>
      <w:pPr>
        <w:spacing w:before="283" w:line="220" w:lineRule="auto"/>
        <w:ind w:left="483"/>
        <w:outlineLvl w:val="0"/>
        <w:rPr>
          <w:rFonts w:ascii="宋体" w:hAnsi="宋体" w:eastAsia="宋体" w:cs="宋体"/>
          <w:sz w:val="24"/>
          <w:szCs w:val="24"/>
        </w:rPr>
      </w:pPr>
      <w:r>
        <w:rPr>
          <w:rFonts w:ascii="宋体" w:hAnsi="宋体" w:eastAsia="宋体" w:cs="宋体"/>
          <w:spacing w:val="-8"/>
          <w:sz w:val="24"/>
          <w:szCs w:val="24"/>
        </w:rPr>
        <w:t>2.1</w:t>
      </w:r>
      <w:r>
        <w:rPr>
          <w:rFonts w:ascii="宋体" w:hAnsi="宋体" w:eastAsia="宋体" w:cs="宋体"/>
          <w:spacing w:val="55"/>
          <w:sz w:val="24"/>
          <w:szCs w:val="24"/>
        </w:rPr>
        <w:t xml:space="preserve"> </w:t>
      </w:r>
      <w:r>
        <w:rPr>
          <w:rFonts w:ascii="宋体" w:hAnsi="宋体" w:eastAsia="宋体" w:cs="宋体"/>
          <w:spacing w:val="-8"/>
          <w:sz w:val="24"/>
          <w:szCs w:val="24"/>
        </w:rPr>
        <w:t>定义</w:t>
      </w:r>
    </w:p>
    <w:p>
      <w:pPr>
        <w:spacing w:before="260" w:line="219" w:lineRule="auto"/>
        <w:ind w:left="493"/>
        <w:rPr>
          <w:rFonts w:ascii="宋体" w:hAnsi="宋体" w:eastAsia="宋体" w:cs="宋体"/>
          <w:sz w:val="24"/>
          <w:szCs w:val="24"/>
        </w:rPr>
      </w:pPr>
      <w:r>
        <w:rPr>
          <w:rFonts w:ascii="宋体" w:hAnsi="宋体" w:eastAsia="宋体" w:cs="宋体"/>
          <w:spacing w:val="-3"/>
          <w:sz w:val="24"/>
          <w:szCs w:val="24"/>
        </w:rPr>
        <w:t>本合同中的下列词语应按以下内容进行解释：</w:t>
      </w:r>
    </w:p>
    <w:p>
      <w:pPr>
        <w:spacing w:before="258" w:line="576" w:lineRule="exact"/>
        <w:ind w:right="2"/>
        <w:jc w:val="right"/>
        <w:rPr>
          <w:rFonts w:ascii="宋体" w:hAnsi="宋体" w:eastAsia="宋体" w:cs="宋体"/>
          <w:sz w:val="24"/>
          <w:szCs w:val="24"/>
        </w:rPr>
      </w:pPr>
      <w:r>
        <w:rPr>
          <w:rFonts w:ascii="宋体" w:hAnsi="宋体" w:eastAsia="宋体" w:cs="宋体"/>
          <w:spacing w:val="-3"/>
          <w:position w:val="25"/>
          <w:sz w:val="24"/>
          <w:szCs w:val="24"/>
        </w:rPr>
        <w:t>2.1.1 “合同</w:t>
      </w:r>
      <w:r>
        <w:rPr>
          <w:rFonts w:ascii="宋体" w:hAnsi="宋体" w:eastAsia="宋体" w:cs="宋体"/>
          <w:spacing w:val="-84"/>
          <w:position w:val="25"/>
          <w:sz w:val="24"/>
          <w:szCs w:val="24"/>
        </w:rPr>
        <w:t xml:space="preserve"> </w:t>
      </w:r>
      <w:r>
        <w:rPr>
          <w:rFonts w:ascii="宋体" w:hAnsi="宋体" w:eastAsia="宋体" w:cs="宋体"/>
          <w:spacing w:val="-3"/>
          <w:position w:val="25"/>
          <w:sz w:val="24"/>
          <w:szCs w:val="24"/>
        </w:rPr>
        <w:t>”系指采购人和中标供应商签订的载明双方当事人所达成的协议，并包括所有</w:t>
      </w:r>
    </w:p>
    <w:p>
      <w:pPr>
        <w:spacing w:line="218" w:lineRule="auto"/>
        <w:ind w:left="37"/>
        <w:rPr>
          <w:rFonts w:ascii="宋体" w:hAnsi="宋体" w:eastAsia="宋体" w:cs="宋体"/>
          <w:sz w:val="24"/>
          <w:szCs w:val="24"/>
        </w:rPr>
      </w:pPr>
      <w:r>
        <w:rPr>
          <w:rFonts w:ascii="宋体" w:hAnsi="宋体" w:eastAsia="宋体" w:cs="宋体"/>
          <w:spacing w:val="-6"/>
          <w:sz w:val="24"/>
          <w:szCs w:val="24"/>
        </w:rPr>
        <w:t>的附件、附录和构成合同的其他文件。</w:t>
      </w:r>
    </w:p>
    <w:p>
      <w:pPr>
        <w:spacing w:before="259" w:line="578" w:lineRule="exact"/>
        <w:jc w:val="right"/>
        <w:rPr>
          <w:rFonts w:ascii="宋体" w:hAnsi="宋体" w:eastAsia="宋体" w:cs="宋体"/>
          <w:sz w:val="24"/>
          <w:szCs w:val="24"/>
        </w:rPr>
      </w:pPr>
      <w:r>
        <w:rPr>
          <w:rFonts w:ascii="宋体" w:hAnsi="宋体" w:eastAsia="宋体" w:cs="宋体"/>
          <w:spacing w:val="-3"/>
          <w:position w:val="26"/>
          <w:sz w:val="24"/>
          <w:szCs w:val="24"/>
        </w:rPr>
        <w:t>2.1.2 “合同价</w:t>
      </w:r>
      <w:r>
        <w:rPr>
          <w:rFonts w:ascii="宋体" w:hAnsi="宋体" w:eastAsia="宋体" w:cs="宋体"/>
          <w:spacing w:val="-84"/>
          <w:position w:val="26"/>
          <w:sz w:val="24"/>
          <w:szCs w:val="24"/>
        </w:rPr>
        <w:t xml:space="preserve"> </w:t>
      </w:r>
      <w:r>
        <w:rPr>
          <w:rFonts w:ascii="宋体" w:hAnsi="宋体" w:eastAsia="宋体" w:cs="宋体"/>
          <w:spacing w:val="-3"/>
          <w:position w:val="26"/>
          <w:sz w:val="24"/>
          <w:szCs w:val="24"/>
        </w:rPr>
        <w:t>”系指根据合同约定，中标供应商在完全履行合同义务后，采购人应支付给</w:t>
      </w:r>
    </w:p>
    <w:p>
      <w:pPr>
        <w:spacing w:before="1" w:line="217" w:lineRule="auto"/>
        <w:ind w:left="54"/>
        <w:rPr>
          <w:rFonts w:ascii="宋体" w:hAnsi="宋体" w:eastAsia="宋体" w:cs="宋体"/>
          <w:sz w:val="24"/>
          <w:szCs w:val="24"/>
        </w:rPr>
      </w:pPr>
      <w:r>
        <w:rPr>
          <w:rFonts w:ascii="宋体" w:hAnsi="宋体" w:eastAsia="宋体" w:cs="宋体"/>
          <w:spacing w:val="-12"/>
          <w:sz w:val="24"/>
          <w:szCs w:val="24"/>
        </w:rPr>
        <w:t>中标供应商的价格。</w:t>
      </w:r>
    </w:p>
    <w:p>
      <w:pPr>
        <w:spacing w:before="259" w:line="571" w:lineRule="exact"/>
        <w:ind w:right="2"/>
        <w:jc w:val="right"/>
        <w:rPr>
          <w:rFonts w:ascii="宋体" w:hAnsi="宋体" w:eastAsia="宋体" w:cs="宋体"/>
          <w:sz w:val="24"/>
          <w:szCs w:val="24"/>
        </w:rPr>
      </w:pPr>
      <w:r>
        <w:rPr>
          <w:rFonts w:ascii="宋体" w:hAnsi="宋体" w:eastAsia="宋体" w:cs="宋体"/>
          <w:spacing w:val="-3"/>
          <w:position w:val="25"/>
          <w:sz w:val="24"/>
          <w:szCs w:val="24"/>
        </w:rPr>
        <w:t>2.1.3 “服务</w:t>
      </w:r>
      <w:r>
        <w:rPr>
          <w:rFonts w:ascii="宋体" w:hAnsi="宋体" w:eastAsia="宋体" w:cs="宋体"/>
          <w:spacing w:val="-82"/>
          <w:position w:val="25"/>
          <w:sz w:val="24"/>
          <w:szCs w:val="24"/>
        </w:rPr>
        <w:t xml:space="preserve"> </w:t>
      </w:r>
      <w:r>
        <w:rPr>
          <w:rFonts w:ascii="宋体" w:hAnsi="宋体" w:eastAsia="宋体" w:cs="宋体"/>
          <w:spacing w:val="-3"/>
          <w:position w:val="25"/>
          <w:sz w:val="24"/>
          <w:szCs w:val="24"/>
        </w:rPr>
        <w:t>”系指中标供应商根据合同约定应向采购人履行的除货物和工程以外的其他政</w:t>
      </w:r>
    </w:p>
    <w:p>
      <w:pPr>
        <w:spacing w:before="1" w:line="218" w:lineRule="auto"/>
        <w:rPr>
          <w:rFonts w:ascii="宋体" w:hAnsi="宋体" w:eastAsia="宋体" w:cs="宋体"/>
          <w:sz w:val="24"/>
          <w:szCs w:val="24"/>
        </w:rPr>
      </w:pPr>
      <w:r>
        <w:rPr>
          <w:rFonts w:ascii="宋体" w:hAnsi="宋体" w:eastAsia="宋体" w:cs="宋体"/>
          <w:spacing w:val="-1"/>
          <w:sz w:val="24"/>
          <w:szCs w:val="24"/>
        </w:rPr>
        <w:t>府采购对象，包括采购人自身需要的服务和向社会公众提供的公共服务。</w:t>
      </w:r>
    </w:p>
    <w:p>
      <w:pPr>
        <w:spacing w:before="263" w:line="574" w:lineRule="exact"/>
        <w:jc w:val="right"/>
        <w:rPr>
          <w:rFonts w:ascii="宋体" w:hAnsi="宋体" w:eastAsia="宋体" w:cs="宋体"/>
          <w:sz w:val="24"/>
          <w:szCs w:val="24"/>
        </w:rPr>
      </w:pPr>
      <w:r>
        <w:rPr>
          <w:rFonts w:ascii="宋体" w:hAnsi="宋体" w:eastAsia="宋体" w:cs="宋体"/>
          <w:spacing w:val="-5"/>
          <w:position w:val="25"/>
          <w:sz w:val="24"/>
          <w:szCs w:val="24"/>
        </w:rPr>
        <w:t>2.1.4 “</w:t>
      </w:r>
      <w:r>
        <w:rPr>
          <w:rFonts w:ascii="宋体" w:hAnsi="宋体" w:eastAsia="宋体" w:cs="宋体"/>
          <w:spacing w:val="-85"/>
          <w:position w:val="25"/>
          <w:sz w:val="24"/>
          <w:szCs w:val="24"/>
        </w:rPr>
        <w:t xml:space="preserve"> </w:t>
      </w:r>
      <w:r>
        <w:rPr>
          <w:rFonts w:ascii="宋体" w:hAnsi="宋体" w:eastAsia="宋体" w:cs="宋体"/>
          <w:spacing w:val="-5"/>
          <w:position w:val="25"/>
          <w:sz w:val="24"/>
          <w:szCs w:val="24"/>
        </w:rPr>
        <w:t>甲方</w:t>
      </w:r>
      <w:r>
        <w:rPr>
          <w:rFonts w:ascii="宋体" w:hAnsi="宋体" w:eastAsia="宋体" w:cs="宋体"/>
          <w:spacing w:val="-90"/>
          <w:position w:val="25"/>
          <w:sz w:val="24"/>
          <w:szCs w:val="24"/>
        </w:rPr>
        <w:t xml:space="preserve"> </w:t>
      </w:r>
      <w:r>
        <w:rPr>
          <w:rFonts w:ascii="宋体" w:hAnsi="宋体" w:eastAsia="宋体" w:cs="宋体"/>
          <w:spacing w:val="-5"/>
          <w:position w:val="25"/>
          <w:sz w:val="24"/>
          <w:szCs w:val="24"/>
        </w:rPr>
        <w:t>”系指与中标供应商签署合同的</w:t>
      </w:r>
      <w:r>
        <w:rPr>
          <w:rFonts w:ascii="宋体" w:hAnsi="宋体" w:eastAsia="宋体" w:cs="宋体"/>
          <w:spacing w:val="-6"/>
          <w:position w:val="25"/>
          <w:sz w:val="24"/>
          <w:szCs w:val="24"/>
        </w:rPr>
        <w:t>采购人；采购人委托采购代理机构代表其与乙</w:t>
      </w:r>
    </w:p>
    <w:p>
      <w:pPr>
        <w:spacing w:before="1" w:line="218" w:lineRule="auto"/>
        <w:ind w:left="13"/>
        <w:rPr>
          <w:rFonts w:ascii="宋体" w:hAnsi="宋体" w:eastAsia="宋体" w:cs="宋体"/>
          <w:sz w:val="24"/>
          <w:szCs w:val="24"/>
        </w:rPr>
      </w:pPr>
      <w:r>
        <w:rPr>
          <w:rFonts w:ascii="宋体" w:hAnsi="宋体" w:eastAsia="宋体" w:cs="宋体"/>
          <w:spacing w:val="-3"/>
          <w:sz w:val="24"/>
          <w:szCs w:val="24"/>
        </w:rPr>
        <w:t>方签订合同的，采购人的授权委托书作为合同附件。</w:t>
      </w:r>
    </w:p>
    <w:p>
      <w:pPr>
        <w:spacing w:before="294" w:line="559" w:lineRule="exact"/>
        <w:jc w:val="right"/>
        <w:rPr>
          <w:rFonts w:ascii="宋体" w:hAnsi="宋体" w:eastAsia="宋体" w:cs="宋体"/>
          <w:sz w:val="24"/>
          <w:szCs w:val="24"/>
        </w:rPr>
      </w:pPr>
      <w:r>
        <w:rPr>
          <w:rFonts w:ascii="宋体" w:hAnsi="宋体" w:eastAsia="宋体" w:cs="宋体"/>
          <w:spacing w:val="-9"/>
          <w:position w:val="24"/>
          <w:sz w:val="24"/>
          <w:szCs w:val="24"/>
        </w:rPr>
        <w:t>2.1.5</w:t>
      </w:r>
      <w:r>
        <w:rPr>
          <w:rFonts w:ascii="宋体" w:hAnsi="宋体" w:eastAsia="宋体" w:cs="宋体"/>
          <w:spacing w:val="-40"/>
          <w:position w:val="24"/>
          <w:sz w:val="24"/>
          <w:szCs w:val="24"/>
        </w:rPr>
        <w:t xml:space="preserve"> </w:t>
      </w:r>
      <w:r>
        <w:rPr>
          <w:rFonts w:ascii="宋体" w:hAnsi="宋体" w:eastAsia="宋体" w:cs="宋体"/>
          <w:spacing w:val="-9"/>
          <w:position w:val="24"/>
          <w:sz w:val="24"/>
          <w:szCs w:val="24"/>
        </w:rPr>
        <w:t>“</w:t>
      </w:r>
      <w:r>
        <w:rPr>
          <w:rFonts w:ascii="宋体" w:hAnsi="宋体" w:eastAsia="宋体" w:cs="宋体"/>
          <w:spacing w:val="-90"/>
          <w:position w:val="24"/>
          <w:sz w:val="24"/>
          <w:szCs w:val="24"/>
        </w:rPr>
        <w:t xml:space="preserve"> </w:t>
      </w:r>
      <w:r>
        <w:rPr>
          <w:rFonts w:ascii="宋体" w:hAnsi="宋体" w:eastAsia="宋体" w:cs="宋体"/>
          <w:spacing w:val="-9"/>
          <w:position w:val="24"/>
          <w:sz w:val="24"/>
          <w:szCs w:val="24"/>
        </w:rPr>
        <w:t>乙方</w:t>
      </w:r>
      <w:r>
        <w:rPr>
          <w:rFonts w:ascii="宋体" w:hAnsi="宋体" w:eastAsia="宋体" w:cs="宋体"/>
          <w:spacing w:val="-93"/>
          <w:position w:val="24"/>
          <w:sz w:val="24"/>
          <w:szCs w:val="24"/>
        </w:rPr>
        <w:t xml:space="preserve"> </w:t>
      </w:r>
      <w:r>
        <w:rPr>
          <w:rFonts w:ascii="宋体" w:hAnsi="宋体" w:eastAsia="宋体" w:cs="宋体"/>
          <w:spacing w:val="-9"/>
          <w:position w:val="24"/>
          <w:sz w:val="24"/>
          <w:szCs w:val="24"/>
        </w:rPr>
        <w:t>”系指根据合同约定提供服务的中标供应商；两个以上的自然人、法人或者其 他</w:t>
      </w:r>
    </w:p>
    <w:p>
      <w:pPr>
        <w:spacing w:before="1" w:line="218" w:lineRule="auto"/>
        <w:ind w:left="8"/>
        <w:rPr>
          <w:rFonts w:ascii="宋体" w:hAnsi="宋体" w:eastAsia="宋体" w:cs="宋体"/>
          <w:sz w:val="24"/>
          <w:szCs w:val="24"/>
        </w:rPr>
      </w:pPr>
      <w:r>
        <w:rPr>
          <w:rFonts w:ascii="宋体" w:hAnsi="宋体" w:eastAsia="宋体" w:cs="宋体"/>
          <w:spacing w:val="-1"/>
          <w:sz w:val="24"/>
          <w:szCs w:val="24"/>
        </w:rPr>
        <w:t>组织组成一个联合体，以一个供应商的身份共同参加政府采购的，联合体各方均应为乙方或者</w:t>
      </w:r>
    </w:p>
    <w:p>
      <w:pPr>
        <w:spacing w:before="254" w:line="219" w:lineRule="auto"/>
        <w:ind w:left="20"/>
        <w:rPr>
          <w:rFonts w:ascii="宋体" w:hAnsi="宋体" w:eastAsia="宋体" w:cs="宋体"/>
          <w:sz w:val="24"/>
          <w:szCs w:val="24"/>
        </w:rPr>
      </w:pPr>
      <w:r>
        <w:rPr>
          <w:rFonts w:ascii="宋体" w:hAnsi="宋体" w:eastAsia="宋体" w:cs="宋体"/>
          <w:spacing w:val="-2"/>
          <w:sz w:val="24"/>
          <w:szCs w:val="24"/>
        </w:rPr>
        <w:t>与乙方相同地位的合同当事人，并就合同约定的</w:t>
      </w:r>
      <w:r>
        <w:rPr>
          <w:rFonts w:ascii="宋体" w:hAnsi="宋体" w:eastAsia="宋体" w:cs="宋体"/>
          <w:spacing w:val="-3"/>
          <w:sz w:val="24"/>
          <w:szCs w:val="24"/>
        </w:rPr>
        <w:t>事项对甲方承担连带责任。</w:t>
      </w:r>
    </w:p>
    <w:p>
      <w:pPr>
        <w:spacing w:before="278" w:line="219" w:lineRule="auto"/>
        <w:ind w:left="483"/>
        <w:rPr>
          <w:rFonts w:ascii="宋体" w:hAnsi="宋体" w:eastAsia="宋体" w:cs="宋体"/>
          <w:sz w:val="24"/>
          <w:szCs w:val="24"/>
        </w:rPr>
      </w:pPr>
      <w:r>
        <w:rPr>
          <w:rFonts w:ascii="宋体" w:hAnsi="宋体" w:eastAsia="宋体" w:cs="宋体"/>
          <w:spacing w:val="-5"/>
          <w:sz w:val="24"/>
          <w:szCs w:val="24"/>
        </w:rPr>
        <w:t>2.1.6 “现场</w:t>
      </w:r>
      <w:r>
        <w:rPr>
          <w:rFonts w:ascii="宋体" w:hAnsi="宋体" w:eastAsia="宋体" w:cs="宋体"/>
          <w:spacing w:val="-91"/>
          <w:sz w:val="24"/>
          <w:szCs w:val="24"/>
        </w:rPr>
        <w:t xml:space="preserve"> </w:t>
      </w:r>
      <w:r>
        <w:rPr>
          <w:rFonts w:ascii="宋体" w:hAnsi="宋体" w:eastAsia="宋体" w:cs="宋体"/>
          <w:spacing w:val="-5"/>
          <w:sz w:val="24"/>
          <w:szCs w:val="24"/>
        </w:rPr>
        <w:t>”系指合同约定提供服务的地点。</w:t>
      </w:r>
    </w:p>
    <w:p>
      <w:pPr>
        <w:spacing w:before="283" w:line="219" w:lineRule="auto"/>
        <w:ind w:left="483"/>
        <w:outlineLvl w:val="0"/>
        <w:rPr>
          <w:rFonts w:ascii="宋体" w:hAnsi="宋体" w:eastAsia="宋体" w:cs="宋体"/>
          <w:sz w:val="24"/>
          <w:szCs w:val="24"/>
        </w:rPr>
      </w:pPr>
      <w:r>
        <w:rPr>
          <w:rFonts w:ascii="宋体" w:hAnsi="宋体" w:eastAsia="宋体" w:cs="宋体"/>
          <w:spacing w:val="-6"/>
          <w:sz w:val="24"/>
          <w:szCs w:val="24"/>
        </w:rPr>
        <w:t>2.2</w:t>
      </w:r>
      <w:r>
        <w:rPr>
          <w:rFonts w:ascii="宋体" w:hAnsi="宋体" w:eastAsia="宋体" w:cs="宋体"/>
          <w:spacing w:val="43"/>
          <w:sz w:val="24"/>
          <w:szCs w:val="24"/>
        </w:rPr>
        <w:t xml:space="preserve"> </w:t>
      </w:r>
      <w:r>
        <w:rPr>
          <w:rFonts w:ascii="宋体" w:hAnsi="宋体" w:eastAsia="宋体" w:cs="宋体"/>
          <w:spacing w:val="-6"/>
          <w:sz w:val="24"/>
          <w:szCs w:val="24"/>
        </w:rPr>
        <w:t>技术规范</w:t>
      </w:r>
    </w:p>
    <w:p>
      <w:pPr>
        <w:spacing w:before="283" w:line="423" w:lineRule="auto"/>
        <w:ind w:left="7" w:right="4" w:firstLine="466"/>
        <w:jc w:val="both"/>
        <w:rPr>
          <w:rFonts w:ascii="宋体" w:hAnsi="宋体" w:eastAsia="宋体" w:cs="宋体"/>
          <w:sz w:val="24"/>
          <w:szCs w:val="24"/>
        </w:rPr>
      </w:pPr>
      <w:r>
        <w:rPr>
          <w:rFonts w:ascii="宋体" w:hAnsi="宋体" w:eastAsia="宋体" w:cs="宋体"/>
          <w:sz w:val="24"/>
          <w:szCs w:val="24"/>
        </w:rPr>
        <w:t>服务所应遵守的技术规范应与采购文件规定的技术规范和技术规范附件(如</w:t>
      </w:r>
      <w:r>
        <w:rPr>
          <w:rFonts w:ascii="宋体" w:hAnsi="宋体" w:eastAsia="宋体" w:cs="宋体"/>
          <w:spacing w:val="-1"/>
          <w:sz w:val="24"/>
          <w:szCs w:val="24"/>
        </w:rPr>
        <w:t>果有的话)及其技</w:t>
      </w:r>
      <w:r>
        <w:rPr>
          <w:rFonts w:ascii="宋体" w:hAnsi="宋体" w:eastAsia="宋体" w:cs="宋体"/>
          <w:sz w:val="24"/>
          <w:szCs w:val="24"/>
        </w:rPr>
        <w:t xml:space="preserve"> </w:t>
      </w:r>
      <w:r>
        <w:rPr>
          <w:rFonts w:ascii="宋体" w:hAnsi="宋体" w:eastAsia="宋体" w:cs="宋体"/>
          <w:spacing w:val="-1"/>
          <w:sz w:val="24"/>
          <w:szCs w:val="24"/>
        </w:rPr>
        <w:t>术规范偏差表(如果被甲方接受的话)相一致；如果采购文件中没有技术规范的相应说明，那么应</w:t>
      </w:r>
    </w:p>
    <w:p>
      <w:pPr>
        <w:spacing w:line="218" w:lineRule="auto"/>
        <w:ind w:left="61"/>
        <w:rPr>
          <w:rFonts w:ascii="宋体" w:hAnsi="宋体" w:eastAsia="宋体" w:cs="宋体"/>
          <w:sz w:val="24"/>
          <w:szCs w:val="24"/>
        </w:rPr>
      </w:pPr>
      <w:r>
        <w:rPr>
          <w:rFonts w:ascii="宋体" w:hAnsi="宋体" w:eastAsia="宋体" w:cs="宋体"/>
          <w:spacing w:val="-6"/>
          <w:sz w:val="24"/>
          <w:szCs w:val="24"/>
        </w:rPr>
        <w:t>以国家有关部门最新颁布的相应标准和规范为准。</w:t>
      </w:r>
    </w:p>
    <w:p>
      <w:pPr>
        <w:spacing w:before="247" w:line="219" w:lineRule="auto"/>
        <w:ind w:left="483"/>
        <w:outlineLvl w:val="0"/>
        <w:rPr>
          <w:rFonts w:ascii="宋体" w:hAnsi="宋体" w:eastAsia="宋体" w:cs="宋体"/>
          <w:sz w:val="24"/>
          <w:szCs w:val="24"/>
        </w:rPr>
      </w:pPr>
      <w:r>
        <w:rPr>
          <w:rFonts w:ascii="宋体" w:hAnsi="宋体" w:eastAsia="宋体" w:cs="宋体"/>
          <w:spacing w:val="-3"/>
          <w:sz w:val="24"/>
          <w:szCs w:val="24"/>
        </w:rPr>
        <w:t>2.3 知识产权</w:t>
      </w:r>
    </w:p>
    <w:p>
      <w:pPr>
        <w:spacing w:line="219" w:lineRule="auto"/>
        <w:rPr>
          <w:rFonts w:ascii="宋体" w:hAnsi="宋体" w:eastAsia="宋体" w:cs="宋体"/>
          <w:sz w:val="24"/>
          <w:szCs w:val="24"/>
        </w:rPr>
        <w:sectPr>
          <w:footerReference r:id="rId35" w:type="default"/>
          <w:pgSz w:w="12240" w:h="15840"/>
          <w:pgMar w:top="400" w:right="1075" w:bottom="981" w:left="1093" w:header="0" w:footer="817" w:gutter="0"/>
          <w:cols w:space="720" w:num="1"/>
        </w:sectPr>
      </w:pPr>
    </w:p>
    <w:p>
      <w:pPr>
        <w:pStyle w:val="2"/>
        <w:spacing w:line="356" w:lineRule="auto"/>
      </w:pPr>
    </w:p>
    <w:p>
      <w:pPr>
        <w:pStyle w:val="2"/>
        <w:spacing w:line="357" w:lineRule="auto"/>
      </w:pPr>
    </w:p>
    <w:p>
      <w:pPr>
        <w:spacing w:before="78" w:line="219" w:lineRule="auto"/>
        <w:ind w:left="3"/>
        <w:rPr>
          <w:rFonts w:ascii="宋体" w:hAnsi="宋体" w:eastAsia="宋体" w:cs="宋体"/>
          <w:sz w:val="24"/>
          <w:szCs w:val="24"/>
        </w:rPr>
      </w:pPr>
      <w:r>
        <w:rPr>
          <w:rFonts w:ascii="宋体" w:hAnsi="宋体" w:eastAsia="宋体" w:cs="宋体"/>
          <w:spacing w:val="-5"/>
          <w:sz w:val="24"/>
          <w:szCs w:val="24"/>
        </w:rPr>
        <w:t>2.3.1</w:t>
      </w:r>
      <w:r>
        <w:rPr>
          <w:rFonts w:ascii="宋体" w:hAnsi="宋体" w:eastAsia="宋体" w:cs="宋体"/>
          <w:spacing w:val="107"/>
          <w:sz w:val="24"/>
          <w:szCs w:val="24"/>
        </w:rPr>
        <w:t xml:space="preserve"> </w:t>
      </w:r>
      <w:r>
        <w:rPr>
          <w:rFonts w:ascii="宋体" w:hAnsi="宋体" w:eastAsia="宋体" w:cs="宋体"/>
          <w:spacing w:val="-5"/>
          <w:sz w:val="24"/>
          <w:szCs w:val="24"/>
        </w:rPr>
        <w:t>乙方应保证其提供的服务不受任何第三方提出的侵犯其</w:t>
      </w:r>
      <w:r>
        <w:rPr>
          <w:rFonts w:ascii="宋体" w:hAnsi="宋体" w:eastAsia="宋体" w:cs="宋体"/>
          <w:spacing w:val="-6"/>
          <w:sz w:val="24"/>
          <w:szCs w:val="24"/>
        </w:rPr>
        <w:t>著作权、商标权、专利权等知 识产</w:t>
      </w:r>
    </w:p>
    <w:p>
      <w:pPr>
        <w:spacing w:before="272" w:line="543" w:lineRule="exact"/>
        <w:rPr>
          <w:rFonts w:ascii="宋体" w:hAnsi="宋体" w:eastAsia="宋体" w:cs="宋体"/>
          <w:sz w:val="24"/>
          <w:szCs w:val="24"/>
        </w:rPr>
      </w:pPr>
      <w:r>
        <w:rPr>
          <w:rFonts w:ascii="宋体" w:hAnsi="宋体" w:eastAsia="宋体" w:cs="宋体"/>
          <w:spacing w:val="-1"/>
          <w:position w:val="23"/>
          <w:sz w:val="24"/>
          <w:szCs w:val="24"/>
        </w:rPr>
        <w:t>权方面的起诉；如果任何第三方提出侵权指控，那么乙方须与该第三方交涉并承担由此发生</w:t>
      </w:r>
    </w:p>
    <w:p>
      <w:pPr>
        <w:spacing w:line="219" w:lineRule="auto"/>
        <w:ind w:left="44"/>
        <w:rPr>
          <w:rFonts w:ascii="宋体" w:hAnsi="宋体" w:eastAsia="宋体" w:cs="宋体"/>
          <w:sz w:val="24"/>
          <w:szCs w:val="24"/>
        </w:rPr>
      </w:pPr>
      <w:r>
        <w:rPr>
          <w:rFonts w:ascii="宋体" w:hAnsi="宋体" w:eastAsia="宋体" w:cs="宋体"/>
          <w:spacing w:val="-6"/>
          <w:sz w:val="24"/>
          <w:szCs w:val="24"/>
        </w:rPr>
        <w:t>的一切责任、费用和赔偿；</w:t>
      </w:r>
    </w:p>
    <w:p>
      <w:pPr>
        <w:spacing w:before="263" w:line="212" w:lineRule="auto"/>
        <w:ind w:left="491"/>
        <w:rPr>
          <w:rFonts w:ascii="宋体" w:hAnsi="宋体" w:eastAsia="宋体" w:cs="宋体"/>
          <w:sz w:val="24"/>
          <w:szCs w:val="24"/>
        </w:rPr>
      </w:pPr>
      <w:r>
        <w:rPr>
          <w:rFonts w:ascii="宋体" w:hAnsi="宋体" w:eastAsia="宋体" w:cs="宋体"/>
          <w:sz w:val="24"/>
          <w:szCs w:val="24"/>
        </w:rPr>
        <w:t>2.3.2 合同涉及技术成果的归属和收益的分成办法的，详见</w:t>
      </w:r>
      <w:r>
        <w:rPr>
          <w:rFonts w:ascii="宋体" w:hAnsi="宋体" w:eastAsia="宋体" w:cs="宋体"/>
          <w:i/>
          <w:iCs/>
          <w:sz w:val="26"/>
          <w:szCs w:val="26"/>
          <w:u w:val="single" w:color="auto"/>
        </w:rPr>
        <w:t>合同</w:t>
      </w:r>
      <w:r>
        <w:rPr>
          <w:rFonts w:ascii="宋体" w:hAnsi="宋体" w:eastAsia="宋体" w:cs="宋体"/>
          <w:i/>
          <w:iCs/>
          <w:spacing w:val="-1"/>
          <w:sz w:val="26"/>
          <w:szCs w:val="26"/>
          <w:u w:val="single" w:color="auto"/>
        </w:rPr>
        <w:t>专用条款</w:t>
      </w:r>
      <w:r>
        <w:rPr>
          <w:rFonts w:ascii="宋体" w:hAnsi="宋体" w:eastAsia="宋体" w:cs="宋体"/>
          <w:spacing w:val="-1"/>
          <w:sz w:val="24"/>
          <w:szCs w:val="24"/>
        </w:rPr>
        <w:t>。</w:t>
      </w:r>
    </w:p>
    <w:p>
      <w:pPr>
        <w:spacing w:before="274" w:line="219" w:lineRule="auto"/>
        <w:ind w:left="491"/>
        <w:rPr>
          <w:rFonts w:ascii="宋体" w:hAnsi="宋体" w:eastAsia="宋体" w:cs="宋体"/>
          <w:sz w:val="24"/>
          <w:szCs w:val="24"/>
        </w:rPr>
      </w:pPr>
      <w:r>
        <w:rPr>
          <w:rFonts w:ascii="宋体" w:hAnsi="宋体" w:eastAsia="宋体" w:cs="宋体"/>
          <w:spacing w:val="-1"/>
          <w:sz w:val="24"/>
          <w:szCs w:val="24"/>
        </w:rPr>
        <w:t>2.4 履约检查和问题反馈</w:t>
      </w:r>
    </w:p>
    <w:p>
      <w:pPr>
        <w:spacing w:before="285" w:line="219" w:lineRule="auto"/>
        <w:ind w:right="21"/>
        <w:jc w:val="right"/>
        <w:rPr>
          <w:rFonts w:ascii="宋体" w:hAnsi="宋体" w:eastAsia="宋体" w:cs="宋体"/>
          <w:sz w:val="24"/>
          <w:szCs w:val="24"/>
        </w:rPr>
      </w:pPr>
      <w:r>
        <w:rPr>
          <w:rFonts w:ascii="宋体" w:hAnsi="宋体" w:eastAsia="宋体" w:cs="宋体"/>
          <w:spacing w:val="-2"/>
          <w:sz w:val="24"/>
          <w:szCs w:val="24"/>
        </w:rPr>
        <w:t>2.4.1</w:t>
      </w:r>
      <w:r>
        <w:rPr>
          <w:rFonts w:ascii="宋体" w:hAnsi="宋体" w:eastAsia="宋体" w:cs="宋体"/>
          <w:spacing w:val="49"/>
          <w:sz w:val="24"/>
          <w:szCs w:val="24"/>
        </w:rPr>
        <w:t xml:space="preserve"> </w:t>
      </w:r>
      <w:r>
        <w:rPr>
          <w:rFonts w:ascii="宋体" w:hAnsi="宋体" w:eastAsia="宋体" w:cs="宋体"/>
          <w:spacing w:val="-2"/>
          <w:sz w:val="24"/>
          <w:szCs w:val="24"/>
        </w:rPr>
        <w:t>甲方有权在其认为必要时，对乙方是否能够按照合同约定提供服务进行履约检查，以</w:t>
      </w:r>
    </w:p>
    <w:p>
      <w:pPr>
        <w:spacing w:before="275" w:line="544" w:lineRule="exact"/>
        <w:ind w:left="3"/>
        <w:rPr>
          <w:rFonts w:ascii="宋体" w:hAnsi="宋体" w:eastAsia="宋体" w:cs="宋体"/>
          <w:sz w:val="24"/>
          <w:szCs w:val="24"/>
        </w:rPr>
      </w:pPr>
      <w:r>
        <w:rPr>
          <w:rFonts w:ascii="宋体" w:hAnsi="宋体" w:eastAsia="宋体" w:cs="宋体"/>
          <w:spacing w:val="-3"/>
          <w:position w:val="23"/>
          <w:sz w:val="24"/>
          <w:szCs w:val="24"/>
        </w:rPr>
        <w:t>确保乙方所提供的服务能够依约满足甲方之项目需求，但不得因履约检查妨碍乙方的正常工作，</w:t>
      </w:r>
    </w:p>
    <w:p>
      <w:pPr>
        <w:spacing w:line="220" w:lineRule="auto"/>
        <w:ind w:left="62"/>
        <w:rPr>
          <w:rFonts w:ascii="宋体" w:hAnsi="宋体" w:eastAsia="宋体" w:cs="宋体"/>
          <w:sz w:val="24"/>
          <w:szCs w:val="24"/>
        </w:rPr>
      </w:pPr>
      <w:r>
        <w:rPr>
          <w:rFonts w:ascii="宋体" w:hAnsi="宋体" w:eastAsia="宋体" w:cs="宋体"/>
          <w:spacing w:val="-12"/>
          <w:sz w:val="24"/>
          <w:szCs w:val="24"/>
        </w:rPr>
        <w:t>乙方应予积极配合；</w:t>
      </w:r>
    </w:p>
    <w:p>
      <w:pPr>
        <w:spacing w:before="254" w:line="579" w:lineRule="exact"/>
        <w:jc w:val="right"/>
        <w:rPr>
          <w:rFonts w:ascii="宋体" w:hAnsi="宋体" w:eastAsia="宋体" w:cs="宋体"/>
          <w:sz w:val="24"/>
          <w:szCs w:val="24"/>
        </w:rPr>
      </w:pPr>
      <w:r>
        <w:rPr>
          <w:rFonts w:ascii="宋体" w:hAnsi="宋体" w:eastAsia="宋体" w:cs="宋体"/>
          <w:spacing w:val="-1"/>
          <w:position w:val="26"/>
          <w:sz w:val="24"/>
          <w:szCs w:val="24"/>
        </w:rPr>
        <w:t>2.4.2 合同履行期间，甲方有权将履行过程中出现的问题反馈给乙方，双方当事人应以书面</w:t>
      </w:r>
    </w:p>
    <w:p>
      <w:pPr>
        <w:spacing w:line="219" w:lineRule="auto"/>
        <w:ind w:left="15"/>
        <w:rPr>
          <w:rFonts w:ascii="宋体" w:hAnsi="宋体" w:eastAsia="宋体" w:cs="宋体"/>
          <w:sz w:val="24"/>
          <w:szCs w:val="24"/>
        </w:rPr>
      </w:pPr>
      <w:r>
        <w:rPr>
          <w:rFonts w:ascii="宋体" w:hAnsi="宋体" w:eastAsia="宋体" w:cs="宋体"/>
          <w:spacing w:val="-3"/>
          <w:sz w:val="24"/>
          <w:szCs w:val="24"/>
        </w:rPr>
        <w:t>形式约定需要完善和改进的内容。</w:t>
      </w:r>
    </w:p>
    <w:p>
      <w:pPr>
        <w:spacing w:before="275" w:line="219" w:lineRule="auto"/>
        <w:ind w:left="491"/>
        <w:outlineLvl w:val="0"/>
        <w:rPr>
          <w:rFonts w:ascii="宋体" w:hAnsi="宋体" w:eastAsia="宋体" w:cs="宋体"/>
          <w:sz w:val="24"/>
          <w:szCs w:val="24"/>
        </w:rPr>
      </w:pPr>
      <w:r>
        <w:rPr>
          <w:rFonts w:ascii="宋体" w:hAnsi="宋体" w:eastAsia="宋体" w:cs="宋体"/>
          <w:spacing w:val="-1"/>
          <w:sz w:val="24"/>
          <w:szCs w:val="24"/>
        </w:rPr>
        <w:t>2.5 结算方式和付款条件</w:t>
      </w:r>
    </w:p>
    <w:p>
      <w:pPr>
        <w:spacing w:before="263" w:line="212" w:lineRule="auto"/>
        <w:ind w:left="495"/>
        <w:rPr>
          <w:rFonts w:ascii="宋体" w:hAnsi="宋体" w:eastAsia="宋体" w:cs="宋体"/>
          <w:sz w:val="24"/>
          <w:szCs w:val="24"/>
        </w:rPr>
      </w:pPr>
      <w:r>
        <w:rPr>
          <w:rFonts w:ascii="宋体" w:hAnsi="宋体" w:eastAsia="宋体" w:cs="宋体"/>
          <w:spacing w:val="-1"/>
          <w:sz w:val="24"/>
          <w:szCs w:val="24"/>
        </w:rPr>
        <w:t>详见</w:t>
      </w:r>
      <w:r>
        <w:rPr>
          <w:rFonts w:ascii="宋体" w:hAnsi="宋体" w:eastAsia="宋体" w:cs="宋体"/>
          <w:i/>
          <w:iCs/>
          <w:spacing w:val="-1"/>
          <w:sz w:val="26"/>
          <w:szCs w:val="26"/>
          <w:u w:val="single" w:color="auto"/>
        </w:rPr>
        <w:t>合同专用条款</w:t>
      </w:r>
      <w:r>
        <w:rPr>
          <w:rFonts w:ascii="宋体" w:hAnsi="宋体" w:eastAsia="宋体" w:cs="宋体"/>
          <w:spacing w:val="-1"/>
          <w:sz w:val="24"/>
          <w:szCs w:val="24"/>
        </w:rPr>
        <w:t>。</w:t>
      </w:r>
    </w:p>
    <w:p>
      <w:pPr>
        <w:spacing w:before="272" w:line="219" w:lineRule="auto"/>
        <w:ind w:left="491"/>
        <w:outlineLvl w:val="0"/>
        <w:rPr>
          <w:rFonts w:ascii="宋体" w:hAnsi="宋体" w:eastAsia="宋体" w:cs="宋体"/>
          <w:sz w:val="24"/>
          <w:szCs w:val="24"/>
        </w:rPr>
      </w:pPr>
      <w:r>
        <w:rPr>
          <w:rFonts w:ascii="宋体" w:hAnsi="宋体" w:eastAsia="宋体" w:cs="宋体"/>
          <w:spacing w:val="-1"/>
          <w:sz w:val="24"/>
          <w:szCs w:val="24"/>
        </w:rPr>
        <w:t>2.6 技术资料和保密义务</w:t>
      </w:r>
    </w:p>
    <w:p>
      <w:pPr>
        <w:spacing w:before="255" w:line="581" w:lineRule="exact"/>
        <w:jc w:val="right"/>
        <w:rPr>
          <w:rFonts w:ascii="宋体" w:hAnsi="宋体" w:eastAsia="宋体" w:cs="宋体"/>
          <w:sz w:val="24"/>
          <w:szCs w:val="24"/>
        </w:rPr>
      </w:pPr>
      <w:r>
        <w:rPr>
          <w:rFonts w:ascii="宋体" w:hAnsi="宋体" w:eastAsia="宋体" w:cs="宋体"/>
          <w:spacing w:val="-3"/>
          <w:position w:val="26"/>
          <w:sz w:val="24"/>
          <w:szCs w:val="24"/>
        </w:rPr>
        <w:t>2.6.1</w:t>
      </w:r>
      <w:r>
        <w:rPr>
          <w:rFonts w:ascii="宋体" w:hAnsi="宋体" w:eastAsia="宋体" w:cs="宋体"/>
          <w:spacing w:val="105"/>
          <w:position w:val="26"/>
          <w:sz w:val="24"/>
          <w:szCs w:val="24"/>
        </w:rPr>
        <w:t xml:space="preserve"> </w:t>
      </w:r>
      <w:r>
        <w:rPr>
          <w:rFonts w:ascii="宋体" w:hAnsi="宋体" w:eastAsia="宋体" w:cs="宋体"/>
          <w:spacing w:val="-3"/>
          <w:position w:val="26"/>
          <w:sz w:val="24"/>
          <w:szCs w:val="24"/>
        </w:rPr>
        <w:t>乙方有权依据合同约定和项目需要，向甲方了解有关情况，调阅有关资料等，甲</w:t>
      </w:r>
      <w:r>
        <w:rPr>
          <w:rFonts w:ascii="宋体" w:hAnsi="宋体" w:eastAsia="宋体" w:cs="宋体"/>
          <w:spacing w:val="-4"/>
          <w:position w:val="26"/>
          <w:sz w:val="24"/>
          <w:szCs w:val="24"/>
        </w:rPr>
        <w:t>方应</w:t>
      </w:r>
    </w:p>
    <w:p>
      <w:pPr>
        <w:spacing w:line="220" w:lineRule="auto"/>
        <w:ind w:left="34"/>
        <w:rPr>
          <w:rFonts w:ascii="宋体" w:hAnsi="宋体" w:eastAsia="宋体" w:cs="宋体"/>
          <w:sz w:val="24"/>
          <w:szCs w:val="24"/>
        </w:rPr>
      </w:pPr>
      <w:r>
        <w:rPr>
          <w:rFonts w:ascii="宋体" w:hAnsi="宋体" w:eastAsia="宋体" w:cs="宋体"/>
          <w:spacing w:val="-10"/>
          <w:sz w:val="24"/>
          <w:szCs w:val="24"/>
        </w:rPr>
        <w:t>予积极配合；</w:t>
      </w:r>
    </w:p>
    <w:p>
      <w:pPr>
        <w:spacing w:before="270" w:line="219" w:lineRule="auto"/>
        <w:ind w:left="491"/>
        <w:rPr>
          <w:rFonts w:ascii="宋体" w:hAnsi="宋体" w:eastAsia="宋体" w:cs="宋体"/>
          <w:sz w:val="24"/>
          <w:szCs w:val="24"/>
        </w:rPr>
      </w:pPr>
      <w:r>
        <w:rPr>
          <w:rFonts w:ascii="宋体" w:hAnsi="宋体" w:eastAsia="宋体" w:cs="宋体"/>
          <w:spacing w:val="-4"/>
          <w:sz w:val="24"/>
          <w:szCs w:val="24"/>
        </w:rPr>
        <w:t>2.6.2  乙方有义务妥善保管和保护由甲方提供的前款信息和资料等；</w:t>
      </w:r>
    </w:p>
    <w:p>
      <w:pPr>
        <w:spacing w:before="291" w:line="426" w:lineRule="auto"/>
        <w:ind w:right="4" w:firstLine="490"/>
        <w:jc w:val="both"/>
        <w:rPr>
          <w:rFonts w:ascii="宋体" w:hAnsi="宋体" w:eastAsia="宋体" w:cs="宋体"/>
          <w:sz w:val="24"/>
          <w:szCs w:val="24"/>
        </w:rPr>
      </w:pPr>
      <w:r>
        <w:rPr>
          <w:rFonts w:ascii="宋体" w:hAnsi="宋体" w:eastAsia="宋体" w:cs="宋体"/>
          <w:sz w:val="24"/>
          <w:szCs w:val="24"/>
        </w:rPr>
        <w:t>2.6.3 除非依照法律规定或者对方当事人的</w:t>
      </w:r>
      <w:r>
        <w:rPr>
          <w:rFonts w:ascii="宋体" w:hAnsi="宋体" w:eastAsia="宋体" w:cs="宋体"/>
          <w:spacing w:val="-1"/>
          <w:sz w:val="24"/>
          <w:szCs w:val="24"/>
        </w:rPr>
        <w:t>书面同意，任何一方均应保证不向任何第三方提</w:t>
      </w:r>
      <w:r>
        <w:rPr>
          <w:rFonts w:ascii="宋体" w:hAnsi="宋体" w:eastAsia="宋体" w:cs="宋体"/>
          <w:sz w:val="24"/>
          <w:szCs w:val="24"/>
        </w:rPr>
        <w:t xml:space="preserve"> 供或披露有关合同的或者履行合同过程中知悉的对方当事人任何未公开</w:t>
      </w:r>
      <w:r>
        <w:rPr>
          <w:rFonts w:ascii="宋体" w:hAnsi="宋体" w:eastAsia="宋体" w:cs="宋体"/>
          <w:spacing w:val="-1"/>
          <w:sz w:val="24"/>
          <w:szCs w:val="24"/>
        </w:rPr>
        <w:t>的信息和资料，包括但不</w:t>
      </w:r>
      <w:r>
        <w:rPr>
          <w:rFonts w:ascii="宋体" w:hAnsi="宋体" w:eastAsia="宋体" w:cs="宋体"/>
          <w:sz w:val="24"/>
          <w:szCs w:val="24"/>
        </w:rPr>
        <w:t xml:space="preserve"> 限于技术情报、技术资料、商业秘密和商业信息等，并采取一切合理和</w:t>
      </w:r>
      <w:r>
        <w:rPr>
          <w:rFonts w:ascii="宋体" w:hAnsi="宋体" w:eastAsia="宋体" w:cs="宋体"/>
          <w:spacing w:val="-1"/>
          <w:sz w:val="24"/>
          <w:szCs w:val="24"/>
        </w:rPr>
        <w:t>必要措施和方式防止任何</w:t>
      </w:r>
    </w:p>
    <w:p>
      <w:pPr>
        <w:spacing w:line="219" w:lineRule="auto"/>
        <w:ind w:left="22"/>
        <w:rPr>
          <w:rFonts w:ascii="宋体" w:hAnsi="宋体" w:eastAsia="宋体" w:cs="宋体"/>
          <w:sz w:val="24"/>
          <w:szCs w:val="24"/>
        </w:rPr>
      </w:pPr>
      <w:r>
        <w:rPr>
          <w:rFonts w:ascii="宋体" w:hAnsi="宋体" w:eastAsia="宋体" w:cs="宋体"/>
          <w:spacing w:val="-3"/>
          <w:sz w:val="24"/>
          <w:szCs w:val="24"/>
        </w:rPr>
        <w:t>第三方接触到对方当事人的上述保密信息和资料。</w:t>
      </w:r>
    </w:p>
    <w:p>
      <w:pPr>
        <w:spacing w:before="275" w:line="220" w:lineRule="auto"/>
        <w:ind w:left="491"/>
        <w:outlineLvl w:val="0"/>
        <w:rPr>
          <w:rFonts w:ascii="宋体" w:hAnsi="宋体" w:eastAsia="宋体" w:cs="宋体"/>
          <w:sz w:val="24"/>
          <w:szCs w:val="24"/>
        </w:rPr>
      </w:pPr>
      <w:r>
        <w:rPr>
          <w:rFonts w:ascii="宋体" w:hAnsi="宋体" w:eastAsia="宋体" w:cs="宋体"/>
          <w:spacing w:val="-3"/>
          <w:sz w:val="24"/>
          <w:szCs w:val="24"/>
        </w:rPr>
        <w:t>2.7 质量保证</w:t>
      </w:r>
    </w:p>
    <w:p>
      <w:pPr>
        <w:spacing w:before="256" w:line="578" w:lineRule="exact"/>
        <w:jc w:val="right"/>
        <w:rPr>
          <w:rFonts w:ascii="宋体" w:hAnsi="宋体" w:eastAsia="宋体" w:cs="宋体"/>
          <w:sz w:val="24"/>
          <w:szCs w:val="24"/>
        </w:rPr>
      </w:pPr>
      <w:r>
        <w:rPr>
          <w:rFonts w:ascii="宋体" w:hAnsi="宋体" w:eastAsia="宋体" w:cs="宋体"/>
          <w:spacing w:val="-4"/>
          <w:position w:val="26"/>
          <w:sz w:val="24"/>
          <w:szCs w:val="24"/>
        </w:rPr>
        <w:t>2.7.1</w:t>
      </w:r>
      <w:r>
        <w:rPr>
          <w:rFonts w:ascii="宋体" w:hAnsi="宋体" w:eastAsia="宋体" w:cs="宋体"/>
          <w:spacing w:val="105"/>
          <w:position w:val="26"/>
          <w:sz w:val="24"/>
          <w:szCs w:val="24"/>
        </w:rPr>
        <w:t xml:space="preserve"> </w:t>
      </w:r>
      <w:r>
        <w:rPr>
          <w:rFonts w:ascii="宋体" w:hAnsi="宋体" w:eastAsia="宋体" w:cs="宋体"/>
          <w:spacing w:val="-4"/>
          <w:position w:val="26"/>
          <w:sz w:val="24"/>
          <w:szCs w:val="24"/>
        </w:rPr>
        <w:t>乙方应建立和完善履行合同的内部质量保</w:t>
      </w:r>
      <w:r>
        <w:rPr>
          <w:rFonts w:ascii="宋体" w:hAnsi="宋体" w:eastAsia="宋体" w:cs="宋体"/>
          <w:spacing w:val="-5"/>
          <w:position w:val="26"/>
          <w:sz w:val="24"/>
          <w:szCs w:val="24"/>
        </w:rPr>
        <w:t>证体系，并提供相关内部规章制度给甲方，</w:t>
      </w:r>
    </w:p>
    <w:p>
      <w:pPr>
        <w:spacing w:before="1" w:line="219" w:lineRule="auto"/>
        <w:ind w:left="68"/>
        <w:rPr>
          <w:rFonts w:ascii="宋体" w:hAnsi="宋体" w:eastAsia="宋体" w:cs="宋体"/>
          <w:sz w:val="24"/>
          <w:szCs w:val="24"/>
        </w:rPr>
      </w:pPr>
      <w:r>
        <w:rPr>
          <w:rFonts w:ascii="宋体" w:hAnsi="宋体" w:eastAsia="宋体" w:cs="宋体"/>
          <w:spacing w:val="-10"/>
          <w:sz w:val="24"/>
          <w:szCs w:val="24"/>
        </w:rPr>
        <w:t>以便甲方进行监督检查；</w:t>
      </w:r>
    </w:p>
    <w:p>
      <w:pPr>
        <w:spacing w:line="219" w:lineRule="auto"/>
        <w:rPr>
          <w:rFonts w:ascii="宋体" w:hAnsi="宋体" w:eastAsia="宋体" w:cs="宋体"/>
          <w:sz w:val="24"/>
          <w:szCs w:val="24"/>
        </w:rPr>
        <w:sectPr>
          <w:footerReference r:id="rId36" w:type="default"/>
          <w:pgSz w:w="12240" w:h="15840"/>
          <w:pgMar w:top="400" w:right="1075" w:bottom="982" w:left="1088" w:header="0" w:footer="817" w:gutter="0"/>
          <w:cols w:space="720" w:num="1"/>
        </w:sectPr>
      </w:pPr>
    </w:p>
    <w:p>
      <w:pPr>
        <w:pStyle w:val="2"/>
        <w:spacing w:line="340" w:lineRule="auto"/>
      </w:pPr>
    </w:p>
    <w:p>
      <w:pPr>
        <w:pStyle w:val="2"/>
        <w:spacing w:line="340" w:lineRule="auto"/>
      </w:pPr>
    </w:p>
    <w:p>
      <w:pPr>
        <w:spacing w:before="78" w:line="574" w:lineRule="exact"/>
        <w:jc w:val="right"/>
        <w:rPr>
          <w:rFonts w:ascii="宋体" w:hAnsi="宋体" w:eastAsia="宋体" w:cs="宋体"/>
          <w:sz w:val="24"/>
          <w:szCs w:val="24"/>
        </w:rPr>
      </w:pPr>
      <w:r>
        <w:rPr>
          <w:rFonts w:ascii="宋体" w:hAnsi="宋体" w:eastAsia="宋体" w:cs="宋体"/>
          <w:spacing w:val="-3"/>
          <w:position w:val="25"/>
          <w:sz w:val="24"/>
          <w:szCs w:val="24"/>
        </w:rPr>
        <w:t>2.7.2</w:t>
      </w:r>
      <w:r>
        <w:rPr>
          <w:rFonts w:ascii="宋体" w:hAnsi="宋体" w:eastAsia="宋体" w:cs="宋体"/>
          <w:spacing w:val="107"/>
          <w:position w:val="25"/>
          <w:sz w:val="24"/>
          <w:szCs w:val="24"/>
        </w:rPr>
        <w:t xml:space="preserve"> </w:t>
      </w:r>
      <w:r>
        <w:rPr>
          <w:rFonts w:ascii="宋体" w:hAnsi="宋体" w:eastAsia="宋体" w:cs="宋体"/>
          <w:spacing w:val="-3"/>
          <w:position w:val="25"/>
          <w:sz w:val="24"/>
          <w:szCs w:val="24"/>
        </w:rPr>
        <w:t>乙方应保证履行合同的人员数量和素质、软件和硬件设备的配置、场地、环境和</w:t>
      </w:r>
      <w:r>
        <w:rPr>
          <w:rFonts w:ascii="宋体" w:hAnsi="宋体" w:eastAsia="宋体" w:cs="宋体"/>
          <w:spacing w:val="-4"/>
          <w:position w:val="25"/>
          <w:sz w:val="24"/>
          <w:szCs w:val="24"/>
        </w:rPr>
        <w:t>设施</w:t>
      </w:r>
    </w:p>
    <w:p>
      <w:pPr>
        <w:spacing w:line="219" w:lineRule="auto"/>
        <w:ind w:left="12"/>
        <w:rPr>
          <w:rFonts w:ascii="宋体" w:hAnsi="宋体" w:eastAsia="宋体" w:cs="宋体"/>
          <w:sz w:val="24"/>
          <w:szCs w:val="24"/>
        </w:rPr>
      </w:pPr>
      <w:r>
        <w:rPr>
          <w:rFonts w:ascii="宋体" w:hAnsi="宋体" w:eastAsia="宋体" w:cs="宋体"/>
          <w:spacing w:val="-3"/>
          <w:sz w:val="24"/>
          <w:szCs w:val="24"/>
        </w:rPr>
        <w:t>等满足全面履行合同的要求，并应接受甲方的监督检查。</w:t>
      </w:r>
    </w:p>
    <w:p>
      <w:pPr>
        <w:spacing w:before="278" w:line="220" w:lineRule="auto"/>
        <w:ind w:left="489"/>
        <w:outlineLvl w:val="0"/>
        <w:rPr>
          <w:rFonts w:ascii="宋体" w:hAnsi="宋体" w:eastAsia="宋体" w:cs="宋体"/>
          <w:sz w:val="24"/>
          <w:szCs w:val="24"/>
        </w:rPr>
      </w:pPr>
      <w:r>
        <w:rPr>
          <w:rFonts w:ascii="宋体" w:hAnsi="宋体" w:eastAsia="宋体" w:cs="宋体"/>
          <w:spacing w:val="-3"/>
          <w:sz w:val="24"/>
          <w:szCs w:val="24"/>
        </w:rPr>
        <w:t>2.8 延迟履行</w:t>
      </w:r>
    </w:p>
    <w:p>
      <w:pPr>
        <w:spacing w:before="286" w:line="423" w:lineRule="auto"/>
        <w:ind w:left="2" w:right="2" w:firstLine="478"/>
        <w:jc w:val="both"/>
        <w:rPr>
          <w:rFonts w:ascii="宋体" w:hAnsi="宋体" w:eastAsia="宋体" w:cs="宋体"/>
          <w:sz w:val="24"/>
          <w:szCs w:val="24"/>
        </w:rPr>
      </w:pPr>
      <w:r>
        <w:rPr>
          <w:rFonts w:ascii="宋体" w:hAnsi="宋体" w:eastAsia="宋体" w:cs="宋体"/>
          <w:sz w:val="24"/>
          <w:szCs w:val="24"/>
        </w:rPr>
        <w:t>在合同履行过程中，如果乙方遇到不能按时提供服务的情况，应及时</w:t>
      </w:r>
      <w:r>
        <w:rPr>
          <w:rFonts w:ascii="宋体" w:hAnsi="宋体" w:eastAsia="宋体" w:cs="宋体"/>
          <w:spacing w:val="-1"/>
          <w:sz w:val="24"/>
          <w:szCs w:val="24"/>
        </w:rPr>
        <w:t>以书面形式将不能按时</w:t>
      </w:r>
      <w:r>
        <w:rPr>
          <w:rFonts w:ascii="宋体" w:hAnsi="宋体" w:eastAsia="宋体" w:cs="宋体"/>
          <w:sz w:val="24"/>
          <w:szCs w:val="24"/>
        </w:rPr>
        <w:t xml:space="preserve"> 提供服务的理由、预期延误时间通知甲方；甲方收到</w:t>
      </w:r>
      <w:r>
        <w:rPr>
          <w:rFonts w:ascii="宋体" w:hAnsi="宋体" w:eastAsia="宋体" w:cs="宋体"/>
          <w:spacing w:val="-1"/>
          <w:sz w:val="24"/>
          <w:szCs w:val="24"/>
        </w:rPr>
        <w:t>乙方通知后，认为其理由正当的，可以书面</w:t>
      </w:r>
    </w:p>
    <w:p>
      <w:pPr>
        <w:spacing w:line="220" w:lineRule="auto"/>
        <w:ind w:left="13"/>
        <w:rPr>
          <w:rFonts w:ascii="宋体" w:hAnsi="宋体" w:eastAsia="宋体" w:cs="宋体"/>
          <w:sz w:val="24"/>
          <w:szCs w:val="24"/>
        </w:rPr>
      </w:pPr>
      <w:r>
        <w:rPr>
          <w:rFonts w:ascii="宋体" w:hAnsi="宋体" w:eastAsia="宋体" w:cs="宋体"/>
          <w:spacing w:val="-3"/>
          <w:sz w:val="24"/>
          <w:szCs w:val="24"/>
        </w:rPr>
        <w:t>形式酌情同意乙方可以延长履行的具体时间。</w:t>
      </w:r>
    </w:p>
    <w:p>
      <w:pPr>
        <w:spacing w:before="273" w:line="221" w:lineRule="auto"/>
        <w:ind w:left="489"/>
        <w:outlineLvl w:val="0"/>
        <w:rPr>
          <w:rFonts w:ascii="宋体" w:hAnsi="宋体" w:eastAsia="宋体" w:cs="宋体"/>
          <w:sz w:val="24"/>
          <w:szCs w:val="24"/>
        </w:rPr>
      </w:pPr>
      <w:r>
        <w:rPr>
          <w:rFonts w:ascii="宋体" w:hAnsi="宋体" w:eastAsia="宋体" w:cs="宋体"/>
          <w:spacing w:val="-3"/>
          <w:sz w:val="24"/>
          <w:szCs w:val="24"/>
        </w:rPr>
        <w:t>2.9 合同变更</w:t>
      </w:r>
    </w:p>
    <w:p>
      <w:pPr>
        <w:spacing w:before="288" w:line="424" w:lineRule="auto"/>
        <w:ind w:left="1" w:firstLine="485"/>
        <w:jc w:val="both"/>
        <w:rPr>
          <w:rFonts w:ascii="宋体" w:hAnsi="宋体" w:eastAsia="宋体" w:cs="宋体"/>
          <w:sz w:val="24"/>
          <w:szCs w:val="24"/>
        </w:rPr>
      </w:pPr>
      <w:r>
        <w:rPr>
          <w:rFonts w:ascii="宋体" w:hAnsi="宋体" w:eastAsia="宋体" w:cs="宋体"/>
          <w:sz w:val="24"/>
          <w:szCs w:val="24"/>
        </w:rPr>
        <w:t>2.9.1 双方当事人协商一致，可以签订书面补充合同的形式</w:t>
      </w:r>
      <w:r>
        <w:rPr>
          <w:rFonts w:ascii="宋体" w:hAnsi="宋体" w:eastAsia="宋体" w:cs="宋体"/>
          <w:spacing w:val="-1"/>
          <w:sz w:val="24"/>
          <w:szCs w:val="24"/>
        </w:rPr>
        <w:t>变更合同，但不得违背采购文件</w:t>
      </w:r>
      <w:r>
        <w:rPr>
          <w:rFonts w:ascii="宋体" w:hAnsi="宋体" w:eastAsia="宋体" w:cs="宋体"/>
          <w:sz w:val="24"/>
          <w:szCs w:val="24"/>
        </w:rPr>
        <w:t xml:space="preserve"> 确定的事项，且如果系追加与合同标的相同的服务的，</w:t>
      </w:r>
      <w:r>
        <w:rPr>
          <w:rFonts w:ascii="宋体" w:hAnsi="宋体" w:eastAsia="宋体" w:cs="宋体"/>
          <w:spacing w:val="-1"/>
          <w:sz w:val="24"/>
          <w:szCs w:val="24"/>
        </w:rPr>
        <w:t>那么所有补充合同的采购金额不得超过原</w:t>
      </w:r>
    </w:p>
    <w:p>
      <w:pPr>
        <w:spacing w:before="1" w:line="217" w:lineRule="auto"/>
        <w:ind w:left="4"/>
        <w:rPr>
          <w:rFonts w:ascii="宋体" w:hAnsi="宋体" w:eastAsia="宋体" w:cs="宋体"/>
          <w:sz w:val="24"/>
          <w:szCs w:val="24"/>
        </w:rPr>
      </w:pPr>
      <w:r>
        <w:rPr>
          <w:rFonts w:ascii="宋体" w:hAnsi="宋体" w:eastAsia="宋体" w:cs="宋体"/>
          <w:spacing w:val="-9"/>
          <w:sz w:val="24"/>
          <w:szCs w:val="24"/>
        </w:rPr>
        <w:t>合同价的</w:t>
      </w:r>
      <w:r>
        <w:rPr>
          <w:rFonts w:ascii="宋体" w:hAnsi="宋体" w:eastAsia="宋体" w:cs="宋体"/>
          <w:spacing w:val="-45"/>
          <w:sz w:val="24"/>
          <w:szCs w:val="24"/>
        </w:rPr>
        <w:t xml:space="preserve"> </w:t>
      </w:r>
      <w:r>
        <w:rPr>
          <w:rFonts w:ascii="宋体" w:hAnsi="宋体" w:eastAsia="宋体" w:cs="宋体"/>
          <w:spacing w:val="-9"/>
          <w:sz w:val="24"/>
          <w:szCs w:val="24"/>
        </w:rPr>
        <w:t>10%；</w:t>
      </w:r>
    </w:p>
    <w:p>
      <w:pPr>
        <w:spacing w:before="257" w:line="574" w:lineRule="exact"/>
        <w:ind w:right="2"/>
        <w:jc w:val="right"/>
        <w:rPr>
          <w:rFonts w:ascii="宋体" w:hAnsi="宋体" w:eastAsia="宋体" w:cs="宋体"/>
          <w:sz w:val="24"/>
          <w:szCs w:val="24"/>
        </w:rPr>
      </w:pPr>
      <w:r>
        <w:rPr>
          <w:rFonts w:ascii="宋体" w:hAnsi="宋体" w:eastAsia="宋体" w:cs="宋体"/>
          <w:spacing w:val="-1"/>
          <w:position w:val="25"/>
          <w:sz w:val="24"/>
          <w:szCs w:val="24"/>
        </w:rPr>
        <w:t>2.9.2 合同继续履行将损害国家利益和社会公共利益的，双方当事人应当以书面形式变更合</w:t>
      </w:r>
    </w:p>
    <w:p>
      <w:pPr>
        <w:spacing w:line="219" w:lineRule="auto"/>
        <w:ind w:left="58"/>
        <w:rPr>
          <w:rFonts w:ascii="宋体" w:hAnsi="宋体" w:eastAsia="宋体" w:cs="宋体"/>
          <w:sz w:val="24"/>
          <w:szCs w:val="24"/>
        </w:rPr>
      </w:pPr>
      <w:r>
        <w:rPr>
          <w:rFonts w:ascii="宋体" w:hAnsi="宋体" w:eastAsia="宋体" w:cs="宋体"/>
          <w:spacing w:val="-3"/>
          <w:sz w:val="24"/>
          <w:szCs w:val="24"/>
        </w:rPr>
        <w:t>同。有过错的一方应当承担赔偿责任，双方当事人都有过错的，各自承担相应的责任。</w:t>
      </w:r>
    </w:p>
    <w:p>
      <w:pPr>
        <w:spacing w:before="279" w:line="220" w:lineRule="auto"/>
        <w:ind w:left="489"/>
        <w:outlineLvl w:val="0"/>
        <w:rPr>
          <w:rFonts w:ascii="宋体" w:hAnsi="宋体" w:eastAsia="宋体" w:cs="宋体"/>
          <w:sz w:val="24"/>
          <w:szCs w:val="24"/>
        </w:rPr>
      </w:pPr>
      <w:r>
        <w:rPr>
          <w:rFonts w:ascii="宋体" w:hAnsi="宋体" w:eastAsia="宋体" w:cs="宋体"/>
          <w:spacing w:val="-2"/>
          <w:sz w:val="24"/>
          <w:szCs w:val="24"/>
        </w:rPr>
        <w:t>2.10 合同转让和分包</w:t>
      </w:r>
    </w:p>
    <w:p>
      <w:pPr>
        <w:spacing w:before="288" w:line="430" w:lineRule="auto"/>
        <w:ind w:right="4" w:firstLine="484"/>
        <w:rPr>
          <w:rFonts w:ascii="宋体" w:hAnsi="宋体" w:eastAsia="宋体" w:cs="宋体"/>
          <w:sz w:val="24"/>
          <w:szCs w:val="24"/>
        </w:rPr>
      </w:pPr>
      <w:r>
        <w:rPr>
          <w:rFonts w:ascii="宋体" w:hAnsi="宋体" w:eastAsia="宋体" w:cs="宋体"/>
          <w:spacing w:val="-6"/>
          <w:sz w:val="24"/>
          <w:szCs w:val="24"/>
        </w:rPr>
        <w:t>合同的权利义务依法不得转让，但经甲方同意，乙方可以依法采取分</w:t>
      </w:r>
      <w:r>
        <w:rPr>
          <w:rFonts w:ascii="宋体" w:hAnsi="宋体" w:eastAsia="宋体" w:cs="宋体"/>
          <w:spacing w:val="-7"/>
          <w:sz w:val="24"/>
          <w:szCs w:val="24"/>
        </w:rPr>
        <w:t>包方式履行合同，即：依</w:t>
      </w:r>
      <w:r>
        <w:rPr>
          <w:rFonts w:ascii="宋体" w:hAnsi="宋体" w:eastAsia="宋体" w:cs="宋体"/>
          <w:sz w:val="24"/>
          <w:szCs w:val="24"/>
        </w:rPr>
        <w:t xml:space="preserve"> </w:t>
      </w:r>
      <w:r>
        <w:rPr>
          <w:rFonts w:ascii="宋体" w:hAnsi="宋体" w:eastAsia="宋体" w:cs="宋体"/>
          <w:spacing w:val="-4"/>
          <w:sz w:val="24"/>
          <w:szCs w:val="24"/>
        </w:rPr>
        <w:t>法可以将合同项下的部分非主体、非关键性工作分包给他人完成，接受分包的人应当具备相应</w:t>
      </w:r>
      <w:r>
        <w:rPr>
          <w:rFonts w:ascii="宋体" w:hAnsi="宋体" w:eastAsia="宋体" w:cs="宋体"/>
          <w:spacing w:val="36"/>
          <w:sz w:val="24"/>
          <w:szCs w:val="24"/>
        </w:rPr>
        <w:t xml:space="preserve"> </w:t>
      </w:r>
      <w:r>
        <w:rPr>
          <w:rFonts w:ascii="宋体" w:hAnsi="宋体" w:eastAsia="宋体" w:cs="宋体"/>
          <w:spacing w:val="-4"/>
          <w:sz w:val="24"/>
          <w:szCs w:val="24"/>
        </w:rPr>
        <w:t>的</w:t>
      </w:r>
    </w:p>
    <w:p>
      <w:pPr>
        <w:spacing w:before="1" w:line="218" w:lineRule="auto"/>
        <w:ind w:left="9"/>
        <w:rPr>
          <w:rFonts w:ascii="宋体" w:hAnsi="宋体" w:eastAsia="宋体" w:cs="宋体"/>
          <w:sz w:val="24"/>
          <w:szCs w:val="24"/>
        </w:rPr>
      </w:pPr>
      <w:r>
        <w:rPr>
          <w:rFonts w:ascii="宋体" w:hAnsi="宋体" w:eastAsia="宋体" w:cs="宋体"/>
          <w:sz w:val="24"/>
          <w:szCs w:val="24"/>
        </w:rPr>
        <w:t>资格条件，并不得再次分包，且乙方应就分包</w:t>
      </w:r>
      <w:r>
        <w:rPr>
          <w:rFonts w:ascii="宋体" w:hAnsi="宋体" w:eastAsia="宋体" w:cs="宋体"/>
          <w:spacing w:val="-1"/>
          <w:sz w:val="24"/>
          <w:szCs w:val="24"/>
        </w:rPr>
        <w:t>项目向甲方负责，并与分包供应商就分包项目向</w:t>
      </w:r>
    </w:p>
    <w:p>
      <w:pPr>
        <w:spacing w:before="258" w:line="219" w:lineRule="auto"/>
        <w:ind w:left="68"/>
        <w:rPr>
          <w:rFonts w:ascii="宋体" w:hAnsi="宋体" w:eastAsia="宋体" w:cs="宋体"/>
          <w:sz w:val="24"/>
          <w:szCs w:val="24"/>
        </w:rPr>
      </w:pPr>
      <w:r>
        <w:rPr>
          <w:rFonts w:ascii="宋体" w:hAnsi="宋体" w:eastAsia="宋体" w:cs="宋体"/>
          <w:spacing w:val="-13"/>
          <w:sz w:val="24"/>
          <w:szCs w:val="24"/>
        </w:rPr>
        <w:t>甲方承担连带责任。</w:t>
      </w:r>
    </w:p>
    <w:p>
      <w:pPr>
        <w:spacing w:before="282" w:line="219" w:lineRule="auto"/>
        <w:ind w:left="489"/>
        <w:outlineLvl w:val="0"/>
        <w:rPr>
          <w:rFonts w:ascii="宋体" w:hAnsi="宋体" w:eastAsia="宋体" w:cs="宋体"/>
          <w:sz w:val="24"/>
          <w:szCs w:val="24"/>
        </w:rPr>
      </w:pPr>
      <w:r>
        <w:rPr>
          <w:rFonts w:ascii="宋体" w:hAnsi="宋体" w:eastAsia="宋体" w:cs="宋体"/>
          <w:spacing w:val="-3"/>
          <w:sz w:val="24"/>
          <w:szCs w:val="24"/>
        </w:rPr>
        <w:t>2.11 不可抗力</w:t>
      </w:r>
    </w:p>
    <w:p>
      <w:pPr>
        <w:spacing w:before="250" w:line="574" w:lineRule="exact"/>
        <w:jc w:val="right"/>
        <w:rPr>
          <w:rFonts w:ascii="宋体" w:hAnsi="宋体" w:eastAsia="宋体" w:cs="宋体"/>
          <w:sz w:val="24"/>
          <w:szCs w:val="24"/>
        </w:rPr>
      </w:pPr>
      <w:r>
        <w:rPr>
          <w:rFonts w:ascii="宋体" w:hAnsi="宋体" w:eastAsia="宋体" w:cs="宋体"/>
          <w:spacing w:val="-3"/>
          <w:position w:val="25"/>
          <w:sz w:val="24"/>
          <w:szCs w:val="24"/>
        </w:rPr>
        <w:t>2.11.1如果任何一方遭遇法律规定的不可抗力，致使合同履行受阻时，履行</w:t>
      </w:r>
      <w:r>
        <w:rPr>
          <w:rFonts w:ascii="宋体" w:hAnsi="宋体" w:eastAsia="宋体" w:cs="宋体"/>
          <w:spacing w:val="-4"/>
          <w:position w:val="25"/>
          <w:sz w:val="24"/>
          <w:szCs w:val="24"/>
        </w:rPr>
        <w:t>合同的期限应予</w:t>
      </w:r>
    </w:p>
    <w:p>
      <w:pPr>
        <w:spacing w:line="219" w:lineRule="auto"/>
        <w:ind w:left="2"/>
        <w:rPr>
          <w:rFonts w:ascii="宋体" w:hAnsi="宋体" w:eastAsia="宋体" w:cs="宋体"/>
          <w:sz w:val="24"/>
          <w:szCs w:val="24"/>
        </w:rPr>
      </w:pPr>
      <w:r>
        <w:rPr>
          <w:rFonts w:ascii="宋体" w:hAnsi="宋体" w:eastAsia="宋体" w:cs="宋体"/>
          <w:spacing w:val="-1"/>
          <w:sz w:val="24"/>
          <w:szCs w:val="24"/>
        </w:rPr>
        <w:t>延长，延长的期限应相当于不可抗力所影响的时间；</w:t>
      </w:r>
    </w:p>
    <w:p>
      <w:pPr>
        <w:spacing w:before="275" w:line="219" w:lineRule="auto"/>
        <w:ind w:left="489"/>
        <w:rPr>
          <w:rFonts w:ascii="宋体" w:hAnsi="宋体" w:eastAsia="宋体" w:cs="宋体"/>
          <w:sz w:val="24"/>
          <w:szCs w:val="24"/>
        </w:rPr>
      </w:pPr>
      <w:r>
        <w:rPr>
          <w:rFonts w:ascii="宋体" w:hAnsi="宋体" w:eastAsia="宋体" w:cs="宋体"/>
          <w:spacing w:val="-4"/>
          <w:sz w:val="24"/>
          <w:szCs w:val="24"/>
        </w:rPr>
        <w:t>2.11.2  因不可抗力致使不能实现合同目的的，当事人可以解除合同；</w:t>
      </w:r>
    </w:p>
    <w:p>
      <w:pPr>
        <w:spacing w:before="297" w:line="384" w:lineRule="auto"/>
        <w:ind w:left="489"/>
        <w:rPr>
          <w:rFonts w:ascii="宋体" w:hAnsi="宋体" w:eastAsia="宋体" w:cs="宋体"/>
          <w:sz w:val="24"/>
          <w:szCs w:val="24"/>
        </w:rPr>
      </w:pPr>
      <w:r>
        <w:rPr>
          <w:rFonts w:ascii="宋体" w:hAnsi="宋体" w:eastAsia="宋体" w:cs="宋体"/>
          <w:spacing w:val="-7"/>
          <w:sz w:val="24"/>
          <w:szCs w:val="24"/>
        </w:rPr>
        <w:t>2.11.3</w:t>
      </w:r>
      <w:r>
        <w:rPr>
          <w:rFonts w:ascii="宋体" w:hAnsi="宋体" w:eastAsia="宋体" w:cs="宋体"/>
          <w:spacing w:val="115"/>
          <w:sz w:val="24"/>
          <w:szCs w:val="24"/>
        </w:rPr>
        <w:t xml:space="preserve"> </w:t>
      </w:r>
      <w:r>
        <w:rPr>
          <w:rFonts w:ascii="宋体" w:hAnsi="宋体" w:eastAsia="宋体" w:cs="宋体"/>
          <w:spacing w:val="-7"/>
          <w:sz w:val="24"/>
          <w:szCs w:val="24"/>
        </w:rPr>
        <w:t>因不可抗力致使合同有变更必要的，双方当事人应在</w:t>
      </w:r>
      <w:r>
        <w:rPr>
          <w:rFonts w:ascii="宋体" w:hAnsi="宋体" w:eastAsia="宋体" w:cs="宋体"/>
          <w:i/>
          <w:iCs/>
          <w:spacing w:val="-7"/>
          <w:sz w:val="26"/>
          <w:szCs w:val="26"/>
          <w:u w:val="single" w:color="auto"/>
        </w:rPr>
        <w:t>合同专用条款</w:t>
      </w:r>
      <w:r>
        <w:rPr>
          <w:rFonts w:ascii="宋体" w:hAnsi="宋体" w:eastAsia="宋体" w:cs="宋体"/>
          <w:spacing w:val="-7"/>
          <w:sz w:val="24"/>
          <w:szCs w:val="24"/>
        </w:rPr>
        <w:t>约定时间内以书</w:t>
      </w:r>
    </w:p>
    <w:p>
      <w:pPr>
        <w:spacing w:before="1" w:line="220" w:lineRule="auto"/>
        <w:ind w:left="28"/>
        <w:rPr>
          <w:rFonts w:ascii="宋体" w:hAnsi="宋体" w:eastAsia="宋体" w:cs="宋体"/>
          <w:sz w:val="24"/>
          <w:szCs w:val="24"/>
        </w:rPr>
      </w:pPr>
      <w:r>
        <w:rPr>
          <w:rFonts w:ascii="宋体" w:hAnsi="宋体" w:eastAsia="宋体" w:cs="宋体"/>
          <w:spacing w:val="-8"/>
          <w:sz w:val="24"/>
          <w:szCs w:val="24"/>
        </w:rPr>
        <w:t>面形式变更合同；</w:t>
      </w:r>
    </w:p>
    <w:p>
      <w:pPr>
        <w:spacing w:line="220" w:lineRule="auto"/>
        <w:rPr>
          <w:rFonts w:ascii="宋体" w:hAnsi="宋体" w:eastAsia="宋体" w:cs="宋体"/>
          <w:sz w:val="24"/>
          <w:szCs w:val="24"/>
        </w:rPr>
        <w:sectPr>
          <w:footerReference r:id="rId37" w:type="default"/>
          <w:pgSz w:w="12240" w:h="15840"/>
          <w:pgMar w:top="400" w:right="1075" w:bottom="981" w:left="1090" w:header="0" w:footer="817" w:gutter="0"/>
          <w:cols w:space="720" w:num="1"/>
        </w:sectPr>
      </w:pPr>
    </w:p>
    <w:p>
      <w:pPr>
        <w:pStyle w:val="2"/>
        <w:spacing w:line="356" w:lineRule="auto"/>
      </w:pPr>
    </w:p>
    <w:p>
      <w:pPr>
        <w:pStyle w:val="2"/>
        <w:spacing w:line="357" w:lineRule="auto"/>
      </w:pPr>
    </w:p>
    <w:p>
      <w:pPr>
        <w:spacing w:before="84" w:line="375" w:lineRule="auto"/>
        <w:ind w:right="64"/>
        <w:jc w:val="right"/>
        <w:rPr>
          <w:rFonts w:ascii="宋体" w:hAnsi="宋体" w:eastAsia="宋体" w:cs="宋体"/>
          <w:sz w:val="24"/>
          <w:szCs w:val="24"/>
        </w:rPr>
      </w:pPr>
      <w:r>
        <w:rPr>
          <w:rFonts w:ascii="宋体" w:hAnsi="宋体" w:eastAsia="宋体" w:cs="宋体"/>
          <w:spacing w:val="-9"/>
          <w:sz w:val="24"/>
          <w:szCs w:val="24"/>
        </w:rPr>
        <w:t>2.11.4</w:t>
      </w:r>
      <w:r>
        <w:rPr>
          <w:rFonts w:ascii="宋体" w:hAnsi="宋体" w:eastAsia="宋体" w:cs="宋体"/>
          <w:spacing w:val="-25"/>
          <w:sz w:val="24"/>
          <w:szCs w:val="24"/>
        </w:rPr>
        <w:t xml:space="preserve"> </w:t>
      </w:r>
      <w:r>
        <w:rPr>
          <w:rFonts w:ascii="宋体" w:hAnsi="宋体" w:eastAsia="宋体" w:cs="宋体"/>
          <w:spacing w:val="-9"/>
          <w:sz w:val="24"/>
          <w:szCs w:val="24"/>
        </w:rPr>
        <w:t>受不可抗力影响的一方在不可抗力发生后，应在</w:t>
      </w:r>
      <w:r>
        <w:rPr>
          <w:rFonts w:ascii="宋体" w:hAnsi="宋体" w:eastAsia="宋体" w:cs="宋体"/>
          <w:i/>
          <w:iCs/>
          <w:spacing w:val="-9"/>
          <w:sz w:val="26"/>
          <w:szCs w:val="26"/>
          <w:u w:val="single" w:color="auto"/>
        </w:rPr>
        <w:t>合同专用条款</w:t>
      </w:r>
      <w:r>
        <w:rPr>
          <w:rFonts w:ascii="宋体" w:hAnsi="宋体" w:eastAsia="宋体" w:cs="宋体"/>
          <w:spacing w:val="-9"/>
          <w:sz w:val="24"/>
          <w:szCs w:val="24"/>
        </w:rPr>
        <w:t>约定时间内以书面形式</w:t>
      </w:r>
    </w:p>
    <w:p>
      <w:pPr>
        <w:spacing w:line="212" w:lineRule="auto"/>
        <w:ind w:left="12"/>
        <w:rPr>
          <w:rFonts w:ascii="宋体" w:hAnsi="宋体" w:eastAsia="宋体" w:cs="宋体"/>
          <w:sz w:val="24"/>
          <w:szCs w:val="24"/>
        </w:rPr>
      </w:pPr>
      <w:r>
        <w:rPr>
          <w:rFonts w:ascii="宋体" w:hAnsi="宋体" w:eastAsia="宋体" w:cs="宋体"/>
          <w:spacing w:val="-5"/>
          <w:sz w:val="24"/>
          <w:szCs w:val="24"/>
        </w:rPr>
        <w:t>通知对方当事人，并在</w:t>
      </w:r>
      <w:r>
        <w:rPr>
          <w:rFonts w:ascii="宋体" w:hAnsi="宋体" w:eastAsia="宋体" w:cs="宋体"/>
          <w:i/>
          <w:iCs/>
          <w:spacing w:val="-5"/>
          <w:sz w:val="26"/>
          <w:szCs w:val="26"/>
          <w:u w:val="single" w:color="auto"/>
        </w:rPr>
        <w:t>合同专用条款</w:t>
      </w:r>
      <w:r>
        <w:rPr>
          <w:rFonts w:ascii="宋体" w:hAnsi="宋体" w:eastAsia="宋体" w:cs="宋体"/>
          <w:spacing w:val="-5"/>
          <w:sz w:val="24"/>
          <w:szCs w:val="24"/>
        </w:rPr>
        <w:t>约定时间</w:t>
      </w:r>
      <w:r>
        <w:rPr>
          <w:rFonts w:ascii="宋体" w:hAnsi="宋体" w:eastAsia="宋体" w:cs="宋体"/>
          <w:spacing w:val="-6"/>
          <w:sz w:val="24"/>
          <w:szCs w:val="24"/>
        </w:rPr>
        <w:t>内，将有关部门出具的证明文件送达对方当事人。</w:t>
      </w:r>
    </w:p>
    <w:p>
      <w:pPr>
        <w:spacing w:before="271" w:line="220" w:lineRule="auto"/>
        <w:ind w:left="488"/>
        <w:outlineLvl w:val="0"/>
        <w:rPr>
          <w:rFonts w:ascii="宋体" w:hAnsi="宋体" w:eastAsia="宋体" w:cs="宋体"/>
          <w:sz w:val="24"/>
          <w:szCs w:val="24"/>
        </w:rPr>
      </w:pPr>
      <w:r>
        <w:rPr>
          <w:rFonts w:ascii="宋体" w:hAnsi="宋体" w:eastAsia="宋体" w:cs="宋体"/>
          <w:spacing w:val="-3"/>
          <w:sz w:val="24"/>
          <w:szCs w:val="24"/>
        </w:rPr>
        <w:t>2.12 税费</w:t>
      </w:r>
    </w:p>
    <w:p>
      <w:pPr>
        <w:spacing w:before="271" w:line="219" w:lineRule="auto"/>
        <w:ind w:left="504"/>
        <w:rPr>
          <w:rFonts w:ascii="宋体" w:hAnsi="宋体" w:eastAsia="宋体" w:cs="宋体"/>
          <w:sz w:val="24"/>
          <w:szCs w:val="24"/>
        </w:rPr>
      </w:pPr>
      <w:r>
        <w:rPr>
          <w:rFonts w:ascii="宋体" w:hAnsi="宋体" w:eastAsia="宋体" w:cs="宋体"/>
          <w:spacing w:val="-2"/>
          <w:sz w:val="24"/>
          <w:szCs w:val="24"/>
        </w:rPr>
        <w:t>与合同有关的一切税费，均按照中华人民共和</w:t>
      </w:r>
      <w:r>
        <w:rPr>
          <w:rFonts w:ascii="宋体" w:hAnsi="宋体" w:eastAsia="宋体" w:cs="宋体"/>
          <w:spacing w:val="-3"/>
          <w:sz w:val="24"/>
          <w:szCs w:val="24"/>
        </w:rPr>
        <w:t>国法律的相关规定缴纳。</w:t>
      </w:r>
    </w:p>
    <w:p>
      <w:pPr>
        <w:spacing w:before="276" w:line="219" w:lineRule="auto"/>
        <w:ind w:left="488"/>
        <w:outlineLvl w:val="0"/>
        <w:rPr>
          <w:rFonts w:ascii="宋体" w:hAnsi="宋体" w:eastAsia="宋体" w:cs="宋体"/>
          <w:sz w:val="24"/>
          <w:szCs w:val="24"/>
        </w:rPr>
      </w:pPr>
      <w:r>
        <w:rPr>
          <w:rFonts w:ascii="宋体" w:hAnsi="宋体" w:eastAsia="宋体" w:cs="宋体"/>
          <w:spacing w:val="-9"/>
          <w:sz w:val="24"/>
          <w:szCs w:val="24"/>
        </w:rPr>
        <w:t>2.13  乙方破产</w:t>
      </w:r>
    </w:p>
    <w:p>
      <w:pPr>
        <w:spacing w:before="288" w:line="560" w:lineRule="exact"/>
        <w:jc w:val="right"/>
        <w:rPr>
          <w:rFonts w:ascii="宋体" w:hAnsi="宋体" w:eastAsia="宋体" w:cs="宋体"/>
          <w:sz w:val="24"/>
          <w:szCs w:val="24"/>
        </w:rPr>
      </w:pPr>
      <w:r>
        <w:rPr>
          <w:rFonts w:ascii="宋体" w:hAnsi="宋体" w:eastAsia="宋体" w:cs="宋体"/>
          <w:spacing w:val="2"/>
          <w:position w:val="24"/>
          <w:sz w:val="24"/>
          <w:szCs w:val="24"/>
        </w:rPr>
        <w:t>如果乙方破产导致合同无法履行时，甲方可以书面形式</w:t>
      </w:r>
      <w:r>
        <w:rPr>
          <w:rFonts w:ascii="宋体" w:hAnsi="宋体" w:eastAsia="宋体" w:cs="宋体"/>
          <w:spacing w:val="1"/>
          <w:position w:val="24"/>
          <w:sz w:val="24"/>
          <w:szCs w:val="24"/>
        </w:rPr>
        <w:t>通知乙方终止合同且不给予乙方任何</w:t>
      </w:r>
    </w:p>
    <w:p>
      <w:pPr>
        <w:spacing w:line="218" w:lineRule="auto"/>
        <w:ind w:left="10"/>
        <w:rPr>
          <w:rFonts w:ascii="宋体" w:hAnsi="宋体" w:eastAsia="宋体" w:cs="宋体"/>
          <w:sz w:val="24"/>
          <w:szCs w:val="24"/>
        </w:rPr>
      </w:pPr>
      <w:r>
        <w:rPr>
          <w:rFonts w:ascii="宋体" w:hAnsi="宋体" w:eastAsia="宋体" w:cs="宋体"/>
          <w:spacing w:val="-8"/>
          <w:sz w:val="24"/>
          <w:szCs w:val="24"/>
        </w:rPr>
        <w:t>补偿和赔偿，但合同的终止不损害或不影响甲方已经采取或将要采取的任何要求乙方支付违约金、</w:t>
      </w:r>
    </w:p>
    <w:p>
      <w:pPr>
        <w:spacing w:before="261" w:line="219" w:lineRule="auto"/>
        <w:ind w:left="5"/>
        <w:rPr>
          <w:rFonts w:ascii="宋体" w:hAnsi="宋体" w:eastAsia="宋体" w:cs="宋体"/>
          <w:sz w:val="24"/>
          <w:szCs w:val="24"/>
        </w:rPr>
      </w:pPr>
      <w:r>
        <w:rPr>
          <w:rFonts w:ascii="宋体" w:hAnsi="宋体" w:eastAsia="宋体" w:cs="宋体"/>
          <w:spacing w:val="-3"/>
          <w:sz w:val="24"/>
          <w:szCs w:val="24"/>
        </w:rPr>
        <w:t>赔偿损失等的行动或补救措施的权利。</w:t>
      </w:r>
    </w:p>
    <w:p>
      <w:pPr>
        <w:spacing w:before="270" w:line="220" w:lineRule="auto"/>
        <w:ind w:left="488"/>
        <w:outlineLvl w:val="0"/>
        <w:rPr>
          <w:rFonts w:ascii="宋体" w:hAnsi="宋体" w:eastAsia="宋体" w:cs="宋体"/>
          <w:sz w:val="24"/>
          <w:szCs w:val="24"/>
        </w:rPr>
      </w:pPr>
      <w:r>
        <w:rPr>
          <w:rFonts w:ascii="宋体" w:hAnsi="宋体" w:eastAsia="宋体" w:cs="宋体"/>
          <w:spacing w:val="-2"/>
          <w:sz w:val="24"/>
          <w:szCs w:val="24"/>
        </w:rPr>
        <w:t>2.14 合同中止、终止</w:t>
      </w:r>
    </w:p>
    <w:p>
      <w:pPr>
        <w:spacing w:before="276" w:line="219" w:lineRule="auto"/>
        <w:ind w:left="488"/>
        <w:rPr>
          <w:rFonts w:ascii="宋体" w:hAnsi="宋体" w:eastAsia="宋体" w:cs="宋体"/>
          <w:sz w:val="24"/>
          <w:szCs w:val="24"/>
        </w:rPr>
      </w:pPr>
      <w:r>
        <w:rPr>
          <w:rFonts w:ascii="宋体" w:hAnsi="宋体" w:eastAsia="宋体" w:cs="宋体"/>
          <w:spacing w:val="-2"/>
          <w:sz w:val="24"/>
          <w:szCs w:val="24"/>
        </w:rPr>
        <w:t>2.14.1 双方当事人不得擅自中止或者终止合</w:t>
      </w:r>
      <w:r>
        <w:rPr>
          <w:rFonts w:ascii="宋体" w:hAnsi="宋体" w:eastAsia="宋体" w:cs="宋体"/>
          <w:spacing w:val="-3"/>
          <w:sz w:val="24"/>
          <w:szCs w:val="24"/>
        </w:rPr>
        <w:t>同；</w:t>
      </w:r>
    </w:p>
    <w:p>
      <w:pPr>
        <w:spacing w:before="257" w:line="574" w:lineRule="exact"/>
        <w:ind w:left="488"/>
        <w:rPr>
          <w:rFonts w:ascii="宋体" w:hAnsi="宋体" w:eastAsia="宋体" w:cs="宋体"/>
          <w:sz w:val="24"/>
          <w:szCs w:val="24"/>
        </w:rPr>
      </w:pPr>
      <w:r>
        <w:rPr>
          <w:rFonts w:ascii="宋体" w:hAnsi="宋体" w:eastAsia="宋体" w:cs="宋体"/>
          <w:position w:val="25"/>
          <w:sz w:val="24"/>
          <w:szCs w:val="24"/>
        </w:rPr>
        <w:t>2.14.2合同继续履行将损害国家利益</w:t>
      </w:r>
      <w:r>
        <w:rPr>
          <w:rFonts w:ascii="宋体" w:hAnsi="宋体" w:eastAsia="宋体" w:cs="宋体"/>
          <w:spacing w:val="-1"/>
          <w:position w:val="25"/>
          <w:sz w:val="24"/>
          <w:szCs w:val="24"/>
        </w:rPr>
        <w:t>和社会公共利益的，双方当事人应当中止或者终止合</w:t>
      </w:r>
    </w:p>
    <w:p>
      <w:pPr>
        <w:spacing w:line="219" w:lineRule="auto"/>
        <w:ind w:left="60"/>
        <w:rPr>
          <w:rFonts w:ascii="宋体" w:hAnsi="宋体" w:eastAsia="宋体" w:cs="宋体"/>
          <w:sz w:val="24"/>
          <w:szCs w:val="24"/>
        </w:rPr>
      </w:pPr>
      <w:r>
        <w:rPr>
          <w:rFonts w:ascii="宋体" w:hAnsi="宋体" w:eastAsia="宋体" w:cs="宋体"/>
          <w:spacing w:val="-3"/>
          <w:sz w:val="24"/>
          <w:szCs w:val="24"/>
        </w:rPr>
        <w:t>同。有过错的一方应当承担赔偿责任，双方当事人都有过错的，各自承担相应的责任。</w:t>
      </w:r>
    </w:p>
    <w:p>
      <w:pPr>
        <w:spacing w:before="287" w:line="219" w:lineRule="auto"/>
        <w:ind w:left="488"/>
        <w:outlineLvl w:val="0"/>
        <w:rPr>
          <w:rFonts w:ascii="宋体" w:hAnsi="宋体" w:eastAsia="宋体" w:cs="宋体"/>
          <w:sz w:val="24"/>
          <w:szCs w:val="24"/>
        </w:rPr>
      </w:pPr>
      <w:r>
        <w:rPr>
          <w:rFonts w:ascii="宋体" w:hAnsi="宋体" w:eastAsia="宋体" w:cs="宋体"/>
          <w:spacing w:val="-2"/>
          <w:sz w:val="24"/>
          <w:szCs w:val="24"/>
        </w:rPr>
        <w:t>2.15 检验和验收</w:t>
      </w:r>
    </w:p>
    <w:p>
      <w:pPr>
        <w:spacing w:before="282" w:line="386" w:lineRule="auto"/>
        <w:ind w:left="488"/>
        <w:rPr>
          <w:rFonts w:ascii="宋体" w:hAnsi="宋体" w:eastAsia="宋体" w:cs="宋体"/>
          <w:sz w:val="24"/>
          <w:szCs w:val="24"/>
        </w:rPr>
      </w:pPr>
      <w:r>
        <w:rPr>
          <w:rFonts w:ascii="宋体" w:hAnsi="宋体" w:eastAsia="宋体" w:cs="宋体"/>
          <w:spacing w:val="-10"/>
          <w:sz w:val="24"/>
          <w:szCs w:val="24"/>
        </w:rPr>
        <w:t>2.15.1  乙方按照</w:t>
      </w:r>
      <w:r>
        <w:rPr>
          <w:rFonts w:ascii="宋体" w:hAnsi="宋体" w:eastAsia="宋体" w:cs="宋体"/>
          <w:i/>
          <w:iCs/>
          <w:spacing w:val="-10"/>
          <w:sz w:val="26"/>
          <w:szCs w:val="26"/>
          <w:u w:val="single" w:color="auto"/>
        </w:rPr>
        <w:t>合同专用条款</w:t>
      </w:r>
      <w:r>
        <w:rPr>
          <w:rFonts w:ascii="宋体" w:hAnsi="宋体" w:eastAsia="宋体" w:cs="宋体"/>
          <w:spacing w:val="-10"/>
          <w:sz w:val="24"/>
          <w:szCs w:val="24"/>
        </w:rPr>
        <w:t>的约定，定期提交服务报告，甲方按照</w:t>
      </w:r>
      <w:r>
        <w:rPr>
          <w:rFonts w:ascii="宋体" w:hAnsi="宋体" w:eastAsia="宋体" w:cs="宋体"/>
          <w:i/>
          <w:iCs/>
          <w:spacing w:val="-10"/>
          <w:sz w:val="26"/>
          <w:szCs w:val="26"/>
          <w:u w:val="single" w:color="auto"/>
        </w:rPr>
        <w:t>合同专</w:t>
      </w:r>
      <w:r>
        <w:rPr>
          <w:rFonts w:ascii="宋体" w:hAnsi="宋体" w:eastAsia="宋体" w:cs="宋体"/>
          <w:i/>
          <w:iCs/>
          <w:spacing w:val="-11"/>
          <w:sz w:val="26"/>
          <w:szCs w:val="26"/>
          <w:u w:val="single" w:color="auto"/>
        </w:rPr>
        <w:t>用条款</w:t>
      </w:r>
      <w:r>
        <w:rPr>
          <w:rFonts w:ascii="宋体" w:hAnsi="宋体" w:eastAsia="宋体" w:cs="宋体"/>
          <w:spacing w:val="-11"/>
          <w:sz w:val="24"/>
          <w:szCs w:val="24"/>
        </w:rPr>
        <w:t>的约定</w:t>
      </w:r>
    </w:p>
    <w:p>
      <w:pPr>
        <w:spacing w:line="219" w:lineRule="auto"/>
        <w:ind w:left="3"/>
        <w:rPr>
          <w:rFonts w:ascii="宋体" w:hAnsi="宋体" w:eastAsia="宋体" w:cs="宋体"/>
          <w:sz w:val="24"/>
          <w:szCs w:val="24"/>
        </w:rPr>
      </w:pPr>
      <w:r>
        <w:rPr>
          <w:rFonts w:ascii="宋体" w:hAnsi="宋体" w:eastAsia="宋体" w:cs="宋体"/>
          <w:spacing w:val="-3"/>
          <w:sz w:val="24"/>
          <w:szCs w:val="24"/>
        </w:rPr>
        <w:t>进行定期验收；</w:t>
      </w:r>
    </w:p>
    <w:p>
      <w:pPr>
        <w:spacing w:before="289" w:line="430" w:lineRule="auto"/>
        <w:ind w:left="3" w:right="2" w:firstLine="485"/>
        <w:rPr>
          <w:rFonts w:ascii="宋体" w:hAnsi="宋体" w:eastAsia="宋体" w:cs="宋体"/>
          <w:sz w:val="24"/>
          <w:szCs w:val="24"/>
        </w:rPr>
      </w:pPr>
      <w:r>
        <w:rPr>
          <w:rFonts w:ascii="宋体" w:hAnsi="宋体" w:eastAsia="宋体" w:cs="宋体"/>
          <w:spacing w:val="-1"/>
          <w:sz w:val="24"/>
          <w:szCs w:val="24"/>
        </w:rPr>
        <w:t>2.15.2 合同期满或者履行完毕后，甲方有权组织（包括依</w:t>
      </w:r>
      <w:r>
        <w:rPr>
          <w:rFonts w:ascii="宋体" w:hAnsi="宋体" w:eastAsia="宋体" w:cs="宋体"/>
          <w:spacing w:val="-2"/>
          <w:sz w:val="24"/>
          <w:szCs w:val="24"/>
        </w:rPr>
        <w:t>法邀请国家认可的质量检测机构参</w:t>
      </w:r>
      <w:r>
        <w:rPr>
          <w:rFonts w:ascii="宋体" w:hAnsi="宋体" w:eastAsia="宋体" w:cs="宋体"/>
          <w:sz w:val="24"/>
          <w:szCs w:val="24"/>
        </w:rPr>
        <w:t xml:space="preserve"> </w:t>
      </w:r>
      <w:r>
        <w:rPr>
          <w:rFonts w:ascii="宋体" w:hAnsi="宋体" w:eastAsia="宋体" w:cs="宋体"/>
          <w:spacing w:val="-12"/>
          <w:sz w:val="24"/>
          <w:szCs w:val="24"/>
        </w:rPr>
        <w:t>加）对乙方履约的验收，即：按照合同约定的标准，组织对乙方履约情况的验收，并出具验收书； 向</w:t>
      </w:r>
    </w:p>
    <w:p>
      <w:pPr>
        <w:spacing w:before="1" w:line="218" w:lineRule="auto"/>
        <w:ind w:left="5"/>
        <w:rPr>
          <w:rFonts w:ascii="宋体" w:hAnsi="宋体" w:eastAsia="宋体" w:cs="宋体"/>
          <w:sz w:val="24"/>
          <w:szCs w:val="24"/>
        </w:rPr>
      </w:pPr>
      <w:r>
        <w:rPr>
          <w:rFonts w:ascii="宋体" w:hAnsi="宋体" w:eastAsia="宋体" w:cs="宋体"/>
          <w:sz w:val="24"/>
          <w:szCs w:val="24"/>
        </w:rPr>
        <w:t>社会公众提供的公共服务项目，验收时应当邀请</w:t>
      </w:r>
      <w:r>
        <w:rPr>
          <w:rFonts w:ascii="宋体" w:hAnsi="宋体" w:eastAsia="宋体" w:cs="宋体"/>
          <w:spacing w:val="-1"/>
          <w:sz w:val="24"/>
          <w:szCs w:val="24"/>
        </w:rPr>
        <w:t>服务对象参与并出具意见，验收结果应当向社</w:t>
      </w:r>
    </w:p>
    <w:p>
      <w:pPr>
        <w:spacing w:before="263" w:line="218" w:lineRule="auto"/>
        <w:rPr>
          <w:rFonts w:ascii="宋体" w:hAnsi="宋体" w:eastAsia="宋体" w:cs="宋体"/>
          <w:sz w:val="24"/>
          <w:szCs w:val="24"/>
        </w:rPr>
      </w:pPr>
      <w:r>
        <w:rPr>
          <w:rFonts w:ascii="宋体" w:hAnsi="宋体" w:eastAsia="宋体" w:cs="宋体"/>
          <w:spacing w:val="-4"/>
          <w:sz w:val="24"/>
          <w:szCs w:val="24"/>
        </w:rPr>
        <w:t>会公告；</w:t>
      </w:r>
    </w:p>
    <w:p>
      <w:pPr>
        <w:spacing w:before="263" w:line="212" w:lineRule="auto"/>
        <w:ind w:left="488"/>
        <w:rPr>
          <w:rFonts w:ascii="宋体" w:hAnsi="宋体" w:eastAsia="宋体" w:cs="宋体"/>
          <w:sz w:val="26"/>
          <w:szCs w:val="26"/>
        </w:rPr>
      </w:pPr>
      <w:r>
        <w:rPr>
          <w:rFonts w:ascii="宋体" w:hAnsi="宋体" w:eastAsia="宋体" w:cs="宋体"/>
          <w:sz w:val="24"/>
          <w:szCs w:val="24"/>
        </w:rPr>
        <w:t>2.15.3 检验和验收标准、程序等具体内容以及前述验收书的效力详见</w:t>
      </w:r>
      <w:r>
        <w:rPr>
          <w:rFonts w:ascii="宋体" w:hAnsi="宋体" w:eastAsia="宋体" w:cs="宋体"/>
          <w:i/>
          <w:iCs/>
          <w:sz w:val="26"/>
          <w:szCs w:val="26"/>
          <w:u w:val="single" w:color="auto"/>
        </w:rPr>
        <w:t>合同</w:t>
      </w:r>
      <w:r>
        <w:rPr>
          <w:rFonts w:ascii="宋体" w:hAnsi="宋体" w:eastAsia="宋体" w:cs="宋体"/>
          <w:i/>
          <w:iCs/>
          <w:spacing w:val="-1"/>
          <w:sz w:val="26"/>
          <w:szCs w:val="26"/>
          <w:u w:val="single" w:color="auto"/>
        </w:rPr>
        <w:t>专用条款</w:t>
      </w:r>
      <w:r>
        <w:rPr>
          <w:rFonts w:ascii="宋体" w:hAnsi="宋体" w:eastAsia="宋体" w:cs="宋体"/>
          <w:i/>
          <w:iCs/>
          <w:spacing w:val="-1"/>
          <w:sz w:val="26"/>
          <w:szCs w:val="26"/>
        </w:rPr>
        <w:t>。</w:t>
      </w:r>
    </w:p>
    <w:p>
      <w:pPr>
        <w:spacing w:before="277" w:line="221" w:lineRule="auto"/>
        <w:ind w:left="488"/>
        <w:outlineLvl w:val="0"/>
        <w:rPr>
          <w:rFonts w:ascii="宋体" w:hAnsi="宋体" w:eastAsia="宋体" w:cs="宋体"/>
          <w:sz w:val="24"/>
          <w:szCs w:val="24"/>
        </w:rPr>
      </w:pPr>
      <w:r>
        <w:rPr>
          <w:rFonts w:ascii="宋体" w:hAnsi="宋体" w:eastAsia="宋体" w:cs="宋体"/>
          <w:spacing w:val="-2"/>
          <w:sz w:val="24"/>
          <w:szCs w:val="24"/>
        </w:rPr>
        <w:t>2.16 通知和送达</w:t>
      </w:r>
    </w:p>
    <w:p>
      <w:pPr>
        <w:spacing w:before="280" w:line="414" w:lineRule="auto"/>
        <w:ind w:left="488"/>
        <w:rPr>
          <w:rFonts w:ascii="宋体" w:hAnsi="宋体" w:eastAsia="宋体" w:cs="宋体"/>
          <w:sz w:val="24"/>
          <w:szCs w:val="24"/>
        </w:rPr>
      </w:pPr>
      <w:r>
        <w:rPr>
          <w:rFonts w:ascii="宋体" w:hAnsi="宋体" w:eastAsia="宋体" w:cs="宋体"/>
          <w:spacing w:val="-1"/>
          <w:sz w:val="24"/>
          <w:szCs w:val="24"/>
        </w:rPr>
        <w:t>2.16.1 任何一方因履行合同而以合同第一部分尾部所列明的</w:t>
      </w:r>
      <w:r>
        <w:rPr>
          <w:rFonts w:ascii="宋体" w:hAnsi="宋体" w:eastAsia="宋体" w:cs="宋体"/>
          <w:spacing w:val="-1"/>
          <w:sz w:val="24"/>
          <w:szCs w:val="24"/>
          <w:u w:val="single" w:color="auto"/>
        </w:rPr>
        <w:t>合同履行地人民法院</w:t>
      </w:r>
      <w:r>
        <w:rPr>
          <w:rFonts w:ascii="宋体" w:hAnsi="宋体" w:eastAsia="宋体" w:cs="宋体"/>
          <w:spacing w:val="-1"/>
          <w:sz w:val="24"/>
          <w:szCs w:val="24"/>
        </w:rPr>
        <w:t>发出的所</w:t>
      </w:r>
    </w:p>
    <w:p>
      <w:pPr>
        <w:spacing w:before="1" w:line="218" w:lineRule="auto"/>
        <w:ind w:left="11"/>
        <w:rPr>
          <w:rFonts w:ascii="宋体" w:hAnsi="宋体" w:eastAsia="宋体" w:cs="宋体"/>
          <w:sz w:val="24"/>
          <w:szCs w:val="24"/>
        </w:rPr>
      </w:pPr>
      <w:r>
        <w:rPr>
          <w:rFonts w:ascii="宋体" w:hAnsi="宋体" w:eastAsia="宋体" w:cs="宋体"/>
          <w:sz w:val="24"/>
          <w:szCs w:val="24"/>
        </w:rPr>
        <w:t>有通知、文件、材料，均视为已向对方当事人送达；任何一方变</w:t>
      </w:r>
      <w:r>
        <w:rPr>
          <w:rFonts w:ascii="宋体" w:hAnsi="宋体" w:eastAsia="宋体" w:cs="宋体"/>
          <w:spacing w:val="-1"/>
          <w:sz w:val="24"/>
          <w:szCs w:val="24"/>
        </w:rPr>
        <w:t>更上述送达方式或者地址的，应</w:t>
      </w:r>
    </w:p>
    <w:p>
      <w:pPr>
        <w:spacing w:line="218" w:lineRule="auto"/>
        <w:rPr>
          <w:rFonts w:ascii="宋体" w:hAnsi="宋体" w:eastAsia="宋体" w:cs="宋体"/>
          <w:sz w:val="24"/>
          <w:szCs w:val="24"/>
        </w:rPr>
        <w:sectPr>
          <w:footerReference r:id="rId38" w:type="default"/>
          <w:pgSz w:w="12240" w:h="15840"/>
          <w:pgMar w:top="400" w:right="998" w:bottom="400" w:left="1088" w:header="0" w:footer="0" w:gutter="0"/>
          <w:cols w:space="720" w:num="1"/>
        </w:sectPr>
      </w:pPr>
    </w:p>
    <w:p>
      <w:pPr>
        <w:pStyle w:val="2"/>
        <w:spacing w:line="292" w:lineRule="auto"/>
      </w:pPr>
    </w:p>
    <w:p>
      <w:pPr>
        <w:pStyle w:val="2"/>
        <w:spacing w:line="292" w:lineRule="auto"/>
      </w:pPr>
    </w:p>
    <w:p>
      <w:pPr>
        <w:pStyle w:val="2"/>
        <w:spacing w:line="292" w:lineRule="auto"/>
      </w:pPr>
    </w:p>
    <w:p>
      <w:pPr>
        <w:pStyle w:val="2"/>
        <w:spacing w:line="293" w:lineRule="auto"/>
      </w:pPr>
    </w:p>
    <w:p>
      <w:pPr>
        <w:spacing w:before="78" w:line="219" w:lineRule="auto"/>
        <w:ind w:left="17"/>
        <w:rPr>
          <w:rFonts w:ascii="宋体" w:hAnsi="宋体" w:eastAsia="宋体" w:cs="宋体"/>
          <w:sz w:val="24"/>
          <w:szCs w:val="24"/>
        </w:rPr>
      </w:pPr>
      <w:r>
        <w:rPr>
          <w:rFonts w:ascii="宋体" w:hAnsi="宋体" w:eastAsia="宋体" w:cs="宋体"/>
          <w:spacing w:val="-1"/>
          <w:sz w:val="24"/>
          <w:szCs w:val="24"/>
        </w:rPr>
        <w:t>于</w:t>
      </w:r>
      <w:r>
        <w:rPr>
          <w:rFonts w:ascii="宋体" w:hAnsi="宋体" w:eastAsia="宋体" w:cs="宋体"/>
          <w:spacing w:val="-77"/>
          <w:sz w:val="24"/>
          <w:szCs w:val="24"/>
        </w:rPr>
        <w:t xml:space="preserve"> </w:t>
      </w:r>
      <w:r>
        <w:rPr>
          <w:rFonts w:ascii="宋体" w:hAnsi="宋体" w:eastAsia="宋体" w:cs="宋体"/>
          <w:spacing w:val="-106"/>
          <w:sz w:val="24"/>
          <w:szCs w:val="24"/>
          <w:u w:val="single" w:color="auto"/>
        </w:rPr>
        <w:t xml:space="preserve"> </w:t>
      </w:r>
      <w:r>
        <w:rPr>
          <w:rFonts w:ascii="宋体" w:hAnsi="宋体" w:eastAsia="宋体" w:cs="宋体"/>
          <w:spacing w:val="-1"/>
          <w:sz w:val="24"/>
          <w:szCs w:val="24"/>
          <w:u w:val="single" w:color="auto"/>
        </w:rPr>
        <w:t>3</w:t>
      </w:r>
      <w:r>
        <w:rPr>
          <w:rFonts w:ascii="宋体" w:hAnsi="宋体" w:eastAsia="宋体" w:cs="宋体"/>
          <w:spacing w:val="-108"/>
          <w:sz w:val="24"/>
          <w:szCs w:val="24"/>
          <w:u w:val="single" w:color="auto"/>
        </w:rPr>
        <w:t xml:space="preserve"> </w:t>
      </w:r>
      <w:r>
        <w:rPr>
          <w:rFonts w:ascii="宋体" w:hAnsi="宋体" w:eastAsia="宋体" w:cs="宋体"/>
          <w:spacing w:val="-111"/>
          <w:sz w:val="24"/>
          <w:szCs w:val="24"/>
        </w:rPr>
        <w:t xml:space="preserve"> </w:t>
      </w:r>
      <w:r>
        <w:rPr>
          <w:rFonts w:ascii="宋体" w:hAnsi="宋体" w:eastAsia="宋体" w:cs="宋体"/>
          <w:spacing w:val="-1"/>
          <w:sz w:val="24"/>
          <w:szCs w:val="24"/>
        </w:rPr>
        <w:t>个工作日内书面通知对方当事人，在对方当事人收到有关变更通知之前，变更前的</w:t>
      </w:r>
    </w:p>
    <w:p>
      <w:pPr>
        <w:spacing w:before="275" w:line="220" w:lineRule="auto"/>
        <w:ind w:left="19"/>
        <w:rPr>
          <w:rFonts w:ascii="宋体" w:hAnsi="宋体" w:eastAsia="宋体" w:cs="宋体"/>
          <w:sz w:val="24"/>
          <w:szCs w:val="24"/>
        </w:rPr>
      </w:pPr>
      <w:r>
        <w:rPr>
          <w:rFonts w:ascii="宋体" w:hAnsi="宋体" w:eastAsia="宋体" w:cs="宋体"/>
          <w:spacing w:val="-5"/>
          <w:sz w:val="24"/>
          <w:szCs w:val="24"/>
        </w:rPr>
        <w:t>约定送达</w:t>
      </w:r>
    </w:p>
    <w:p>
      <w:pPr>
        <w:spacing w:before="151" w:line="219" w:lineRule="auto"/>
        <w:ind w:left="11"/>
        <w:rPr>
          <w:rFonts w:ascii="宋体" w:hAnsi="宋体" w:eastAsia="宋体" w:cs="宋体"/>
          <w:sz w:val="24"/>
          <w:szCs w:val="24"/>
        </w:rPr>
      </w:pPr>
      <w:r>
        <w:rPr>
          <w:rFonts w:ascii="宋体" w:hAnsi="宋体" w:eastAsia="宋体" w:cs="宋体"/>
          <w:spacing w:val="-5"/>
          <w:sz w:val="24"/>
          <w:szCs w:val="24"/>
        </w:rPr>
        <w:t>方式或者地址仍视为有效。</w:t>
      </w:r>
    </w:p>
    <w:p>
      <w:pPr>
        <w:pStyle w:val="2"/>
        <w:spacing w:line="335" w:lineRule="auto"/>
      </w:pPr>
    </w:p>
    <w:p>
      <w:pPr>
        <w:spacing w:before="78" w:line="562" w:lineRule="exact"/>
        <w:ind w:right="71"/>
        <w:jc w:val="right"/>
        <w:rPr>
          <w:rFonts w:ascii="宋体" w:hAnsi="宋体" w:eastAsia="宋体" w:cs="宋体"/>
          <w:sz w:val="24"/>
          <w:szCs w:val="24"/>
        </w:rPr>
      </w:pPr>
      <w:r>
        <w:rPr>
          <w:rFonts w:ascii="宋体" w:hAnsi="宋体" w:eastAsia="宋体" w:cs="宋体"/>
          <w:spacing w:val="-6"/>
          <w:position w:val="24"/>
          <w:sz w:val="24"/>
          <w:szCs w:val="24"/>
        </w:rPr>
        <w:t>2.16.2 以当面交付方式送达的，交付之时视为送达；以电</w:t>
      </w:r>
      <w:r>
        <w:rPr>
          <w:rFonts w:ascii="宋体" w:hAnsi="宋体" w:eastAsia="宋体" w:cs="宋体"/>
          <w:spacing w:val="-7"/>
          <w:position w:val="24"/>
          <w:sz w:val="24"/>
          <w:szCs w:val="24"/>
        </w:rPr>
        <w:t>子邮件方式送达的，发出</w:t>
      </w:r>
    </w:p>
    <w:p>
      <w:pPr>
        <w:spacing w:line="218" w:lineRule="auto"/>
        <w:ind w:left="29"/>
        <w:rPr>
          <w:rFonts w:ascii="宋体" w:hAnsi="宋体" w:eastAsia="宋体" w:cs="宋体"/>
          <w:sz w:val="24"/>
          <w:szCs w:val="24"/>
        </w:rPr>
      </w:pPr>
      <w:r>
        <w:rPr>
          <w:rFonts w:ascii="宋体" w:hAnsi="宋体" w:eastAsia="宋体" w:cs="宋体"/>
          <w:spacing w:val="-1"/>
          <w:sz w:val="24"/>
          <w:szCs w:val="24"/>
        </w:rPr>
        <w:t>电子邮件 之时视为送达；以传真方式送达的，发出传真之时</w:t>
      </w:r>
      <w:r>
        <w:rPr>
          <w:rFonts w:ascii="宋体" w:hAnsi="宋体" w:eastAsia="宋体" w:cs="宋体"/>
          <w:spacing w:val="-2"/>
          <w:sz w:val="24"/>
          <w:szCs w:val="24"/>
        </w:rPr>
        <w:t>视为送达；以邮寄方式送</w:t>
      </w:r>
    </w:p>
    <w:p>
      <w:pPr>
        <w:spacing w:before="275" w:line="219" w:lineRule="auto"/>
        <w:rPr>
          <w:rFonts w:ascii="宋体" w:hAnsi="宋体" w:eastAsia="宋体" w:cs="宋体"/>
          <w:sz w:val="24"/>
          <w:szCs w:val="24"/>
        </w:rPr>
      </w:pPr>
      <w:r>
        <w:rPr>
          <w:rFonts w:ascii="宋体" w:hAnsi="宋体" w:eastAsia="宋体" w:cs="宋体"/>
          <w:spacing w:val="-3"/>
          <w:sz w:val="24"/>
          <w:szCs w:val="24"/>
        </w:rPr>
        <w:t>达的，邮件挂号寄出</w:t>
      </w:r>
    </w:p>
    <w:p>
      <w:pPr>
        <w:spacing w:before="152" w:line="219" w:lineRule="auto"/>
        <w:ind w:left="11"/>
        <w:rPr>
          <w:rFonts w:ascii="宋体" w:hAnsi="宋体" w:eastAsia="宋体" w:cs="宋体"/>
          <w:sz w:val="24"/>
          <w:szCs w:val="24"/>
        </w:rPr>
      </w:pPr>
      <w:r>
        <w:rPr>
          <w:rFonts w:ascii="宋体" w:hAnsi="宋体" w:eastAsia="宋体" w:cs="宋体"/>
          <w:spacing w:val="-5"/>
          <w:sz w:val="24"/>
          <w:szCs w:val="24"/>
        </w:rPr>
        <w:t>或者交邮之日之次日视为送达。</w:t>
      </w:r>
    </w:p>
    <w:p>
      <w:pPr>
        <w:spacing w:before="296" w:line="219" w:lineRule="auto"/>
        <w:ind w:left="481"/>
        <w:outlineLvl w:val="0"/>
        <w:rPr>
          <w:rFonts w:ascii="宋体" w:hAnsi="宋体" w:eastAsia="宋体" w:cs="宋体"/>
          <w:sz w:val="24"/>
          <w:szCs w:val="24"/>
        </w:rPr>
      </w:pPr>
      <w:r>
        <w:rPr>
          <w:rFonts w:ascii="宋体" w:hAnsi="宋体" w:eastAsia="宋体" w:cs="宋体"/>
          <w:spacing w:val="-1"/>
          <w:sz w:val="24"/>
          <w:szCs w:val="24"/>
        </w:rPr>
        <w:t>2.17 合同使用的文字和适用的法律</w:t>
      </w:r>
    </w:p>
    <w:p>
      <w:pPr>
        <w:spacing w:before="297" w:line="219" w:lineRule="auto"/>
        <w:ind w:left="481"/>
        <w:rPr>
          <w:rFonts w:ascii="宋体" w:hAnsi="宋体" w:eastAsia="宋体" w:cs="宋体"/>
          <w:sz w:val="24"/>
          <w:szCs w:val="24"/>
        </w:rPr>
      </w:pPr>
      <w:r>
        <w:rPr>
          <w:rFonts w:ascii="宋体" w:hAnsi="宋体" w:eastAsia="宋体" w:cs="宋体"/>
          <w:spacing w:val="-2"/>
          <w:sz w:val="24"/>
          <w:szCs w:val="24"/>
        </w:rPr>
        <w:t>2.17.1 合同使用汉语书就、变更和</w:t>
      </w:r>
      <w:r>
        <w:rPr>
          <w:rFonts w:ascii="宋体" w:hAnsi="宋体" w:eastAsia="宋体" w:cs="宋体"/>
          <w:spacing w:val="-3"/>
          <w:sz w:val="24"/>
          <w:szCs w:val="24"/>
        </w:rPr>
        <w:t>解释；</w:t>
      </w:r>
    </w:p>
    <w:p>
      <w:pPr>
        <w:spacing w:before="297" w:line="219" w:lineRule="auto"/>
        <w:ind w:left="481"/>
        <w:rPr>
          <w:rFonts w:ascii="宋体" w:hAnsi="宋体" w:eastAsia="宋体" w:cs="宋体"/>
          <w:sz w:val="24"/>
          <w:szCs w:val="24"/>
        </w:rPr>
      </w:pPr>
      <w:r>
        <w:rPr>
          <w:rFonts w:ascii="宋体" w:hAnsi="宋体" w:eastAsia="宋体" w:cs="宋体"/>
          <w:spacing w:val="-3"/>
          <w:sz w:val="24"/>
          <w:szCs w:val="24"/>
        </w:rPr>
        <w:t>2.17.2 合同适用中华人民共和国法律。</w:t>
      </w:r>
    </w:p>
    <w:p>
      <w:pPr>
        <w:spacing w:before="296" w:line="220" w:lineRule="auto"/>
        <w:ind w:left="481"/>
        <w:outlineLvl w:val="0"/>
        <w:rPr>
          <w:rFonts w:ascii="宋体" w:hAnsi="宋体" w:eastAsia="宋体" w:cs="宋体"/>
          <w:sz w:val="24"/>
          <w:szCs w:val="24"/>
        </w:rPr>
      </w:pPr>
      <w:r>
        <w:rPr>
          <w:rFonts w:ascii="宋体" w:hAnsi="宋体" w:eastAsia="宋体" w:cs="宋体"/>
          <w:spacing w:val="-2"/>
          <w:sz w:val="24"/>
          <w:szCs w:val="24"/>
        </w:rPr>
        <w:t>2.18 履约保证金</w:t>
      </w:r>
    </w:p>
    <w:p>
      <w:pPr>
        <w:pStyle w:val="2"/>
        <w:spacing w:line="358" w:lineRule="auto"/>
      </w:pPr>
    </w:p>
    <w:p>
      <w:pPr>
        <w:spacing w:before="84" w:line="420" w:lineRule="auto"/>
        <w:jc w:val="right"/>
        <w:rPr>
          <w:rFonts w:ascii="宋体" w:hAnsi="宋体" w:eastAsia="宋体" w:cs="宋体"/>
          <w:sz w:val="24"/>
          <w:szCs w:val="24"/>
        </w:rPr>
      </w:pPr>
      <w:r>
        <w:rPr>
          <w:rFonts w:ascii="宋体" w:hAnsi="宋体" w:eastAsia="宋体" w:cs="宋体"/>
          <w:spacing w:val="-8"/>
          <w:sz w:val="24"/>
          <w:szCs w:val="24"/>
        </w:rPr>
        <w:t>2.18.1 采购文件要求乙方提交履约保证金的，乙方应按</w:t>
      </w:r>
      <w:r>
        <w:rPr>
          <w:rFonts w:ascii="宋体" w:hAnsi="宋体" w:eastAsia="宋体" w:cs="宋体"/>
          <w:i/>
          <w:iCs/>
          <w:spacing w:val="-8"/>
          <w:sz w:val="26"/>
          <w:szCs w:val="26"/>
          <w:u w:val="single" w:color="auto"/>
        </w:rPr>
        <w:t>合同专用条款</w:t>
      </w:r>
      <w:r>
        <w:rPr>
          <w:rFonts w:ascii="宋体" w:hAnsi="宋体" w:eastAsia="宋体" w:cs="宋体"/>
          <w:spacing w:val="-8"/>
          <w:sz w:val="24"/>
          <w:szCs w:val="24"/>
        </w:rPr>
        <w:t>约定的方式，</w:t>
      </w:r>
    </w:p>
    <w:p>
      <w:pPr>
        <w:spacing w:before="2" w:line="217" w:lineRule="auto"/>
        <w:jc w:val="right"/>
        <w:rPr>
          <w:rFonts w:ascii="宋体" w:hAnsi="宋体" w:eastAsia="宋体" w:cs="宋体"/>
          <w:sz w:val="24"/>
          <w:szCs w:val="24"/>
        </w:rPr>
      </w:pPr>
      <w:r>
        <w:rPr>
          <w:rFonts w:ascii="宋体" w:hAnsi="宋体" w:eastAsia="宋体" w:cs="宋体"/>
          <w:spacing w:val="-6"/>
          <w:sz w:val="24"/>
          <w:szCs w:val="24"/>
        </w:rPr>
        <w:t>以支票、 汇票、本票或者金融机构、担保机构出具的保函等非现金形式，提交合同总价</w:t>
      </w:r>
    </w:p>
    <w:p>
      <w:pPr>
        <w:spacing w:before="264" w:line="332" w:lineRule="auto"/>
        <w:ind w:left="35"/>
        <w:rPr>
          <w:rFonts w:ascii="宋体" w:hAnsi="宋体" w:eastAsia="宋体" w:cs="宋体"/>
          <w:sz w:val="24"/>
          <w:szCs w:val="24"/>
        </w:rPr>
      </w:pPr>
      <w:r>
        <w:rPr>
          <w:rFonts w:ascii="宋体" w:hAnsi="宋体" w:eastAsia="宋体" w:cs="宋体"/>
          <w:spacing w:val="-7"/>
          <w:sz w:val="24"/>
          <w:szCs w:val="24"/>
        </w:rPr>
        <w:t>的</w:t>
      </w:r>
      <w:r>
        <w:rPr>
          <w:rFonts w:ascii="宋体" w:hAnsi="宋体" w:eastAsia="宋体" w:cs="宋体"/>
          <w:spacing w:val="-7"/>
          <w:sz w:val="24"/>
          <w:szCs w:val="24"/>
          <w:u w:val="single" w:color="auto"/>
        </w:rPr>
        <w:t xml:space="preserve">  5</w:t>
      </w:r>
      <w:r>
        <w:rPr>
          <w:rFonts w:ascii="宋体" w:hAnsi="宋体" w:eastAsia="宋体" w:cs="宋体"/>
          <w:spacing w:val="-53"/>
          <w:sz w:val="24"/>
          <w:szCs w:val="24"/>
          <w:u w:val="single" w:color="auto"/>
        </w:rPr>
        <w:t xml:space="preserve"> </w:t>
      </w:r>
      <w:r>
        <w:rPr>
          <w:rFonts w:ascii="宋体" w:hAnsi="宋体" w:eastAsia="宋体" w:cs="宋体"/>
          <w:spacing w:val="-7"/>
          <w:sz w:val="24"/>
          <w:szCs w:val="24"/>
          <w:u w:val="single" w:color="auto"/>
        </w:rPr>
        <w:t xml:space="preserve">%  </w:t>
      </w:r>
      <w:r>
        <w:rPr>
          <w:rFonts w:ascii="宋体" w:hAnsi="宋体" w:eastAsia="宋体" w:cs="宋体"/>
          <w:spacing w:val="-109"/>
          <w:sz w:val="24"/>
          <w:szCs w:val="24"/>
        </w:rPr>
        <w:t xml:space="preserve"> </w:t>
      </w:r>
      <w:r>
        <w:rPr>
          <w:rFonts w:ascii="宋体" w:hAnsi="宋体" w:eastAsia="宋体" w:cs="宋体"/>
          <w:spacing w:val="-7"/>
          <w:sz w:val="24"/>
          <w:szCs w:val="24"/>
        </w:rPr>
        <w:t>作为履约</w:t>
      </w:r>
    </w:p>
    <w:p>
      <w:pPr>
        <w:spacing w:line="220" w:lineRule="auto"/>
        <w:rPr>
          <w:rFonts w:ascii="宋体" w:hAnsi="宋体" w:eastAsia="宋体" w:cs="宋体"/>
          <w:sz w:val="24"/>
          <w:szCs w:val="24"/>
        </w:rPr>
      </w:pPr>
      <w:r>
        <w:rPr>
          <w:rFonts w:ascii="宋体" w:hAnsi="宋体" w:eastAsia="宋体" w:cs="宋体"/>
          <w:spacing w:val="-4"/>
          <w:sz w:val="24"/>
          <w:szCs w:val="24"/>
        </w:rPr>
        <w:t>保证金；</w:t>
      </w:r>
    </w:p>
    <w:p>
      <w:pPr>
        <w:pStyle w:val="2"/>
        <w:spacing w:line="332" w:lineRule="auto"/>
      </w:pPr>
    </w:p>
    <w:p>
      <w:pPr>
        <w:spacing w:before="78" w:line="559" w:lineRule="exact"/>
        <w:jc w:val="right"/>
        <w:rPr>
          <w:rFonts w:ascii="宋体" w:hAnsi="宋体" w:eastAsia="宋体" w:cs="宋体"/>
          <w:sz w:val="24"/>
          <w:szCs w:val="24"/>
        </w:rPr>
      </w:pPr>
      <w:r>
        <w:rPr>
          <w:rFonts w:ascii="宋体" w:hAnsi="宋体" w:eastAsia="宋体" w:cs="宋体"/>
          <w:spacing w:val="-10"/>
          <w:position w:val="24"/>
          <w:sz w:val="24"/>
          <w:szCs w:val="24"/>
        </w:rPr>
        <w:t>2.18.2 如果乙方不履行合同，履约保证金不予</w:t>
      </w:r>
      <w:r>
        <w:rPr>
          <w:rFonts w:ascii="宋体" w:hAnsi="宋体" w:eastAsia="宋体" w:cs="宋体"/>
          <w:spacing w:val="-11"/>
          <w:position w:val="24"/>
          <w:sz w:val="24"/>
          <w:szCs w:val="24"/>
        </w:rPr>
        <w:t>退还；如果乙方未能按合同约定全面履</w:t>
      </w:r>
    </w:p>
    <w:p>
      <w:pPr>
        <w:spacing w:before="1" w:line="219" w:lineRule="auto"/>
        <w:ind w:left="7"/>
        <w:rPr>
          <w:rFonts w:ascii="宋体" w:hAnsi="宋体" w:eastAsia="宋体" w:cs="宋体"/>
          <w:sz w:val="24"/>
          <w:szCs w:val="24"/>
        </w:rPr>
      </w:pPr>
      <w:r>
        <w:rPr>
          <w:rFonts w:ascii="宋体" w:hAnsi="宋体" w:eastAsia="宋体" w:cs="宋体"/>
          <w:spacing w:val="1"/>
          <w:sz w:val="24"/>
          <w:szCs w:val="24"/>
        </w:rPr>
        <w:t>行义务， 那么甲方有权从履约保证金中取得补偿或赔偿，同时不影响甲方</w:t>
      </w:r>
      <w:r>
        <w:rPr>
          <w:rFonts w:ascii="宋体" w:hAnsi="宋体" w:eastAsia="宋体" w:cs="宋体"/>
          <w:sz w:val="24"/>
          <w:szCs w:val="24"/>
        </w:rPr>
        <w:t>要求乙方承</w:t>
      </w:r>
    </w:p>
    <w:p>
      <w:pPr>
        <w:spacing w:before="274" w:line="220" w:lineRule="auto"/>
        <w:ind w:left="4"/>
        <w:rPr>
          <w:rFonts w:ascii="宋体" w:hAnsi="宋体" w:eastAsia="宋体" w:cs="宋体"/>
          <w:sz w:val="24"/>
          <w:szCs w:val="24"/>
        </w:rPr>
      </w:pPr>
      <w:r>
        <w:rPr>
          <w:rFonts w:ascii="宋体" w:hAnsi="宋体" w:eastAsia="宋体" w:cs="宋体"/>
          <w:spacing w:val="-3"/>
          <w:sz w:val="24"/>
          <w:szCs w:val="24"/>
        </w:rPr>
        <w:t>担合同约定的超过履</w:t>
      </w:r>
    </w:p>
    <w:p>
      <w:pPr>
        <w:spacing w:before="151" w:line="219" w:lineRule="auto"/>
        <w:ind w:left="21"/>
        <w:rPr>
          <w:rFonts w:ascii="宋体" w:hAnsi="宋体" w:eastAsia="宋体" w:cs="宋体"/>
          <w:sz w:val="24"/>
          <w:szCs w:val="24"/>
        </w:rPr>
      </w:pPr>
      <w:r>
        <w:rPr>
          <w:rFonts w:ascii="宋体" w:hAnsi="宋体" w:eastAsia="宋体" w:cs="宋体"/>
          <w:spacing w:val="-5"/>
          <w:sz w:val="24"/>
          <w:szCs w:val="24"/>
        </w:rPr>
        <w:t>约保证金的违约责任的权利。</w:t>
      </w:r>
    </w:p>
    <w:p>
      <w:pPr>
        <w:spacing w:before="296" w:line="219" w:lineRule="auto"/>
        <w:ind w:left="481"/>
        <w:rPr>
          <w:rFonts w:ascii="宋体" w:hAnsi="宋体" w:eastAsia="宋体" w:cs="宋体"/>
          <w:sz w:val="24"/>
          <w:szCs w:val="24"/>
        </w:rPr>
      </w:pPr>
      <w:r>
        <w:rPr>
          <w:rFonts w:ascii="宋体" w:hAnsi="宋体" w:eastAsia="宋体" w:cs="宋体"/>
          <w:spacing w:val="-3"/>
          <w:sz w:val="24"/>
          <w:szCs w:val="24"/>
        </w:rPr>
        <w:t>2.19 合同份数</w:t>
      </w:r>
    </w:p>
    <w:p>
      <w:pPr>
        <w:pStyle w:val="2"/>
        <w:spacing w:line="361" w:lineRule="auto"/>
      </w:pPr>
    </w:p>
    <w:p>
      <w:pPr>
        <w:spacing w:before="85" w:line="212" w:lineRule="auto"/>
        <w:ind w:left="477"/>
        <w:rPr>
          <w:rFonts w:ascii="宋体" w:hAnsi="宋体" w:eastAsia="宋体" w:cs="宋体"/>
          <w:sz w:val="24"/>
          <w:szCs w:val="24"/>
        </w:rPr>
      </w:pPr>
      <w:r>
        <w:rPr>
          <w:rFonts w:ascii="宋体" w:hAnsi="宋体" w:eastAsia="宋体" w:cs="宋体"/>
          <w:spacing w:val="-9"/>
          <w:sz w:val="24"/>
          <w:szCs w:val="24"/>
        </w:rPr>
        <w:t>合同份数按</w:t>
      </w:r>
      <w:r>
        <w:rPr>
          <w:rFonts w:ascii="宋体" w:hAnsi="宋体" w:eastAsia="宋体" w:cs="宋体"/>
          <w:i/>
          <w:iCs/>
          <w:spacing w:val="-9"/>
          <w:sz w:val="26"/>
          <w:szCs w:val="26"/>
          <w:u w:val="single" w:color="auto"/>
        </w:rPr>
        <w:t>合同专用条款</w:t>
      </w:r>
      <w:r>
        <w:rPr>
          <w:rFonts w:ascii="宋体" w:hAnsi="宋体" w:eastAsia="宋体" w:cs="宋体"/>
          <w:spacing w:val="-9"/>
          <w:sz w:val="24"/>
          <w:szCs w:val="24"/>
        </w:rPr>
        <w:t>规定，每份均具有同等法律效力。</w:t>
      </w:r>
    </w:p>
    <w:p>
      <w:pPr>
        <w:spacing w:before="286" w:line="219" w:lineRule="auto"/>
        <w:ind w:left="1"/>
        <w:rPr>
          <w:rFonts w:ascii="宋体" w:hAnsi="宋体" w:eastAsia="宋体" w:cs="宋体"/>
          <w:sz w:val="24"/>
          <w:szCs w:val="24"/>
        </w:rPr>
      </w:pPr>
      <w:r>
        <w:rPr>
          <w:rFonts w:ascii="宋体" w:hAnsi="宋体" w:eastAsia="宋体" w:cs="宋体"/>
          <w:sz w:val="24"/>
          <w:szCs w:val="24"/>
          <w14:textOutline w14:w="4358" w14:cap="sq" w14:cmpd="sng">
            <w14:solidFill>
              <w14:srgbClr w14:val="000000"/>
            </w14:solidFill>
            <w14:prstDash w14:val="solid"/>
            <w14:bevel/>
          </w14:textOutline>
        </w:rPr>
        <w:t>备注：最终签订合同以与甲方签订合同为准。</w:t>
      </w:r>
    </w:p>
    <w:p>
      <w:pPr>
        <w:spacing w:line="219" w:lineRule="auto"/>
        <w:rPr>
          <w:rFonts w:ascii="宋体" w:hAnsi="宋体" w:eastAsia="宋体" w:cs="宋体"/>
          <w:sz w:val="24"/>
          <w:szCs w:val="24"/>
        </w:rPr>
        <w:sectPr>
          <w:pgSz w:w="11906" w:h="16839"/>
          <w:pgMar w:top="400" w:right="1413" w:bottom="400" w:left="1428" w:header="0" w:footer="0" w:gutter="0"/>
          <w:cols w:space="720" w:num="1"/>
        </w:sectPr>
      </w:pPr>
    </w:p>
    <w:p>
      <w:pPr>
        <w:pStyle w:val="2"/>
        <w:spacing w:line="259" w:lineRule="auto"/>
      </w:pPr>
    </w:p>
    <w:p>
      <w:pPr>
        <w:pStyle w:val="2"/>
        <w:spacing w:line="260" w:lineRule="auto"/>
      </w:pPr>
    </w:p>
    <w:p>
      <w:pPr>
        <w:pStyle w:val="2"/>
        <w:spacing w:line="260" w:lineRule="auto"/>
      </w:pPr>
    </w:p>
    <w:p>
      <w:pPr>
        <w:pStyle w:val="2"/>
        <w:spacing w:line="260" w:lineRule="auto"/>
      </w:pPr>
    </w:p>
    <w:p>
      <w:pPr>
        <w:pStyle w:val="2"/>
        <w:spacing w:line="260" w:lineRule="auto"/>
      </w:pPr>
    </w:p>
    <w:p>
      <w:pPr>
        <w:spacing w:before="100" w:line="439" w:lineRule="exact"/>
        <w:ind w:left="3333"/>
        <w:rPr>
          <w:rFonts w:ascii="宋体" w:hAnsi="宋体" w:eastAsia="宋体" w:cs="宋体"/>
          <w:sz w:val="31"/>
          <w:szCs w:val="31"/>
        </w:rPr>
      </w:pPr>
      <w:bookmarkStart w:id="3" w:name="bookmark4"/>
      <w:bookmarkEnd w:id="3"/>
      <w:r>
        <w:rPr>
          <w:rFonts w:ascii="宋体" w:hAnsi="宋体" w:eastAsia="宋体" w:cs="宋体"/>
          <w:spacing w:val="8"/>
          <w:position w:val="8"/>
          <w:sz w:val="31"/>
          <w:szCs w:val="31"/>
          <w14:textOutline w14:w="5793" w14:cap="sq" w14:cmpd="sng">
            <w14:solidFill>
              <w14:srgbClr w14:val="000000"/>
            </w14:solidFill>
            <w14:prstDash w14:val="solid"/>
            <w14:bevel/>
          </w14:textOutline>
        </w:rPr>
        <w:t>第四章</w:t>
      </w:r>
      <w:r>
        <w:rPr>
          <w:rFonts w:ascii="宋体" w:hAnsi="宋体" w:eastAsia="宋体" w:cs="宋体"/>
          <w:spacing w:val="8"/>
          <w:position w:val="8"/>
          <w:sz w:val="31"/>
          <w:szCs w:val="31"/>
        </w:rPr>
        <w:t xml:space="preserve"> </w:t>
      </w:r>
      <w:r>
        <w:rPr>
          <w:rFonts w:ascii="宋体" w:hAnsi="宋体" w:eastAsia="宋体" w:cs="宋体"/>
          <w:spacing w:val="8"/>
          <w:position w:val="8"/>
          <w:sz w:val="31"/>
          <w:szCs w:val="31"/>
          <w14:textOutline w14:w="5793" w14:cap="sq" w14:cmpd="sng">
            <w14:solidFill>
              <w14:srgbClr w14:val="000000"/>
            </w14:solidFill>
            <w14:prstDash w14:val="solid"/>
            <w14:bevel/>
          </w14:textOutline>
        </w:rPr>
        <w:t>采购需求</w:t>
      </w:r>
    </w:p>
    <w:p>
      <w:pPr>
        <w:spacing w:before="149" w:line="439" w:lineRule="exact"/>
        <w:ind w:right="51"/>
        <w:jc w:val="right"/>
        <w:rPr>
          <w:rFonts w:ascii="宋体" w:hAnsi="宋体" w:eastAsia="宋体" w:cs="宋体"/>
          <w:sz w:val="22"/>
          <w:szCs w:val="22"/>
        </w:rPr>
      </w:pPr>
      <w:r>
        <w:rPr>
          <w:rFonts w:ascii="宋体" w:hAnsi="宋体" w:eastAsia="宋体" w:cs="宋体"/>
          <w:position w:val="16"/>
          <w:sz w:val="22"/>
          <w:szCs w:val="22"/>
        </w:rPr>
        <w:t>本次招标遵循公开、公平、公正的原则，相关参数及要求由采购人提</w:t>
      </w:r>
      <w:r>
        <w:rPr>
          <w:rFonts w:ascii="宋体" w:hAnsi="宋体" w:eastAsia="宋体" w:cs="宋体"/>
          <w:spacing w:val="-1"/>
          <w:position w:val="16"/>
          <w:sz w:val="22"/>
          <w:szCs w:val="22"/>
        </w:rPr>
        <w:t>供的清单为准，具体</w:t>
      </w:r>
    </w:p>
    <w:p>
      <w:pPr>
        <w:spacing w:line="220" w:lineRule="auto"/>
        <w:ind w:left="1"/>
        <w:rPr>
          <w:rFonts w:ascii="宋体" w:hAnsi="宋体" w:eastAsia="宋体" w:cs="宋体"/>
          <w:sz w:val="22"/>
          <w:szCs w:val="22"/>
        </w:rPr>
      </w:pPr>
      <w:r>
        <w:rPr>
          <w:rFonts w:ascii="宋体" w:hAnsi="宋体" w:eastAsia="宋体" w:cs="宋体"/>
          <w:spacing w:val="-1"/>
          <w:sz w:val="22"/>
          <w:szCs w:val="22"/>
        </w:rPr>
        <w:t>要求详见清单，如下：</w:t>
      </w:r>
    </w:p>
    <w:p>
      <w:pPr>
        <w:spacing w:before="177" w:line="442" w:lineRule="exact"/>
        <w:ind w:left="3"/>
        <w:rPr>
          <w:rFonts w:ascii="宋体" w:hAnsi="宋体" w:eastAsia="宋体" w:cs="宋体"/>
          <w:sz w:val="22"/>
          <w:szCs w:val="22"/>
        </w:rPr>
      </w:pPr>
      <w:r>
        <w:rPr>
          <w:rFonts w:ascii="宋体" w:hAnsi="宋体" w:eastAsia="宋体" w:cs="宋体"/>
          <w:spacing w:val="-1"/>
          <w:position w:val="16"/>
          <w:sz w:val="22"/>
          <w:szCs w:val="22"/>
        </w:rPr>
        <w:t>工期要求：按照甲乙双方签订的合同日期执行。</w:t>
      </w:r>
    </w:p>
    <w:p>
      <w:pPr>
        <w:spacing w:line="220" w:lineRule="auto"/>
        <w:ind w:left="1"/>
        <w:rPr>
          <w:rFonts w:ascii="宋体" w:hAnsi="宋体" w:eastAsia="宋体" w:cs="宋体"/>
          <w:sz w:val="22"/>
          <w:szCs w:val="22"/>
        </w:rPr>
      </w:pPr>
      <w:r>
        <w:rPr>
          <w:rFonts w:ascii="宋体" w:hAnsi="宋体" w:eastAsia="宋体" w:cs="宋体"/>
          <w:spacing w:val="-1"/>
          <w:sz w:val="22"/>
          <w:szCs w:val="22"/>
        </w:rPr>
        <w:t>质量要求：达到验收合格标准。</w:t>
      </w:r>
    </w:p>
    <w:p>
      <w:pPr>
        <w:spacing w:before="177" w:line="221" w:lineRule="auto"/>
        <w:ind w:left="3"/>
        <w:rPr>
          <w:rFonts w:ascii="宋体" w:hAnsi="宋体" w:eastAsia="宋体" w:cs="宋体"/>
          <w:sz w:val="22"/>
          <w:szCs w:val="22"/>
        </w:rPr>
      </w:pPr>
      <w:r>
        <w:rPr>
          <w:rFonts w:ascii="宋体" w:hAnsi="宋体" w:eastAsia="宋体" w:cs="宋体"/>
          <w:spacing w:val="-3"/>
          <w:sz w:val="22"/>
          <w:szCs w:val="22"/>
        </w:rPr>
        <w:t>工作方案</w:t>
      </w:r>
    </w:p>
    <w:p>
      <w:pPr>
        <w:spacing w:before="174" w:line="370" w:lineRule="auto"/>
        <w:ind w:left="43" w:right="2" w:firstLine="399"/>
        <w:jc w:val="both"/>
        <w:rPr>
          <w:rFonts w:ascii="宋体" w:hAnsi="宋体" w:eastAsia="宋体" w:cs="宋体"/>
          <w:sz w:val="22"/>
          <w:szCs w:val="22"/>
        </w:rPr>
      </w:pPr>
      <w:r>
        <w:rPr>
          <w:rFonts w:ascii="宋体" w:hAnsi="宋体" w:eastAsia="宋体" w:cs="宋体"/>
          <w:spacing w:val="-3"/>
          <w:sz w:val="22"/>
          <w:szCs w:val="22"/>
        </w:rPr>
        <w:t>为进一步提高项目建设管理水平，确保阿克苏市</w:t>
      </w:r>
      <w:r>
        <w:rPr>
          <w:rFonts w:ascii="宋体" w:hAnsi="宋体" w:eastAsia="宋体" w:cs="宋体"/>
          <w:spacing w:val="-31"/>
          <w:sz w:val="22"/>
          <w:szCs w:val="22"/>
        </w:rPr>
        <w:t xml:space="preserve"> </w:t>
      </w:r>
      <w:r>
        <w:rPr>
          <w:rFonts w:ascii="宋体" w:hAnsi="宋体" w:eastAsia="宋体" w:cs="宋体"/>
          <w:spacing w:val="-3"/>
          <w:sz w:val="22"/>
          <w:szCs w:val="22"/>
        </w:rPr>
        <w:t>2023</w:t>
      </w:r>
      <w:r>
        <w:rPr>
          <w:rFonts w:ascii="宋体" w:hAnsi="宋体" w:eastAsia="宋体" w:cs="宋体"/>
          <w:spacing w:val="-48"/>
          <w:sz w:val="22"/>
          <w:szCs w:val="22"/>
        </w:rPr>
        <w:t xml:space="preserve"> </w:t>
      </w:r>
      <w:r>
        <w:rPr>
          <w:rFonts w:ascii="宋体" w:hAnsi="宋体" w:eastAsia="宋体" w:cs="宋体"/>
          <w:spacing w:val="-3"/>
          <w:sz w:val="22"/>
          <w:szCs w:val="22"/>
        </w:rPr>
        <w:t>年柳源片区</w:t>
      </w:r>
      <w:r>
        <w:rPr>
          <w:rFonts w:ascii="宋体" w:hAnsi="宋体" w:eastAsia="宋体" w:cs="宋体"/>
          <w:spacing w:val="-44"/>
          <w:sz w:val="22"/>
          <w:szCs w:val="22"/>
        </w:rPr>
        <w:t xml:space="preserve"> </w:t>
      </w:r>
      <w:r>
        <w:rPr>
          <w:rFonts w:ascii="宋体" w:hAnsi="宋体" w:eastAsia="宋体" w:cs="宋体"/>
          <w:spacing w:val="-3"/>
          <w:sz w:val="22"/>
          <w:szCs w:val="22"/>
        </w:rPr>
        <w:t>2.2</w:t>
      </w:r>
      <w:r>
        <w:rPr>
          <w:rFonts w:ascii="宋体" w:hAnsi="宋体" w:eastAsia="宋体" w:cs="宋体"/>
          <w:spacing w:val="-43"/>
          <w:sz w:val="22"/>
          <w:szCs w:val="22"/>
        </w:rPr>
        <w:t xml:space="preserve"> </w:t>
      </w:r>
      <w:r>
        <w:rPr>
          <w:rFonts w:ascii="宋体" w:hAnsi="宋体" w:eastAsia="宋体" w:cs="宋体"/>
          <w:spacing w:val="-3"/>
          <w:sz w:val="22"/>
          <w:szCs w:val="22"/>
        </w:rPr>
        <w:t>万亩土地综合整治项</w:t>
      </w:r>
      <w:r>
        <w:rPr>
          <w:rFonts w:ascii="宋体" w:hAnsi="宋体" w:eastAsia="宋体" w:cs="宋体"/>
          <w:sz w:val="22"/>
          <w:szCs w:val="22"/>
        </w:rPr>
        <w:t xml:space="preserve"> </w:t>
      </w:r>
      <w:r>
        <w:rPr>
          <w:rFonts w:ascii="宋体" w:hAnsi="宋体" w:eastAsia="宋体" w:cs="宋体"/>
          <w:spacing w:val="-1"/>
          <w:sz w:val="22"/>
          <w:szCs w:val="22"/>
        </w:rPr>
        <w:t>目项目管理单位任务顺利完成，我单位委托具有水利工程管理经验、技</w:t>
      </w:r>
      <w:r>
        <w:rPr>
          <w:rFonts w:ascii="宋体" w:hAnsi="宋体" w:eastAsia="宋体" w:cs="宋体"/>
          <w:spacing w:val="-2"/>
          <w:sz w:val="22"/>
          <w:szCs w:val="22"/>
        </w:rPr>
        <w:t>术、能力的第三方负责</w:t>
      </w:r>
    </w:p>
    <w:p>
      <w:pPr>
        <w:spacing w:before="1" w:line="220" w:lineRule="auto"/>
        <w:rPr>
          <w:rFonts w:ascii="宋体" w:hAnsi="宋体" w:eastAsia="宋体" w:cs="宋体"/>
          <w:sz w:val="22"/>
          <w:szCs w:val="22"/>
        </w:rPr>
      </w:pPr>
      <w:r>
        <w:rPr>
          <w:rFonts w:ascii="宋体" w:hAnsi="宋体" w:eastAsia="宋体" w:cs="宋体"/>
          <w:sz w:val="22"/>
          <w:szCs w:val="22"/>
        </w:rPr>
        <w:t>对项目质量、安全、进度、验收、审计等环</w:t>
      </w:r>
      <w:r>
        <w:rPr>
          <w:rFonts w:ascii="宋体" w:hAnsi="宋体" w:eastAsia="宋体" w:cs="宋体"/>
          <w:spacing w:val="-1"/>
          <w:sz w:val="22"/>
          <w:szCs w:val="22"/>
        </w:rPr>
        <w:t>节进行全过程管理。</w:t>
      </w:r>
    </w:p>
    <w:p>
      <w:pPr>
        <w:spacing w:before="177" w:line="220" w:lineRule="auto"/>
        <w:ind w:left="4"/>
        <w:rPr>
          <w:rFonts w:ascii="宋体" w:hAnsi="宋体" w:eastAsia="宋体" w:cs="宋体"/>
          <w:sz w:val="22"/>
          <w:szCs w:val="22"/>
        </w:rPr>
      </w:pPr>
      <w:r>
        <w:rPr>
          <w:rFonts w:ascii="宋体" w:hAnsi="宋体" w:eastAsia="宋体" w:cs="宋体"/>
          <w:spacing w:val="-2"/>
          <w:sz w:val="22"/>
          <w:szCs w:val="22"/>
        </w:rPr>
        <w:t>一、建设内容：</w:t>
      </w:r>
    </w:p>
    <w:p>
      <w:pPr>
        <w:spacing w:before="179" w:line="439" w:lineRule="exact"/>
        <w:ind w:left="10"/>
        <w:rPr>
          <w:rFonts w:hint="eastAsia" w:ascii="宋体" w:hAnsi="宋体" w:eastAsia="宋体" w:cs="宋体"/>
          <w:spacing w:val="-2"/>
          <w:position w:val="16"/>
          <w:sz w:val="22"/>
          <w:szCs w:val="22"/>
          <w:lang w:val="en-US" w:eastAsia="zh-CN"/>
        </w:rPr>
      </w:pPr>
      <w:r>
        <w:rPr>
          <w:rFonts w:ascii="宋体" w:hAnsi="宋体" w:eastAsia="宋体" w:cs="宋体"/>
          <w:spacing w:val="-2"/>
          <w:position w:val="16"/>
          <w:sz w:val="22"/>
          <w:szCs w:val="22"/>
        </w:rPr>
        <w:t>阿克苏市</w:t>
      </w:r>
      <w:r>
        <w:rPr>
          <w:rFonts w:ascii="宋体" w:hAnsi="宋体" w:eastAsia="宋体" w:cs="宋体"/>
          <w:spacing w:val="-44"/>
          <w:position w:val="16"/>
          <w:sz w:val="22"/>
          <w:szCs w:val="22"/>
        </w:rPr>
        <w:t xml:space="preserve"> </w:t>
      </w:r>
      <w:r>
        <w:rPr>
          <w:rFonts w:ascii="宋体" w:hAnsi="宋体" w:eastAsia="宋体" w:cs="宋体"/>
          <w:spacing w:val="-2"/>
          <w:position w:val="16"/>
          <w:sz w:val="22"/>
          <w:szCs w:val="22"/>
        </w:rPr>
        <w:t>2023</w:t>
      </w:r>
      <w:r>
        <w:rPr>
          <w:rFonts w:ascii="宋体" w:hAnsi="宋体" w:eastAsia="宋体" w:cs="宋体"/>
          <w:spacing w:val="-46"/>
          <w:position w:val="16"/>
          <w:sz w:val="22"/>
          <w:szCs w:val="22"/>
        </w:rPr>
        <w:t xml:space="preserve"> </w:t>
      </w:r>
      <w:r>
        <w:rPr>
          <w:rFonts w:ascii="宋体" w:hAnsi="宋体" w:eastAsia="宋体" w:cs="宋体"/>
          <w:spacing w:val="-2"/>
          <w:position w:val="16"/>
          <w:sz w:val="22"/>
          <w:szCs w:val="22"/>
        </w:rPr>
        <w:t>年柳源片区</w:t>
      </w:r>
      <w:r>
        <w:rPr>
          <w:rFonts w:ascii="宋体" w:hAnsi="宋体" w:eastAsia="宋体" w:cs="宋体"/>
          <w:spacing w:val="-46"/>
          <w:position w:val="16"/>
          <w:sz w:val="22"/>
          <w:szCs w:val="22"/>
        </w:rPr>
        <w:t xml:space="preserve"> </w:t>
      </w:r>
      <w:r>
        <w:rPr>
          <w:rFonts w:ascii="宋体" w:hAnsi="宋体" w:eastAsia="宋体" w:cs="宋体"/>
          <w:spacing w:val="-2"/>
          <w:position w:val="16"/>
          <w:sz w:val="22"/>
          <w:szCs w:val="22"/>
        </w:rPr>
        <w:t>2.2</w:t>
      </w:r>
      <w:r>
        <w:rPr>
          <w:rFonts w:ascii="宋体" w:hAnsi="宋体" w:eastAsia="宋体" w:cs="宋体"/>
          <w:spacing w:val="-43"/>
          <w:position w:val="16"/>
          <w:sz w:val="22"/>
          <w:szCs w:val="22"/>
        </w:rPr>
        <w:t xml:space="preserve"> </w:t>
      </w:r>
      <w:r>
        <w:rPr>
          <w:rFonts w:ascii="宋体" w:hAnsi="宋体" w:eastAsia="宋体" w:cs="宋体"/>
          <w:spacing w:val="-2"/>
          <w:position w:val="16"/>
          <w:sz w:val="22"/>
          <w:szCs w:val="22"/>
        </w:rPr>
        <w:t>万亩土地综合整治项目项目管理</w:t>
      </w:r>
      <w:r>
        <w:rPr>
          <w:rFonts w:hint="eastAsia" w:ascii="宋体" w:hAnsi="宋体" w:eastAsia="宋体" w:cs="宋体"/>
          <w:spacing w:val="-2"/>
          <w:position w:val="16"/>
          <w:sz w:val="22"/>
          <w:szCs w:val="22"/>
          <w:lang w:eastAsia="zh-CN"/>
        </w:rPr>
        <w:t>（</w:t>
      </w:r>
      <w:r>
        <w:rPr>
          <w:rFonts w:hint="eastAsia" w:ascii="宋体" w:hAnsi="宋体" w:eastAsia="宋体" w:cs="宋体"/>
          <w:spacing w:val="-2"/>
          <w:position w:val="16"/>
          <w:sz w:val="22"/>
          <w:szCs w:val="22"/>
          <w:lang w:val="en-US" w:eastAsia="zh-CN"/>
        </w:rPr>
        <w:t>项目建设规模及内容：主要为实施土地平整、土壤改良共</w:t>
      </w:r>
      <w:r>
        <w:rPr>
          <w:rFonts w:hint="eastAsia" w:ascii="宋体" w:hAnsi="宋体" w:eastAsia="宋体" w:cs="宋体"/>
          <w:spacing w:val="-2"/>
          <w:position w:val="16"/>
          <w:sz w:val="22"/>
          <w:szCs w:val="22"/>
          <w:lang w:val="zh-CN" w:eastAsia="zh-CN"/>
        </w:rPr>
        <w:t>22860</w:t>
      </w:r>
      <w:r>
        <w:rPr>
          <w:rFonts w:hint="eastAsia" w:ascii="宋体" w:hAnsi="宋体" w:eastAsia="宋体" w:cs="宋体"/>
          <w:spacing w:val="-2"/>
          <w:position w:val="16"/>
          <w:sz w:val="22"/>
          <w:szCs w:val="22"/>
          <w:lang w:val="en-US" w:eastAsia="zh-CN"/>
        </w:rPr>
        <w:t>亩，</w:t>
      </w:r>
      <w:r>
        <w:rPr>
          <w:rFonts w:hint="eastAsia" w:ascii="宋体" w:hAnsi="宋体" w:eastAsia="宋体" w:cs="宋体"/>
          <w:spacing w:val="-2"/>
          <w:position w:val="16"/>
          <w:sz w:val="22"/>
          <w:szCs w:val="22"/>
          <w:lang w:val="zh-CN" w:eastAsia="zh-CN"/>
        </w:rPr>
        <w:t>并完善灌溉、排水、田间道路、防护林、农田输配电等相关配套设施。</w:t>
      </w:r>
    </w:p>
    <w:p>
      <w:pPr>
        <w:spacing w:before="179" w:line="439" w:lineRule="exact"/>
        <w:ind w:left="10"/>
        <w:rPr>
          <w:rFonts w:hint="eastAsia" w:ascii="宋体" w:hAnsi="宋体" w:eastAsia="宋体" w:cs="宋体"/>
          <w:spacing w:val="-2"/>
          <w:position w:val="16"/>
          <w:sz w:val="22"/>
          <w:szCs w:val="22"/>
          <w:lang w:val="zh-CN" w:eastAsia="zh-CN"/>
        </w:rPr>
      </w:pPr>
      <w:r>
        <w:rPr>
          <w:rFonts w:hint="eastAsia" w:ascii="宋体" w:hAnsi="宋体" w:eastAsia="宋体" w:cs="宋体"/>
          <w:spacing w:val="-2"/>
          <w:position w:val="16"/>
          <w:sz w:val="22"/>
          <w:szCs w:val="22"/>
          <w:lang w:eastAsia="zh-CN"/>
        </w:rPr>
        <w:t>田块整治工程：</w:t>
      </w:r>
      <w:r>
        <w:rPr>
          <w:rFonts w:hint="eastAsia" w:ascii="宋体" w:hAnsi="宋体" w:eastAsia="宋体" w:cs="宋体"/>
          <w:spacing w:val="-2"/>
          <w:position w:val="16"/>
          <w:sz w:val="22"/>
          <w:szCs w:val="22"/>
          <w:lang w:val="zh-CN" w:eastAsia="zh-CN"/>
        </w:rPr>
        <w:t>田块规划并进行土地平整22860亩。</w:t>
      </w:r>
    </w:p>
    <w:p>
      <w:pPr>
        <w:spacing w:before="179" w:line="439" w:lineRule="exact"/>
        <w:ind w:left="10"/>
        <w:rPr>
          <w:rFonts w:hint="eastAsia" w:ascii="宋体" w:hAnsi="宋体" w:eastAsia="宋体" w:cs="宋体"/>
          <w:spacing w:val="-2"/>
          <w:position w:val="16"/>
          <w:sz w:val="22"/>
          <w:szCs w:val="22"/>
          <w:lang w:val="zh-CN" w:eastAsia="zh-CN"/>
        </w:rPr>
      </w:pPr>
      <w:r>
        <w:rPr>
          <w:rFonts w:hint="eastAsia" w:ascii="宋体" w:hAnsi="宋体" w:eastAsia="宋体" w:cs="宋体"/>
          <w:spacing w:val="-2"/>
          <w:position w:val="16"/>
          <w:sz w:val="22"/>
          <w:szCs w:val="22"/>
          <w:lang w:eastAsia="zh-CN"/>
        </w:rPr>
        <w:t>灌溉与排水工程：</w:t>
      </w:r>
      <w:r>
        <w:rPr>
          <w:rFonts w:hint="eastAsia" w:ascii="宋体" w:hAnsi="宋体" w:eastAsia="宋体" w:cs="宋体"/>
          <w:spacing w:val="-2"/>
          <w:position w:val="16"/>
          <w:sz w:val="22"/>
          <w:szCs w:val="22"/>
          <w:lang w:val="zh-CN" w:eastAsia="zh-CN"/>
        </w:rPr>
        <w:t>（1）新建输水渠道10条总计21.305km（砼防渗，配套渠系建筑物340座，其中：新建节制分水闸50座、分水闸110座；涵桥180座）。（2）清淤整修排碱渠134.641km（其中斗排6条25.880km，农排154条108.761km），配套建筑物涵桥42座。（3）实施高效节水面积22860亩，新建首部10座共计27个系统（三系统7座，双系统3座）。</w:t>
      </w:r>
    </w:p>
    <w:p>
      <w:pPr>
        <w:spacing w:before="179" w:line="439" w:lineRule="exact"/>
        <w:ind w:left="10"/>
        <w:rPr>
          <w:rFonts w:hint="eastAsia" w:ascii="宋体" w:hAnsi="宋体" w:eastAsia="宋体" w:cs="宋体"/>
          <w:spacing w:val="-2"/>
          <w:position w:val="16"/>
          <w:sz w:val="22"/>
          <w:szCs w:val="22"/>
          <w:lang w:val="zh-CN" w:eastAsia="zh-CN"/>
        </w:rPr>
      </w:pPr>
      <w:r>
        <w:rPr>
          <w:rFonts w:hint="eastAsia" w:ascii="宋体" w:hAnsi="宋体" w:eastAsia="宋体" w:cs="宋体"/>
          <w:spacing w:val="-2"/>
          <w:position w:val="16"/>
          <w:sz w:val="22"/>
          <w:szCs w:val="22"/>
          <w:lang w:eastAsia="zh-CN"/>
        </w:rPr>
        <w:t>田间道路：</w:t>
      </w:r>
      <w:r>
        <w:rPr>
          <w:rFonts w:hint="eastAsia" w:ascii="宋体" w:hAnsi="宋体" w:eastAsia="宋体" w:cs="宋体"/>
          <w:spacing w:val="-2"/>
          <w:position w:val="16"/>
          <w:sz w:val="22"/>
          <w:szCs w:val="22"/>
          <w:lang w:val="zh-CN" w:eastAsia="zh-CN"/>
        </w:rPr>
        <w:t>（1）新建田间道6条25.88km（砂砾石路面，宽度6m）。（2）新建生产道10条33.392km（土路宽度4m），交通建筑物新建涵桥共计11座。</w:t>
      </w:r>
    </w:p>
    <w:p>
      <w:pPr>
        <w:spacing w:before="179" w:line="439" w:lineRule="exact"/>
        <w:ind w:left="10"/>
        <w:rPr>
          <w:rFonts w:hint="eastAsia" w:ascii="宋体" w:hAnsi="宋体" w:eastAsia="宋体" w:cs="宋体"/>
          <w:spacing w:val="-2"/>
          <w:position w:val="16"/>
          <w:sz w:val="22"/>
          <w:szCs w:val="22"/>
          <w:lang w:val="zh-CN" w:eastAsia="zh-CN"/>
        </w:rPr>
      </w:pPr>
      <w:r>
        <w:rPr>
          <w:rFonts w:hint="eastAsia" w:ascii="宋体" w:hAnsi="宋体" w:eastAsia="宋体" w:cs="宋体"/>
          <w:spacing w:val="-2"/>
          <w:position w:val="16"/>
          <w:sz w:val="22"/>
          <w:szCs w:val="22"/>
          <w:lang w:eastAsia="zh-CN"/>
        </w:rPr>
        <w:t>农田防护与生态环境保护：</w:t>
      </w:r>
      <w:r>
        <w:rPr>
          <w:rFonts w:hint="eastAsia" w:ascii="宋体" w:hAnsi="宋体" w:eastAsia="宋体" w:cs="宋体"/>
          <w:spacing w:val="-2"/>
          <w:position w:val="16"/>
          <w:sz w:val="22"/>
          <w:szCs w:val="22"/>
          <w:lang w:val="zh-CN" w:eastAsia="zh-CN"/>
        </w:rPr>
        <w:t>新建防风林642.37亩，林床宽度为8-10m，栽植新疆杨。</w:t>
      </w:r>
    </w:p>
    <w:p>
      <w:pPr>
        <w:spacing w:before="179" w:line="439" w:lineRule="exact"/>
        <w:ind w:left="10"/>
        <w:rPr>
          <w:rFonts w:hint="eastAsia" w:ascii="宋体" w:hAnsi="宋体" w:eastAsia="宋体" w:cs="宋体"/>
          <w:spacing w:val="-2"/>
          <w:position w:val="16"/>
          <w:sz w:val="22"/>
          <w:szCs w:val="22"/>
          <w:lang w:val="zh-CN" w:eastAsia="zh-CN"/>
        </w:rPr>
      </w:pPr>
      <w:r>
        <w:rPr>
          <w:rFonts w:hint="eastAsia" w:ascii="宋体" w:hAnsi="宋体" w:eastAsia="宋体" w:cs="宋体"/>
          <w:spacing w:val="-2"/>
          <w:position w:val="16"/>
          <w:sz w:val="22"/>
          <w:szCs w:val="22"/>
          <w:lang w:val="zh-CN" w:eastAsia="zh-CN"/>
        </w:rPr>
        <w:t>农田输配变电：（1）新建项目区内10kv高压线路14.23km，配套变压器10台。（2）新建35KV变电站一座、35KV场外输电线路25km、10KV场外输电线路。</w:t>
      </w:r>
    </w:p>
    <w:p>
      <w:pPr>
        <w:spacing w:before="179" w:line="439" w:lineRule="exact"/>
        <w:ind w:left="10"/>
        <w:rPr>
          <w:rFonts w:hint="eastAsia" w:ascii="宋体" w:hAnsi="宋体" w:eastAsia="宋体" w:cs="宋体"/>
          <w:spacing w:val="-2"/>
          <w:position w:val="16"/>
          <w:sz w:val="22"/>
          <w:szCs w:val="22"/>
          <w:lang w:val="zh-CN" w:eastAsia="zh-CN"/>
        </w:rPr>
      </w:pPr>
      <w:r>
        <w:rPr>
          <w:rFonts w:hint="eastAsia" w:ascii="宋体" w:hAnsi="宋体" w:eastAsia="宋体" w:cs="宋体"/>
          <w:spacing w:val="-2"/>
          <w:position w:val="16"/>
          <w:sz w:val="22"/>
          <w:szCs w:val="22"/>
          <w:lang w:eastAsia="zh-CN"/>
        </w:rPr>
        <w:t>农田地力提升：</w:t>
      </w:r>
      <w:r>
        <w:rPr>
          <w:rFonts w:hint="eastAsia" w:ascii="宋体" w:hAnsi="宋体" w:eastAsia="宋体" w:cs="宋体"/>
          <w:spacing w:val="-2"/>
          <w:position w:val="16"/>
          <w:sz w:val="22"/>
          <w:szCs w:val="22"/>
          <w:lang w:val="zh-CN" w:eastAsia="zh-CN"/>
        </w:rPr>
        <w:t>实施土壤改良面积22860亩</w:t>
      </w:r>
      <w:r>
        <w:rPr>
          <w:rFonts w:hint="eastAsia" w:ascii="宋体" w:hAnsi="宋体" w:eastAsia="宋体" w:cs="宋体"/>
          <w:spacing w:val="-2"/>
          <w:position w:val="16"/>
          <w:sz w:val="22"/>
          <w:szCs w:val="22"/>
          <w:lang w:val="en-US" w:eastAsia="zh-CN"/>
        </w:rPr>
        <w:t>,</w:t>
      </w:r>
      <w:r>
        <w:rPr>
          <w:rFonts w:hint="eastAsia" w:ascii="宋体" w:hAnsi="宋体" w:eastAsia="宋体" w:cs="宋体"/>
          <w:spacing w:val="-2"/>
          <w:position w:val="16"/>
          <w:sz w:val="22"/>
          <w:szCs w:val="22"/>
          <w:lang w:val="zh-CN" w:eastAsia="zh-CN"/>
        </w:rPr>
        <w:t>每亩实施有机肥3.5m³，并进行深翻。</w:t>
      </w:r>
    </w:p>
    <w:p>
      <w:pPr>
        <w:spacing w:before="179" w:line="439" w:lineRule="exact"/>
        <w:ind w:left="10"/>
        <w:rPr>
          <w:rFonts w:hint="eastAsia" w:ascii="宋体" w:hAnsi="宋体" w:eastAsia="宋体" w:cs="宋体"/>
          <w:spacing w:val="-2"/>
          <w:position w:val="16"/>
          <w:sz w:val="22"/>
          <w:szCs w:val="22"/>
          <w:lang w:val="zh-CN" w:eastAsia="zh-CN"/>
        </w:rPr>
      </w:pPr>
      <w:r>
        <w:rPr>
          <w:rFonts w:hint="eastAsia" w:ascii="宋体" w:hAnsi="宋体" w:eastAsia="宋体" w:cs="宋体"/>
          <w:spacing w:val="-2"/>
          <w:position w:val="16"/>
          <w:sz w:val="22"/>
          <w:szCs w:val="22"/>
          <w:lang w:eastAsia="zh-CN"/>
        </w:rPr>
        <w:t>建后管护措施：</w:t>
      </w:r>
      <w:r>
        <w:rPr>
          <w:rFonts w:hint="eastAsia" w:ascii="宋体" w:hAnsi="宋体" w:eastAsia="宋体" w:cs="宋体"/>
          <w:spacing w:val="-2"/>
          <w:position w:val="16"/>
          <w:sz w:val="22"/>
          <w:szCs w:val="22"/>
          <w:lang w:val="zh-CN" w:eastAsia="zh-CN"/>
        </w:rPr>
        <w:t>设置项目区公示牌10座，建筑物标识牌251个，建后管护22860亩。</w:t>
      </w:r>
    </w:p>
    <w:p>
      <w:pPr>
        <w:spacing w:before="179" w:line="439" w:lineRule="exact"/>
        <w:ind w:left="10"/>
        <w:rPr>
          <w:rFonts w:hint="eastAsia" w:ascii="宋体" w:hAnsi="宋体" w:eastAsia="宋体" w:cs="宋体"/>
          <w:sz w:val="22"/>
          <w:szCs w:val="22"/>
          <w:lang w:eastAsia="zh-CN"/>
        </w:rPr>
      </w:pPr>
      <w:r>
        <w:rPr>
          <w:rFonts w:hint="eastAsia" w:ascii="宋体" w:hAnsi="宋体" w:eastAsia="宋体" w:cs="宋体"/>
          <w:spacing w:val="-2"/>
          <w:position w:val="16"/>
          <w:sz w:val="22"/>
          <w:szCs w:val="22"/>
          <w:lang w:eastAsia="zh-CN"/>
        </w:rPr>
        <w:t>）</w:t>
      </w:r>
    </w:p>
    <w:p>
      <w:pPr>
        <w:spacing w:line="220" w:lineRule="auto"/>
        <w:ind w:left="4"/>
        <w:rPr>
          <w:rFonts w:ascii="宋体" w:hAnsi="宋体" w:eastAsia="宋体" w:cs="宋体"/>
          <w:sz w:val="22"/>
          <w:szCs w:val="22"/>
        </w:rPr>
      </w:pPr>
      <w:r>
        <w:rPr>
          <w:rFonts w:ascii="宋体" w:hAnsi="宋体" w:eastAsia="宋体" w:cs="宋体"/>
          <w:spacing w:val="-2"/>
          <w:sz w:val="22"/>
          <w:szCs w:val="22"/>
        </w:rPr>
        <w:t>二、结算和管理：</w:t>
      </w:r>
    </w:p>
    <w:p>
      <w:pPr>
        <w:spacing w:before="177" w:line="220" w:lineRule="auto"/>
        <w:ind w:left="17"/>
        <w:rPr>
          <w:rFonts w:ascii="宋体" w:hAnsi="宋体" w:eastAsia="宋体" w:cs="宋体"/>
          <w:sz w:val="22"/>
          <w:szCs w:val="22"/>
        </w:rPr>
      </w:pPr>
      <w:r>
        <w:rPr>
          <w:rFonts w:ascii="宋体" w:hAnsi="宋体" w:eastAsia="宋体" w:cs="宋体"/>
          <w:spacing w:val="-1"/>
          <w:sz w:val="22"/>
          <w:szCs w:val="22"/>
        </w:rPr>
        <w:t>1、工程审批：协助项目业主负责项目前期勘测设计审批。</w:t>
      </w:r>
    </w:p>
    <w:p>
      <w:pPr>
        <w:spacing w:before="180" w:line="439" w:lineRule="exact"/>
        <w:ind w:left="3"/>
        <w:rPr>
          <w:rFonts w:ascii="宋体" w:hAnsi="宋体" w:eastAsia="宋体" w:cs="宋体"/>
          <w:sz w:val="22"/>
          <w:szCs w:val="22"/>
        </w:rPr>
      </w:pPr>
      <w:r>
        <w:rPr>
          <w:rFonts w:ascii="宋体" w:hAnsi="宋体" w:eastAsia="宋体" w:cs="宋体"/>
          <w:spacing w:val="-2"/>
          <w:position w:val="16"/>
          <w:sz w:val="22"/>
          <w:szCs w:val="22"/>
        </w:rPr>
        <w:t>2、竣工结算：协助项目业主完成工程量审核，委托具有相应资质的造价咨询单位审核，并执行</w:t>
      </w:r>
    </w:p>
    <w:p>
      <w:pPr>
        <w:spacing w:line="219" w:lineRule="auto"/>
        <w:ind w:left="6"/>
        <w:rPr>
          <w:rFonts w:ascii="宋体" w:hAnsi="宋体" w:eastAsia="宋体" w:cs="宋体"/>
          <w:sz w:val="22"/>
          <w:szCs w:val="22"/>
        </w:rPr>
      </w:pPr>
      <w:r>
        <w:rPr>
          <w:rFonts w:ascii="宋体" w:hAnsi="宋体" w:eastAsia="宋体" w:cs="宋体"/>
          <w:spacing w:val="-1"/>
          <w:sz w:val="22"/>
          <w:szCs w:val="22"/>
        </w:rPr>
        <w:t>市政府关于工程预决算的管理办法。</w:t>
      </w:r>
    </w:p>
    <w:p>
      <w:pPr>
        <w:spacing w:before="178" w:line="442" w:lineRule="exact"/>
        <w:ind w:left="5"/>
        <w:rPr>
          <w:rFonts w:ascii="宋体" w:hAnsi="宋体" w:eastAsia="宋体" w:cs="宋体"/>
          <w:sz w:val="22"/>
          <w:szCs w:val="22"/>
        </w:rPr>
      </w:pPr>
      <w:r>
        <w:rPr>
          <w:rFonts w:ascii="宋体" w:hAnsi="宋体" w:eastAsia="宋体" w:cs="宋体"/>
          <w:position w:val="16"/>
          <w:sz w:val="22"/>
          <w:szCs w:val="22"/>
        </w:rPr>
        <w:t>3、协助项目业主配合接受审计部门依法对本项</w:t>
      </w:r>
      <w:r>
        <w:rPr>
          <w:rFonts w:ascii="宋体" w:hAnsi="宋体" w:eastAsia="宋体" w:cs="宋体"/>
          <w:spacing w:val="-1"/>
          <w:position w:val="16"/>
          <w:sz w:val="22"/>
          <w:szCs w:val="22"/>
        </w:rPr>
        <w:t>目预决算执行情况进行的审计。</w:t>
      </w:r>
    </w:p>
    <w:p>
      <w:pPr>
        <w:spacing w:line="220" w:lineRule="auto"/>
        <w:rPr>
          <w:rFonts w:ascii="宋体" w:hAnsi="宋体" w:eastAsia="宋体" w:cs="宋体"/>
          <w:sz w:val="22"/>
          <w:szCs w:val="22"/>
        </w:rPr>
      </w:pPr>
      <w:r>
        <w:rPr>
          <w:rFonts w:ascii="宋体" w:hAnsi="宋体" w:eastAsia="宋体" w:cs="宋体"/>
          <w:spacing w:val="-1"/>
          <w:sz w:val="22"/>
          <w:szCs w:val="22"/>
        </w:rPr>
        <w:t>三、项目管理工作内容及职责</w:t>
      </w:r>
    </w:p>
    <w:p>
      <w:pPr>
        <w:spacing w:before="177" w:line="221" w:lineRule="auto"/>
        <w:ind w:left="39"/>
        <w:rPr>
          <w:rFonts w:ascii="宋体" w:hAnsi="宋体" w:eastAsia="宋体" w:cs="宋体"/>
          <w:sz w:val="22"/>
          <w:szCs w:val="22"/>
        </w:rPr>
      </w:pPr>
      <w:r>
        <w:rPr>
          <w:rFonts w:ascii="宋体" w:hAnsi="宋体" w:eastAsia="宋体" w:cs="宋体"/>
          <w:spacing w:val="-6"/>
          <w:sz w:val="22"/>
          <w:szCs w:val="22"/>
        </w:rPr>
        <w:t>(一)前期设计阶段</w:t>
      </w:r>
    </w:p>
    <w:p>
      <w:pPr>
        <w:spacing w:before="176" w:line="441" w:lineRule="exact"/>
        <w:ind w:left="1"/>
        <w:rPr>
          <w:rFonts w:ascii="宋体" w:hAnsi="宋体" w:eastAsia="宋体" w:cs="宋体"/>
          <w:sz w:val="22"/>
          <w:szCs w:val="22"/>
        </w:rPr>
      </w:pPr>
      <w:r>
        <w:rPr>
          <w:rFonts w:ascii="宋体" w:hAnsi="宋体" w:eastAsia="宋体" w:cs="宋体"/>
          <w:position w:val="16"/>
          <w:sz w:val="22"/>
          <w:szCs w:val="22"/>
        </w:rPr>
        <w:t>协助项目业主按照批复的内容，结合实际情况，对项目初步设计或实施方</w:t>
      </w:r>
      <w:r>
        <w:rPr>
          <w:rFonts w:ascii="宋体" w:hAnsi="宋体" w:eastAsia="宋体" w:cs="宋体"/>
          <w:spacing w:val="-1"/>
          <w:position w:val="16"/>
          <w:sz w:val="22"/>
          <w:szCs w:val="22"/>
        </w:rPr>
        <w:t>案进行评审，督促设</w:t>
      </w:r>
    </w:p>
    <w:p>
      <w:pPr>
        <w:spacing w:line="220" w:lineRule="auto"/>
        <w:rPr>
          <w:rFonts w:ascii="宋体" w:hAnsi="宋体" w:eastAsia="宋体" w:cs="宋体"/>
          <w:sz w:val="22"/>
          <w:szCs w:val="22"/>
        </w:rPr>
      </w:pPr>
      <w:r>
        <w:rPr>
          <w:rFonts w:ascii="宋体" w:hAnsi="宋体" w:eastAsia="宋体" w:cs="宋体"/>
          <w:spacing w:val="-1"/>
          <w:sz w:val="22"/>
          <w:szCs w:val="22"/>
        </w:rPr>
        <w:t>计单位按期修改，以完成符合项目要求的设计成果。</w:t>
      </w:r>
    </w:p>
    <w:p>
      <w:pPr>
        <w:spacing w:before="177" w:line="220" w:lineRule="auto"/>
        <w:ind w:left="39"/>
        <w:rPr>
          <w:rFonts w:ascii="宋体" w:hAnsi="宋体" w:eastAsia="宋体" w:cs="宋体"/>
          <w:sz w:val="22"/>
          <w:szCs w:val="22"/>
        </w:rPr>
      </w:pPr>
      <w:r>
        <w:rPr>
          <w:rFonts w:ascii="宋体" w:hAnsi="宋体" w:eastAsia="宋体" w:cs="宋体"/>
          <w:spacing w:val="-5"/>
          <w:sz w:val="22"/>
          <w:szCs w:val="22"/>
        </w:rPr>
        <w:t>(二)工程建设管理阶段</w:t>
      </w:r>
    </w:p>
    <w:p>
      <w:pPr>
        <w:spacing w:before="177" w:line="442" w:lineRule="exact"/>
        <w:ind w:right="2"/>
        <w:jc w:val="right"/>
        <w:rPr>
          <w:rFonts w:ascii="宋体" w:hAnsi="宋体" w:eastAsia="宋体" w:cs="宋体"/>
          <w:sz w:val="22"/>
          <w:szCs w:val="22"/>
        </w:rPr>
      </w:pPr>
      <w:r>
        <w:rPr>
          <w:rFonts w:ascii="宋体" w:hAnsi="宋体" w:eastAsia="宋体" w:cs="宋体"/>
          <w:spacing w:val="-2"/>
          <w:position w:val="16"/>
          <w:sz w:val="22"/>
          <w:szCs w:val="22"/>
        </w:rPr>
        <w:t>1、协助项目业主与工参建各单位签订相关合同并将签订的合同报相关行政主管部门和使</w:t>
      </w:r>
      <w:r>
        <w:rPr>
          <w:rFonts w:ascii="宋体" w:hAnsi="宋体" w:eastAsia="宋体" w:cs="宋体"/>
          <w:spacing w:val="-3"/>
          <w:position w:val="16"/>
          <w:sz w:val="22"/>
          <w:szCs w:val="22"/>
        </w:rPr>
        <w:t>用单位</w:t>
      </w:r>
    </w:p>
    <w:p>
      <w:pPr>
        <w:spacing w:line="220" w:lineRule="auto"/>
        <w:ind w:left="3"/>
        <w:rPr>
          <w:rFonts w:ascii="宋体" w:hAnsi="宋体" w:eastAsia="宋体" w:cs="宋体"/>
          <w:sz w:val="22"/>
          <w:szCs w:val="22"/>
        </w:rPr>
      </w:pPr>
      <w:r>
        <w:rPr>
          <w:rFonts w:ascii="宋体" w:hAnsi="宋体" w:eastAsia="宋体" w:cs="宋体"/>
          <w:spacing w:val="-1"/>
          <w:sz w:val="22"/>
          <w:szCs w:val="22"/>
        </w:rPr>
        <w:t>备案，负责所签合同履行的管理。</w:t>
      </w:r>
    </w:p>
    <w:p>
      <w:pPr>
        <w:spacing w:before="177" w:line="439" w:lineRule="exact"/>
        <w:ind w:left="3"/>
        <w:rPr>
          <w:rFonts w:ascii="宋体" w:hAnsi="宋体" w:eastAsia="宋体" w:cs="宋体"/>
          <w:sz w:val="22"/>
          <w:szCs w:val="22"/>
        </w:rPr>
      </w:pPr>
      <w:r>
        <w:rPr>
          <w:rFonts w:ascii="宋体" w:hAnsi="宋体" w:eastAsia="宋体" w:cs="宋体"/>
          <w:spacing w:val="-2"/>
          <w:position w:val="16"/>
          <w:sz w:val="22"/>
          <w:szCs w:val="22"/>
        </w:rPr>
        <w:t>2、协助项目业主督促参建各方按合同约定时间及时进场，督促参建各方制定符合工期、质量要</w:t>
      </w:r>
    </w:p>
    <w:p>
      <w:pPr>
        <w:spacing w:line="220" w:lineRule="auto"/>
        <w:ind w:left="2"/>
        <w:rPr>
          <w:rFonts w:ascii="宋体" w:hAnsi="宋体" w:eastAsia="宋体" w:cs="宋体"/>
          <w:sz w:val="22"/>
          <w:szCs w:val="22"/>
        </w:rPr>
      </w:pPr>
      <w:r>
        <w:rPr>
          <w:rFonts w:ascii="宋体" w:hAnsi="宋体" w:eastAsia="宋体" w:cs="宋体"/>
          <w:spacing w:val="-1"/>
          <w:sz w:val="22"/>
          <w:szCs w:val="22"/>
        </w:rPr>
        <w:t>求的工程建设计划，并报业主审核批准。</w:t>
      </w:r>
    </w:p>
    <w:p>
      <w:pPr>
        <w:spacing w:before="179" w:line="440" w:lineRule="exact"/>
        <w:jc w:val="right"/>
        <w:rPr>
          <w:rFonts w:ascii="宋体" w:hAnsi="宋体" w:eastAsia="宋体" w:cs="宋体"/>
          <w:sz w:val="22"/>
          <w:szCs w:val="22"/>
        </w:rPr>
      </w:pPr>
      <w:r>
        <w:rPr>
          <w:rFonts w:ascii="宋体" w:hAnsi="宋体" w:eastAsia="宋体" w:cs="宋体"/>
          <w:spacing w:val="-2"/>
          <w:position w:val="16"/>
          <w:sz w:val="22"/>
          <w:szCs w:val="22"/>
        </w:rPr>
        <w:t>3、协助项目业主组织参建各方按照批复的初步设计或实施方案的建设规模、内容、标准进行工</w:t>
      </w:r>
    </w:p>
    <w:p>
      <w:pPr>
        <w:spacing w:before="1" w:line="220" w:lineRule="auto"/>
        <w:rPr>
          <w:rFonts w:ascii="宋体" w:hAnsi="宋体" w:eastAsia="宋体" w:cs="宋体"/>
          <w:sz w:val="22"/>
          <w:szCs w:val="22"/>
        </w:rPr>
      </w:pPr>
      <w:r>
        <w:rPr>
          <w:rFonts w:ascii="宋体" w:hAnsi="宋体" w:eastAsia="宋体" w:cs="宋体"/>
          <w:spacing w:val="-2"/>
          <w:sz w:val="22"/>
          <w:szCs w:val="22"/>
        </w:rPr>
        <w:t>程建设。</w:t>
      </w:r>
    </w:p>
    <w:p>
      <w:pPr>
        <w:spacing w:before="176" w:line="441" w:lineRule="exact"/>
        <w:rPr>
          <w:rFonts w:ascii="宋体" w:hAnsi="宋体" w:eastAsia="宋体" w:cs="宋体"/>
          <w:sz w:val="22"/>
          <w:szCs w:val="22"/>
        </w:rPr>
      </w:pPr>
      <w:r>
        <w:rPr>
          <w:rFonts w:ascii="宋体" w:hAnsi="宋体" w:eastAsia="宋体" w:cs="宋体"/>
          <w:position w:val="16"/>
          <w:sz w:val="22"/>
          <w:szCs w:val="22"/>
        </w:rPr>
        <w:t>4、协助项目业主协调解决工程建设各方在建设过程中遇到的问题，如拆迁</w:t>
      </w:r>
      <w:r>
        <w:rPr>
          <w:rFonts w:ascii="宋体" w:hAnsi="宋体" w:eastAsia="宋体" w:cs="宋体"/>
          <w:spacing w:val="-1"/>
          <w:position w:val="16"/>
          <w:sz w:val="22"/>
          <w:szCs w:val="22"/>
        </w:rPr>
        <w:t>、征地等问题。</w:t>
      </w:r>
    </w:p>
    <w:p>
      <w:pPr>
        <w:spacing w:line="220" w:lineRule="auto"/>
        <w:ind w:left="5"/>
        <w:rPr>
          <w:rFonts w:ascii="宋体" w:hAnsi="宋体" w:eastAsia="宋体" w:cs="宋体"/>
          <w:sz w:val="22"/>
          <w:szCs w:val="22"/>
        </w:rPr>
      </w:pPr>
      <w:r>
        <w:rPr>
          <w:rFonts w:ascii="宋体" w:hAnsi="宋体" w:eastAsia="宋体" w:cs="宋体"/>
          <w:sz w:val="22"/>
          <w:szCs w:val="22"/>
        </w:rPr>
        <w:t>5、协助项目业主制定应急预案，以解决项目建设</w:t>
      </w:r>
      <w:r>
        <w:rPr>
          <w:rFonts w:ascii="宋体" w:hAnsi="宋体" w:eastAsia="宋体" w:cs="宋体"/>
          <w:spacing w:val="-1"/>
          <w:sz w:val="22"/>
          <w:szCs w:val="22"/>
        </w:rPr>
        <w:t>中遇到的紧急、特殊情况。</w:t>
      </w:r>
    </w:p>
    <w:p>
      <w:pPr>
        <w:spacing w:before="178" w:line="219" w:lineRule="auto"/>
        <w:ind w:left="2"/>
        <w:rPr>
          <w:rFonts w:ascii="宋体" w:hAnsi="宋体" w:eastAsia="宋体" w:cs="宋体"/>
          <w:sz w:val="22"/>
          <w:szCs w:val="22"/>
        </w:rPr>
      </w:pPr>
      <w:r>
        <w:rPr>
          <w:rFonts w:ascii="宋体" w:hAnsi="宋体" w:eastAsia="宋体" w:cs="宋体"/>
          <w:spacing w:val="-2"/>
          <w:sz w:val="22"/>
          <w:szCs w:val="22"/>
        </w:rPr>
        <w:t>6、协助项目业主督促参建各方做好工程建设过程中的隐蔽工程、单元工程、分部工程、单位工</w:t>
      </w:r>
      <w:r>
        <w:rPr>
          <w:rFonts w:ascii="宋体" w:hAnsi="宋体" w:eastAsia="宋体" w:cs="宋体"/>
          <w:sz w:val="22"/>
          <w:szCs w:val="22"/>
        </w:rPr>
        <w:t>程等的质量把关，及时对工程质量、工程安全及安全生产工作进行督</w:t>
      </w:r>
      <w:r>
        <w:rPr>
          <w:rFonts w:ascii="宋体" w:hAnsi="宋体" w:eastAsia="宋体" w:cs="宋体"/>
          <w:spacing w:val="-1"/>
          <w:sz w:val="22"/>
          <w:szCs w:val="22"/>
        </w:rPr>
        <w:t>促、指导和检查。</w:t>
      </w:r>
    </w:p>
    <w:p>
      <w:pPr>
        <w:spacing w:before="180" w:line="439" w:lineRule="exact"/>
        <w:ind w:left="6"/>
        <w:rPr>
          <w:rFonts w:ascii="宋体" w:hAnsi="宋体" w:eastAsia="宋体" w:cs="宋体"/>
          <w:sz w:val="22"/>
          <w:szCs w:val="22"/>
        </w:rPr>
      </w:pPr>
      <w:r>
        <w:rPr>
          <w:rFonts w:ascii="宋体" w:hAnsi="宋体" w:eastAsia="宋体" w:cs="宋体"/>
          <w:spacing w:val="-2"/>
          <w:position w:val="16"/>
          <w:sz w:val="22"/>
          <w:szCs w:val="22"/>
        </w:rPr>
        <w:t>7、督促参建各单位按照合同约定向及时向业主上报各种工程建设信息和简报，及时收集、整理</w:t>
      </w:r>
    </w:p>
    <w:p>
      <w:pPr>
        <w:spacing w:line="220" w:lineRule="auto"/>
        <w:ind w:left="6"/>
        <w:rPr>
          <w:rFonts w:ascii="宋体" w:hAnsi="宋体" w:eastAsia="宋体" w:cs="宋体"/>
          <w:sz w:val="22"/>
          <w:szCs w:val="22"/>
        </w:rPr>
      </w:pPr>
      <w:r>
        <w:rPr>
          <w:rFonts w:ascii="宋体" w:hAnsi="宋体" w:eastAsia="宋体" w:cs="宋体"/>
          <w:spacing w:val="-2"/>
          <w:sz w:val="22"/>
          <w:szCs w:val="22"/>
        </w:rPr>
        <w:t>并归档项目建设各类资料。</w:t>
      </w:r>
    </w:p>
    <w:p>
      <w:pPr>
        <w:spacing w:before="175" w:line="370" w:lineRule="auto"/>
        <w:ind w:left="1"/>
        <w:jc w:val="both"/>
        <w:rPr>
          <w:rFonts w:ascii="宋体" w:hAnsi="宋体" w:eastAsia="宋体" w:cs="宋体"/>
          <w:sz w:val="22"/>
          <w:szCs w:val="22"/>
        </w:rPr>
      </w:pPr>
      <w:r>
        <w:rPr>
          <w:rFonts w:ascii="宋体" w:hAnsi="宋体" w:eastAsia="宋体" w:cs="宋体"/>
          <w:spacing w:val="-5"/>
          <w:sz w:val="22"/>
          <w:szCs w:val="22"/>
        </w:rPr>
        <w:t>8、协助项目业主协调处理参建各方之间的纠纷、矛盾和问题，确保工程按期、按质量要求完工。</w:t>
      </w:r>
      <w:r>
        <w:rPr>
          <w:rFonts w:ascii="宋体" w:hAnsi="宋体" w:eastAsia="宋体" w:cs="宋体"/>
          <w:spacing w:val="2"/>
          <w:sz w:val="22"/>
          <w:szCs w:val="22"/>
        </w:rPr>
        <w:t xml:space="preserve"> </w:t>
      </w:r>
      <w:r>
        <w:rPr>
          <w:rFonts w:ascii="宋体" w:hAnsi="宋体" w:eastAsia="宋体" w:cs="宋体"/>
          <w:spacing w:val="-2"/>
          <w:sz w:val="22"/>
          <w:szCs w:val="22"/>
        </w:rPr>
        <w:t>9、按照自治区、地区主管部门的相关要求，按照合同约定及时支付工程款及监理费用，做好资</w:t>
      </w:r>
    </w:p>
    <w:p>
      <w:pPr>
        <w:spacing w:line="220" w:lineRule="auto"/>
        <w:ind w:left="2"/>
        <w:rPr>
          <w:rFonts w:ascii="宋体" w:hAnsi="宋体" w:eastAsia="宋体" w:cs="宋体"/>
          <w:sz w:val="22"/>
          <w:szCs w:val="22"/>
        </w:rPr>
      </w:pPr>
      <w:r>
        <w:rPr>
          <w:rFonts w:ascii="宋体" w:hAnsi="宋体" w:eastAsia="宋体" w:cs="宋体"/>
          <w:spacing w:val="-1"/>
          <w:sz w:val="22"/>
          <w:szCs w:val="22"/>
        </w:rPr>
        <w:t>金管理及投资控制工作。</w:t>
      </w:r>
    </w:p>
    <w:p>
      <w:pPr>
        <w:spacing w:before="177" w:line="220" w:lineRule="auto"/>
        <w:ind w:left="39"/>
        <w:rPr>
          <w:rFonts w:ascii="宋体" w:hAnsi="宋体" w:eastAsia="宋体" w:cs="宋体"/>
          <w:sz w:val="22"/>
          <w:szCs w:val="22"/>
        </w:rPr>
      </w:pPr>
      <w:r>
        <w:rPr>
          <w:rFonts w:ascii="宋体" w:hAnsi="宋体" w:eastAsia="宋体" w:cs="宋体"/>
          <w:spacing w:val="-5"/>
          <w:sz w:val="22"/>
          <w:szCs w:val="22"/>
        </w:rPr>
        <w:t>(三)竣工验收移交阶段</w:t>
      </w:r>
    </w:p>
    <w:p>
      <w:pPr>
        <w:spacing w:before="179" w:line="439" w:lineRule="exact"/>
        <w:ind w:left="17"/>
        <w:rPr>
          <w:rFonts w:ascii="宋体" w:hAnsi="宋体" w:eastAsia="宋体" w:cs="宋体"/>
          <w:sz w:val="22"/>
          <w:szCs w:val="22"/>
        </w:rPr>
      </w:pPr>
      <w:r>
        <w:rPr>
          <w:rFonts w:ascii="宋体" w:hAnsi="宋体" w:eastAsia="宋体" w:cs="宋体"/>
          <w:spacing w:val="-2"/>
          <w:position w:val="16"/>
          <w:sz w:val="22"/>
          <w:szCs w:val="22"/>
        </w:rPr>
        <w:t>1、协助项目业主负责办理竣工验收备案手续，组织编制竣工结算和财务决算报告并报送有关部</w:t>
      </w:r>
    </w:p>
    <w:p>
      <w:pPr>
        <w:spacing w:before="1" w:line="220" w:lineRule="auto"/>
        <w:ind w:left="25"/>
        <w:rPr>
          <w:rFonts w:ascii="宋体" w:hAnsi="宋体" w:eastAsia="宋体" w:cs="宋体"/>
          <w:sz w:val="22"/>
          <w:szCs w:val="22"/>
        </w:rPr>
      </w:pPr>
      <w:r>
        <w:rPr>
          <w:rFonts w:ascii="宋体" w:hAnsi="宋体" w:eastAsia="宋体" w:cs="宋体"/>
          <w:spacing w:val="-5"/>
          <w:sz w:val="22"/>
          <w:szCs w:val="22"/>
        </w:rPr>
        <w:t>门审核、审计。</w:t>
      </w:r>
    </w:p>
    <w:p>
      <w:pPr>
        <w:spacing w:before="177" w:line="219" w:lineRule="auto"/>
        <w:ind w:left="3"/>
        <w:rPr>
          <w:rFonts w:ascii="宋体" w:hAnsi="宋体" w:eastAsia="宋体" w:cs="宋体"/>
          <w:sz w:val="22"/>
          <w:szCs w:val="22"/>
        </w:rPr>
      </w:pPr>
      <w:r>
        <w:rPr>
          <w:rFonts w:ascii="宋体" w:hAnsi="宋体" w:eastAsia="宋体" w:cs="宋体"/>
          <w:sz w:val="22"/>
          <w:szCs w:val="22"/>
        </w:rPr>
        <w:t>2、协助项目业主依据相关工程验收规程，负</w:t>
      </w:r>
      <w:r>
        <w:rPr>
          <w:rFonts w:ascii="宋体" w:hAnsi="宋体" w:eastAsia="宋体" w:cs="宋体"/>
          <w:spacing w:val="-1"/>
          <w:sz w:val="22"/>
          <w:szCs w:val="22"/>
        </w:rPr>
        <w:t>责组织工程各级验收工作。</w:t>
      </w:r>
    </w:p>
    <w:p>
      <w:pPr>
        <w:spacing w:before="179" w:line="369" w:lineRule="auto"/>
        <w:ind w:left="7" w:right="77" w:hanging="2"/>
        <w:jc w:val="both"/>
        <w:rPr>
          <w:rFonts w:ascii="宋体" w:hAnsi="宋体" w:eastAsia="宋体" w:cs="宋体"/>
          <w:sz w:val="22"/>
          <w:szCs w:val="22"/>
        </w:rPr>
      </w:pPr>
      <w:r>
        <w:rPr>
          <w:rFonts w:ascii="宋体" w:hAnsi="宋体" w:eastAsia="宋体" w:cs="宋体"/>
          <w:spacing w:val="-2"/>
          <w:sz w:val="22"/>
          <w:szCs w:val="22"/>
        </w:rPr>
        <w:t>3、督促参建各方编制工作总结报告并及时上报业主，协助项目业主收集项目建设所有资料，按</w:t>
      </w:r>
      <w:r>
        <w:rPr>
          <w:rFonts w:ascii="宋体" w:hAnsi="宋体" w:eastAsia="宋体" w:cs="宋体"/>
          <w:spacing w:val="9"/>
          <w:sz w:val="22"/>
          <w:szCs w:val="22"/>
        </w:rPr>
        <w:t xml:space="preserve"> </w:t>
      </w:r>
      <w:r>
        <w:rPr>
          <w:rFonts w:ascii="宋体" w:hAnsi="宋体" w:eastAsia="宋体" w:cs="宋体"/>
          <w:spacing w:val="1"/>
          <w:sz w:val="22"/>
          <w:szCs w:val="22"/>
        </w:rPr>
        <w:t>照工程建设项目档案管理规定的要求，整理完整的档案资料，经档案验收合</w:t>
      </w:r>
      <w:r>
        <w:rPr>
          <w:rFonts w:ascii="宋体" w:hAnsi="宋体" w:eastAsia="宋体" w:cs="宋体"/>
          <w:sz w:val="22"/>
          <w:szCs w:val="22"/>
        </w:rPr>
        <w:t>格后，到档案主管</w:t>
      </w:r>
    </w:p>
    <w:p>
      <w:pPr>
        <w:spacing w:line="220" w:lineRule="auto"/>
        <w:ind w:left="3"/>
        <w:rPr>
          <w:rFonts w:ascii="宋体" w:hAnsi="宋体" w:eastAsia="宋体" w:cs="宋体"/>
          <w:sz w:val="22"/>
          <w:szCs w:val="22"/>
        </w:rPr>
      </w:pPr>
      <w:r>
        <w:rPr>
          <w:rFonts w:ascii="宋体" w:hAnsi="宋体" w:eastAsia="宋体" w:cs="宋体"/>
          <w:spacing w:val="-1"/>
          <w:sz w:val="22"/>
          <w:szCs w:val="22"/>
        </w:rPr>
        <w:t>部门履行工程验收档案备案手续。</w:t>
      </w:r>
    </w:p>
    <w:p>
      <w:pPr>
        <w:spacing w:before="179" w:line="439" w:lineRule="exact"/>
        <w:jc w:val="right"/>
        <w:rPr>
          <w:rFonts w:ascii="宋体" w:hAnsi="宋体" w:eastAsia="宋体" w:cs="宋体"/>
          <w:sz w:val="22"/>
          <w:szCs w:val="22"/>
        </w:rPr>
      </w:pPr>
      <w:r>
        <w:rPr>
          <w:rFonts w:ascii="宋体" w:hAnsi="宋体" w:eastAsia="宋体" w:cs="宋体"/>
          <w:spacing w:val="-5"/>
          <w:position w:val="16"/>
          <w:sz w:val="22"/>
          <w:szCs w:val="22"/>
        </w:rPr>
        <w:t>4、协助项目业主完成审计单位对该项目的审查，配合审计局的审查工作，并提供有关建设资料。</w:t>
      </w:r>
    </w:p>
    <w:p>
      <w:pPr>
        <w:spacing w:before="1" w:line="220" w:lineRule="auto"/>
        <w:ind w:left="5"/>
        <w:rPr>
          <w:rFonts w:ascii="宋体" w:hAnsi="宋体" w:eastAsia="宋体" w:cs="宋体"/>
          <w:sz w:val="22"/>
          <w:szCs w:val="22"/>
        </w:rPr>
      </w:pPr>
      <w:r>
        <w:rPr>
          <w:rFonts w:ascii="宋体" w:hAnsi="宋体" w:eastAsia="宋体" w:cs="宋体"/>
          <w:spacing w:val="-1"/>
          <w:sz w:val="22"/>
          <w:szCs w:val="22"/>
        </w:rPr>
        <w:t>5、监督工程各级验收工作。</w:t>
      </w:r>
    </w:p>
    <w:p>
      <w:pPr>
        <w:spacing w:before="177" w:line="220" w:lineRule="auto"/>
        <w:ind w:left="39"/>
        <w:rPr>
          <w:rFonts w:ascii="宋体" w:hAnsi="宋体" w:eastAsia="宋体" w:cs="宋体"/>
          <w:sz w:val="22"/>
          <w:szCs w:val="22"/>
        </w:rPr>
      </w:pPr>
      <w:r>
        <w:rPr>
          <w:rFonts w:ascii="宋体" w:hAnsi="宋体" w:eastAsia="宋体" w:cs="宋体"/>
          <w:spacing w:val="-6"/>
          <w:sz w:val="22"/>
          <w:szCs w:val="22"/>
        </w:rPr>
        <w:t>(四)工程保修阶段</w:t>
      </w:r>
    </w:p>
    <w:p>
      <w:pPr>
        <w:spacing w:before="179" w:line="439" w:lineRule="exact"/>
        <w:ind w:left="1"/>
        <w:rPr>
          <w:rFonts w:ascii="宋体" w:hAnsi="宋体" w:eastAsia="宋体" w:cs="宋体"/>
          <w:sz w:val="22"/>
          <w:szCs w:val="22"/>
        </w:rPr>
      </w:pPr>
      <w:r>
        <w:rPr>
          <w:rFonts w:ascii="宋体" w:hAnsi="宋体" w:eastAsia="宋体" w:cs="宋体"/>
          <w:spacing w:val="1"/>
          <w:position w:val="16"/>
          <w:sz w:val="22"/>
          <w:szCs w:val="22"/>
        </w:rPr>
        <w:t>协助项目业主负责组织工程保修期内的项目维修、管护，工程保修期结束后移交运管单位</w:t>
      </w:r>
      <w:r>
        <w:rPr>
          <w:rFonts w:ascii="宋体" w:hAnsi="宋体" w:eastAsia="宋体" w:cs="宋体"/>
          <w:position w:val="16"/>
          <w:sz w:val="22"/>
          <w:szCs w:val="22"/>
        </w:rPr>
        <w:t>进行</w:t>
      </w:r>
    </w:p>
    <w:p>
      <w:pPr>
        <w:spacing w:line="220" w:lineRule="auto"/>
        <w:rPr>
          <w:rFonts w:ascii="宋体" w:hAnsi="宋体" w:eastAsia="宋体" w:cs="宋体"/>
          <w:sz w:val="22"/>
          <w:szCs w:val="22"/>
        </w:rPr>
      </w:pPr>
      <w:r>
        <w:rPr>
          <w:rFonts w:ascii="宋体" w:hAnsi="宋体" w:eastAsia="宋体" w:cs="宋体"/>
          <w:spacing w:val="-1"/>
          <w:sz w:val="22"/>
          <w:szCs w:val="22"/>
        </w:rPr>
        <w:t>运行管理的工作。</w:t>
      </w:r>
    </w:p>
    <w:p>
      <w:pPr>
        <w:spacing w:before="177" w:line="222" w:lineRule="auto"/>
        <w:ind w:left="21"/>
        <w:rPr>
          <w:rFonts w:ascii="宋体" w:hAnsi="宋体" w:eastAsia="宋体" w:cs="宋体"/>
          <w:sz w:val="22"/>
          <w:szCs w:val="22"/>
        </w:rPr>
      </w:pPr>
      <w:r>
        <w:rPr>
          <w:rFonts w:ascii="宋体" w:hAnsi="宋体" w:eastAsia="宋体" w:cs="宋体"/>
          <w:spacing w:val="-5"/>
          <w:sz w:val="22"/>
          <w:szCs w:val="22"/>
        </w:rPr>
        <w:t>四、设计变更</w:t>
      </w:r>
    </w:p>
    <w:p>
      <w:pPr>
        <w:spacing w:before="178" w:line="219" w:lineRule="auto"/>
        <w:ind w:left="17"/>
        <w:rPr>
          <w:rFonts w:ascii="宋体" w:hAnsi="宋体" w:eastAsia="宋体" w:cs="宋体"/>
          <w:sz w:val="22"/>
          <w:szCs w:val="22"/>
        </w:rPr>
      </w:pPr>
      <w:r>
        <w:rPr>
          <w:rFonts w:ascii="宋体" w:hAnsi="宋体" w:eastAsia="宋体" w:cs="宋体"/>
          <w:spacing w:val="-1"/>
          <w:sz w:val="22"/>
          <w:szCs w:val="22"/>
        </w:rPr>
        <w:t>1、本项目须严格按照批准的设计施工图进行</w:t>
      </w:r>
      <w:r>
        <w:rPr>
          <w:rFonts w:ascii="宋体" w:hAnsi="宋体" w:eastAsia="宋体" w:cs="宋体"/>
          <w:spacing w:val="-2"/>
          <w:sz w:val="22"/>
          <w:szCs w:val="22"/>
        </w:rPr>
        <w:t>施工。</w:t>
      </w:r>
    </w:p>
    <w:p>
      <w:pPr>
        <w:spacing w:before="176" w:line="370" w:lineRule="auto"/>
        <w:ind w:right="75" w:firstLine="3"/>
        <w:jc w:val="both"/>
        <w:rPr>
          <w:rFonts w:ascii="宋体" w:hAnsi="宋体" w:eastAsia="宋体" w:cs="宋体"/>
          <w:sz w:val="22"/>
          <w:szCs w:val="22"/>
        </w:rPr>
      </w:pPr>
      <w:r>
        <w:rPr>
          <w:rFonts w:ascii="宋体" w:hAnsi="宋体" w:eastAsia="宋体" w:cs="宋体"/>
          <w:spacing w:val="-2"/>
          <w:sz w:val="22"/>
          <w:szCs w:val="22"/>
        </w:rPr>
        <w:t>2、对使用功能造成实际影响确需变更时，须征得项目业主或上级主管部门同意后，按照项目审</w:t>
      </w:r>
      <w:r>
        <w:rPr>
          <w:rFonts w:ascii="宋体" w:hAnsi="宋体" w:eastAsia="宋体" w:cs="宋体"/>
          <w:spacing w:val="13"/>
          <w:sz w:val="22"/>
          <w:szCs w:val="22"/>
        </w:rPr>
        <w:t xml:space="preserve"> </w:t>
      </w:r>
      <w:r>
        <w:rPr>
          <w:rFonts w:ascii="宋体" w:hAnsi="宋体" w:eastAsia="宋体" w:cs="宋体"/>
          <w:spacing w:val="1"/>
          <w:sz w:val="22"/>
          <w:szCs w:val="22"/>
        </w:rPr>
        <w:t>批程序报批。如变更后增加投资或工程量超过批复，应负责变更的报审工作及协助完成变更资</w:t>
      </w:r>
    </w:p>
    <w:p>
      <w:pPr>
        <w:spacing w:before="1" w:line="220" w:lineRule="auto"/>
        <w:ind w:left="2"/>
        <w:rPr>
          <w:rFonts w:ascii="宋体" w:hAnsi="宋体" w:eastAsia="宋体" w:cs="宋体"/>
          <w:sz w:val="22"/>
          <w:szCs w:val="22"/>
        </w:rPr>
      </w:pPr>
      <w:r>
        <w:rPr>
          <w:rFonts w:ascii="宋体" w:hAnsi="宋体" w:eastAsia="宋体" w:cs="宋体"/>
          <w:spacing w:val="-1"/>
          <w:sz w:val="22"/>
          <w:szCs w:val="22"/>
        </w:rPr>
        <w:t>金的筹措工作。未获批准前，不得执行相关变更内容。</w:t>
      </w:r>
    </w:p>
    <w:p>
      <w:pPr>
        <w:spacing w:before="176" w:line="221" w:lineRule="auto"/>
        <w:ind w:left="4"/>
        <w:rPr>
          <w:rFonts w:ascii="宋体" w:hAnsi="宋体" w:eastAsia="宋体" w:cs="宋体"/>
          <w:sz w:val="22"/>
          <w:szCs w:val="22"/>
        </w:rPr>
      </w:pPr>
      <w:r>
        <w:rPr>
          <w:rFonts w:ascii="宋体" w:hAnsi="宋体" w:eastAsia="宋体" w:cs="宋体"/>
          <w:spacing w:val="-2"/>
          <w:sz w:val="22"/>
          <w:szCs w:val="22"/>
        </w:rPr>
        <w:t>五、协议签署</w:t>
      </w:r>
    </w:p>
    <w:p>
      <w:pPr>
        <w:spacing w:before="176" w:line="442" w:lineRule="exact"/>
        <w:ind w:left="440"/>
        <w:rPr>
          <w:rFonts w:ascii="宋体" w:hAnsi="宋体" w:eastAsia="宋体" w:cs="宋体"/>
          <w:sz w:val="22"/>
          <w:szCs w:val="22"/>
        </w:rPr>
      </w:pPr>
      <w:r>
        <w:rPr>
          <w:rFonts w:ascii="宋体" w:hAnsi="宋体" w:eastAsia="宋体" w:cs="宋体"/>
          <w:spacing w:val="-1"/>
          <w:position w:val="16"/>
          <w:sz w:val="22"/>
          <w:szCs w:val="22"/>
        </w:rPr>
        <w:t>根据财政部、农业农村部“财农(2019)46</w:t>
      </w:r>
      <w:r>
        <w:rPr>
          <w:rFonts w:ascii="宋体" w:hAnsi="宋体" w:eastAsia="宋体" w:cs="宋体"/>
          <w:spacing w:val="-24"/>
          <w:position w:val="16"/>
          <w:sz w:val="22"/>
          <w:szCs w:val="22"/>
        </w:rPr>
        <w:t xml:space="preserve"> </w:t>
      </w:r>
      <w:r>
        <w:rPr>
          <w:rFonts w:ascii="宋体" w:hAnsi="宋体" w:eastAsia="宋体" w:cs="宋体"/>
          <w:spacing w:val="-1"/>
          <w:position w:val="16"/>
          <w:sz w:val="22"/>
          <w:szCs w:val="22"/>
        </w:rPr>
        <w:t>号关于印发《农田建设补助资金管理办法》的通</w:t>
      </w:r>
    </w:p>
    <w:p>
      <w:pPr>
        <w:spacing w:line="220" w:lineRule="auto"/>
        <w:ind w:left="5"/>
        <w:rPr>
          <w:rFonts w:ascii="宋体" w:hAnsi="宋体" w:eastAsia="宋体" w:cs="宋体"/>
          <w:sz w:val="22"/>
          <w:szCs w:val="22"/>
        </w:rPr>
      </w:pPr>
      <w:r>
        <w:rPr>
          <w:rFonts w:ascii="宋体" w:hAnsi="宋体" w:eastAsia="宋体" w:cs="宋体"/>
          <w:spacing w:val="-1"/>
          <w:sz w:val="22"/>
          <w:szCs w:val="22"/>
        </w:rPr>
        <w:t>知</w:t>
      </w:r>
      <w:r>
        <w:rPr>
          <w:rFonts w:ascii="宋体" w:hAnsi="宋体" w:eastAsia="宋体" w:cs="宋体"/>
          <w:spacing w:val="-83"/>
          <w:sz w:val="22"/>
          <w:szCs w:val="22"/>
        </w:rPr>
        <w:t xml:space="preserve"> </w:t>
      </w:r>
      <w:r>
        <w:rPr>
          <w:rFonts w:ascii="宋体" w:hAnsi="宋体" w:eastAsia="宋体" w:cs="宋体"/>
          <w:spacing w:val="-1"/>
          <w:sz w:val="22"/>
          <w:szCs w:val="22"/>
        </w:rPr>
        <w:t>”要求，项目管理协议应在项目前期工作前完成签署，以免影响工</w:t>
      </w:r>
      <w:r>
        <w:rPr>
          <w:rFonts w:ascii="宋体" w:hAnsi="宋体" w:eastAsia="宋体" w:cs="宋体"/>
          <w:spacing w:val="-2"/>
          <w:sz w:val="22"/>
          <w:szCs w:val="22"/>
        </w:rPr>
        <w:t>程后续工作。</w:t>
      </w:r>
    </w:p>
    <w:p>
      <w:pPr>
        <w:spacing w:before="177" w:line="220" w:lineRule="auto"/>
        <w:ind w:left="2"/>
        <w:rPr>
          <w:rFonts w:ascii="宋体" w:hAnsi="宋体" w:eastAsia="宋体" w:cs="宋体"/>
          <w:sz w:val="22"/>
          <w:szCs w:val="22"/>
        </w:rPr>
      </w:pPr>
      <w:r>
        <w:rPr>
          <w:rFonts w:ascii="宋体" w:hAnsi="宋体" w:eastAsia="宋体" w:cs="宋体"/>
          <w:spacing w:val="-1"/>
          <w:sz w:val="22"/>
          <w:szCs w:val="22"/>
        </w:rPr>
        <w:t>六、项目管理资源配置计划</w:t>
      </w:r>
    </w:p>
    <w:p>
      <w:pPr>
        <w:spacing w:before="177" w:line="220" w:lineRule="auto"/>
        <w:ind w:left="443"/>
        <w:rPr>
          <w:rFonts w:ascii="宋体" w:hAnsi="宋体" w:eastAsia="宋体" w:cs="宋体"/>
          <w:sz w:val="22"/>
          <w:szCs w:val="22"/>
        </w:rPr>
      </w:pPr>
      <w:r>
        <w:rPr>
          <w:rFonts w:ascii="宋体" w:hAnsi="宋体" w:eastAsia="宋体" w:cs="宋体"/>
          <w:spacing w:val="-1"/>
          <w:sz w:val="22"/>
          <w:szCs w:val="22"/>
        </w:rPr>
        <w:t>项目管理负责人：1</w:t>
      </w:r>
      <w:r>
        <w:rPr>
          <w:rFonts w:ascii="宋体" w:hAnsi="宋体" w:eastAsia="宋体" w:cs="宋体"/>
          <w:spacing w:val="-43"/>
          <w:sz w:val="22"/>
          <w:szCs w:val="22"/>
        </w:rPr>
        <w:t xml:space="preserve"> </w:t>
      </w:r>
      <w:r>
        <w:rPr>
          <w:rFonts w:ascii="宋体" w:hAnsi="宋体" w:eastAsia="宋体" w:cs="宋体"/>
          <w:spacing w:val="-1"/>
          <w:sz w:val="22"/>
          <w:szCs w:val="22"/>
        </w:rPr>
        <w:t>人(具备水利工程专业高级工程师)。</w:t>
      </w:r>
    </w:p>
    <w:p>
      <w:pPr>
        <w:spacing w:line="220" w:lineRule="auto"/>
        <w:rPr>
          <w:rFonts w:ascii="宋体" w:hAnsi="宋体" w:eastAsia="宋体" w:cs="宋体"/>
          <w:sz w:val="22"/>
          <w:szCs w:val="22"/>
        </w:rPr>
        <w:sectPr>
          <w:pgSz w:w="11906" w:h="16839"/>
          <w:pgMar w:top="400" w:right="1339" w:bottom="400" w:left="1426" w:header="0" w:footer="0" w:gutter="0"/>
          <w:cols w:space="720" w:num="1"/>
        </w:sectPr>
      </w:pPr>
    </w:p>
    <w:p>
      <w:pPr>
        <w:pStyle w:val="2"/>
      </w:pPr>
    </w:p>
    <w:p>
      <w:pPr>
        <w:pStyle w:val="2"/>
        <w:spacing w:line="352" w:lineRule="auto"/>
      </w:pPr>
    </w:p>
    <w:p>
      <w:pPr>
        <w:spacing w:before="114" w:line="227" w:lineRule="auto"/>
        <w:ind w:left="2945"/>
        <w:rPr>
          <w:rFonts w:ascii="黑体" w:hAnsi="黑体" w:eastAsia="黑体" w:cs="黑体"/>
          <w:sz w:val="35"/>
          <w:szCs w:val="35"/>
        </w:rPr>
      </w:pPr>
      <w:r>
        <w:rPr>
          <w:rFonts w:ascii="黑体" w:hAnsi="黑体" w:eastAsia="黑体" w:cs="黑体"/>
          <w:spacing w:val="6"/>
          <w:sz w:val="35"/>
          <w:szCs w:val="35"/>
          <w14:textOutline w14:w="6537" w14:cap="sq" w14:cmpd="sng">
            <w14:solidFill>
              <w14:srgbClr w14:val="000000"/>
            </w14:solidFill>
            <w14:prstDash w14:val="solid"/>
            <w14:bevel/>
          </w14:textOutline>
        </w:rPr>
        <w:t>第五章</w:t>
      </w:r>
      <w:r>
        <w:rPr>
          <w:rFonts w:ascii="黑体" w:hAnsi="黑体" w:eastAsia="黑体" w:cs="黑体"/>
          <w:spacing w:val="15"/>
          <w:sz w:val="35"/>
          <w:szCs w:val="35"/>
        </w:rPr>
        <w:t xml:space="preserve">   </w:t>
      </w:r>
      <w:r>
        <w:rPr>
          <w:rFonts w:ascii="黑体" w:hAnsi="黑体" w:eastAsia="黑体" w:cs="黑体"/>
          <w:spacing w:val="6"/>
          <w:sz w:val="35"/>
          <w:szCs w:val="35"/>
          <w14:textOutline w14:w="6537" w14:cap="sq" w14:cmpd="sng">
            <w14:solidFill>
              <w14:srgbClr w14:val="000000"/>
            </w14:solidFill>
            <w14:prstDash w14:val="solid"/>
            <w14:bevel/>
          </w14:textOutline>
        </w:rPr>
        <w:t>响应文件格式</w:t>
      </w:r>
    </w:p>
    <w:p>
      <w:pPr>
        <w:pStyle w:val="2"/>
        <w:spacing w:line="274" w:lineRule="auto"/>
      </w:pPr>
    </w:p>
    <w:p>
      <w:pPr>
        <w:spacing w:before="114" w:line="218" w:lineRule="auto"/>
        <w:ind w:left="3910"/>
        <w:rPr>
          <w:rFonts w:ascii="黑体" w:hAnsi="黑体" w:eastAsia="黑体" w:cs="黑体"/>
          <w:sz w:val="35"/>
          <w:szCs w:val="35"/>
        </w:rPr>
      </w:pPr>
      <w:r>
        <w:rPr>
          <w:rFonts w:ascii="Times New Roman" w:hAnsi="Times New Roman" w:eastAsia="Times New Roman" w:cs="Times New Roman"/>
          <w:b/>
          <w:bCs/>
          <w:spacing w:val="-2"/>
          <w:sz w:val="35"/>
          <w:szCs w:val="35"/>
        </w:rPr>
        <w:t>(1)</w:t>
      </w:r>
      <w:r>
        <w:rPr>
          <w:rFonts w:ascii="Times New Roman" w:hAnsi="Times New Roman" w:eastAsia="Times New Roman" w:cs="Times New Roman"/>
          <w:b/>
          <w:bCs/>
          <w:spacing w:val="-33"/>
          <w:sz w:val="35"/>
          <w:szCs w:val="35"/>
        </w:rPr>
        <w:t xml:space="preserve"> </w:t>
      </w:r>
      <w:r>
        <w:rPr>
          <w:rFonts w:ascii="黑体" w:hAnsi="黑体" w:eastAsia="黑体" w:cs="黑体"/>
          <w:spacing w:val="-2"/>
          <w:sz w:val="35"/>
          <w:szCs w:val="35"/>
          <w14:textOutline w14:w="6537" w14:cap="sq" w14:cmpd="sng">
            <w14:solidFill>
              <w14:srgbClr w14:val="000000"/>
            </w14:solidFill>
            <w14:prstDash w14:val="solid"/>
            <w14:bevel/>
          </w14:textOutline>
        </w:rPr>
        <w:t>、投标函</w:t>
      </w:r>
    </w:p>
    <w:p>
      <w:pPr>
        <w:pStyle w:val="2"/>
        <w:spacing w:line="292" w:lineRule="auto"/>
      </w:pPr>
    </w:p>
    <w:p>
      <w:pPr>
        <w:spacing w:before="78" w:line="223" w:lineRule="auto"/>
        <w:ind w:left="5"/>
        <w:rPr>
          <w:rFonts w:ascii="仿宋" w:hAnsi="仿宋" w:eastAsia="仿宋" w:cs="仿宋"/>
          <w:sz w:val="24"/>
          <w:szCs w:val="24"/>
        </w:rPr>
      </w:pPr>
      <w:r>
        <w:rPr>
          <w:rFonts w:ascii="仿宋" w:hAnsi="仿宋" w:eastAsia="仿宋" w:cs="仿宋"/>
          <w:spacing w:val="-10"/>
          <w:sz w:val="24"/>
          <w:szCs w:val="24"/>
        </w:rPr>
        <w:t>致：</w:t>
      </w:r>
    </w:p>
    <w:p>
      <w:pPr>
        <w:spacing w:before="149" w:line="338" w:lineRule="auto"/>
        <w:ind w:left="557"/>
        <w:rPr>
          <w:rFonts w:ascii="仿宋" w:hAnsi="仿宋" w:eastAsia="仿宋" w:cs="仿宋"/>
          <w:sz w:val="24"/>
          <w:szCs w:val="24"/>
        </w:rPr>
      </w:pPr>
      <w:r>
        <w:rPr>
          <w:rFonts w:ascii="仿宋" w:hAnsi="仿宋" w:eastAsia="仿宋" w:cs="仿宋"/>
          <w:sz w:val="24"/>
          <w:szCs w:val="24"/>
        </w:rPr>
        <w:t>根据贵方为项目招标的投标邀请</w:t>
      </w:r>
      <w:r>
        <w:rPr>
          <w:rFonts w:ascii="仿宋" w:hAnsi="仿宋" w:eastAsia="仿宋" w:cs="仿宋"/>
          <w:sz w:val="24"/>
          <w:szCs w:val="24"/>
          <w:u w:val="single" w:color="auto"/>
        </w:rPr>
        <w:t>项目编号</w:t>
      </w:r>
      <w:r>
        <w:rPr>
          <w:rFonts w:ascii="仿宋" w:hAnsi="仿宋" w:eastAsia="仿宋" w:cs="仿宋"/>
          <w:sz w:val="24"/>
          <w:szCs w:val="24"/>
        </w:rPr>
        <w:t>，签字代表</w:t>
      </w:r>
      <w:r>
        <w:rPr>
          <w:rFonts w:ascii="仿宋" w:hAnsi="仿宋" w:eastAsia="仿宋" w:cs="仿宋"/>
          <w:sz w:val="24"/>
          <w:szCs w:val="24"/>
          <w:u w:val="single" w:color="auto"/>
        </w:rPr>
        <w:t>（姓名、职务）</w:t>
      </w:r>
      <w:r>
        <w:rPr>
          <w:rFonts w:ascii="仿宋" w:hAnsi="仿宋" w:eastAsia="仿宋" w:cs="仿宋"/>
          <w:sz w:val="24"/>
          <w:szCs w:val="24"/>
        </w:rPr>
        <w:t>经正式授权并</w:t>
      </w:r>
      <w:r>
        <w:rPr>
          <w:rFonts w:ascii="仿宋" w:hAnsi="仿宋" w:eastAsia="仿宋" w:cs="仿宋"/>
          <w:spacing w:val="-1"/>
          <w:sz w:val="24"/>
          <w:szCs w:val="24"/>
        </w:rPr>
        <w:t>代表</w:t>
      </w:r>
    </w:p>
    <w:p>
      <w:pPr>
        <w:spacing w:line="220" w:lineRule="auto"/>
        <w:ind w:left="1"/>
        <w:rPr>
          <w:rFonts w:ascii="仿宋" w:hAnsi="仿宋" w:eastAsia="仿宋" w:cs="仿宋"/>
          <w:sz w:val="24"/>
          <w:szCs w:val="24"/>
        </w:rPr>
      </w:pPr>
      <w:r>
        <w:rPr>
          <w:rFonts w:ascii="仿宋" w:hAnsi="仿宋" w:eastAsia="仿宋" w:cs="仿宋"/>
          <w:sz w:val="24"/>
          <w:szCs w:val="24"/>
        </w:rPr>
        <w:t>投标人</w:t>
      </w:r>
      <w:r>
        <w:rPr>
          <w:rFonts w:ascii="仿宋" w:hAnsi="仿宋" w:eastAsia="仿宋" w:cs="仿宋"/>
          <w:sz w:val="24"/>
          <w:szCs w:val="24"/>
          <w:u w:val="single" w:color="auto"/>
        </w:rPr>
        <w:t>（投标人名称、地址）</w:t>
      </w:r>
      <w:r>
        <w:rPr>
          <w:rFonts w:ascii="仿宋" w:hAnsi="仿宋" w:eastAsia="仿宋" w:cs="仿宋"/>
          <w:sz w:val="24"/>
          <w:szCs w:val="24"/>
        </w:rPr>
        <w:t>对此项目进行投标</w:t>
      </w:r>
      <w:r>
        <w:rPr>
          <w:rFonts w:ascii="仿宋" w:hAnsi="仿宋" w:eastAsia="仿宋" w:cs="仿宋"/>
          <w:spacing w:val="-1"/>
          <w:sz w:val="24"/>
          <w:szCs w:val="24"/>
        </w:rPr>
        <w:t>。据此函，签字代表宣布并同意如下：</w:t>
      </w:r>
    </w:p>
    <w:p>
      <w:pPr>
        <w:spacing w:before="155" w:line="338" w:lineRule="auto"/>
        <w:ind w:right="65"/>
        <w:jc w:val="right"/>
        <w:rPr>
          <w:rFonts w:ascii="仿宋" w:hAnsi="仿宋" w:eastAsia="仿宋" w:cs="仿宋"/>
          <w:sz w:val="24"/>
          <w:szCs w:val="24"/>
        </w:rPr>
      </w:pPr>
      <w:r>
        <w:rPr>
          <w:rFonts w:ascii="仿宋" w:hAnsi="仿宋" w:eastAsia="仿宋" w:cs="仿宋"/>
          <w:spacing w:val="-1"/>
          <w:sz w:val="24"/>
          <w:szCs w:val="24"/>
        </w:rPr>
        <w:t>1、所附明细报价表中规定的应提交和交付的货物和服</w:t>
      </w:r>
      <w:r>
        <w:rPr>
          <w:rFonts w:ascii="仿宋" w:hAnsi="仿宋" w:eastAsia="仿宋" w:cs="仿宋"/>
          <w:spacing w:val="-2"/>
          <w:sz w:val="24"/>
          <w:szCs w:val="24"/>
        </w:rPr>
        <w:t>务投标总价为</w:t>
      </w:r>
      <w:r>
        <w:rPr>
          <w:rFonts w:ascii="仿宋" w:hAnsi="仿宋" w:eastAsia="仿宋" w:cs="仿宋"/>
          <w:spacing w:val="-2"/>
          <w:sz w:val="24"/>
          <w:szCs w:val="24"/>
          <w:u w:val="single" w:color="auto"/>
        </w:rPr>
        <w:t>（注明币种，并用文</w:t>
      </w:r>
    </w:p>
    <w:p>
      <w:pPr>
        <w:spacing w:line="222" w:lineRule="auto"/>
        <w:ind w:left="11"/>
        <w:rPr>
          <w:rFonts w:ascii="仿宋" w:hAnsi="仿宋" w:eastAsia="仿宋" w:cs="仿宋"/>
          <w:sz w:val="24"/>
          <w:szCs w:val="24"/>
        </w:rPr>
      </w:pPr>
      <w:r>
        <w:rPr>
          <w:rFonts w:ascii="仿宋" w:hAnsi="仿宋" w:eastAsia="仿宋" w:cs="仿宋"/>
          <w:sz w:val="24"/>
          <w:szCs w:val="24"/>
          <w:u w:val="single" w:color="auto"/>
        </w:rPr>
        <w:t>字和数字表示的投标总价）。</w:t>
      </w:r>
    </w:p>
    <w:p>
      <w:pPr>
        <w:spacing w:before="149" w:line="340" w:lineRule="auto"/>
        <w:ind w:right="65"/>
        <w:jc w:val="right"/>
        <w:rPr>
          <w:rFonts w:ascii="仿宋" w:hAnsi="仿宋" w:eastAsia="仿宋" w:cs="仿宋"/>
          <w:sz w:val="24"/>
          <w:szCs w:val="24"/>
        </w:rPr>
      </w:pPr>
      <w:r>
        <w:rPr>
          <w:rFonts w:ascii="仿宋" w:hAnsi="仿宋" w:eastAsia="仿宋" w:cs="仿宋"/>
          <w:spacing w:val="-1"/>
          <w:sz w:val="24"/>
          <w:szCs w:val="24"/>
        </w:rPr>
        <w:t>2、我方同意在本项目投标文件中规定的开标日起</w:t>
      </w:r>
      <w:r>
        <w:rPr>
          <w:rFonts w:ascii="仿宋" w:hAnsi="仿宋" w:eastAsia="仿宋" w:cs="仿宋"/>
          <w:spacing w:val="-1"/>
          <w:sz w:val="24"/>
          <w:szCs w:val="24"/>
          <w:u w:val="single" w:color="auto"/>
        </w:rPr>
        <w:t xml:space="preserve">      </w:t>
      </w:r>
      <w:r>
        <w:rPr>
          <w:rFonts w:ascii="仿宋" w:hAnsi="仿宋" w:eastAsia="仿宋" w:cs="仿宋"/>
          <w:spacing w:val="-105"/>
          <w:sz w:val="24"/>
          <w:szCs w:val="24"/>
        </w:rPr>
        <w:t xml:space="preserve"> </w:t>
      </w:r>
      <w:r>
        <w:rPr>
          <w:rFonts w:ascii="仿宋" w:hAnsi="仿宋" w:eastAsia="仿宋" w:cs="仿宋"/>
          <w:spacing w:val="-1"/>
          <w:sz w:val="24"/>
          <w:szCs w:val="24"/>
        </w:rPr>
        <w:t>遵守</w:t>
      </w:r>
      <w:r>
        <w:rPr>
          <w:rFonts w:ascii="仿宋" w:hAnsi="仿宋" w:eastAsia="仿宋" w:cs="仿宋"/>
          <w:spacing w:val="-2"/>
          <w:sz w:val="24"/>
          <w:szCs w:val="24"/>
        </w:rPr>
        <w:t>本投标文件中的承诺且在此</w:t>
      </w:r>
    </w:p>
    <w:p>
      <w:pPr>
        <w:spacing w:line="220" w:lineRule="auto"/>
        <w:ind w:left="2"/>
        <w:rPr>
          <w:rFonts w:ascii="仿宋" w:hAnsi="仿宋" w:eastAsia="仿宋" w:cs="仿宋"/>
          <w:sz w:val="24"/>
          <w:szCs w:val="24"/>
        </w:rPr>
      </w:pPr>
      <w:r>
        <w:rPr>
          <w:rFonts w:ascii="仿宋" w:hAnsi="仿宋" w:eastAsia="仿宋" w:cs="仿宋"/>
          <w:spacing w:val="-2"/>
          <w:sz w:val="24"/>
          <w:szCs w:val="24"/>
        </w:rPr>
        <w:t>期限期满之前均具有约束力。</w:t>
      </w:r>
    </w:p>
    <w:p>
      <w:pPr>
        <w:spacing w:before="153" w:line="440" w:lineRule="exact"/>
        <w:ind w:right="65"/>
        <w:jc w:val="right"/>
        <w:rPr>
          <w:rFonts w:ascii="仿宋" w:hAnsi="仿宋" w:eastAsia="仿宋" w:cs="仿宋"/>
          <w:sz w:val="24"/>
          <w:szCs w:val="24"/>
        </w:rPr>
      </w:pPr>
      <w:r>
        <w:rPr>
          <w:rFonts w:ascii="仿宋" w:hAnsi="仿宋" w:eastAsia="仿宋" w:cs="仿宋"/>
          <w:spacing w:val="-1"/>
          <w:position w:val="14"/>
          <w:sz w:val="24"/>
          <w:szCs w:val="24"/>
        </w:rPr>
        <w:t>3、我方承诺已经具备《中华人民共和国政府采购法》中规定的参加政府采购活动的</w:t>
      </w:r>
      <w:r>
        <w:rPr>
          <w:rFonts w:ascii="仿宋" w:hAnsi="仿宋" w:eastAsia="仿宋" w:cs="仿宋"/>
          <w:spacing w:val="-2"/>
          <w:position w:val="14"/>
          <w:sz w:val="24"/>
          <w:szCs w:val="24"/>
        </w:rPr>
        <w:t>供应</w:t>
      </w:r>
    </w:p>
    <w:p>
      <w:pPr>
        <w:spacing w:line="222" w:lineRule="auto"/>
        <w:ind w:left="11"/>
        <w:rPr>
          <w:rFonts w:ascii="仿宋" w:hAnsi="仿宋" w:eastAsia="仿宋" w:cs="仿宋"/>
          <w:sz w:val="24"/>
          <w:szCs w:val="24"/>
        </w:rPr>
      </w:pPr>
      <w:r>
        <w:rPr>
          <w:rFonts w:ascii="仿宋" w:hAnsi="仿宋" w:eastAsia="仿宋" w:cs="仿宋"/>
          <w:spacing w:val="-3"/>
          <w:sz w:val="24"/>
          <w:szCs w:val="24"/>
        </w:rPr>
        <w:t>商应当具备的条件：</w:t>
      </w:r>
    </w:p>
    <w:p>
      <w:pPr>
        <w:spacing w:before="152" w:line="222" w:lineRule="auto"/>
        <w:ind w:left="487"/>
        <w:rPr>
          <w:rFonts w:ascii="仿宋" w:hAnsi="仿宋" w:eastAsia="仿宋" w:cs="仿宋"/>
          <w:sz w:val="24"/>
          <w:szCs w:val="24"/>
        </w:rPr>
      </w:pPr>
      <w:r>
        <w:rPr>
          <w:rFonts w:ascii="仿宋" w:hAnsi="仿宋" w:eastAsia="仿宋" w:cs="仿宋"/>
          <w:spacing w:val="-3"/>
          <w:sz w:val="24"/>
          <w:szCs w:val="24"/>
        </w:rPr>
        <w:t>（1）</w:t>
      </w:r>
      <w:r>
        <w:rPr>
          <w:rFonts w:ascii="仿宋" w:hAnsi="仿宋" w:eastAsia="仿宋" w:cs="仿宋"/>
          <w:spacing w:val="89"/>
          <w:sz w:val="24"/>
          <w:szCs w:val="24"/>
        </w:rPr>
        <w:t xml:space="preserve"> </w:t>
      </w:r>
      <w:r>
        <w:rPr>
          <w:rFonts w:ascii="仿宋" w:hAnsi="仿宋" w:eastAsia="仿宋" w:cs="仿宋"/>
          <w:spacing w:val="-3"/>
          <w:sz w:val="24"/>
          <w:szCs w:val="24"/>
        </w:rPr>
        <w:t>具有独立承担民事责任的能力；</w:t>
      </w:r>
    </w:p>
    <w:p>
      <w:pPr>
        <w:spacing w:before="151" w:line="222" w:lineRule="auto"/>
        <w:ind w:left="487"/>
        <w:rPr>
          <w:rFonts w:ascii="仿宋" w:hAnsi="仿宋" w:eastAsia="仿宋" w:cs="仿宋"/>
          <w:sz w:val="24"/>
          <w:szCs w:val="24"/>
        </w:rPr>
      </w:pPr>
      <w:r>
        <w:rPr>
          <w:rFonts w:ascii="仿宋" w:hAnsi="仿宋" w:eastAsia="仿宋" w:cs="仿宋"/>
          <w:spacing w:val="-2"/>
          <w:sz w:val="24"/>
          <w:szCs w:val="24"/>
        </w:rPr>
        <w:t>（2）</w:t>
      </w:r>
      <w:r>
        <w:rPr>
          <w:rFonts w:ascii="仿宋" w:hAnsi="仿宋" w:eastAsia="仿宋" w:cs="仿宋"/>
          <w:spacing w:val="84"/>
          <w:sz w:val="24"/>
          <w:szCs w:val="24"/>
        </w:rPr>
        <w:t xml:space="preserve"> </w:t>
      </w:r>
      <w:r>
        <w:rPr>
          <w:rFonts w:ascii="仿宋" w:hAnsi="仿宋" w:eastAsia="仿宋" w:cs="仿宋"/>
          <w:spacing w:val="-2"/>
          <w:sz w:val="24"/>
          <w:szCs w:val="24"/>
        </w:rPr>
        <w:t>具有良好的商业信誉和健全的财务会计制度；</w:t>
      </w:r>
    </w:p>
    <w:p>
      <w:pPr>
        <w:spacing w:before="151" w:line="221" w:lineRule="auto"/>
        <w:ind w:left="487"/>
        <w:rPr>
          <w:rFonts w:ascii="仿宋" w:hAnsi="仿宋" w:eastAsia="仿宋" w:cs="仿宋"/>
          <w:sz w:val="24"/>
          <w:szCs w:val="24"/>
        </w:rPr>
      </w:pPr>
      <w:r>
        <w:rPr>
          <w:rFonts w:ascii="仿宋" w:hAnsi="仿宋" w:eastAsia="仿宋" w:cs="仿宋"/>
          <w:spacing w:val="-2"/>
          <w:sz w:val="24"/>
          <w:szCs w:val="24"/>
        </w:rPr>
        <w:t>（3）</w:t>
      </w:r>
      <w:r>
        <w:rPr>
          <w:rFonts w:ascii="仿宋" w:hAnsi="仿宋" w:eastAsia="仿宋" w:cs="仿宋"/>
          <w:spacing w:val="84"/>
          <w:sz w:val="24"/>
          <w:szCs w:val="24"/>
        </w:rPr>
        <w:t xml:space="preserve"> </w:t>
      </w:r>
      <w:r>
        <w:rPr>
          <w:rFonts w:ascii="仿宋" w:hAnsi="仿宋" w:eastAsia="仿宋" w:cs="仿宋"/>
          <w:spacing w:val="-2"/>
          <w:sz w:val="24"/>
          <w:szCs w:val="24"/>
        </w:rPr>
        <w:t>具有履行合同所必需的设备和专业技术能力；</w:t>
      </w:r>
    </w:p>
    <w:p>
      <w:pPr>
        <w:spacing w:before="154" w:line="221" w:lineRule="auto"/>
        <w:ind w:left="487"/>
        <w:rPr>
          <w:rFonts w:ascii="仿宋" w:hAnsi="仿宋" w:eastAsia="仿宋" w:cs="仿宋"/>
          <w:sz w:val="24"/>
          <w:szCs w:val="24"/>
        </w:rPr>
      </w:pPr>
      <w:r>
        <w:rPr>
          <w:rFonts w:ascii="仿宋" w:hAnsi="仿宋" w:eastAsia="仿宋" w:cs="仿宋"/>
          <w:spacing w:val="-2"/>
          <w:sz w:val="24"/>
          <w:szCs w:val="24"/>
        </w:rPr>
        <w:t>（4）</w:t>
      </w:r>
      <w:r>
        <w:rPr>
          <w:rFonts w:ascii="仿宋" w:hAnsi="仿宋" w:eastAsia="仿宋" w:cs="仿宋"/>
          <w:spacing w:val="84"/>
          <w:sz w:val="24"/>
          <w:szCs w:val="24"/>
        </w:rPr>
        <w:t xml:space="preserve"> </w:t>
      </w:r>
      <w:r>
        <w:rPr>
          <w:rFonts w:ascii="仿宋" w:hAnsi="仿宋" w:eastAsia="仿宋" w:cs="仿宋"/>
          <w:spacing w:val="-2"/>
          <w:sz w:val="24"/>
          <w:szCs w:val="24"/>
        </w:rPr>
        <w:t>有依法缴纳税收和社会保障资金的良好记录；</w:t>
      </w:r>
    </w:p>
    <w:p>
      <w:pPr>
        <w:spacing w:before="153" w:line="219" w:lineRule="auto"/>
        <w:ind w:left="487"/>
        <w:rPr>
          <w:rFonts w:ascii="仿宋" w:hAnsi="仿宋" w:eastAsia="仿宋" w:cs="仿宋"/>
          <w:sz w:val="24"/>
          <w:szCs w:val="24"/>
        </w:rPr>
      </w:pPr>
      <w:r>
        <w:rPr>
          <w:rFonts w:ascii="仿宋" w:hAnsi="仿宋" w:eastAsia="仿宋" w:cs="仿宋"/>
          <w:spacing w:val="-1"/>
          <w:sz w:val="24"/>
          <w:szCs w:val="24"/>
        </w:rPr>
        <w:t>（5）</w:t>
      </w:r>
      <w:r>
        <w:rPr>
          <w:rFonts w:ascii="仿宋" w:hAnsi="仿宋" w:eastAsia="仿宋" w:cs="仿宋"/>
          <w:spacing w:val="80"/>
          <w:sz w:val="24"/>
          <w:szCs w:val="24"/>
        </w:rPr>
        <w:t xml:space="preserve"> </w:t>
      </w:r>
      <w:r>
        <w:rPr>
          <w:rFonts w:ascii="仿宋" w:hAnsi="仿宋" w:eastAsia="仿宋" w:cs="仿宋"/>
          <w:spacing w:val="-1"/>
          <w:sz w:val="24"/>
          <w:szCs w:val="24"/>
        </w:rPr>
        <w:t>参加此项采购活动前三年内，在经营活</w:t>
      </w:r>
      <w:r>
        <w:rPr>
          <w:rFonts w:ascii="仿宋" w:hAnsi="仿宋" w:eastAsia="仿宋" w:cs="仿宋"/>
          <w:spacing w:val="-2"/>
          <w:sz w:val="24"/>
          <w:szCs w:val="24"/>
        </w:rPr>
        <w:t>动中没有重大违法记录。</w:t>
      </w:r>
    </w:p>
    <w:p>
      <w:pPr>
        <w:spacing w:before="153" w:line="221" w:lineRule="auto"/>
        <w:ind w:left="474"/>
        <w:rPr>
          <w:rFonts w:ascii="仿宋" w:hAnsi="仿宋" w:eastAsia="仿宋" w:cs="仿宋"/>
          <w:sz w:val="24"/>
          <w:szCs w:val="24"/>
        </w:rPr>
      </w:pPr>
      <w:r>
        <w:rPr>
          <w:rFonts w:ascii="仿宋" w:hAnsi="仿宋" w:eastAsia="仿宋" w:cs="仿宋"/>
          <w:sz w:val="24"/>
          <w:szCs w:val="24"/>
        </w:rPr>
        <w:t>4、按投标文件要求提供和交付的货物和服务的投标报</w:t>
      </w:r>
      <w:r>
        <w:rPr>
          <w:rFonts w:ascii="仿宋" w:hAnsi="仿宋" w:eastAsia="仿宋" w:cs="仿宋"/>
          <w:spacing w:val="-1"/>
          <w:sz w:val="24"/>
          <w:szCs w:val="24"/>
        </w:rPr>
        <w:t>价详见投标报价表。</w:t>
      </w:r>
    </w:p>
    <w:p>
      <w:pPr>
        <w:spacing w:before="155" w:line="220" w:lineRule="auto"/>
        <w:ind w:left="480"/>
        <w:rPr>
          <w:rFonts w:ascii="仿宋" w:hAnsi="仿宋" w:eastAsia="仿宋" w:cs="仿宋"/>
          <w:sz w:val="24"/>
          <w:szCs w:val="24"/>
        </w:rPr>
      </w:pPr>
      <w:r>
        <w:rPr>
          <w:rFonts w:ascii="仿宋" w:hAnsi="仿宋" w:eastAsia="仿宋" w:cs="仿宋"/>
          <w:spacing w:val="-1"/>
          <w:sz w:val="24"/>
          <w:szCs w:val="24"/>
        </w:rPr>
        <w:t>5、保证忠实地执行双方所签订的合同，并承担合同规定的责任和义务。</w:t>
      </w:r>
    </w:p>
    <w:p>
      <w:pPr>
        <w:spacing w:before="153" w:line="221" w:lineRule="auto"/>
        <w:ind w:left="477"/>
        <w:rPr>
          <w:rFonts w:ascii="仿宋" w:hAnsi="仿宋" w:eastAsia="仿宋" w:cs="仿宋"/>
          <w:sz w:val="24"/>
          <w:szCs w:val="24"/>
        </w:rPr>
      </w:pPr>
      <w:r>
        <w:rPr>
          <w:rFonts w:ascii="仿宋" w:hAnsi="仿宋" w:eastAsia="仿宋" w:cs="仿宋"/>
          <w:spacing w:val="-1"/>
          <w:sz w:val="24"/>
          <w:szCs w:val="24"/>
        </w:rPr>
        <w:t>6、保证遵守投标文件的规定。</w:t>
      </w:r>
    </w:p>
    <w:p>
      <w:pPr>
        <w:spacing w:before="152" w:line="219" w:lineRule="auto"/>
        <w:ind w:left="480"/>
        <w:rPr>
          <w:rFonts w:ascii="仿宋" w:hAnsi="仿宋" w:eastAsia="仿宋" w:cs="仿宋"/>
          <w:sz w:val="24"/>
          <w:szCs w:val="24"/>
        </w:rPr>
      </w:pPr>
      <w:r>
        <w:rPr>
          <w:rFonts w:ascii="仿宋" w:hAnsi="仿宋" w:eastAsia="仿宋" w:cs="仿宋"/>
          <w:sz w:val="24"/>
          <w:szCs w:val="24"/>
        </w:rPr>
        <w:t>7、如果在开标后规定的投标有效期内撤回投标</w:t>
      </w:r>
      <w:r>
        <w:rPr>
          <w:rFonts w:ascii="仿宋" w:hAnsi="仿宋" w:eastAsia="仿宋" w:cs="仿宋"/>
          <w:spacing w:val="-1"/>
          <w:sz w:val="24"/>
          <w:szCs w:val="24"/>
        </w:rPr>
        <w:t>，我方的投标保证金可被贵方没收。</w:t>
      </w:r>
    </w:p>
    <w:p>
      <w:pPr>
        <w:spacing w:before="157" w:line="222" w:lineRule="auto"/>
        <w:ind w:left="476"/>
        <w:rPr>
          <w:rFonts w:ascii="仿宋" w:hAnsi="仿宋" w:eastAsia="仿宋" w:cs="仿宋"/>
          <w:sz w:val="24"/>
          <w:szCs w:val="24"/>
        </w:rPr>
      </w:pPr>
      <w:r>
        <w:rPr>
          <w:rFonts w:ascii="仿宋" w:hAnsi="仿宋" w:eastAsia="仿宋" w:cs="仿宋"/>
          <w:sz w:val="24"/>
          <w:szCs w:val="24"/>
        </w:rPr>
        <w:t>8、我方完全理解贵方不一定接受最低价的</w:t>
      </w:r>
      <w:r>
        <w:rPr>
          <w:rFonts w:ascii="仿宋" w:hAnsi="仿宋" w:eastAsia="仿宋" w:cs="仿宋"/>
          <w:spacing w:val="-1"/>
          <w:sz w:val="24"/>
          <w:szCs w:val="24"/>
        </w:rPr>
        <w:t>投标或收到的任何投标。</w:t>
      </w:r>
    </w:p>
    <w:p>
      <w:pPr>
        <w:spacing w:before="150" w:line="440" w:lineRule="exact"/>
        <w:ind w:right="40"/>
        <w:jc w:val="right"/>
        <w:rPr>
          <w:rFonts w:ascii="仿宋" w:hAnsi="仿宋" w:eastAsia="仿宋" w:cs="仿宋"/>
          <w:sz w:val="24"/>
          <w:szCs w:val="24"/>
        </w:rPr>
      </w:pPr>
      <w:r>
        <w:rPr>
          <w:rFonts w:ascii="仿宋" w:hAnsi="仿宋" w:eastAsia="仿宋" w:cs="仿宋"/>
          <w:position w:val="14"/>
          <w:sz w:val="24"/>
          <w:szCs w:val="24"/>
        </w:rPr>
        <w:t>9、我方愿意向贵方提供任何与本项投标有关的数据、情况</w:t>
      </w:r>
      <w:r>
        <w:rPr>
          <w:rFonts w:ascii="仿宋" w:hAnsi="仿宋" w:eastAsia="仿宋" w:cs="仿宋"/>
          <w:spacing w:val="-1"/>
          <w:position w:val="14"/>
          <w:sz w:val="24"/>
          <w:szCs w:val="24"/>
        </w:rPr>
        <w:t>和技术资料。若贵方需要，我</w:t>
      </w:r>
    </w:p>
    <w:p>
      <w:pPr>
        <w:spacing w:line="220" w:lineRule="auto"/>
        <w:ind w:left="8"/>
        <w:rPr>
          <w:rFonts w:ascii="仿宋" w:hAnsi="仿宋" w:eastAsia="仿宋" w:cs="仿宋"/>
          <w:sz w:val="24"/>
          <w:szCs w:val="24"/>
        </w:rPr>
      </w:pPr>
      <w:r>
        <w:rPr>
          <w:rFonts w:ascii="仿宋" w:hAnsi="仿宋" w:eastAsia="仿宋" w:cs="仿宋"/>
          <w:spacing w:val="-2"/>
          <w:sz w:val="24"/>
          <w:szCs w:val="24"/>
        </w:rPr>
        <w:t>方愿意提供我方作出的一切承诺的证明材料。</w:t>
      </w:r>
    </w:p>
    <w:p>
      <w:pPr>
        <w:spacing w:before="155" w:line="439" w:lineRule="exact"/>
        <w:ind w:right="65"/>
        <w:jc w:val="right"/>
        <w:rPr>
          <w:rFonts w:ascii="仿宋" w:hAnsi="仿宋" w:eastAsia="仿宋" w:cs="仿宋"/>
          <w:sz w:val="24"/>
          <w:szCs w:val="24"/>
        </w:rPr>
      </w:pPr>
      <w:r>
        <w:rPr>
          <w:rFonts w:ascii="仿宋" w:hAnsi="仿宋" w:eastAsia="仿宋" w:cs="仿宋"/>
          <w:spacing w:val="1"/>
          <w:position w:val="14"/>
          <w:sz w:val="24"/>
          <w:szCs w:val="24"/>
        </w:rPr>
        <w:t>10、我方已详细审核全部投标文件，包括“修改投标文件</w:t>
      </w:r>
      <w:r>
        <w:rPr>
          <w:rFonts w:ascii="仿宋" w:hAnsi="仿宋" w:eastAsia="仿宋" w:cs="仿宋"/>
          <w:spacing w:val="-85"/>
          <w:position w:val="14"/>
          <w:sz w:val="24"/>
          <w:szCs w:val="24"/>
        </w:rPr>
        <w:t xml:space="preserve"> </w:t>
      </w:r>
      <w:r>
        <w:rPr>
          <w:rFonts w:ascii="仿宋" w:hAnsi="仿宋" w:eastAsia="仿宋" w:cs="仿宋"/>
          <w:spacing w:val="1"/>
          <w:position w:val="14"/>
          <w:sz w:val="24"/>
          <w:szCs w:val="24"/>
        </w:rPr>
        <w:t>”（如有的</w:t>
      </w:r>
      <w:r>
        <w:rPr>
          <w:rFonts w:ascii="仿宋" w:hAnsi="仿宋" w:eastAsia="仿宋" w:cs="仿宋"/>
          <w:position w:val="14"/>
          <w:sz w:val="24"/>
          <w:szCs w:val="24"/>
        </w:rPr>
        <w:t>话）、参考资料及</w:t>
      </w:r>
    </w:p>
    <w:p>
      <w:pPr>
        <w:spacing w:before="1" w:line="222" w:lineRule="auto"/>
        <w:rPr>
          <w:rFonts w:ascii="仿宋" w:hAnsi="仿宋" w:eastAsia="仿宋" w:cs="仿宋"/>
          <w:sz w:val="24"/>
          <w:szCs w:val="24"/>
        </w:rPr>
      </w:pPr>
      <w:r>
        <w:rPr>
          <w:rFonts w:ascii="仿宋" w:hAnsi="仿宋" w:eastAsia="仿宋" w:cs="仿宋"/>
          <w:spacing w:val="-2"/>
          <w:sz w:val="24"/>
          <w:szCs w:val="24"/>
        </w:rPr>
        <w:t>有关附件，确认无误。</w:t>
      </w:r>
    </w:p>
    <w:p>
      <w:pPr>
        <w:spacing w:before="152" w:line="338" w:lineRule="auto"/>
        <w:ind w:left="1" w:firstLine="491"/>
        <w:rPr>
          <w:rFonts w:ascii="仿宋" w:hAnsi="仿宋" w:eastAsia="仿宋" w:cs="仿宋"/>
          <w:sz w:val="24"/>
          <w:szCs w:val="24"/>
        </w:rPr>
      </w:pPr>
      <w:r>
        <w:rPr>
          <w:rFonts w:ascii="仿宋" w:hAnsi="仿宋" w:eastAsia="仿宋" w:cs="仿宋"/>
          <w:spacing w:val="-3"/>
          <w:sz w:val="24"/>
          <w:szCs w:val="24"/>
        </w:rPr>
        <w:t>11、我方将严格遵守《中华人民共和国政府采购法》的有关规定，若有下列情形之一的，</w:t>
      </w:r>
      <w:r>
        <w:rPr>
          <w:rFonts w:ascii="仿宋" w:hAnsi="仿宋" w:eastAsia="仿宋" w:cs="仿宋"/>
          <w:spacing w:val="11"/>
          <w:sz w:val="24"/>
          <w:szCs w:val="24"/>
        </w:rPr>
        <w:t xml:space="preserve"> </w:t>
      </w:r>
      <w:r>
        <w:rPr>
          <w:rFonts w:ascii="仿宋" w:hAnsi="仿宋" w:eastAsia="仿宋" w:cs="仿宋"/>
          <w:spacing w:val="1"/>
          <w:sz w:val="24"/>
          <w:szCs w:val="24"/>
        </w:rPr>
        <w:t>将被处以采购金额</w:t>
      </w:r>
      <w:r>
        <w:rPr>
          <w:rFonts w:ascii="仿宋" w:hAnsi="仿宋" w:eastAsia="仿宋" w:cs="仿宋"/>
          <w:spacing w:val="-45"/>
          <w:sz w:val="24"/>
          <w:szCs w:val="24"/>
        </w:rPr>
        <w:t xml:space="preserve"> </w:t>
      </w:r>
      <w:r>
        <w:rPr>
          <w:rFonts w:ascii="仿宋" w:hAnsi="仿宋" w:eastAsia="仿宋" w:cs="仿宋"/>
          <w:spacing w:val="1"/>
          <w:sz w:val="24"/>
          <w:szCs w:val="24"/>
        </w:rPr>
        <w:t>5‰以上</w:t>
      </w:r>
      <w:r>
        <w:rPr>
          <w:rFonts w:ascii="仿宋" w:hAnsi="仿宋" w:eastAsia="仿宋" w:cs="仿宋"/>
          <w:spacing w:val="-31"/>
          <w:sz w:val="24"/>
          <w:szCs w:val="24"/>
        </w:rPr>
        <w:t xml:space="preserve"> </w:t>
      </w:r>
      <w:r>
        <w:rPr>
          <w:rFonts w:ascii="仿宋" w:hAnsi="仿宋" w:eastAsia="仿宋" w:cs="仿宋"/>
          <w:spacing w:val="1"/>
          <w:sz w:val="24"/>
          <w:szCs w:val="24"/>
        </w:rPr>
        <w:t>10‰以下的罚款，列入不良行为记录名单，在</w:t>
      </w:r>
      <w:r>
        <w:rPr>
          <w:rFonts w:ascii="仿宋" w:hAnsi="仿宋" w:eastAsia="仿宋" w:cs="仿宋"/>
          <w:sz w:val="24"/>
          <w:szCs w:val="24"/>
        </w:rPr>
        <w:t xml:space="preserve">一至三年内禁止参 </w:t>
      </w:r>
      <w:r>
        <w:rPr>
          <w:rFonts w:ascii="仿宋" w:hAnsi="仿宋" w:eastAsia="仿宋" w:cs="仿宋"/>
          <w:spacing w:val="1"/>
          <w:sz w:val="24"/>
          <w:szCs w:val="24"/>
        </w:rPr>
        <w:t>加政府采购活动；有违法所得的，并处没收违法所得；情节严</w:t>
      </w:r>
      <w:r>
        <w:rPr>
          <w:rFonts w:ascii="仿宋" w:hAnsi="仿宋" w:eastAsia="仿宋" w:cs="仿宋"/>
          <w:sz w:val="24"/>
          <w:szCs w:val="24"/>
        </w:rPr>
        <w:t>重的，</w:t>
      </w:r>
      <w:r>
        <w:rPr>
          <w:rFonts w:ascii="仿宋" w:hAnsi="仿宋" w:eastAsia="仿宋" w:cs="仿宋"/>
          <w:spacing w:val="-70"/>
          <w:sz w:val="24"/>
          <w:szCs w:val="24"/>
        </w:rPr>
        <w:t xml:space="preserve"> </w:t>
      </w:r>
      <w:r>
        <w:rPr>
          <w:rFonts w:ascii="仿宋" w:hAnsi="仿宋" w:eastAsia="仿宋" w:cs="仿宋"/>
          <w:sz w:val="24"/>
          <w:szCs w:val="24"/>
        </w:rPr>
        <w:t>由工商行政管理机关吊</w:t>
      </w:r>
    </w:p>
    <w:p>
      <w:pPr>
        <w:spacing w:line="222" w:lineRule="auto"/>
        <w:ind w:left="5"/>
        <w:rPr>
          <w:rFonts w:ascii="仿宋" w:hAnsi="仿宋" w:eastAsia="仿宋" w:cs="仿宋"/>
          <w:sz w:val="24"/>
          <w:szCs w:val="24"/>
        </w:rPr>
      </w:pPr>
      <w:r>
        <w:rPr>
          <w:rFonts w:ascii="仿宋" w:hAnsi="仿宋" w:eastAsia="仿宋" w:cs="仿宋"/>
          <w:spacing w:val="-1"/>
          <w:sz w:val="24"/>
          <w:szCs w:val="24"/>
        </w:rPr>
        <w:t>销营业执照；构成犯罪的，依法追究刑事责任：</w:t>
      </w:r>
    </w:p>
    <w:p>
      <w:pPr>
        <w:spacing w:before="153" w:line="220" w:lineRule="auto"/>
        <w:ind w:left="487"/>
        <w:rPr>
          <w:rFonts w:ascii="仿宋" w:hAnsi="仿宋" w:eastAsia="仿宋" w:cs="仿宋"/>
          <w:sz w:val="24"/>
          <w:szCs w:val="24"/>
        </w:rPr>
      </w:pPr>
      <w:r>
        <w:rPr>
          <w:rFonts w:ascii="仿宋" w:hAnsi="仿宋" w:eastAsia="仿宋" w:cs="仿宋"/>
          <w:spacing w:val="-2"/>
          <w:sz w:val="24"/>
          <w:szCs w:val="24"/>
        </w:rPr>
        <w:t>（1） 提供虚假材料谋取中标、成交的；</w:t>
      </w:r>
    </w:p>
    <w:p>
      <w:pPr>
        <w:spacing w:before="153" w:line="220" w:lineRule="auto"/>
        <w:ind w:left="487"/>
        <w:rPr>
          <w:rFonts w:ascii="仿宋" w:hAnsi="仿宋" w:eastAsia="仿宋" w:cs="仿宋"/>
          <w:sz w:val="24"/>
          <w:szCs w:val="24"/>
        </w:rPr>
      </w:pPr>
      <w:r>
        <w:rPr>
          <w:rFonts w:ascii="仿宋" w:hAnsi="仿宋" w:eastAsia="仿宋" w:cs="仿宋"/>
          <w:spacing w:val="-1"/>
          <w:sz w:val="24"/>
          <w:szCs w:val="24"/>
        </w:rPr>
        <w:t>（2） 采取不正当手段诋毁、排挤其他供应商的；</w:t>
      </w:r>
    </w:p>
    <w:p>
      <w:pPr>
        <w:spacing w:line="220" w:lineRule="auto"/>
        <w:rPr>
          <w:rFonts w:ascii="仿宋" w:hAnsi="仿宋" w:eastAsia="仿宋" w:cs="仿宋"/>
          <w:sz w:val="24"/>
          <w:szCs w:val="24"/>
        </w:rPr>
        <w:sectPr>
          <w:pgSz w:w="11910" w:h="16840"/>
          <w:pgMar w:top="400" w:right="1071" w:bottom="400" w:left="1093" w:header="0" w:footer="0" w:gutter="0"/>
          <w:cols w:space="720" w:num="1"/>
        </w:sectPr>
      </w:pPr>
    </w:p>
    <w:p>
      <w:pPr>
        <w:pStyle w:val="2"/>
        <w:spacing w:line="352" w:lineRule="auto"/>
      </w:pPr>
    </w:p>
    <w:p>
      <w:pPr>
        <w:pStyle w:val="2"/>
        <w:spacing w:line="353" w:lineRule="auto"/>
      </w:pPr>
    </w:p>
    <w:p>
      <w:pPr>
        <w:spacing w:before="78" w:line="219" w:lineRule="auto"/>
        <w:ind w:left="485"/>
        <w:rPr>
          <w:rFonts w:ascii="仿宋" w:hAnsi="仿宋" w:eastAsia="仿宋" w:cs="仿宋"/>
          <w:sz w:val="24"/>
          <w:szCs w:val="24"/>
        </w:rPr>
      </w:pPr>
      <w:r>
        <w:rPr>
          <w:rFonts w:ascii="仿宋" w:hAnsi="仿宋" w:eastAsia="仿宋" w:cs="仿宋"/>
          <w:spacing w:val="-1"/>
          <w:sz w:val="24"/>
          <w:szCs w:val="24"/>
        </w:rPr>
        <w:t>（3） 与采购人、其它供应商或者采购代理机构恶意串通的；</w:t>
      </w:r>
    </w:p>
    <w:p>
      <w:pPr>
        <w:spacing w:before="153" w:line="221" w:lineRule="auto"/>
        <w:ind w:left="485"/>
        <w:rPr>
          <w:rFonts w:ascii="仿宋" w:hAnsi="仿宋" w:eastAsia="仿宋" w:cs="仿宋"/>
          <w:sz w:val="24"/>
          <w:szCs w:val="24"/>
        </w:rPr>
      </w:pPr>
      <w:r>
        <w:rPr>
          <w:rFonts w:ascii="仿宋" w:hAnsi="仿宋" w:eastAsia="仿宋" w:cs="仿宋"/>
          <w:spacing w:val="-3"/>
          <w:sz w:val="24"/>
          <w:szCs w:val="24"/>
        </w:rPr>
        <w:t>（4）</w:t>
      </w:r>
      <w:r>
        <w:rPr>
          <w:rFonts w:ascii="仿宋" w:hAnsi="仿宋" w:eastAsia="仿宋" w:cs="仿宋"/>
          <w:spacing w:val="65"/>
          <w:sz w:val="24"/>
          <w:szCs w:val="24"/>
        </w:rPr>
        <w:t xml:space="preserve"> </w:t>
      </w:r>
      <w:r>
        <w:rPr>
          <w:rFonts w:ascii="仿宋" w:hAnsi="仿宋" w:eastAsia="仿宋" w:cs="仿宋"/>
          <w:spacing w:val="-3"/>
          <w:sz w:val="24"/>
          <w:szCs w:val="24"/>
        </w:rPr>
        <w:t>向采购人、采购代理机构行贿或者提供其他不正当利益的；</w:t>
      </w:r>
    </w:p>
    <w:p>
      <w:pPr>
        <w:spacing w:before="154" w:line="439" w:lineRule="exact"/>
        <w:ind w:left="485"/>
        <w:rPr>
          <w:rFonts w:ascii="仿宋" w:hAnsi="仿宋" w:eastAsia="仿宋" w:cs="仿宋"/>
          <w:sz w:val="24"/>
          <w:szCs w:val="24"/>
        </w:rPr>
      </w:pPr>
      <w:r>
        <w:rPr>
          <w:rFonts w:ascii="仿宋" w:hAnsi="仿宋" w:eastAsia="仿宋" w:cs="仿宋"/>
          <w:spacing w:val="-1"/>
          <w:position w:val="14"/>
          <w:sz w:val="24"/>
          <w:szCs w:val="24"/>
        </w:rPr>
        <w:t>（5） 未经采购代理机构同意，在采购过程中与采购人进行协商谈判的；</w:t>
      </w:r>
    </w:p>
    <w:p>
      <w:pPr>
        <w:spacing w:line="220" w:lineRule="auto"/>
        <w:ind w:left="485"/>
        <w:rPr>
          <w:rFonts w:ascii="仿宋" w:hAnsi="仿宋" w:eastAsia="仿宋" w:cs="仿宋"/>
          <w:sz w:val="24"/>
          <w:szCs w:val="24"/>
        </w:rPr>
      </w:pPr>
      <w:r>
        <w:rPr>
          <w:rFonts w:ascii="仿宋" w:hAnsi="仿宋" w:eastAsia="仿宋" w:cs="仿宋"/>
          <w:spacing w:val="-1"/>
          <w:sz w:val="24"/>
          <w:szCs w:val="24"/>
        </w:rPr>
        <w:t>（6） 拒绝有关部门监督检查或提供虚假情况的。</w:t>
      </w:r>
    </w:p>
    <w:p>
      <w:pPr>
        <w:pStyle w:val="2"/>
        <w:spacing w:line="256" w:lineRule="auto"/>
      </w:pPr>
    </w:p>
    <w:p>
      <w:pPr>
        <w:pStyle w:val="2"/>
        <w:spacing w:line="257" w:lineRule="auto"/>
      </w:pPr>
    </w:p>
    <w:p>
      <w:pPr>
        <w:spacing w:before="78" w:line="220" w:lineRule="auto"/>
        <w:ind w:left="250"/>
        <w:rPr>
          <w:rFonts w:ascii="仿宋" w:hAnsi="仿宋" w:eastAsia="仿宋" w:cs="仿宋"/>
          <w:sz w:val="24"/>
          <w:szCs w:val="24"/>
        </w:rPr>
      </w:pPr>
      <w:r>
        <w:rPr>
          <w:rFonts w:ascii="仿宋" w:hAnsi="仿宋" w:eastAsia="仿宋" w:cs="仿宋"/>
          <w:spacing w:val="-2"/>
          <w:sz w:val="24"/>
          <w:szCs w:val="24"/>
        </w:rPr>
        <w:t>与本投标有关的一切正式往来信函请寄：</w:t>
      </w:r>
    </w:p>
    <w:p>
      <w:pPr>
        <w:spacing w:before="152" w:line="222" w:lineRule="auto"/>
        <w:ind w:left="241"/>
        <w:rPr>
          <w:rFonts w:ascii="仿宋" w:hAnsi="仿宋" w:eastAsia="仿宋" w:cs="仿宋"/>
          <w:sz w:val="24"/>
          <w:szCs w:val="24"/>
        </w:rPr>
      </w:pPr>
      <w:r>
        <w:rPr>
          <w:rFonts w:ascii="仿宋" w:hAnsi="仿宋" w:eastAsia="仿宋" w:cs="仿宋"/>
          <w:spacing w:val="-7"/>
          <w:sz w:val="24"/>
          <w:szCs w:val="24"/>
        </w:rPr>
        <w:t>地</w:t>
      </w:r>
      <w:r>
        <w:rPr>
          <w:rFonts w:ascii="仿宋" w:hAnsi="仿宋" w:eastAsia="仿宋" w:cs="仿宋"/>
          <w:spacing w:val="3"/>
          <w:sz w:val="24"/>
          <w:szCs w:val="24"/>
        </w:rPr>
        <w:t xml:space="preserve">          </w:t>
      </w:r>
      <w:r>
        <w:rPr>
          <w:rFonts w:ascii="仿宋" w:hAnsi="仿宋" w:eastAsia="仿宋" w:cs="仿宋"/>
          <w:spacing w:val="-7"/>
          <w:sz w:val="24"/>
          <w:szCs w:val="24"/>
        </w:rPr>
        <w:t>址：</w:t>
      </w:r>
      <w:r>
        <w:rPr>
          <w:rFonts w:ascii="仿宋" w:hAnsi="仿宋" w:eastAsia="仿宋" w:cs="仿宋"/>
          <w:spacing w:val="-7"/>
          <w:sz w:val="24"/>
          <w:szCs w:val="24"/>
          <w:u w:val="single" w:color="auto"/>
        </w:rPr>
        <w:t xml:space="preserve">                     </w:t>
      </w:r>
      <w:r>
        <w:rPr>
          <w:rFonts w:ascii="仿宋" w:hAnsi="仿宋" w:eastAsia="仿宋" w:cs="仿宋"/>
          <w:spacing w:val="-86"/>
          <w:sz w:val="24"/>
          <w:szCs w:val="24"/>
        </w:rPr>
        <w:t xml:space="preserve"> </w:t>
      </w:r>
      <w:r>
        <w:rPr>
          <w:rFonts w:ascii="仿宋" w:hAnsi="仿宋" w:eastAsia="仿宋" w:cs="仿宋"/>
          <w:spacing w:val="-7"/>
          <w:sz w:val="24"/>
          <w:szCs w:val="24"/>
        </w:rPr>
        <w:t>邮编：</w:t>
      </w:r>
      <w:r>
        <w:rPr>
          <w:rFonts w:ascii="仿宋" w:hAnsi="仿宋" w:eastAsia="仿宋" w:cs="仿宋"/>
          <w:spacing w:val="-7"/>
          <w:sz w:val="24"/>
          <w:szCs w:val="24"/>
          <w:u w:val="single" w:color="auto"/>
        </w:rPr>
        <w:t xml:space="preserve">                   </w:t>
      </w:r>
    </w:p>
    <w:p>
      <w:pPr>
        <w:spacing w:before="151" w:line="223" w:lineRule="auto"/>
        <w:ind w:left="267"/>
        <w:rPr>
          <w:rFonts w:ascii="仿宋" w:hAnsi="仿宋" w:eastAsia="仿宋" w:cs="仿宋"/>
          <w:sz w:val="24"/>
          <w:szCs w:val="24"/>
        </w:rPr>
      </w:pPr>
      <w:r>
        <w:rPr>
          <w:rFonts w:ascii="仿宋" w:hAnsi="仿宋" w:eastAsia="仿宋" w:cs="仿宋"/>
          <w:spacing w:val="-8"/>
          <w:sz w:val="24"/>
          <w:szCs w:val="24"/>
        </w:rPr>
        <w:t>电</w:t>
      </w:r>
      <w:r>
        <w:rPr>
          <w:rFonts w:ascii="仿宋" w:hAnsi="仿宋" w:eastAsia="仿宋" w:cs="仿宋"/>
          <w:spacing w:val="3"/>
          <w:sz w:val="24"/>
          <w:szCs w:val="24"/>
        </w:rPr>
        <w:t xml:space="preserve">          </w:t>
      </w:r>
      <w:r>
        <w:rPr>
          <w:rFonts w:ascii="仿宋" w:hAnsi="仿宋" w:eastAsia="仿宋" w:cs="仿宋"/>
          <w:spacing w:val="-8"/>
          <w:sz w:val="24"/>
          <w:szCs w:val="24"/>
        </w:rPr>
        <w:t>话：</w:t>
      </w:r>
      <w:r>
        <w:rPr>
          <w:rFonts w:ascii="仿宋" w:hAnsi="仿宋" w:eastAsia="仿宋" w:cs="仿宋"/>
          <w:spacing w:val="-8"/>
          <w:sz w:val="24"/>
          <w:szCs w:val="24"/>
          <w:u w:val="single" w:color="auto"/>
        </w:rPr>
        <w:t xml:space="preserve">                     </w:t>
      </w:r>
      <w:r>
        <w:rPr>
          <w:rFonts w:ascii="仿宋" w:hAnsi="仿宋" w:eastAsia="仿宋" w:cs="仿宋"/>
          <w:spacing w:val="-98"/>
          <w:sz w:val="24"/>
          <w:szCs w:val="24"/>
        </w:rPr>
        <w:t xml:space="preserve"> </w:t>
      </w:r>
      <w:r>
        <w:rPr>
          <w:rFonts w:ascii="仿宋" w:hAnsi="仿宋" w:eastAsia="仿宋" w:cs="仿宋"/>
          <w:spacing w:val="-8"/>
          <w:sz w:val="24"/>
          <w:szCs w:val="24"/>
        </w:rPr>
        <w:t>传真：</w:t>
      </w:r>
      <w:r>
        <w:rPr>
          <w:rFonts w:ascii="仿宋" w:hAnsi="仿宋" w:eastAsia="仿宋" w:cs="仿宋"/>
          <w:sz w:val="24"/>
          <w:szCs w:val="24"/>
          <w:u w:val="single" w:color="auto"/>
        </w:rPr>
        <w:t xml:space="preserve">                  </w:t>
      </w:r>
    </w:p>
    <w:p>
      <w:pPr>
        <w:spacing w:before="152" w:line="338" w:lineRule="auto"/>
        <w:ind w:left="239"/>
        <w:rPr>
          <w:rFonts w:ascii="仿宋" w:hAnsi="仿宋" w:eastAsia="仿宋" w:cs="仿宋"/>
          <w:sz w:val="24"/>
          <w:szCs w:val="24"/>
        </w:rPr>
      </w:pPr>
      <w:r>
        <w:rPr>
          <w:rFonts w:ascii="仿宋" w:hAnsi="仿宋" w:eastAsia="仿宋" w:cs="仿宋"/>
          <w:spacing w:val="-2"/>
          <w:sz w:val="24"/>
          <w:szCs w:val="24"/>
        </w:rPr>
        <w:t>投标人代表签字：</w:t>
      </w:r>
      <w:r>
        <w:rPr>
          <w:rFonts w:ascii="仿宋" w:hAnsi="仿宋" w:eastAsia="仿宋" w:cs="仿宋"/>
          <w:sz w:val="24"/>
          <w:szCs w:val="24"/>
          <w:u w:val="single" w:color="auto"/>
        </w:rPr>
        <w:t xml:space="preserve">                          </w:t>
      </w:r>
    </w:p>
    <w:p>
      <w:pPr>
        <w:spacing w:before="1" w:line="220" w:lineRule="auto"/>
        <w:ind w:left="239"/>
        <w:rPr>
          <w:rFonts w:ascii="仿宋" w:hAnsi="仿宋" w:eastAsia="仿宋" w:cs="仿宋"/>
          <w:sz w:val="24"/>
          <w:szCs w:val="24"/>
        </w:rPr>
      </w:pPr>
      <w:r>
        <w:rPr>
          <w:rFonts w:ascii="仿宋" w:hAnsi="仿宋" w:eastAsia="仿宋" w:cs="仿宋"/>
          <w:spacing w:val="-3"/>
          <w:sz w:val="24"/>
          <w:szCs w:val="24"/>
        </w:rPr>
        <w:t>投标人名称：</w:t>
      </w:r>
      <w:r>
        <w:rPr>
          <w:rFonts w:ascii="仿宋" w:hAnsi="仿宋" w:eastAsia="仿宋" w:cs="仿宋"/>
          <w:sz w:val="24"/>
          <w:szCs w:val="24"/>
          <w:u w:val="single" w:color="auto"/>
        </w:rPr>
        <w:t xml:space="preserve">                    </w:t>
      </w:r>
    </w:p>
    <w:p>
      <w:pPr>
        <w:spacing w:before="152" w:line="221" w:lineRule="auto"/>
        <w:ind w:left="6245"/>
        <w:rPr>
          <w:rFonts w:ascii="仿宋" w:hAnsi="仿宋" w:eastAsia="仿宋" w:cs="仿宋"/>
          <w:sz w:val="24"/>
          <w:szCs w:val="24"/>
        </w:rPr>
      </w:pPr>
      <w:r>
        <w:rPr>
          <w:rFonts w:ascii="仿宋" w:hAnsi="仿宋" w:eastAsia="仿宋" w:cs="仿宋"/>
          <w:spacing w:val="-4"/>
          <w:sz w:val="24"/>
          <w:szCs w:val="24"/>
        </w:rPr>
        <w:t>（单位公章）</w:t>
      </w:r>
    </w:p>
    <w:p>
      <w:pPr>
        <w:spacing w:before="155" w:line="222" w:lineRule="auto"/>
        <w:ind w:left="6116"/>
        <w:rPr>
          <w:rFonts w:ascii="仿宋" w:hAnsi="仿宋" w:eastAsia="仿宋" w:cs="仿宋"/>
          <w:sz w:val="24"/>
          <w:szCs w:val="24"/>
        </w:rPr>
      </w:pPr>
      <w:r>
        <w:rPr>
          <w:rFonts w:ascii="仿宋" w:hAnsi="仿宋" w:eastAsia="仿宋" w:cs="仿宋"/>
          <w:spacing w:val="-12"/>
          <w:sz w:val="24"/>
          <w:szCs w:val="24"/>
        </w:rPr>
        <w:t>20</w:t>
      </w:r>
      <w:r>
        <w:rPr>
          <w:rFonts w:ascii="仿宋" w:hAnsi="仿宋" w:eastAsia="仿宋" w:cs="仿宋"/>
          <w:spacing w:val="6"/>
          <w:sz w:val="24"/>
          <w:szCs w:val="24"/>
        </w:rPr>
        <w:t xml:space="preserve">   </w:t>
      </w:r>
      <w:r>
        <w:rPr>
          <w:rFonts w:ascii="仿宋" w:hAnsi="仿宋" w:eastAsia="仿宋" w:cs="仿宋"/>
          <w:spacing w:val="-12"/>
          <w:sz w:val="24"/>
          <w:szCs w:val="24"/>
        </w:rPr>
        <w:t>年</w:t>
      </w:r>
      <w:r>
        <w:rPr>
          <w:rFonts w:ascii="仿宋" w:hAnsi="仿宋" w:eastAsia="仿宋" w:cs="仿宋"/>
          <w:spacing w:val="9"/>
          <w:sz w:val="24"/>
          <w:szCs w:val="24"/>
        </w:rPr>
        <w:t xml:space="preserve">   </w:t>
      </w:r>
      <w:r>
        <w:rPr>
          <w:rFonts w:ascii="仿宋" w:hAnsi="仿宋" w:eastAsia="仿宋" w:cs="仿宋"/>
          <w:spacing w:val="-12"/>
          <w:sz w:val="24"/>
          <w:szCs w:val="24"/>
        </w:rPr>
        <w:t>月</w:t>
      </w:r>
      <w:r>
        <w:rPr>
          <w:rFonts w:ascii="仿宋" w:hAnsi="仿宋" w:eastAsia="仿宋" w:cs="仿宋"/>
          <w:spacing w:val="34"/>
          <w:sz w:val="24"/>
          <w:szCs w:val="24"/>
        </w:rPr>
        <w:t xml:space="preserve">  </w:t>
      </w:r>
      <w:r>
        <w:rPr>
          <w:rFonts w:ascii="仿宋" w:hAnsi="仿宋" w:eastAsia="仿宋" w:cs="仿宋"/>
          <w:spacing w:val="-12"/>
          <w:sz w:val="24"/>
          <w:szCs w:val="24"/>
        </w:rPr>
        <w:t>日</w:t>
      </w:r>
    </w:p>
    <w:p>
      <w:pPr>
        <w:spacing w:before="150" w:line="363" w:lineRule="exact"/>
        <w:ind w:firstLine="487"/>
        <w:rPr>
          <w:rFonts w:ascii="宋体" w:hAnsi="宋体" w:eastAsia="宋体" w:cs="宋体"/>
          <w:sz w:val="24"/>
          <w:szCs w:val="24"/>
        </w:rPr>
      </w:pPr>
      <w:r>
        <w:rPr>
          <w:rFonts w:ascii="仿宋" w:hAnsi="仿宋" w:eastAsia="仿宋" w:cs="仿宋"/>
          <w:spacing w:val="-2"/>
          <w:position w:val="9"/>
          <w:sz w:val="24"/>
          <w:szCs w:val="24"/>
          <w:em w:val="dot"/>
          <w14:textOutline w14:w="4358" w14:cap="sq" w14:cmpd="sng">
            <w14:solidFill>
              <w14:srgbClr w14:val="000000"/>
            </w14:solidFill>
            <w14:prstDash w14:val="solid"/>
            <w14:bevel/>
          </w14:textOutline>
        </w:rPr>
        <w:t>注</w:t>
      </w:r>
      <w:r>
        <w:rPr>
          <w:rFonts w:ascii="仿宋" w:hAnsi="仿宋" w:eastAsia="仿宋" w:cs="仿宋"/>
          <w:spacing w:val="-49"/>
          <w:w w:val="75"/>
          <w:position w:val="9"/>
          <w:sz w:val="24"/>
          <w:szCs w:val="24"/>
          <w14:textOutline w14:w="4358" w14:cap="sq" w14:cmpd="sng">
            <w14:solidFill>
              <w14:srgbClr w14:val="000000"/>
            </w14:solidFill>
            <w14:prstDash w14:val="solid"/>
            <w14:bevel/>
          </w14:textOutline>
        </w:rPr>
        <w:t>：</w:t>
      </w:r>
      <w:r>
        <w:rPr>
          <w:rFonts w:ascii="宋体" w:hAnsi="宋体" w:eastAsia="宋体" w:cs="宋体"/>
          <w:spacing w:val="-49"/>
          <w:w w:val="75"/>
          <w:position w:val="1"/>
          <w:sz w:val="24"/>
          <w:szCs w:val="24"/>
        </w:rPr>
        <w:t>．</w:t>
      </w:r>
      <w:r>
        <w:rPr>
          <w:rFonts w:ascii="仿宋" w:hAnsi="仿宋" w:eastAsia="仿宋" w:cs="仿宋"/>
          <w:spacing w:val="-2"/>
          <w:position w:val="9"/>
          <w:sz w:val="24"/>
          <w:szCs w:val="24"/>
          <w:em w:val="dot"/>
          <w14:textOutline w14:w="4358" w14:cap="sq" w14:cmpd="sng">
            <w14:solidFill>
              <w14:srgbClr w14:val="000000"/>
            </w14:solidFill>
            <w14:prstDash w14:val="solid"/>
            <w14:bevel/>
          </w14:textOutline>
        </w:rPr>
        <w:t>除可填报项</w:t>
      </w:r>
      <w:r>
        <w:rPr>
          <w:rFonts w:ascii="仿宋" w:hAnsi="仿宋" w:eastAsia="仿宋" w:cs="仿宋"/>
          <w:spacing w:val="-49"/>
          <w:position w:val="9"/>
          <w:sz w:val="24"/>
          <w:szCs w:val="24"/>
        </w:rPr>
        <w:t xml:space="preserve"> </w:t>
      </w:r>
      <w:r>
        <w:rPr>
          <w:rFonts w:ascii="仿宋" w:hAnsi="仿宋" w:eastAsia="仿宋" w:cs="仿宋"/>
          <w:spacing w:val="-2"/>
          <w:position w:val="9"/>
          <w:sz w:val="24"/>
          <w:szCs w:val="24"/>
          <w:em w:val="dot"/>
          <w14:textOutline w14:w="4358" w14:cap="sq" w14:cmpd="sng">
            <w14:solidFill>
              <w14:srgbClr w14:val="000000"/>
            </w14:solidFill>
            <w14:prstDash w14:val="solid"/>
            <w14:bevel/>
          </w14:textOutline>
        </w:rPr>
        <w:t>目外</w:t>
      </w:r>
      <w:r>
        <w:rPr>
          <w:rFonts w:ascii="仿宋" w:hAnsi="仿宋" w:eastAsia="仿宋" w:cs="仿宋"/>
          <w:spacing w:val="-49"/>
          <w:w w:val="75"/>
          <w:position w:val="9"/>
          <w:sz w:val="24"/>
          <w:szCs w:val="24"/>
          <w14:textOutline w14:w="4358" w14:cap="sq" w14:cmpd="sng">
            <w14:solidFill>
              <w14:srgbClr w14:val="000000"/>
            </w14:solidFill>
            <w14:prstDash w14:val="solid"/>
            <w14:bevel/>
          </w14:textOutline>
        </w:rPr>
        <w:t>，</w:t>
      </w:r>
      <w:r>
        <w:rPr>
          <w:rFonts w:ascii="宋体" w:hAnsi="宋体" w:eastAsia="宋体" w:cs="宋体"/>
          <w:spacing w:val="-49"/>
          <w:w w:val="75"/>
          <w:position w:val="1"/>
          <w:sz w:val="24"/>
          <w:szCs w:val="24"/>
        </w:rPr>
        <w:t>．</w:t>
      </w:r>
      <w:r>
        <w:rPr>
          <w:rFonts w:ascii="仿宋" w:hAnsi="仿宋" w:eastAsia="仿宋" w:cs="仿宋"/>
          <w:spacing w:val="-2"/>
          <w:position w:val="9"/>
          <w:sz w:val="24"/>
          <w:szCs w:val="24"/>
          <w:em w:val="dot"/>
          <w14:textOutline w14:w="4358" w14:cap="sq" w14:cmpd="sng">
            <w14:solidFill>
              <w14:srgbClr w14:val="000000"/>
            </w14:solidFill>
            <w14:prstDash w14:val="solid"/>
            <w14:bevel/>
          </w14:textOutline>
        </w:rPr>
        <w:t>对本投标函的任何修改将被视为非实质性响应投标</w:t>
      </w:r>
      <w:r>
        <w:rPr>
          <w:rFonts w:ascii="仿宋" w:hAnsi="仿宋" w:eastAsia="仿宋" w:cs="仿宋"/>
          <w:spacing w:val="-49"/>
          <w:w w:val="75"/>
          <w:position w:val="9"/>
          <w:sz w:val="24"/>
          <w:szCs w:val="24"/>
          <w14:textOutline w14:w="4358" w14:cap="sq" w14:cmpd="sng">
            <w14:solidFill>
              <w14:srgbClr w14:val="000000"/>
            </w14:solidFill>
            <w14:prstDash w14:val="solid"/>
            <w14:bevel/>
          </w14:textOutline>
        </w:rPr>
        <w:t>，</w:t>
      </w:r>
      <w:r>
        <w:rPr>
          <w:rFonts w:ascii="宋体" w:hAnsi="宋体" w:eastAsia="宋体" w:cs="宋体"/>
          <w:spacing w:val="-49"/>
          <w:w w:val="75"/>
          <w:position w:val="1"/>
          <w:sz w:val="24"/>
          <w:szCs w:val="24"/>
        </w:rPr>
        <w:t>．</w:t>
      </w:r>
      <w:r>
        <w:rPr>
          <w:rFonts w:ascii="仿宋" w:hAnsi="仿宋" w:eastAsia="仿宋" w:cs="仿宋"/>
          <w:spacing w:val="-2"/>
          <w:position w:val="9"/>
          <w:sz w:val="24"/>
          <w:szCs w:val="24"/>
          <w:em w:val="dot"/>
          <w14:textOutline w14:w="4358" w14:cap="sq" w14:cmpd="sng">
            <w14:solidFill>
              <w14:srgbClr w14:val="000000"/>
            </w14:solidFill>
            <w14:prstDash w14:val="solid"/>
            <w14:bevel/>
          </w14:textOutline>
        </w:rPr>
        <w:t>从而导致该</w:t>
      </w:r>
      <w:r>
        <w:rPr>
          <w:rFonts w:ascii="仿宋" w:hAnsi="仿宋" w:eastAsia="仿宋" w:cs="仿宋"/>
          <w:position w:val="9"/>
          <w:sz w:val="24"/>
          <w:szCs w:val="24"/>
        </w:rPr>
        <w:t xml:space="preserve"> </w:t>
      </w:r>
      <w:r>
        <w:rPr>
          <w:rFonts w:ascii="仿宋" w:hAnsi="仿宋" w:eastAsia="仿宋" w:cs="仿宋"/>
          <w:spacing w:val="-22"/>
          <w:position w:val="1"/>
          <w:sz w:val="24"/>
          <w:szCs w:val="24"/>
          <w:em w:val="dot"/>
          <w14:textOutline w14:w="4358" w14:cap="sq" w14:cmpd="sng">
            <w14:solidFill>
              <w14:srgbClr w14:val="000000"/>
            </w14:solidFill>
            <w14:prstDash w14:val="solid"/>
            <w14:bevel/>
          </w14:textOutline>
        </w:rPr>
        <w:t>投标被拒绝</w:t>
      </w:r>
      <w:r>
        <w:rPr>
          <w:rFonts w:ascii="仿宋" w:hAnsi="仿宋" w:eastAsia="仿宋" w:cs="仿宋"/>
          <w:spacing w:val="-22"/>
          <w:position w:val="1"/>
          <w:sz w:val="24"/>
          <w:szCs w:val="24"/>
          <w14:textOutline w14:w="4358" w14:cap="sq" w14:cmpd="sng">
            <w14:solidFill>
              <w14:srgbClr w14:val="000000"/>
            </w14:solidFill>
            <w14:prstDash w14:val="solid"/>
            <w14:bevel/>
          </w14:textOutline>
        </w:rPr>
        <w:t>。</w:t>
      </w:r>
      <w:r>
        <w:rPr>
          <w:rFonts w:ascii="宋体" w:hAnsi="宋体" w:eastAsia="宋体" w:cs="宋体"/>
          <w:spacing w:val="-22"/>
          <w:position w:val="-7"/>
          <w:sz w:val="24"/>
          <w:szCs w:val="24"/>
        </w:rPr>
        <w:t>.</w:t>
      </w:r>
    </w:p>
    <w:p>
      <w:pPr>
        <w:spacing w:line="363" w:lineRule="exact"/>
        <w:rPr>
          <w:rFonts w:ascii="宋体" w:hAnsi="宋体" w:eastAsia="宋体" w:cs="宋体"/>
          <w:sz w:val="24"/>
          <w:szCs w:val="24"/>
        </w:rPr>
        <w:sectPr>
          <w:pgSz w:w="11910" w:h="16840"/>
          <w:pgMar w:top="400" w:right="1139" w:bottom="400" w:left="1095" w:header="0" w:footer="0" w:gutter="0"/>
          <w:cols w:space="720" w:num="1"/>
        </w:sectPr>
      </w:pPr>
    </w:p>
    <w:p>
      <w:pPr>
        <w:pStyle w:val="2"/>
        <w:spacing w:line="304" w:lineRule="auto"/>
      </w:pPr>
    </w:p>
    <w:p>
      <w:pPr>
        <w:pStyle w:val="2"/>
        <w:spacing w:line="304" w:lineRule="auto"/>
      </w:pPr>
    </w:p>
    <w:p>
      <w:pPr>
        <w:spacing w:before="114" w:line="218" w:lineRule="auto"/>
        <w:ind w:left="2524"/>
        <w:rPr>
          <w:rFonts w:ascii="黑体" w:hAnsi="黑体" w:eastAsia="黑体" w:cs="黑体"/>
          <w:sz w:val="35"/>
          <w:szCs w:val="35"/>
        </w:rPr>
      </w:pPr>
      <w:r>
        <w:rPr>
          <w:rFonts w:ascii="Times New Roman" w:hAnsi="Times New Roman" w:eastAsia="Times New Roman" w:cs="Times New Roman"/>
          <w:b/>
          <w:bCs/>
          <w:spacing w:val="4"/>
          <w:sz w:val="35"/>
          <w:szCs w:val="35"/>
        </w:rPr>
        <w:t>(2)</w:t>
      </w:r>
      <w:r>
        <w:rPr>
          <w:rFonts w:ascii="Times New Roman" w:hAnsi="Times New Roman" w:eastAsia="Times New Roman" w:cs="Times New Roman"/>
          <w:b/>
          <w:bCs/>
          <w:spacing w:val="-32"/>
          <w:sz w:val="35"/>
          <w:szCs w:val="35"/>
        </w:rPr>
        <w:t xml:space="preserve"> </w:t>
      </w:r>
      <w:r>
        <w:rPr>
          <w:rFonts w:ascii="黑体" w:hAnsi="黑体" w:eastAsia="黑体" w:cs="黑体"/>
          <w:spacing w:val="4"/>
          <w:sz w:val="35"/>
          <w:szCs w:val="35"/>
          <w14:textOutline w14:w="6537" w14:cap="sq" w14:cmpd="sng">
            <w14:solidFill>
              <w14:srgbClr w14:val="000000"/>
            </w14:solidFill>
            <w14:prstDash w14:val="solid"/>
            <w14:bevel/>
          </w14:textOutline>
        </w:rPr>
        <w:t>、法定代表人身份证明</w:t>
      </w:r>
    </w:p>
    <w:p>
      <w:pPr>
        <w:pStyle w:val="2"/>
        <w:spacing w:line="280" w:lineRule="auto"/>
      </w:pPr>
    </w:p>
    <w:p>
      <w:pPr>
        <w:spacing w:before="78" w:line="221" w:lineRule="auto"/>
        <w:rPr>
          <w:rFonts w:ascii="仿宋" w:hAnsi="仿宋" w:eastAsia="仿宋" w:cs="仿宋"/>
          <w:sz w:val="24"/>
          <w:szCs w:val="24"/>
        </w:rPr>
      </w:pPr>
      <w:r>
        <w:rPr>
          <w:rFonts w:ascii="仿宋" w:hAnsi="仿宋" w:eastAsia="仿宋" w:cs="仿宋"/>
          <w:spacing w:val="-3"/>
          <w:sz w:val="24"/>
          <w:szCs w:val="24"/>
        </w:rPr>
        <w:t>投标单位名称：</w:t>
      </w:r>
    </w:p>
    <w:p>
      <w:pPr>
        <w:spacing w:before="133" w:line="220" w:lineRule="auto"/>
        <w:ind w:left="5"/>
        <w:rPr>
          <w:rFonts w:ascii="仿宋" w:hAnsi="仿宋" w:eastAsia="仿宋" w:cs="仿宋"/>
          <w:sz w:val="24"/>
          <w:szCs w:val="24"/>
        </w:rPr>
      </w:pPr>
      <w:r>
        <w:rPr>
          <w:rFonts w:ascii="仿宋" w:hAnsi="仿宋" w:eastAsia="仿宋" w:cs="仿宋"/>
          <w:spacing w:val="-5"/>
          <w:sz w:val="24"/>
          <w:szCs w:val="24"/>
        </w:rPr>
        <w:t>单位性质：</w:t>
      </w:r>
    </w:p>
    <w:p>
      <w:pPr>
        <w:spacing w:before="133" w:line="232" w:lineRule="auto"/>
        <w:ind w:left="1"/>
        <w:rPr>
          <w:rFonts w:ascii="仿宋" w:hAnsi="仿宋" w:eastAsia="仿宋" w:cs="仿宋"/>
          <w:sz w:val="24"/>
          <w:szCs w:val="24"/>
        </w:rPr>
      </w:pPr>
      <w:r>
        <w:rPr>
          <w:rFonts w:ascii="仿宋" w:hAnsi="仿宋" w:eastAsia="仿宋" w:cs="仿宋"/>
          <w:spacing w:val="-6"/>
          <w:sz w:val="24"/>
          <w:szCs w:val="24"/>
        </w:rPr>
        <w:t>地址：</w:t>
      </w:r>
    </w:p>
    <w:p>
      <w:pPr>
        <w:spacing w:before="119" w:line="222" w:lineRule="auto"/>
        <w:ind w:left="4"/>
        <w:rPr>
          <w:rFonts w:ascii="仿宋" w:hAnsi="仿宋" w:eastAsia="仿宋" w:cs="仿宋"/>
          <w:sz w:val="24"/>
          <w:szCs w:val="24"/>
        </w:rPr>
      </w:pPr>
      <w:r>
        <w:rPr>
          <w:rFonts w:ascii="仿宋" w:hAnsi="仿宋" w:eastAsia="仿宋" w:cs="仿宋"/>
          <w:spacing w:val="-6"/>
          <w:sz w:val="24"/>
          <w:szCs w:val="24"/>
        </w:rPr>
        <w:t>成立时间：</w:t>
      </w:r>
      <w:r>
        <w:rPr>
          <w:rFonts w:ascii="仿宋" w:hAnsi="仿宋" w:eastAsia="仿宋" w:cs="仿宋"/>
          <w:spacing w:val="1"/>
          <w:sz w:val="24"/>
          <w:szCs w:val="24"/>
          <w:u w:val="single" w:color="auto"/>
        </w:rPr>
        <w:t xml:space="preserve">      </w:t>
      </w:r>
      <w:r>
        <w:rPr>
          <w:rFonts w:ascii="仿宋" w:hAnsi="仿宋" w:eastAsia="仿宋" w:cs="仿宋"/>
          <w:spacing w:val="-96"/>
          <w:sz w:val="24"/>
          <w:szCs w:val="24"/>
        </w:rPr>
        <w:t xml:space="preserve"> </w:t>
      </w:r>
      <w:r>
        <w:rPr>
          <w:rFonts w:ascii="仿宋" w:hAnsi="仿宋" w:eastAsia="仿宋" w:cs="仿宋"/>
          <w:spacing w:val="-6"/>
          <w:sz w:val="24"/>
          <w:szCs w:val="24"/>
        </w:rPr>
        <w:t>年</w:t>
      </w:r>
      <w:r>
        <w:rPr>
          <w:rFonts w:ascii="仿宋" w:hAnsi="仿宋" w:eastAsia="仿宋" w:cs="仿宋"/>
          <w:spacing w:val="-6"/>
          <w:sz w:val="24"/>
          <w:szCs w:val="24"/>
          <w:u w:val="single" w:color="auto"/>
        </w:rPr>
        <w:t xml:space="preserve">     </w:t>
      </w:r>
      <w:r>
        <w:rPr>
          <w:rFonts w:ascii="仿宋" w:hAnsi="仿宋" w:eastAsia="仿宋" w:cs="仿宋"/>
          <w:spacing w:val="-93"/>
          <w:sz w:val="24"/>
          <w:szCs w:val="24"/>
        </w:rPr>
        <w:t xml:space="preserve"> </w:t>
      </w:r>
      <w:r>
        <w:rPr>
          <w:rFonts w:ascii="仿宋" w:hAnsi="仿宋" w:eastAsia="仿宋" w:cs="仿宋"/>
          <w:spacing w:val="-6"/>
          <w:sz w:val="24"/>
          <w:szCs w:val="24"/>
        </w:rPr>
        <w:t>月</w:t>
      </w:r>
      <w:r>
        <w:rPr>
          <w:rFonts w:ascii="仿宋" w:hAnsi="仿宋" w:eastAsia="仿宋" w:cs="仿宋"/>
          <w:sz w:val="24"/>
          <w:szCs w:val="24"/>
          <w:u w:val="single" w:color="auto"/>
        </w:rPr>
        <w:t xml:space="preserve">     </w:t>
      </w:r>
      <w:r>
        <w:rPr>
          <w:rFonts w:ascii="仿宋" w:hAnsi="仿宋" w:eastAsia="仿宋" w:cs="仿宋"/>
          <w:spacing w:val="-54"/>
          <w:sz w:val="24"/>
          <w:szCs w:val="24"/>
        </w:rPr>
        <w:t xml:space="preserve"> </w:t>
      </w:r>
      <w:r>
        <w:rPr>
          <w:rFonts w:ascii="仿宋" w:hAnsi="仿宋" w:eastAsia="仿宋" w:cs="仿宋"/>
          <w:spacing w:val="-6"/>
          <w:sz w:val="24"/>
          <w:szCs w:val="24"/>
        </w:rPr>
        <w:t>日</w:t>
      </w:r>
    </w:p>
    <w:p>
      <w:pPr>
        <w:spacing w:before="131" w:line="222" w:lineRule="auto"/>
        <w:rPr>
          <w:rFonts w:ascii="仿宋" w:hAnsi="仿宋" w:eastAsia="仿宋" w:cs="仿宋"/>
          <w:sz w:val="24"/>
          <w:szCs w:val="24"/>
        </w:rPr>
      </w:pPr>
      <w:r>
        <w:rPr>
          <w:rFonts w:ascii="仿宋" w:hAnsi="仿宋" w:eastAsia="仿宋" w:cs="仿宋"/>
          <w:spacing w:val="-4"/>
          <w:sz w:val="24"/>
          <w:szCs w:val="24"/>
        </w:rPr>
        <w:t>经营期限：</w:t>
      </w:r>
    </w:p>
    <w:p>
      <w:pPr>
        <w:spacing w:before="131" w:line="220" w:lineRule="auto"/>
        <w:rPr>
          <w:rFonts w:ascii="仿宋" w:hAnsi="仿宋" w:eastAsia="仿宋" w:cs="仿宋"/>
          <w:sz w:val="24"/>
          <w:szCs w:val="24"/>
        </w:rPr>
      </w:pPr>
      <w:r>
        <w:rPr>
          <w:rFonts w:ascii="仿宋" w:hAnsi="仿宋" w:eastAsia="仿宋" w:cs="仿宋"/>
          <w:spacing w:val="-3"/>
          <w:sz w:val="24"/>
          <w:szCs w:val="24"/>
        </w:rPr>
        <w:t>姓名：</w:t>
      </w:r>
      <w:r>
        <w:rPr>
          <w:rFonts w:ascii="仿宋" w:hAnsi="仿宋" w:eastAsia="仿宋" w:cs="仿宋"/>
          <w:spacing w:val="-3"/>
          <w:sz w:val="24"/>
          <w:szCs w:val="24"/>
          <w:u w:val="single" w:color="auto"/>
        </w:rPr>
        <w:t xml:space="preserve">            </w:t>
      </w:r>
      <w:r>
        <w:rPr>
          <w:rFonts w:ascii="仿宋" w:hAnsi="仿宋" w:eastAsia="仿宋" w:cs="仿宋"/>
          <w:spacing w:val="19"/>
          <w:sz w:val="24"/>
          <w:szCs w:val="24"/>
        </w:rPr>
        <w:t xml:space="preserve"> </w:t>
      </w:r>
      <w:r>
        <w:rPr>
          <w:rFonts w:ascii="仿宋" w:hAnsi="仿宋" w:eastAsia="仿宋" w:cs="仿宋"/>
          <w:spacing w:val="-3"/>
          <w:sz w:val="24"/>
          <w:szCs w:val="24"/>
        </w:rPr>
        <w:t>性别：</w:t>
      </w:r>
      <w:r>
        <w:rPr>
          <w:rFonts w:ascii="仿宋" w:hAnsi="仿宋" w:eastAsia="仿宋" w:cs="仿宋"/>
          <w:sz w:val="24"/>
          <w:szCs w:val="24"/>
          <w:u w:val="single" w:color="auto"/>
        </w:rPr>
        <w:t xml:space="preserve">     </w:t>
      </w:r>
      <w:r>
        <w:rPr>
          <w:rFonts w:ascii="仿宋" w:hAnsi="仿宋" w:eastAsia="仿宋" w:cs="仿宋"/>
          <w:spacing w:val="21"/>
          <w:sz w:val="24"/>
          <w:szCs w:val="24"/>
        </w:rPr>
        <w:t xml:space="preserve"> </w:t>
      </w:r>
      <w:r>
        <w:rPr>
          <w:rFonts w:ascii="仿宋" w:hAnsi="仿宋" w:eastAsia="仿宋" w:cs="仿宋"/>
          <w:spacing w:val="-3"/>
          <w:sz w:val="24"/>
          <w:szCs w:val="24"/>
        </w:rPr>
        <w:t>年龄：</w:t>
      </w:r>
      <w:r>
        <w:rPr>
          <w:rFonts w:ascii="仿宋" w:hAnsi="仿宋" w:eastAsia="仿宋" w:cs="仿宋"/>
          <w:sz w:val="24"/>
          <w:szCs w:val="24"/>
          <w:u w:val="single" w:color="auto"/>
        </w:rPr>
        <w:t xml:space="preserve">          </w:t>
      </w:r>
      <w:r>
        <w:rPr>
          <w:rFonts w:ascii="仿宋" w:hAnsi="仿宋" w:eastAsia="仿宋" w:cs="仿宋"/>
          <w:spacing w:val="15"/>
          <w:sz w:val="24"/>
          <w:szCs w:val="24"/>
        </w:rPr>
        <w:t xml:space="preserve"> </w:t>
      </w:r>
      <w:r>
        <w:rPr>
          <w:rFonts w:ascii="仿宋" w:hAnsi="仿宋" w:eastAsia="仿宋" w:cs="仿宋"/>
          <w:spacing w:val="-3"/>
          <w:sz w:val="24"/>
          <w:szCs w:val="24"/>
        </w:rPr>
        <w:t>职务：</w:t>
      </w:r>
    </w:p>
    <w:p>
      <w:pPr>
        <w:spacing w:before="134" w:line="222" w:lineRule="auto"/>
        <w:rPr>
          <w:rFonts w:ascii="仿宋" w:hAnsi="仿宋" w:eastAsia="仿宋" w:cs="仿宋"/>
          <w:sz w:val="24"/>
          <w:szCs w:val="24"/>
        </w:rPr>
      </w:pPr>
      <w:r>
        <w:rPr>
          <w:rFonts w:ascii="仿宋" w:hAnsi="仿宋" w:eastAsia="仿宋" w:cs="仿宋"/>
          <w:spacing w:val="-3"/>
          <w:sz w:val="24"/>
          <w:szCs w:val="24"/>
        </w:rPr>
        <w:t>身份证号码：</w:t>
      </w:r>
    </w:p>
    <w:p>
      <w:pPr>
        <w:spacing w:before="131" w:line="323" w:lineRule="auto"/>
        <w:ind w:left="10"/>
        <w:rPr>
          <w:rFonts w:ascii="仿宋" w:hAnsi="仿宋" w:eastAsia="仿宋" w:cs="仿宋"/>
          <w:sz w:val="24"/>
          <w:szCs w:val="24"/>
        </w:rPr>
      </w:pPr>
      <w:r>
        <w:rPr>
          <w:rFonts w:ascii="仿宋" w:hAnsi="仿宋" w:eastAsia="仿宋" w:cs="仿宋"/>
          <w:spacing w:val="-1"/>
          <w:sz w:val="24"/>
          <w:szCs w:val="24"/>
        </w:rPr>
        <w:t>系</w:t>
      </w:r>
      <w:r>
        <w:rPr>
          <w:rFonts w:ascii="仿宋" w:hAnsi="仿宋" w:eastAsia="仿宋" w:cs="仿宋"/>
          <w:spacing w:val="-1"/>
          <w:sz w:val="24"/>
          <w:szCs w:val="24"/>
          <w:u w:val="single" w:color="auto"/>
        </w:rPr>
        <w:t xml:space="preserve">                            </w:t>
      </w:r>
      <w:r>
        <w:rPr>
          <w:rFonts w:ascii="仿宋" w:hAnsi="仿宋" w:eastAsia="仿宋" w:cs="仿宋"/>
          <w:spacing w:val="-1"/>
          <w:sz w:val="24"/>
          <w:szCs w:val="24"/>
        </w:rPr>
        <w:t>（投标单位名称）的法定代表人。</w:t>
      </w:r>
    </w:p>
    <w:p>
      <w:pPr>
        <w:spacing w:before="1" w:line="223" w:lineRule="auto"/>
        <w:ind w:left="480"/>
        <w:rPr>
          <w:rFonts w:ascii="仿宋" w:hAnsi="仿宋" w:eastAsia="仿宋" w:cs="仿宋"/>
          <w:sz w:val="24"/>
          <w:szCs w:val="24"/>
        </w:rPr>
      </w:pPr>
      <w:r>
        <w:rPr>
          <w:rFonts w:ascii="仿宋" w:hAnsi="仿宋" w:eastAsia="仿宋" w:cs="仿宋"/>
          <w:spacing w:val="-4"/>
          <w:sz w:val="24"/>
          <w:szCs w:val="24"/>
        </w:rPr>
        <w:t>特此证明。</w:t>
      </w:r>
    </w:p>
    <w:p>
      <w:pPr>
        <w:spacing w:before="22"/>
      </w:pPr>
    </w:p>
    <w:p>
      <w:pPr>
        <w:spacing w:before="22"/>
      </w:pPr>
    </w:p>
    <w:tbl>
      <w:tblPr>
        <w:tblStyle w:val="7"/>
        <w:tblW w:w="8065" w:type="dxa"/>
        <w:tblInd w:w="126" w:type="dxa"/>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Layout w:type="fixed"/>
        <w:tblCellMar>
          <w:top w:w="0" w:type="dxa"/>
          <w:left w:w="0" w:type="dxa"/>
          <w:bottom w:w="0" w:type="dxa"/>
          <w:right w:w="0" w:type="dxa"/>
        </w:tblCellMar>
      </w:tblPr>
      <w:tblGrid>
        <w:gridCol w:w="4033"/>
        <w:gridCol w:w="4032"/>
      </w:tblGrid>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2258" w:hRule="atLeast"/>
        </w:trPr>
        <w:tc>
          <w:tcPr>
            <w:tcW w:w="4033" w:type="dxa"/>
            <w:vAlign w:val="top"/>
          </w:tcPr>
          <w:p>
            <w:pPr>
              <w:spacing w:line="273" w:lineRule="auto"/>
              <w:rPr>
                <w:rFonts w:ascii="Arial"/>
                <w:sz w:val="21"/>
              </w:rPr>
            </w:pPr>
          </w:p>
          <w:p>
            <w:pPr>
              <w:spacing w:line="273" w:lineRule="auto"/>
              <w:rPr>
                <w:rFonts w:ascii="Arial"/>
                <w:sz w:val="21"/>
              </w:rPr>
            </w:pPr>
          </w:p>
          <w:p>
            <w:pPr>
              <w:spacing w:line="274" w:lineRule="auto"/>
              <w:rPr>
                <w:rFonts w:ascii="Arial"/>
                <w:sz w:val="21"/>
              </w:rPr>
            </w:pPr>
          </w:p>
          <w:p>
            <w:pPr>
              <w:spacing w:line="274" w:lineRule="auto"/>
              <w:rPr>
                <w:rFonts w:ascii="Arial"/>
                <w:sz w:val="21"/>
              </w:rPr>
            </w:pPr>
          </w:p>
          <w:p>
            <w:pPr>
              <w:spacing w:before="114" w:line="238" w:lineRule="auto"/>
              <w:ind w:left="118" w:firstLine="5"/>
              <w:rPr>
                <w:rFonts w:ascii="黑体" w:hAnsi="黑体" w:eastAsia="黑体" w:cs="黑体"/>
                <w:sz w:val="35"/>
                <w:szCs w:val="35"/>
              </w:rPr>
            </w:pPr>
            <w:r>
              <w:rPr>
                <w:rFonts w:ascii="黑体" w:hAnsi="黑体" w:eastAsia="黑体" w:cs="黑体"/>
                <w:spacing w:val="39"/>
                <w:sz w:val="35"/>
                <w:szCs w:val="35"/>
              </w:rPr>
              <w:t>法定代表人身份证复印</w:t>
            </w:r>
            <w:r>
              <w:rPr>
                <w:rFonts w:ascii="黑体" w:hAnsi="黑体" w:eastAsia="黑体" w:cs="黑体"/>
                <w:spacing w:val="2"/>
                <w:sz w:val="35"/>
                <w:szCs w:val="35"/>
              </w:rPr>
              <w:t xml:space="preserve"> </w:t>
            </w:r>
            <w:r>
              <w:rPr>
                <w:rFonts w:ascii="黑体" w:hAnsi="黑体" w:eastAsia="黑体" w:cs="黑体"/>
                <w:spacing w:val="5"/>
                <w:sz w:val="35"/>
                <w:szCs w:val="35"/>
              </w:rPr>
              <w:t>件（正面）</w:t>
            </w:r>
          </w:p>
        </w:tc>
        <w:tc>
          <w:tcPr>
            <w:tcW w:w="4032" w:type="dxa"/>
            <w:vAlign w:val="top"/>
          </w:tcPr>
          <w:p>
            <w:pPr>
              <w:spacing w:line="273" w:lineRule="auto"/>
              <w:rPr>
                <w:rFonts w:ascii="Arial"/>
                <w:sz w:val="21"/>
              </w:rPr>
            </w:pPr>
          </w:p>
          <w:p>
            <w:pPr>
              <w:spacing w:line="273" w:lineRule="auto"/>
              <w:rPr>
                <w:rFonts w:ascii="Arial"/>
                <w:sz w:val="21"/>
              </w:rPr>
            </w:pPr>
          </w:p>
          <w:p>
            <w:pPr>
              <w:spacing w:line="274" w:lineRule="auto"/>
              <w:rPr>
                <w:rFonts w:ascii="Arial"/>
                <w:sz w:val="21"/>
              </w:rPr>
            </w:pPr>
          </w:p>
          <w:p>
            <w:pPr>
              <w:spacing w:line="274" w:lineRule="auto"/>
              <w:rPr>
                <w:rFonts w:ascii="Arial"/>
                <w:sz w:val="21"/>
              </w:rPr>
            </w:pPr>
          </w:p>
          <w:p>
            <w:pPr>
              <w:spacing w:before="114" w:line="237" w:lineRule="auto"/>
              <w:ind w:left="110" w:firstLine="5"/>
              <w:rPr>
                <w:rFonts w:ascii="黑体" w:hAnsi="黑体" w:eastAsia="黑体" w:cs="黑体"/>
                <w:sz w:val="35"/>
                <w:szCs w:val="35"/>
              </w:rPr>
            </w:pPr>
            <w:r>
              <w:rPr>
                <w:rFonts w:ascii="黑体" w:hAnsi="黑体" w:eastAsia="黑体" w:cs="黑体"/>
                <w:spacing w:val="39"/>
                <w:sz w:val="35"/>
                <w:szCs w:val="35"/>
              </w:rPr>
              <w:t>法定代表人身份证复印</w:t>
            </w:r>
            <w:r>
              <w:rPr>
                <w:rFonts w:ascii="黑体" w:hAnsi="黑体" w:eastAsia="黑体" w:cs="黑体"/>
                <w:spacing w:val="8"/>
                <w:sz w:val="35"/>
                <w:szCs w:val="35"/>
              </w:rPr>
              <w:t xml:space="preserve"> </w:t>
            </w:r>
            <w:r>
              <w:rPr>
                <w:rFonts w:ascii="黑体" w:hAnsi="黑体" w:eastAsia="黑体" w:cs="黑体"/>
                <w:spacing w:val="5"/>
                <w:sz w:val="35"/>
                <w:szCs w:val="35"/>
              </w:rPr>
              <w:t>件（反面）</w:t>
            </w:r>
          </w:p>
        </w:tc>
      </w:tr>
    </w:tbl>
    <w:p>
      <w:pPr>
        <w:pStyle w:val="2"/>
        <w:spacing w:line="280" w:lineRule="auto"/>
      </w:pPr>
    </w:p>
    <w:p>
      <w:pPr>
        <w:pStyle w:val="2"/>
        <w:spacing w:line="281" w:lineRule="auto"/>
      </w:pPr>
    </w:p>
    <w:p>
      <w:pPr>
        <w:pStyle w:val="2"/>
        <w:spacing w:line="281" w:lineRule="auto"/>
      </w:pPr>
    </w:p>
    <w:p>
      <w:pPr>
        <w:pStyle w:val="2"/>
        <w:spacing w:line="281" w:lineRule="auto"/>
      </w:pPr>
    </w:p>
    <w:p>
      <w:pPr>
        <w:spacing w:before="78" w:line="323" w:lineRule="auto"/>
        <w:jc w:val="right"/>
        <w:rPr>
          <w:rFonts w:ascii="仿宋" w:hAnsi="仿宋" w:eastAsia="仿宋" w:cs="仿宋"/>
          <w:sz w:val="24"/>
          <w:szCs w:val="24"/>
        </w:rPr>
      </w:pPr>
      <w:r>
        <w:rPr>
          <w:rFonts w:ascii="仿宋" w:hAnsi="仿宋" w:eastAsia="仿宋" w:cs="仿宋"/>
          <w:spacing w:val="-1"/>
          <w:sz w:val="24"/>
          <w:szCs w:val="24"/>
        </w:rPr>
        <w:t>供应商</w:t>
      </w:r>
      <w:r>
        <w:rPr>
          <w:rFonts w:ascii="仿宋" w:hAnsi="仿宋" w:eastAsia="仿宋" w:cs="仿宋"/>
          <w:spacing w:val="-17"/>
          <w:sz w:val="24"/>
          <w:szCs w:val="24"/>
        </w:rPr>
        <w:t>：</w:t>
      </w:r>
      <w:r>
        <w:rPr>
          <w:rFonts w:ascii="仿宋" w:hAnsi="仿宋" w:eastAsia="仿宋" w:cs="仿宋"/>
          <w:sz w:val="24"/>
          <w:szCs w:val="24"/>
          <w:u w:val="single" w:color="auto"/>
        </w:rPr>
        <w:t xml:space="preserve">                </w:t>
      </w:r>
      <w:r>
        <w:rPr>
          <w:rFonts w:ascii="仿宋" w:hAnsi="仿宋" w:eastAsia="仿宋" w:cs="仿宋"/>
          <w:spacing w:val="-17"/>
          <w:sz w:val="24"/>
          <w:szCs w:val="24"/>
        </w:rPr>
        <w:t>（</w:t>
      </w:r>
      <w:r>
        <w:rPr>
          <w:rFonts w:ascii="仿宋" w:hAnsi="仿宋" w:eastAsia="仿宋" w:cs="仿宋"/>
          <w:spacing w:val="-1"/>
          <w:sz w:val="24"/>
          <w:szCs w:val="24"/>
        </w:rPr>
        <w:t>公章）</w:t>
      </w:r>
    </w:p>
    <w:p>
      <w:pPr>
        <w:tabs>
          <w:tab w:val="left" w:pos="6989"/>
        </w:tabs>
        <w:spacing w:before="1" w:line="222" w:lineRule="auto"/>
        <w:ind w:left="6269"/>
        <w:rPr>
          <w:rFonts w:ascii="仿宋" w:hAnsi="仿宋" w:eastAsia="仿宋" w:cs="仿宋"/>
          <w:sz w:val="24"/>
          <w:szCs w:val="24"/>
        </w:rPr>
      </w:pPr>
      <w:r>
        <w:rPr>
          <w:rFonts w:ascii="仿宋" w:hAnsi="仿宋" w:eastAsia="仿宋" w:cs="仿宋"/>
          <w:sz w:val="24"/>
          <w:szCs w:val="24"/>
          <w:u w:val="single" w:color="auto"/>
        </w:rPr>
        <w:tab/>
      </w:r>
      <w:r>
        <w:rPr>
          <w:rFonts w:ascii="仿宋" w:hAnsi="仿宋" w:eastAsia="仿宋" w:cs="仿宋"/>
          <w:spacing w:val="-98"/>
          <w:sz w:val="24"/>
          <w:szCs w:val="24"/>
        </w:rPr>
        <w:t xml:space="preserve"> </w:t>
      </w:r>
      <w:r>
        <w:rPr>
          <w:rFonts w:ascii="仿宋" w:hAnsi="仿宋" w:eastAsia="仿宋" w:cs="仿宋"/>
          <w:spacing w:val="-16"/>
          <w:sz w:val="24"/>
          <w:szCs w:val="24"/>
        </w:rPr>
        <w:t>年</w:t>
      </w:r>
      <w:r>
        <w:rPr>
          <w:rFonts w:ascii="仿宋" w:hAnsi="仿宋" w:eastAsia="仿宋" w:cs="仿宋"/>
          <w:spacing w:val="59"/>
          <w:sz w:val="24"/>
          <w:szCs w:val="24"/>
          <w:u w:val="single" w:color="auto"/>
        </w:rPr>
        <w:t xml:space="preserve">  </w:t>
      </w:r>
      <w:r>
        <w:rPr>
          <w:rFonts w:ascii="仿宋" w:hAnsi="仿宋" w:eastAsia="仿宋" w:cs="仿宋"/>
          <w:spacing w:val="-92"/>
          <w:sz w:val="24"/>
          <w:szCs w:val="24"/>
        </w:rPr>
        <w:t xml:space="preserve"> </w:t>
      </w:r>
      <w:r>
        <w:rPr>
          <w:rFonts w:ascii="仿宋" w:hAnsi="仿宋" w:eastAsia="仿宋" w:cs="仿宋"/>
          <w:spacing w:val="-16"/>
          <w:sz w:val="24"/>
          <w:szCs w:val="24"/>
        </w:rPr>
        <w:t>月</w:t>
      </w:r>
      <w:r>
        <w:rPr>
          <w:rFonts w:ascii="仿宋" w:hAnsi="仿宋" w:eastAsia="仿宋" w:cs="仿宋"/>
          <w:spacing w:val="59"/>
          <w:sz w:val="24"/>
          <w:szCs w:val="24"/>
          <w:u w:val="single" w:color="auto"/>
        </w:rPr>
        <w:t xml:space="preserve">  </w:t>
      </w:r>
      <w:r>
        <w:rPr>
          <w:rFonts w:ascii="仿宋" w:hAnsi="仿宋" w:eastAsia="仿宋" w:cs="仿宋"/>
          <w:spacing w:val="-52"/>
          <w:sz w:val="24"/>
          <w:szCs w:val="24"/>
        </w:rPr>
        <w:t xml:space="preserve"> </w:t>
      </w:r>
      <w:r>
        <w:rPr>
          <w:rFonts w:ascii="仿宋" w:hAnsi="仿宋" w:eastAsia="仿宋" w:cs="仿宋"/>
          <w:spacing w:val="-16"/>
          <w:sz w:val="24"/>
          <w:szCs w:val="24"/>
        </w:rPr>
        <w:t>日</w:t>
      </w:r>
    </w:p>
    <w:p>
      <w:pPr>
        <w:spacing w:line="222" w:lineRule="auto"/>
        <w:rPr>
          <w:rFonts w:ascii="仿宋" w:hAnsi="仿宋" w:eastAsia="仿宋" w:cs="仿宋"/>
          <w:sz w:val="24"/>
          <w:szCs w:val="24"/>
        </w:rPr>
        <w:sectPr>
          <w:pgSz w:w="11910" w:h="16840"/>
          <w:pgMar w:top="400" w:right="1157" w:bottom="400" w:left="1575" w:header="0" w:footer="0" w:gutter="0"/>
          <w:cols w:space="720" w:num="1"/>
        </w:sectPr>
      </w:pPr>
    </w:p>
    <w:p>
      <w:pPr>
        <w:pStyle w:val="2"/>
        <w:spacing w:line="304" w:lineRule="auto"/>
      </w:pPr>
    </w:p>
    <w:p>
      <w:pPr>
        <w:pStyle w:val="2"/>
        <w:spacing w:line="304" w:lineRule="auto"/>
      </w:pPr>
    </w:p>
    <w:p>
      <w:pPr>
        <w:spacing w:before="114" w:line="218" w:lineRule="auto"/>
        <w:ind w:left="3728"/>
        <w:rPr>
          <w:rFonts w:ascii="黑体" w:hAnsi="黑体" w:eastAsia="黑体" w:cs="黑体"/>
          <w:sz w:val="35"/>
          <w:szCs w:val="35"/>
        </w:rPr>
      </w:pPr>
      <w:r>
        <w:rPr>
          <w:rFonts w:ascii="Times New Roman" w:hAnsi="Times New Roman" w:eastAsia="Times New Roman" w:cs="Times New Roman"/>
          <w:b/>
          <w:bCs/>
          <w:spacing w:val="1"/>
          <w:sz w:val="35"/>
          <w:szCs w:val="35"/>
        </w:rPr>
        <w:t>(3)</w:t>
      </w:r>
      <w:r>
        <w:rPr>
          <w:rFonts w:ascii="Times New Roman" w:hAnsi="Times New Roman" w:eastAsia="Times New Roman" w:cs="Times New Roman"/>
          <w:b/>
          <w:bCs/>
          <w:spacing w:val="-36"/>
          <w:sz w:val="35"/>
          <w:szCs w:val="35"/>
        </w:rPr>
        <w:t xml:space="preserve"> </w:t>
      </w:r>
      <w:r>
        <w:rPr>
          <w:rFonts w:ascii="黑体" w:hAnsi="黑体" w:eastAsia="黑体" w:cs="黑体"/>
          <w:spacing w:val="1"/>
          <w:sz w:val="35"/>
          <w:szCs w:val="35"/>
          <w14:textOutline w14:w="6537" w14:cap="sq" w14:cmpd="sng">
            <w14:solidFill>
              <w14:srgbClr w14:val="000000"/>
            </w14:solidFill>
            <w14:prstDash w14:val="solid"/>
            <w14:bevel/>
          </w14:textOutline>
        </w:rPr>
        <w:t>、授权委托书</w:t>
      </w:r>
    </w:p>
    <w:p>
      <w:pPr>
        <w:pStyle w:val="2"/>
        <w:spacing w:line="260" w:lineRule="auto"/>
      </w:pPr>
    </w:p>
    <w:p>
      <w:pPr>
        <w:pStyle w:val="2"/>
        <w:spacing w:line="261" w:lineRule="auto"/>
      </w:pPr>
    </w:p>
    <w:p>
      <w:pPr>
        <w:spacing w:before="78" w:line="223" w:lineRule="auto"/>
        <w:ind w:left="3"/>
        <w:rPr>
          <w:rFonts w:ascii="仿宋" w:hAnsi="仿宋" w:eastAsia="仿宋" w:cs="仿宋"/>
          <w:sz w:val="24"/>
          <w:szCs w:val="24"/>
        </w:rPr>
      </w:pPr>
      <w:r>
        <w:rPr>
          <w:rFonts w:ascii="仿宋" w:hAnsi="仿宋" w:eastAsia="仿宋" w:cs="仿宋"/>
          <w:spacing w:val="-10"/>
          <w:sz w:val="24"/>
          <w:szCs w:val="24"/>
        </w:rPr>
        <w:t>致：</w:t>
      </w:r>
    </w:p>
    <w:p>
      <w:pPr>
        <w:tabs>
          <w:tab w:val="left" w:pos="9677"/>
        </w:tabs>
        <w:spacing w:before="130" w:line="323" w:lineRule="auto"/>
        <w:ind w:firstLine="481"/>
        <w:jc w:val="both"/>
        <w:rPr>
          <w:rFonts w:ascii="仿宋" w:hAnsi="仿宋" w:eastAsia="仿宋" w:cs="仿宋"/>
          <w:sz w:val="24"/>
          <w:szCs w:val="24"/>
        </w:rPr>
      </w:pPr>
      <w:r>
        <w:rPr>
          <w:rFonts w:ascii="仿宋" w:hAnsi="仿宋" w:eastAsia="仿宋" w:cs="仿宋"/>
          <w:spacing w:val="-2"/>
          <w:sz w:val="24"/>
          <w:szCs w:val="24"/>
        </w:rPr>
        <w:t>本授权书声明：注册于</w:t>
      </w:r>
      <w:r>
        <w:rPr>
          <w:rFonts w:ascii="仿宋" w:hAnsi="仿宋" w:eastAsia="仿宋" w:cs="仿宋"/>
          <w:spacing w:val="-2"/>
          <w:sz w:val="24"/>
          <w:szCs w:val="24"/>
          <w:u w:val="single" w:color="auto"/>
        </w:rPr>
        <w:t>（投标人地址）</w:t>
      </w:r>
      <w:r>
        <w:rPr>
          <w:rFonts w:ascii="仿宋" w:hAnsi="仿宋" w:eastAsia="仿宋" w:cs="仿宋"/>
          <w:spacing w:val="-2"/>
          <w:sz w:val="24"/>
          <w:szCs w:val="24"/>
        </w:rPr>
        <w:t>的</w:t>
      </w:r>
      <w:r>
        <w:rPr>
          <w:rFonts w:ascii="仿宋" w:hAnsi="仿宋" w:eastAsia="仿宋" w:cs="仿宋"/>
          <w:spacing w:val="-2"/>
          <w:sz w:val="24"/>
          <w:szCs w:val="24"/>
          <w:u w:val="single" w:color="auto"/>
        </w:rPr>
        <w:t>（投标人名称）</w:t>
      </w:r>
      <w:r>
        <w:rPr>
          <w:rFonts w:ascii="仿宋" w:hAnsi="仿宋" w:eastAsia="仿宋" w:cs="仿宋"/>
          <w:spacing w:val="-2"/>
          <w:sz w:val="24"/>
          <w:szCs w:val="24"/>
        </w:rPr>
        <w:t>法定代</w:t>
      </w:r>
      <w:r>
        <w:rPr>
          <w:rFonts w:ascii="仿宋" w:hAnsi="仿宋" w:eastAsia="仿宋" w:cs="仿宋"/>
          <w:spacing w:val="-3"/>
          <w:sz w:val="24"/>
          <w:szCs w:val="24"/>
        </w:rPr>
        <w:t>表人（负责人）</w:t>
      </w:r>
      <w:r>
        <w:rPr>
          <w:rFonts w:ascii="仿宋" w:hAnsi="仿宋" w:eastAsia="仿宋" w:cs="仿宋"/>
          <w:spacing w:val="-3"/>
          <w:sz w:val="24"/>
          <w:szCs w:val="24"/>
          <w:u w:val="single" w:color="auto"/>
        </w:rPr>
        <w:t>姓名、</w:t>
      </w:r>
      <w:r>
        <w:rPr>
          <w:rFonts w:ascii="仿宋" w:hAnsi="仿宋" w:eastAsia="仿宋" w:cs="仿宋"/>
          <w:sz w:val="24"/>
          <w:szCs w:val="24"/>
          <w:u w:val="single" w:color="auto"/>
        </w:rPr>
        <w:tab/>
      </w:r>
      <w:r>
        <w:rPr>
          <w:rFonts w:ascii="仿宋" w:hAnsi="仿宋" w:eastAsia="仿宋" w:cs="仿宋"/>
          <w:sz w:val="24"/>
          <w:szCs w:val="24"/>
        </w:rPr>
        <w:t xml:space="preserve"> </w:t>
      </w:r>
      <w:r>
        <w:rPr>
          <w:rFonts w:ascii="仿宋" w:hAnsi="仿宋" w:eastAsia="仿宋" w:cs="仿宋"/>
          <w:spacing w:val="2"/>
          <w:sz w:val="24"/>
          <w:szCs w:val="24"/>
          <w:u w:val="single" w:color="auto"/>
        </w:rPr>
        <w:t>职务或职称）</w:t>
      </w:r>
      <w:r>
        <w:rPr>
          <w:rFonts w:ascii="仿宋" w:hAnsi="仿宋" w:eastAsia="仿宋" w:cs="仿宋"/>
          <w:spacing w:val="2"/>
          <w:sz w:val="24"/>
          <w:szCs w:val="24"/>
        </w:rPr>
        <w:t>代表本公司授权</w:t>
      </w:r>
      <w:r>
        <w:rPr>
          <w:rFonts w:ascii="仿宋" w:hAnsi="仿宋" w:eastAsia="仿宋" w:cs="仿宋"/>
          <w:spacing w:val="2"/>
          <w:sz w:val="24"/>
          <w:szCs w:val="24"/>
          <w:u w:val="single" w:color="auto"/>
        </w:rPr>
        <w:t>（姓名）</w:t>
      </w:r>
      <w:r>
        <w:rPr>
          <w:rFonts w:ascii="仿宋" w:hAnsi="仿宋" w:eastAsia="仿宋" w:cs="仿宋"/>
          <w:spacing w:val="2"/>
          <w:sz w:val="24"/>
          <w:szCs w:val="24"/>
        </w:rPr>
        <w:t>为本单位的合法代理人，参与贵方组织的</w:t>
      </w:r>
      <w:r>
        <w:rPr>
          <w:rFonts w:ascii="仿宋" w:hAnsi="仿宋" w:eastAsia="仿宋" w:cs="仿宋"/>
          <w:spacing w:val="2"/>
          <w:sz w:val="24"/>
          <w:szCs w:val="24"/>
          <w:u w:val="single" w:color="auto"/>
        </w:rPr>
        <w:t>（项</w:t>
      </w:r>
      <w:r>
        <w:rPr>
          <w:rFonts w:ascii="仿宋" w:hAnsi="仿宋" w:eastAsia="仿宋" w:cs="仿宋"/>
          <w:spacing w:val="1"/>
          <w:sz w:val="24"/>
          <w:szCs w:val="24"/>
          <w:u w:val="single" w:color="auto"/>
        </w:rPr>
        <w:t>目名称</w:t>
      </w:r>
    </w:p>
    <w:p>
      <w:pPr>
        <w:spacing w:line="220" w:lineRule="auto"/>
        <w:ind w:left="3"/>
        <w:rPr>
          <w:rFonts w:ascii="仿宋" w:hAnsi="仿宋" w:eastAsia="仿宋" w:cs="仿宋"/>
          <w:sz w:val="24"/>
          <w:szCs w:val="24"/>
        </w:rPr>
      </w:pPr>
      <w:r>
        <w:rPr>
          <w:rFonts w:ascii="仿宋" w:hAnsi="仿宋" w:eastAsia="仿宋" w:cs="仿宋"/>
          <w:spacing w:val="-1"/>
          <w:sz w:val="24"/>
          <w:szCs w:val="24"/>
          <w:u w:val="single" w:color="auto"/>
        </w:rPr>
        <w:t>及项目编号）</w:t>
      </w:r>
      <w:r>
        <w:rPr>
          <w:rFonts w:ascii="仿宋" w:hAnsi="仿宋" w:eastAsia="仿宋" w:cs="仿宋"/>
          <w:spacing w:val="30"/>
          <w:sz w:val="24"/>
          <w:szCs w:val="24"/>
        </w:rPr>
        <w:t xml:space="preserve"> </w:t>
      </w:r>
      <w:r>
        <w:rPr>
          <w:rFonts w:ascii="仿宋" w:hAnsi="仿宋" w:eastAsia="仿宋" w:cs="仿宋"/>
          <w:spacing w:val="-1"/>
          <w:sz w:val="24"/>
          <w:szCs w:val="24"/>
        </w:rPr>
        <w:t>的投标、投标、签约等具体工作，并签署</w:t>
      </w:r>
      <w:r>
        <w:rPr>
          <w:rFonts w:ascii="仿宋" w:hAnsi="仿宋" w:eastAsia="仿宋" w:cs="仿宋"/>
          <w:spacing w:val="-2"/>
          <w:sz w:val="24"/>
          <w:szCs w:val="24"/>
        </w:rPr>
        <w:t>全部有关文件、协议及合同。</w:t>
      </w:r>
    </w:p>
    <w:p>
      <w:pPr>
        <w:spacing w:before="133" w:line="420" w:lineRule="exact"/>
        <w:jc w:val="right"/>
        <w:rPr>
          <w:rFonts w:ascii="仿宋" w:hAnsi="仿宋" w:eastAsia="仿宋" w:cs="仿宋"/>
          <w:sz w:val="24"/>
          <w:szCs w:val="24"/>
        </w:rPr>
      </w:pPr>
      <w:r>
        <w:rPr>
          <w:rFonts w:ascii="仿宋" w:hAnsi="仿宋" w:eastAsia="仿宋" w:cs="仿宋"/>
          <w:spacing w:val="2"/>
          <w:position w:val="13"/>
          <w:sz w:val="24"/>
          <w:szCs w:val="24"/>
        </w:rPr>
        <w:t>我单位对被授权人的上述经济活动负全部责任。在撤销授权的书面</w:t>
      </w:r>
      <w:r>
        <w:rPr>
          <w:rFonts w:ascii="仿宋" w:hAnsi="仿宋" w:eastAsia="仿宋" w:cs="仿宋"/>
          <w:spacing w:val="1"/>
          <w:position w:val="13"/>
          <w:sz w:val="24"/>
          <w:szCs w:val="24"/>
        </w:rPr>
        <w:t>通知前，本授权书一</w:t>
      </w:r>
    </w:p>
    <w:p>
      <w:pPr>
        <w:spacing w:line="219" w:lineRule="auto"/>
        <w:rPr>
          <w:rFonts w:ascii="仿宋" w:hAnsi="仿宋" w:eastAsia="仿宋" w:cs="仿宋"/>
          <w:sz w:val="24"/>
          <w:szCs w:val="24"/>
        </w:rPr>
      </w:pPr>
      <w:r>
        <w:rPr>
          <w:rFonts w:ascii="仿宋" w:hAnsi="仿宋" w:eastAsia="仿宋" w:cs="仿宋"/>
          <w:spacing w:val="-1"/>
          <w:sz w:val="24"/>
          <w:szCs w:val="24"/>
        </w:rPr>
        <w:t>直有效。被授权人在授权书有效期内签署的所有文件不因授权的撤消而失效。</w:t>
      </w:r>
    </w:p>
    <w:p>
      <w:pPr>
        <w:spacing w:line="68" w:lineRule="exact"/>
      </w:pPr>
    </w:p>
    <w:tbl>
      <w:tblPr>
        <w:tblStyle w:val="7"/>
        <w:tblW w:w="8065" w:type="dxa"/>
        <w:tblInd w:w="626" w:type="dxa"/>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Layout w:type="fixed"/>
        <w:tblCellMar>
          <w:top w:w="0" w:type="dxa"/>
          <w:left w:w="0" w:type="dxa"/>
          <w:bottom w:w="0" w:type="dxa"/>
          <w:right w:w="0" w:type="dxa"/>
        </w:tblCellMar>
      </w:tblPr>
      <w:tblGrid>
        <w:gridCol w:w="4033"/>
        <w:gridCol w:w="4032"/>
      </w:tblGrid>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2259" w:hRule="atLeast"/>
        </w:trPr>
        <w:tc>
          <w:tcPr>
            <w:tcW w:w="4033" w:type="dxa"/>
            <w:vAlign w:val="top"/>
          </w:tcPr>
          <w:p>
            <w:pPr>
              <w:spacing w:line="273" w:lineRule="auto"/>
              <w:rPr>
                <w:rFonts w:ascii="Arial"/>
                <w:sz w:val="21"/>
              </w:rPr>
            </w:pPr>
          </w:p>
          <w:p>
            <w:pPr>
              <w:spacing w:line="273" w:lineRule="auto"/>
              <w:rPr>
                <w:rFonts w:ascii="Arial"/>
                <w:sz w:val="21"/>
              </w:rPr>
            </w:pPr>
          </w:p>
          <w:p>
            <w:pPr>
              <w:spacing w:line="274" w:lineRule="auto"/>
              <w:rPr>
                <w:rFonts w:ascii="Arial"/>
                <w:sz w:val="21"/>
              </w:rPr>
            </w:pPr>
          </w:p>
          <w:p>
            <w:pPr>
              <w:spacing w:line="274" w:lineRule="auto"/>
              <w:rPr>
                <w:rFonts w:ascii="Arial"/>
                <w:sz w:val="21"/>
              </w:rPr>
            </w:pPr>
          </w:p>
          <w:p>
            <w:pPr>
              <w:spacing w:before="114" w:line="238" w:lineRule="auto"/>
              <w:ind w:left="118" w:firstLine="5"/>
              <w:rPr>
                <w:rFonts w:ascii="黑体" w:hAnsi="黑体" w:eastAsia="黑体" w:cs="黑体"/>
                <w:sz w:val="35"/>
                <w:szCs w:val="35"/>
              </w:rPr>
            </w:pPr>
            <w:r>
              <w:rPr>
                <w:rFonts w:ascii="黑体" w:hAnsi="黑体" w:eastAsia="黑体" w:cs="黑体"/>
                <w:spacing w:val="39"/>
                <w:sz w:val="35"/>
                <w:szCs w:val="35"/>
              </w:rPr>
              <w:t>法定代表人身份证复印</w:t>
            </w:r>
            <w:r>
              <w:rPr>
                <w:rFonts w:ascii="黑体" w:hAnsi="黑体" w:eastAsia="黑体" w:cs="黑体"/>
                <w:spacing w:val="3"/>
                <w:sz w:val="35"/>
                <w:szCs w:val="35"/>
              </w:rPr>
              <w:t xml:space="preserve"> </w:t>
            </w:r>
            <w:r>
              <w:rPr>
                <w:rFonts w:ascii="黑体" w:hAnsi="黑体" w:eastAsia="黑体" w:cs="黑体"/>
                <w:spacing w:val="5"/>
                <w:sz w:val="35"/>
                <w:szCs w:val="35"/>
              </w:rPr>
              <w:t>件（正面）</w:t>
            </w:r>
          </w:p>
        </w:tc>
        <w:tc>
          <w:tcPr>
            <w:tcW w:w="4032" w:type="dxa"/>
            <w:vAlign w:val="top"/>
          </w:tcPr>
          <w:p>
            <w:pPr>
              <w:spacing w:line="273" w:lineRule="auto"/>
              <w:rPr>
                <w:rFonts w:ascii="Arial"/>
                <w:sz w:val="21"/>
              </w:rPr>
            </w:pPr>
          </w:p>
          <w:p>
            <w:pPr>
              <w:spacing w:line="273" w:lineRule="auto"/>
              <w:rPr>
                <w:rFonts w:ascii="Arial"/>
                <w:sz w:val="21"/>
              </w:rPr>
            </w:pPr>
          </w:p>
          <w:p>
            <w:pPr>
              <w:spacing w:line="274" w:lineRule="auto"/>
              <w:rPr>
                <w:rFonts w:ascii="Arial"/>
                <w:sz w:val="21"/>
              </w:rPr>
            </w:pPr>
          </w:p>
          <w:p>
            <w:pPr>
              <w:spacing w:line="274" w:lineRule="auto"/>
              <w:rPr>
                <w:rFonts w:ascii="Arial"/>
                <w:sz w:val="21"/>
              </w:rPr>
            </w:pPr>
          </w:p>
          <w:p>
            <w:pPr>
              <w:spacing w:before="113" w:line="237" w:lineRule="auto"/>
              <w:ind w:left="109" w:right="1" w:firstLine="5"/>
              <w:rPr>
                <w:rFonts w:ascii="黑体" w:hAnsi="黑体" w:eastAsia="黑体" w:cs="黑体"/>
                <w:sz w:val="35"/>
                <w:szCs w:val="35"/>
              </w:rPr>
            </w:pPr>
            <w:r>
              <w:rPr>
                <w:rFonts w:ascii="黑体" w:hAnsi="黑体" w:eastAsia="黑体" w:cs="黑体"/>
                <w:spacing w:val="39"/>
                <w:sz w:val="35"/>
                <w:szCs w:val="35"/>
              </w:rPr>
              <w:t>法定代表人身份证复印</w:t>
            </w:r>
            <w:r>
              <w:rPr>
                <w:rFonts w:ascii="黑体" w:hAnsi="黑体" w:eastAsia="黑体" w:cs="黑体"/>
                <w:spacing w:val="8"/>
                <w:sz w:val="35"/>
                <w:szCs w:val="35"/>
              </w:rPr>
              <w:t xml:space="preserve"> </w:t>
            </w:r>
            <w:r>
              <w:rPr>
                <w:rFonts w:ascii="黑体" w:hAnsi="黑体" w:eastAsia="黑体" w:cs="黑体"/>
                <w:spacing w:val="5"/>
                <w:sz w:val="35"/>
                <w:szCs w:val="35"/>
              </w:rPr>
              <w:t>件（反面）</w:t>
            </w:r>
          </w:p>
        </w:tc>
      </w:tr>
    </w:tbl>
    <w:p>
      <w:pPr>
        <w:spacing w:before="222"/>
      </w:pPr>
    </w:p>
    <w:tbl>
      <w:tblPr>
        <w:tblStyle w:val="7"/>
        <w:tblW w:w="8065" w:type="dxa"/>
        <w:tblInd w:w="626" w:type="dxa"/>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Layout w:type="fixed"/>
        <w:tblCellMar>
          <w:top w:w="0" w:type="dxa"/>
          <w:left w:w="0" w:type="dxa"/>
          <w:bottom w:w="0" w:type="dxa"/>
          <w:right w:w="0" w:type="dxa"/>
        </w:tblCellMar>
      </w:tblPr>
      <w:tblGrid>
        <w:gridCol w:w="4033"/>
        <w:gridCol w:w="4032"/>
      </w:tblGrid>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2142" w:hRule="atLeast"/>
        </w:trPr>
        <w:tc>
          <w:tcPr>
            <w:tcW w:w="4033" w:type="dxa"/>
            <w:vAlign w:val="top"/>
          </w:tcPr>
          <w:p>
            <w:pPr>
              <w:spacing w:line="295" w:lineRule="auto"/>
              <w:rPr>
                <w:rFonts w:ascii="Arial"/>
                <w:sz w:val="21"/>
              </w:rPr>
            </w:pPr>
          </w:p>
          <w:p>
            <w:pPr>
              <w:spacing w:line="295" w:lineRule="auto"/>
              <w:rPr>
                <w:rFonts w:ascii="Arial"/>
                <w:sz w:val="21"/>
              </w:rPr>
            </w:pPr>
          </w:p>
          <w:p>
            <w:pPr>
              <w:spacing w:line="295" w:lineRule="auto"/>
              <w:rPr>
                <w:rFonts w:ascii="Arial"/>
                <w:sz w:val="21"/>
              </w:rPr>
            </w:pPr>
          </w:p>
          <w:p>
            <w:pPr>
              <w:spacing w:line="295" w:lineRule="auto"/>
              <w:rPr>
                <w:rFonts w:ascii="Arial"/>
                <w:sz w:val="21"/>
              </w:rPr>
            </w:pPr>
          </w:p>
          <w:p>
            <w:pPr>
              <w:spacing w:before="114" w:line="219" w:lineRule="auto"/>
              <w:ind w:left="118"/>
              <w:rPr>
                <w:rFonts w:ascii="黑体" w:hAnsi="黑体" w:eastAsia="黑体" w:cs="黑体"/>
                <w:sz w:val="35"/>
                <w:szCs w:val="35"/>
              </w:rPr>
            </w:pPr>
            <w:r>
              <w:rPr>
                <w:rFonts w:ascii="黑体" w:hAnsi="黑体" w:eastAsia="黑体" w:cs="黑体"/>
                <w:spacing w:val="39"/>
                <w:sz w:val="35"/>
                <w:szCs w:val="35"/>
              </w:rPr>
              <w:t>被授权代表身份证复印</w:t>
            </w:r>
            <w:r>
              <w:rPr>
                <w:rFonts w:ascii="黑体" w:hAnsi="黑体" w:eastAsia="黑体" w:cs="黑体"/>
                <w:spacing w:val="8"/>
                <w:sz w:val="35"/>
                <w:szCs w:val="35"/>
              </w:rPr>
              <w:t xml:space="preserve"> </w:t>
            </w:r>
            <w:r>
              <w:rPr>
                <w:rFonts w:ascii="黑体" w:hAnsi="黑体" w:eastAsia="黑体" w:cs="黑体"/>
                <w:spacing w:val="5"/>
                <w:sz w:val="35"/>
                <w:szCs w:val="35"/>
              </w:rPr>
              <w:t>件（正面）</w:t>
            </w:r>
          </w:p>
        </w:tc>
        <w:tc>
          <w:tcPr>
            <w:tcW w:w="4032" w:type="dxa"/>
            <w:vAlign w:val="top"/>
          </w:tcPr>
          <w:p>
            <w:pPr>
              <w:spacing w:line="295" w:lineRule="auto"/>
              <w:rPr>
                <w:rFonts w:ascii="Arial"/>
                <w:sz w:val="21"/>
              </w:rPr>
            </w:pPr>
          </w:p>
          <w:p>
            <w:pPr>
              <w:spacing w:line="295" w:lineRule="auto"/>
              <w:rPr>
                <w:rFonts w:ascii="Arial"/>
                <w:sz w:val="21"/>
              </w:rPr>
            </w:pPr>
          </w:p>
          <w:p>
            <w:pPr>
              <w:spacing w:line="295" w:lineRule="auto"/>
              <w:rPr>
                <w:rFonts w:ascii="Arial"/>
                <w:sz w:val="21"/>
              </w:rPr>
            </w:pPr>
          </w:p>
          <w:p>
            <w:pPr>
              <w:spacing w:line="295" w:lineRule="auto"/>
              <w:rPr>
                <w:rFonts w:ascii="Arial"/>
                <w:sz w:val="21"/>
              </w:rPr>
            </w:pPr>
          </w:p>
          <w:p>
            <w:pPr>
              <w:spacing w:before="114" w:line="219" w:lineRule="auto"/>
              <w:ind w:left="109" w:right="1"/>
              <w:rPr>
                <w:rFonts w:ascii="黑体" w:hAnsi="黑体" w:eastAsia="黑体" w:cs="黑体"/>
                <w:sz w:val="35"/>
                <w:szCs w:val="35"/>
              </w:rPr>
            </w:pPr>
            <w:r>
              <w:rPr>
                <w:rFonts w:ascii="黑体" w:hAnsi="黑体" w:eastAsia="黑体" w:cs="黑体"/>
                <w:spacing w:val="40"/>
                <w:sz w:val="35"/>
                <w:szCs w:val="35"/>
              </w:rPr>
              <w:t>被授权代表身份证复印</w:t>
            </w:r>
            <w:r>
              <w:rPr>
                <w:rFonts w:ascii="黑体" w:hAnsi="黑体" w:eastAsia="黑体" w:cs="黑体"/>
                <w:spacing w:val="4"/>
                <w:sz w:val="35"/>
                <w:szCs w:val="35"/>
              </w:rPr>
              <w:t xml:space="preserve"> </w:t>
            </w:r>
            <w:r>
              <w:rPr>
                <w:rFonts w:ascii="黑体" w:hAnsi="黑体" w:eastAsia="黑体" w:cs="黑体"/>
                <w:spacing w:val="5"/>
                <w:sz w:val="35"/>
                <w:szCs w:val="35"/>
              </w:rPr>
              <w:t>件（反面）</w:t>
            </w:r>
          </w:p>
        </w:tc>
      </w:tr>
    </w:tbl>
    <w:p>
      <w:pPr>
        <w:pStyle w:val="2"/>
        <w:spacing w:line="434" w:lineRule="auto"/>
      </w:pPr>
    </w:p>
    <w:p>
      <w:pPr>
        <w:spacing w:before="114" w:line="227" w:lineRule="auto"/>
        <w:ind w:right="17"/>
        <w:jc w:val="right"/>
        <w:rPr>
          <w:rFonts w:ascii="黑体" w:hAnsi="黑体" w:eastAsia="黑体" w:cs="黑体"/>
          <w:sz w:val="35"/>
          <w:szCs w:val="35"/>
        </w:rPr>
      </w:pPr>
      <w:r>
        <w:rPr>
          <w:rFonts w:ascii="黑体" w:hAnsi="黑体" w:eastAsia="黑体" w:cs="黑体"/>
          <w:spacing w:val="11"/>
          <w:sz w:val="35"/>
          <w:szCs w:val="35"/>
        </w:rPr>
        <w:t>被授权代表（签字</w:t>
      </w:r>
      <w:r>
        <w:rPr>
          <w:rFonts w:ascii="黑体" w:hAnsi="黑体" w:eastAsia="黑体" w:cs="黑体"/>
          <w:spacing w:val="15"/>
          <w:sz w:val="35"/>
          <w:szCs w:val="35"/>
        </w:rPr>
        <w:t>）：</w:t>
      </w:r>
      <w:r>
        <w:rPr>
          <w:rFonts w:ascii="黑体" w:hAnsi="黑体" w:eastAsia="黑体" w:cs="黑体"/>
          <w:spacing w:val="7"/>
          <w:sz w:val="35"/>
          <w:szCs w:val="35"/>
        </w:rPr>
        <w:t xml:space="preserve">      </w:t>
      </w:r>
      <w:r>
        <w:rPr>
          <w:rFonts w:ascii="黑体" w:hAnsi="黑体" w:eastAsia="黑体" w:cs="黑体"/>
          <w:spacing w:val="11"/>
          <w:sz w:val="35"/>
          <w:szCs w:val="35"/>
        </w:rPr>
        <w:t>供应商法定代表人（签字）</w:t>
      </w:r>
    </w:p>
    <w:p>
      <w:pPr>
        <w:spacing w:before="38" w:line="474" w:lineRule="exact"/>
        <w:ind w:left="669"/>
        <w:rPr>
          <w:rFonts w:ascii="黑体" w:hAnsi="黑体" w:eastAsia="黑体" w:cs="黑体"/>
          <w:sz w:val="35"/>
          <w:szCs w:val="35"/>
        </w:rPr>
      </w:pPr>
      <w:r>
        <w:rPr>
          <w:rFonts w:ascii="黑体" w:hAnsi="黑体" w:eastAsia="黑体" w:cs="黑体"/>
          <w:position w:val="6"/>
          <w:sz w:val="35"/>
          <w:szCs w:val="35"/>
        </w:rPr>
        <w:t>:</w:t>
      </w:r>
    </w:p>
    <w:p>
      <w:pPr>
        <w:spacing w:before="78" w:line="226" w:lineRule="auto"/>
        <w:ind w:left="615"/>
        <w:rPr>
          <w:rFonts w:ascii="黑体" w:hAnsi="黑体" w:eastAsia="黑体" w:cs="黑体"/>
          <w:sz w:val="35"/>
          <w:szCs w:val="35"/>
        </w:rPr>
      </w:pPr>
      <w:r>
        <w:rPr>
          <w:rFonts w:ascii="黑体" w:hAnsi="黑体" w:eastAsia="黑体" w:cs="黑体"/>
          <w:spacing w:val="-1"/>
          <w:sz w:val="35"/>
          <w:szCs w:val="35"/>
        </w:rPr>
        <w:t>职</w:t>
      </w:r>
      <w:r>
        <w:rPr>
          <w:rFonts w:ascii="黑体" w:hAnsi="黑体" w:eastAsia="黑体" w:cs="黑体"/>
          <w:spacing w:val="-34"/>
          <w:sz w:val="35"/>
          <w:szCs w:val="35"/>
        </w:rPr>
        <w:t xml:space="preserve"> </w:t>
      </w:r>
      <w:r>
        <w:rPr>
          <w:rFonts w:ascii="黑体" w:hAnsi="黑体" w:eastAsia="黑体" w:cs="黑体"/>
          <w:spacing w:val="-1"/>
          <w:sz w:val="35"/>
          <w:szCs w:val="35"/>
        </w:rPr>
        <w:t>务：                    职</w:t>
      </w:r>
      <w:r>
        <w:rPr>
          <w:rFonts w:ascii="黑体" w:hAnsi="黑体" w:eastAsia="黑体" w:cs="黑体"/>
          <w:spacing w:val="-36"/>
          <w:sz w:val="35"/>
          <w:szCs w:val="35"/>
        </w:rPr>
        <w:t xml:space="preserve"> </w:t>
      </w:r>
      <w:r>
        <w:rPr>
          <w:rFonts w:ascii="黑体" w:hAnsi="黑体" w:eastAsia="黑体" w:cs="黑体"/>
          <w:spacing w:val="-1"/>
          <w:sz w:val="35"/>
          <w:szCs w:val="35"/>
        </w:rPr>
        <w:t>务：</w:t>
      </w:r>
    </w:p>
    <w:p>
      <w:pPr>
        <w:spacing w:before="124" w:line="229" w:lineRule="auto"/>
        <w:ind w:left="638"/>
        <w:rPr>
          <w:rFonts w:ascii="黑体" w:hAnsi="黑体" w:eastAsia="黑体" w:cs="黑体"/>
          <w:sz w:val="35"/>
          <w:szCs w:val="35"/>
        </w:rPr>
      </w:pPr>
      <w:r>
        <w:rPr>
          <w:rFonts w:ascii="黑体" w:hAnsi="黑体" w:eastAsia="黑体" w:cs="黑体"/>
          <w:spacing w:val="-12"/>
          <w:sz w:val="35"/>
          <w:szCs w:val="35"/>
        </w:rPr>
        <w:t>电</w:t>
      </w:r>
      <w:r>
        <w:rPr>
          <w:rFonts w:ascii="黑体" w:hAnsi="黑体" w:eastAsia="黑体" w:cs="黑体"/>
          <w:spacing w:val="-35"/>
          <w:sz w:val="35"/>
          <w:szCs w:val="35"/>
        </w:rPr>
        <w:t xml:space="preserve"> </w:t>
      </w:r>
      <w:r>
        <w:rPr>
          <w:rFonts w:ascii="黑体" w:hAnsi="黑体" w:eastAsia="黑体" w:cs="黑体"/>
          <w:spacing w:val="-12"/>
          <w:sz w:val="35"/>
          <w:szCs w:val="35"/>
        </w:rPr>
        <w:t>话：</w:t>
      </w:r>
      <w:r>
        <w:rPr>
          <w:rFonts w:ascii="黑体" w:hAnsi="黑体" w:eastAsia="黑体" w:cs="黑体"/>
          <w:spacing w:val="1"/>
          <w:sz w:val="35"/>
          <w:szCs w:val="35"/>
        </w:rPr>
        <w:t xml:space="preserve">                    </w:t>
      </w:r>
      <w:r>
        <w:rPr>
          <w:rFonts w:ascii="黑体" w:hAnsi="黑体" w:eastAsia="黑体" w:cs="黑体"/>
          <w:spacing w:val="-12"/>
          <w:sz w:val="35"/>
          <w:szCs w:val="35"/>
        </w:rPr>
        <w:t>电</w:t>
      </w:r>
      <w:r>
        <w:rPr>
          <w:rFonts w:ascii="黑体" w:hAnsi="黑体" w:eastAsia="黑体" w:cs="黑体"/>
          <w:spacing w:val="-31"/>
          <w:sz w:val="35"/>
          <w:szCs w:val="35"/>
        </w:rPr>
        <w:t xml:space="preserve"> </w:t>
      </w:r>
      <w:r>
        <w:rPr>
          <w:rFonts w:ascii="黑体" w:hAnsi="黑体" w:eastAsia="黑体" w:cs="黑体"/>
          <w:spacing w:val="-12"/>
          <w:sz w:val="35"/>
          <w:szCs w:val="35"/>
        </w:rPr>
        <w:t>话：</w:t>
      </w:r>
    </w:p>
    <w:p>
      <w:pPr>
        <w:spacing w:before="197" w:line="227" w:lineRule="auto"/>
        <w:ind w:left="4526"/>
        <w:rPr>
          <w:rFonts w:ascii="黑体" w:hAnsi="黑体" w:eastAsia="黑体" w:cs="黑体"/>
          <w:sz w:val="35"/>
          <w:szCs w:val="35"/>
        </w:rPr>
      </w:pPr>
      <w:r>
        <w:rPr>
          <w:rFonts w:ascii="黑体" w:hAnsi="黑体" w:eastAsia="黑体" w:cs="黑体"/>
          <w:spacing w:val="4"/>
          <w:sz w:val="35"/>
          <w:szCs w:val="35"/>
        </w:rPr>
        <w:t>供应商</w:t>
      </w:r>
      <w:r>
        <w:rPr>
          <w:rFonts w:ascii="黑体" w:hAnsi="黑体" w:eastAsia="黑体" w:cs="黑体"/>
          <w:spacing w:val="-10"/>
          <w:sz w:val="35"/>
          <w:szCs w:val="35"/>
        </w:rPr>
        <w:t>：</w:t>
      </w:r>
      <w:r>
        <w:rPr>
          <w:rFonts w:ascii="黑体" w:hAnsi="黑体" w:eastAsia="黑体" w:cs="黑体"/>
          <w:spacing w:val="12"/>
          <w:sz w:val="35"/>
          <w:szCs w:val="35"/>
          <w:u w:val="single" w:color="auto"/>
        </w:rPr>
        <w:t xml:space="preserve">             </w:t>
      </w:r>
      <w:r>
        <w:rPr>
          <w:rFonts w:ascii="黑体" w:hAnsi="黑体" w:eastAsia="黑体" w:cs="黑体"/>
          <w:spacing w:val="-10"/>
          <w:sz w:val="35"/>
          <w:szCs w:val="35"/>
        </w:rPr>
        <w:t>（</w:t>
      </w:r>
      <w:r>
        <w:rPr>
          <w:rFonts w:ascii="黑体" w:hAnsi="黑体" w:eastAsia="黑体" w:cs="黑体"/>
          <w:spacing w:val="18"/>
          <w:sz w:val="35"/>
          <w:szCs w:val="35"/>
        </w:rPr>
        <w:t xml:space="preserve">  </w:t>
      </w:r>
      <w:r>
        <w:rPr>
          <w:rFonts w:ascii="黑体" w:hAnsi="黑体" w:eastAsia="黑体" w:cs="黑体"/>
          <w:spacing w:val="4"/>
          <w:sz w:val="35"/>
          <w:szCs w:val="35"/>
        </w:rPr>
        <w:t>盖</w:t>
      </w:r>
    </w:p>
    <w:p>
      <w:pPr>
        <w:spacing w:before="316" w:line="227" w:lineRule="auto"/>
        <w:ind w:left="4913"/>
        <w:rPr>
          <w:rFonts w:ascii="黑体" w:hAnsi="黑体" w:eastAsia="黑体" w:cs="黑体"/>
          <w:sz w:val="35"/>
          <w:szCs w:val="35"/>
        </w:rPr>
      </w:pPr>
      <w:r>
        <w:rPr>
          <w:rFonts w:ascii="黑体" w:hAnsi="黑体" w:eastAsia="黑体" w:cs="黑体"/>
          <w:spacing w:val="-3"/>
          <w:sz w:val="35"/>
          <w:szCs w:val="35"/>
        </w:rPr>
        <w:t>章）</w:t>
      </w:r>
    </w:p>
    <w:p>
      <w:pPr>
        <w:pStyle w:val="2"/>
        <w:spacing w:line="364" w:lineRule="auto"/>
      </w:pPr>
    </w:p>
    <w:p>
      <w:pPr>
        <w:spacing w:before="113" w:line="228" w:lineRule="auto"/>
        <w:ind w:left="2491"/>
        <w:rPr>
          <w:rFonts w:ascii="黑体" w:hAnsi="黑体" w:eastAsia="黑体" w:cs="黑体"/>
          <w:sz w:val="35"/>
          <w:szCs w:val="35"/>
        </w:rPr>
      </w:pPr>
      <w:r>
        <w:rPr>
          <w:rFonts w:ascii="黑体" w:hAnsi="黑体" w:eastAsia="黑体" w:cs="黑体"/>
          <w:spacing w:val="-10"/>
          <w:sz w:val="35"/>
          <w:szCs w:val="35"/>
        </w:rPr>
        <w:t>日期：</w:t>
      </w:r>
      <w:r>
        <w:rPr>
          <w:rFonts w:ascii="黑体" w:hAnsi="黑体" w:eastAsia="黑体" w:cs="黑体"/>
          <w:spacing w:val="5"/>
          <w:sz w:val="35"/>
          <w:szCs w:val="35"/>
          <w:u w:val="single" w:color="auto"/>
        </w:rPr>
        <w:t xml:space="preserve">     </w:t>
      </w:r>
      <w:r>
        <w:rPr>
          <w:rFonts w:ascii="黑体" w:hAnsi="黑体" w:eastAsia="黑体" w:cs="黑体"/>
          <w:spacing w:val="-159"/>
          <w:sz w:val="35"/>
          <w:szCs w:val="35"/>
        </w:rPr>
        <w:t xml:space="preserve"> </w:t>
      </w:r>
      <w:r>
        <w:rPr>
          <w:rFonts w:ascii="黑体" w:hAnsi="黑体" w:eastAsia="黑体" w:cs="黑体"/>
          <w:spacing w:val="-10"/>
          <w:sz w:val="35"/>
          <w:szCs w:val="35"/>
        </w:rPr>
        <w:t>年</w:t>
      </w:r>
      <w:r>
        <w:rPr>
          <w:rFonts w:ascii="黑体" w:hAnsi="黑体" w:eastAsia="黑体" w:cs="黑体"/>
          <w:spacing w:val="5"/>
          <w:sz w:val="35"/>
          <w:szCs w:val="35"/>
          <w:u w:val="single" w:color="auto"/>
        </w:rPr>
        <w:t xml:space="preserve">   </w:t>
      </w:r>
      <w:r>
        <w:rPr>
          <w:rFonts w:ascii="黑体" w:hAnsi="黑体" w:eastAsia="黑体" w:cs="黑体"/>
          <w:spacing w:val="-153"/>
          <w:sz w:val="35"/>
          <w:szCs w:val="35"/>
        </w:rPr>
        <w:t xml:space="preserve"> </w:t>
      </w:r>
      <w:r>
        <w:rPr>
          <w:rFonts w:ascii="黑体" w:hAnsi="黑体" w:eastAsia="黑体" w:cs="黑体"/>
          <w:spacing w:val="-10"/>
          <w:sz w:val="35"/>
          <w:szCs w:val="35"/>
        </w:rPr>
        <w:t>月</w:t>
      </w:r>
      <w:r>
        <w:rPr>
          <w:rFonts w:ascii="黑体" w:hAnsi="黑体" w:eastAsia="黑体" w:cs="黑体"/>
          <w:spacing w:val="5"/>
          <w:sz w:val="35"/>
          <w:szCs w:val="35"/>
          <w:u w:val="single" w:color="auto"/>
        </w:rPr>
        <w:t xml:space="preserve">   </w:t>
      </w:r>
      <w:r>
        <w:rPr>
          <w:rFonts w:ascii="黑体" w:hAnsi="黑体" w:eastAsia="黑体" w:cs="黑体"/>
          <w:spacing w:val="-104"/>
          <w:sz w:val="35"/>
          <w:szCs w:val="35"/>
        </w:rPr>
        <w:t xml:space="preserve"> </w:t>
      </w:r>
      <w:r>
        <w:rPr>
          <w:rFonts w:ascii="黑体" w:hAnsi="黑体" w:eastAsia="黑体" w:cs="黑体"/>
          <w:spacing w:val="-10"/>
          <w:sz w:val="35"/>
          <w:szCs w:val="35"/>
        </w:rPr>
        <w:t>日</w:t>
      </w:r>
    </w:p>
    <w:p>
      <w:pPr>
        <w:spacing w:line="228" w:lineRule="auto"/>
        <w:rPr>
          <w:rFonts w:ascii="黑体" w:hAnsi="黑体" w:eastAsia="黑体" w:cs="黑体"/>
          <w:sz w:val="35"/>
          <w:szCs w:val="35"/>
        </w:rPr>
        <w:sectPr>
          <w:pgSz w:w="11910" w:h="16840"/>
          <w:pgMar w:top="400" w:right="1136" w:bottom="400" w:left="1095" w:header="0" w:footer="0" w:gutter="0"/>
          <w:cols w:space="720" w:num="1"/>
        </w:sectPr>
      </w:pPr>
    </w:p>
    <w:p>
      <w:pPr>
        <w:pStyle w:val="2"/>
        <w:spacing w:line="304" w:lineRule="auto"/>
      </w:pPr>
    </w:p>
    <w:p>
      <w:pPr>
        <w:pStyle w:val="2"/>
        <w:spacing w:line="304" w:lineRule="auto"/>
      </w:pPr>
    </w:p>
    <w:p>
      <w:pPr>
        <w:spacing w:before="114" w:line="218" w:lineRule="auto"/>
        <w:ind w:left="482"/>
        <w:rPr>
          <w:rFonts w:ascii="黑体" w:hAnsi="黑体" w:eastAsia="黑体" w:cs="黑体"/>
          <w:sz w:val="35"/>
          <w:szCs w:val="35"/>
        </w:rPr>
      </w:pPr>
      <w:r>
        <w:rPr>
          <w:rFonts w:ascii="Times New Roman" w:hAnsi="Times New Roman" w:eastAsia="Times New Roman" w:cs="Times New Roman"/>
          <w:b/>
          <w:bCs/>
          <w:spacing w:val="7"/>
          <w:sz w:val="35"/>
          <w:szCs w:val="35"/>
        </w:rPr>
        <w:t>(4)</w:t>
      </w:r>
      <w:r>
        <w:rPr>
          <w:rFonts w:ascii="Times New Roman" w:hAnsi="Times New Roman" w:eastAsia="Times New Roman" w:cs="Times New Roman"/>
          <w:b/>
          <w:bCs/>
          <w:spacing w:val="-19"/>
          <w:sz w:val="35"/>
          <w:szCs w:val="35"/>
        </w:rPr>
        <w:t xml:space="preserve"> </w:t>
      </w:r>
      <w:r>
        <w:rPr>
          <w:rFonts w:ascii="黑体" w:hAnsi="黑体" w:eastAsia="黑体" w:cs="黑体"/>
          <w:spacing w:val="7"/>
          <w:sz w:val="35"/>
          <w:szCs w:val="35"/>
          <w14:textOutline w14:w="6537" w14:cap="sq" w14:cmpd="sng">
            <w14:solidFill>
              <w14:srgbClr w14:val="000000"/>
            </w14:solidFill>
            <w14:prstDash w14:val="solid"/>
            <w14:bevel/>
          </w14:textOutline>
        </w:rPr>
        <w:t>、投标保证金缴纳凭证或电子保函（本项目不做要求）</w:t>
      </w:r>
    </w:p>
    <w:p>
      <w:pPr>
        <w:pStyle w:val="2"/>
        <w:spacing w:line="258" w:lineRule="auto"/>
      </w:pPr>
    </w:p>
    <w:p>
      <w:pPr>
        <w:pStyle w:val="2"/>
        <w:spacing w:line="258" w:lineRule="auto"/>
      </w:pPr>
    </w:p>
    <w:p>
      <w:pPr>
        <w:pStyle w:val="2"/>
        <w:spacing w:line="258" w:lineRule="auto"/>
      </w:pPr>
    </w:p>
    <w:p>
      <w:pPr>
        <w:spacing w:before="78" w:line="222" w:lineRule="auto"/>
        <w:ind w:left="7"/>
        <w:rPr>
          <w:rFonts w:ascii="仿宋" w:hAnsi="仿宋" w:eastAsia="仿宋" w:cs="仿宋"/>
          <w:sz w:val="24"/>
          <w:szCs w:val="24"/>
        </w:rPr>
      </w:pPr>
      <w:r>
        <w:rPr>
          <w:rFonts w:ascii="仿宋" w:hAnsi="仿宋" w:eastAsia="仿宋" w:cs="仿宋"/>
          <w:spacing w:val="-4"/>
          <w:sz w:val="24"/>
          <w:szCs w:val="24"/>
        </w:rPr>
        <w:t>致：招标代理</w:t>
      </w:r>
    </w:p>
    <w:p>
      <w:pPr>
        <w:spacing w:before="131" w:line="323" w:lineRule="auto"/>
        <w:ind w:left="8" w:right="96" w:firstLine="484"/>
        <w:jc w:val="both"/>
        <w:rPr>
          <w:rFonts w:ascii="仿宋" w:hAnsi="仿宋" w:eastAsia="仿宋" w:cs="仿宋"/>
          <w:sz w:val="24"/>
          <w:szCs w:val="24"/>
        </w:rPr>
      </w:pPr>
      <w:r>
        <w:rPr>
          <w:rFonts w:ascii="仿宋" w:hAnsi="仿宋" w:eastAsia="仿宋" w:cs="仿宋"/>
          <w:spacing w:val="-4"/>
          <w:sz w:val="24"/>
          <w:szCs w:val="24"/>
        </w:rPr>
        <w:t>我方于</w:t>
      </w:r>
      <w:r>
        <w:rPr>
          <w:rFonts w:ascii="仿宋" w:hAnsi="仿宋" w:eastAsia="仿宋" w:cs="仿宋"/>
          <w:spacing w:val="-49"/>
          <w:sz w:val="24"/>
          <w:szCs w:val="24"/>
        </w:rPr>
        <w:t xml:space="preserve"> </w:t>
      </w:r>
      <w:r>
        <w:rPr>
          <w:rFonts w:ascii="仿宋" w:hAnsi="仿宋" w:eastAsia="仿宋" w:cs="仿宋"/>
          <w:sz w:val="24"/>
          <w:szCs w:val="24"/>
          <w:u w:val="single" w:color="auto"/>
        </w:rPr>
        <w:t xml:space="preserve">   </w:t>
      </w:r>
      <w:r>
        <w:rPr>
          <w:rFonts w:ascii="仿宋" w:hAnsi="仿宋" w:eastAsia="仿宋" w:cs="仿宋"/>
          <w:spacing w:val="-99"/>
          <w:sz w:val="24"/>
          <w:szCs w:val="24"/>
        </w:rPr>
        <w:t xml:space="preserve"> </w:t>
      </w:r>
      <w:r>
        <w:rPr>
          <w:rFonts w:ascii="仿宋" w:hAnsi="仿宋" w:eastAsia="仿宋" w:cs="仿宋"/>
          <w:spacing w:val="-4"/>
          <w:sz w:val="24"/>
          <w:szCs w:val="24"/>
        </w:rPr>
        <w:t>年</w:t>
      </w:r>
      <w:r>
        <w:rPr>
          <w:rFonts w:ascii="仿宋" w:hAnsi="仿宋" w:eastAsia="仿宋" w:cs="仿宋"/>
          <w:spacing w:val="-4"/>
          <w:sz w:val="24"/>
          <w:szCs w:val="24"/>
          <w:u w:val="single" w:color="auto"/>
        </w:rPr>
        <w:t xml:space="preserve">   </w:t>
      </w:r>
      <w:r>
        <w:rPr>
          <w:rFonts w:ascii="仿宋" w:hAnsi="仿宋" w:eastAsia="仿宋" w:cs="仿宋"/>
          <w:spacing w:val="-93"/>
          <w:sz w:val="24"/>
          <w:szCs w:val="24"/>
        </w:rPr>
        <w:t xml:space="preserve"> </w:t>
      </w:r>
      <w:r>
        <w:rPr>
          <w:rFonts w:ascii="仿宋" w:hAnsi="仿宋" w:eastAsia="仿宋" w:cs="仿宋"/>
          <w:spacing w:val="-4"/>
          <w:sz w:val="24"/>
          <w:szCs w:val="24"/>
        </w:rPr>
        <w:t>月</w:t>
      </w:r>
      <w:r>
        <w:rPr>
          <w:rFonts w:ascii="仿宋" w:hAnsi="仿宋" w:eastAsia="仿宋" w:cs="仿宋"/>
          <w:spacing w:val="30"/>
          <w:sz w:val="24"/>
          <w:szCs w:val="24"/>
          <w:u w:val="single" w:color="auto"/>
        </w:rPr>
        <w:t xml:space="preserve">  </w:t>
      </w:r>
      <w:r>
        <w:rPr>
          <w:rFonts w:ascii="仿宋" w:hAnsi="仿宋" w:eastAsia="仿宋" w:cs="仿宋"/>
          <w:spacing w:val="67"/>
          <w:sz w:val="24"/>
          <w:szCs w:val="24"/>
        </w:rPr>
        <w:t xml:space="preserve"> </w:t>
      </w:r>
      <w:r>
        <w:rPr>
          <w:rFonts w:ascii="仿宋" w:hAnsi="仿宋" w:eastAsia="仿宋" w:cs="仿宋"/>
          <w:spacing w:val="-4"/>
          <w:sz w:val="24"/>
          <w:szCs w:val="24"/>
        </w:rPr>
        <w:t>日参加</w:t>
      </w:r>
      <w:r>
        <w:rPr>
          <w:rFonts w:ascii="仿宋" w:hAnsi="仿宋" w:eastAsia="仿宋" w:cs="仿宋"/>
          <w:spacing w:val="60"/>
          <w:sz w:val="24"/>
          <w:szCs w:val="24"/>
          <w:u w:val="single" w:color="auto"/>
        </w:rPr>
        <w:t xml:space="preserve"> </w:t>
      </w:r>
      <w:r>
        <w:rPr>
          <w:rFonts w:ascii="仿宋" w:hAnsi="仿宋" w:eastAsia="仿宋" w:cs="仿宋"/>
          <w:spacing w:val="-4"/>
          <w:sz w:val="24"/>
          <w:szCs w:val="24"/>
          <w:u w:val="single" w:color="auto"/>
        </w:rPr>
        <w:t xml:space="preserve">（项目名称）   </w:t>
      </w:r>
      <w:r>
        <w:rPr>
          <w:rFonts w:ascii="仿宋" w:hAnsi="仿宋" w:eastAsia="仿宋" w:cs="仿宋"/>
          <w:spacing w:val="-90"/>
          <w:sz w:val="24"/>
          <w:szCs w:val="24"/>
        </w:rPr>
        <w:t xml:space="preserve"> </w:t>
      </w:r>
      <w:r>
        <w:rPr>
          <w:rFonts w:ascii="仿宋" w:hAnsi="仿宋" w:eastAsia="仿宋" w:cs="仿宋"/>
          <w:spacing w:val="-4"/>
          <w:sz w:val="24"/>
          <w:szCs w:val="24"/>
        </w:rPr>
        <w:t>的投标，现保证：我方在规定的投标有</w:t>
      </w:r>
      <w:r>
        <w:rPr>
          <w:rFonts w:ascii="仿宋" w:hAnsi="仿宋" w:eastAsia="仿宋" w:cs="仿宋"/>
          <w:sz w:val="24"/>
          <w:szCs w:val="24"/>
        </w:rPr>
        <w:t xml:space="preserve"> </w:t>
      </w:r>
      <w:r>
        <w:rPr>
          <w:rFonts w:ascii="仿宋" w:hAnsi="仿宋" w:eastAsia="仿宋" w:cs="仿宋"/>
          <w:spacing w:val="2"/>
          <w:sz w:val="24"/>
          <w:szCs w:val="24"/>
        </w:rPr>
        <w:t>效期内撤销或修改投标文件的，或者在收到中标通知书后无正当理由拒签</w:t>
      </w:r>
      <w:r>
        <w:rPr>
          <w:rFonts w:ascii="仿宋" w:hAnsi="仿宋" w:eastAsia="仿宋" w:cs="仿宋"/>
          <w:spacing w:val="1"/>
          <w:sz w:val="24"/>
          <w:szCs w:val="24"/>
        </w:rPr>
        <w:t>合同或拒交规定履</w:t>
      </w:r>
    </w:p>
    <w:p>
      <w:pPr>
        <w:spacing w:before="1" w:line="220" w:lineRule="auto"/>
        <w:ind w:left="6"/>
        <w:rPr>
          <w:rFonts w:ascii="仿宋" w:hAnsi="仿宋" w:eastAsia="仿宋" w:cs="仿宋"/>
          <w:sz w:val="24"/>
          <w:szCs w:val="24"/>
        </w:rPr>
      </w:pPr>
      <w:r>
        <w:rPr>
          <w:rFonts w:ascii="仿宋" w:hAnsi="仿宋" w:eastAsia="仿宋" w:cs="仿宋"/>
          <w:spacing w:val="-2"/>
          <w:sz w:val="24"/>
          <w:szCs w:val="24"/>
        </w:rPr>
        <w:t>约担保的，投标保证金不予退还。</w:t>
      </w:r>
    </w:p>
    <w:p>
      <w:pPr>
        <w:pStyle w:val="2"/>
        <w:spacing w:line="289" w:lineRule="auto"/>
      </w:pPr>
    </w:p>
    <w:p>
      <w:pPr>
        <w:pStyle w:val="2"/>
        <w:spacing w:line="289" w:lineRule="auto"/>
      </w:pPr>
    </w:p>
    <w:p>
      <w:pPr>
        <w:pStyle w:val="2"/>
        <w:spacing w:line="289" w:lineRule="auto"/>
      </w:pPr>
    </w:p>
    <w:p>
      <w:pPr>
        <w:pStyle w:val="2"/>
        <w:spacing w:line="289" w:lineRule="auto"/>
      </w:pPr>
    </w:p>
    <w:p>
      <w:pPr>
        <w:spacing w:before="114" w:line="227" w:lineRule="auto"/>
        <w:ind w:left="4028"/>
        <w:rPr>
          <w:rFonts w:ascii="黑体" w:hAnsi="黑体" w:eastAsia="黑体" w:cs="黑体"/>
          <w:sz w:val="35"/>
          <w:szCs w:val="35"/>
        </w:rPr>
      </w:pPr>
      <w:r>
        <w:rPr>
          <w:rFonts w:ascii="黑体" w:hAnsi="黑体" w:eastAsia="黑体" w:cs="黑体"/>
          <w:spacing w:val="5"/>
          <w:sz w:val="35"/>
          <w:szCs w:val="35"/>
        </w:rPr>
        <w:t>供应商</w:t>
      </w:r>
      <w:r>
        <w:rPr>
          <w:rFonts w:ascii="黑体" w:hAnsi="黑体" w:eastAsia="黑体" w:cs="黑体"/>
          <w:spacing w:val="-17"/>
          <w:sz w:val="35"/>
          <w:szCs w:val="35"/>
        </w:rPr>
        <w:t>：</w:t>
      </w:r>
      <w:r>
        <w:rPr>
          <w:rFonts w:ascii="黑体" w:hAnsi="黑体" w:eastAsia="黑体" w:cs="黑体"/>
          <w:spacing w:val="9"/>
          <w:sz w:val="35"/>
          <w:szCs w:val="35"/>
          <w:u w:val="single" w:color="auto"/>
        </w:rPr>
        <w:t xml:space="preserve">               </w:t>
      </w:r>
      <w:r>
        <w:rPr>
          <w:rFonts w:ascii="黑体" w:hAnsi="黑体" w:eastAsia="黑体" w:cs="黑体"/>
          <w:spacing w:val="-17"/>
          <w:sz w:val="35"/>
          <w:szCs w:val="35"/>
        </w:rPr>
        <w:t>（</w:t>
      </w:r>
      <w:r>
        <w:rPr>
          <w:rFonts w:ascii="黑体" w:hAnsi="黑体" w:eastAsia="黑体" w:cs="黑体"/>
          <w:spacing w:val="5"/>
          <w:sz w:val="35"/>
          <w:szCs w:val="35"/>
        </w:rPr>
        <w:t>盖章）</w:t>
      </w:r>
    </w:p>
    <w:p>
      <w:pPr>
        <w:spacing w:before="311" w:line="227" w:lineRule="auto"/>
        <w:ind w:left="4032"/>
        <w:rPr>
          <w:rFonts w:ascii="黑体" w:hAnsi="黑体" w:eastAsia="黑体" w:cs="黑体"/>
          <w:sz w:val="35"/>
          <w:szCs w:val="35"/>
        </w:rPr>
      </w:pPr>
      <w:r>
        <w:rPr>
          <w:rFonts w:ascii="黑体" w:hAnsi="黑体" w:eastAsia="黑体" w:cs="黑体"/>
          <w:spacing w:val="7"/>
          <w:sz w:val="35"/>
          <w:szCs w:val="35"/>
        </w:rPr>
        <w:t>法定代表人或被授权人</w:t>
      </w:r>
      <w:r>
        <w:rPr>
          <w:rFonts w:ascii="黑体" w:hAnsi="黑体" w:eastAsia="黑体" w:cs="黑体"/>
          <w:spacing w:val="-15"/>
          <w:sz w:val="35"/>
          <w:szCs w:val="35"/>
        </w:rPr>
        <w:t>：</w:t>
      </w:r>
      <w:r>
        <w:rPr>
          <w:rFonts w:ascii="黑体" w:hAnsi="黑体" w:eastAsia="黑体" w:cs="黑体"/>
          <w:spacing w:val="66"/>
          <w:sz w:val="35"/>
          <w:szCs w:val="35"/>
          <w:u w:val="single" w:color="auto"/>
        </w:rPr>
        <w:t xml:space="preserve"> </w:t>
      </w:r>
      <w:r>
        <w:rPr>
          <w:rFonts w:ascii="黑体" w:hAnsi="黑体" w:eastAsia="黑体" w:cs="黑体"/>
          <w:spacing w:val="-15"/>
          <w:sz w:val="35"/>
          <w:szCs w:val="35"/>
        </w:rPr>
        <w:t>（</w:t>
      </w:r>
      <w:r>
        <w:rPr>
          <w:rFonts w:ascii="黑体" w:hAnsi="黑体" w:eastAsia="黑体" w:cs="黑体"/>
          <w:spacing w:val="7"/>
          <w:sz w:val="35"/>
          <w:szCs w:val="35"/>
        </w:rPr>
        <w:t>签字）</w:t>
      </w:r>
    </w:p>
    <w:p>
      <w:pPr>
        <w:pStyle w:val="2"/>
        <w:spacing w:line="242" w:lineRule="auto"/>
      </w:pPr>
    </w:p>
    <w:p>
      <w:pPr>
        <w:spacing w:before="114" w:line="228" w:lineRule="auto"/>
        <w:ind w:left="4889"/>
        <w:rPr>
          <w:rFonts w:ascii="黑体" w:hAnsi="黑体" w:eastAsia="黑体" w:cs="黑体"/>
          <w:sz w:val="35"/>
          <w:szCs w:val="35"/>
        </w:rPr>
      </w:pPr>
      <w:r>
        <w:rPr>
          <w:rFonts w:ascii="黑体" w:hAnsi="黑体" w:eastAsia="黑体" w:cs="黑体"/>
          <w:spacing w:val="-9"/>
          <w:sz w:val="35"/>
          <w:szCs w:val="35"/>
        </w:rPr>
        <w:t>日</w:t>
      </w:r>
      <w:r>
        <w:rPr>
          <w:rFonts w:ascii="黑体" w:hAnsi="黑体" w:eastAsia="黑体" w:cs="黑体"/>
          <w:spacing w:val="14"/>
          <w:sz w:val="35"/>
          <w:szCs w:val="35"/>
        </w:rPr>
        <w:t xml:space="preserve">  </w:t>
      </w:r>
      <w:r>
        <w:rPr>
          <w:rFonts w:ascii="黑体" w:hAnsi="黑体" w:eastAsia="黑体" w:cs="黑体"/>
          <w:spacing w:val="-9"/>
          <w:sz w:val="35"/>
          <w:szCs w:val="35"/>
        </w:rPr>
        <w:t>期：</w:t>
      </w:r>
      <w:r>
        <w:rPr>
          <w:rFonts w:ascii="黑体" w:hAnsi="黑体" w:eastAsia="黑体" w:cs="黑体"/>
          <w:spacing w:val="66"/>
          <w:sz w:val="35"/>
          <w:szCs w:val="35"/>
          <w:u w:val="single" w:color="auto"/>
        </w:rPr>
        <w:t xml:space="preserve"> </w:t>
      </w:r>
      <w:r>
        <w:rPr>
          <w:rFonts w:ascii="黑体" w:hAnsi="黑体" w:eastAsia="黑体" w:cs="黑体"/>
          <w:spacing w:val="-160"/>
          <w:sz w:val="35"/>
          <w:szCs w:val="35"/>
        </w:rPr>
        <w:t xml:space="preserve"> </w:t>
      </w:r>
      <w:r>
        <w:rPr>
          <w:rFonts w:ascii="黑体" w:hAnsi="黑体" w:eastAsia="黑体" w:cs="黑体"/>
          <w:spacing w:val="-9"/>
          <w:sz w:val="35"/>
          <w:szCs w:val="35"/>
        </w:rPr>
        <w:t xml:space="preserve">年 </w:t>
      </w:r>
      <w:r>
        <w:rPr>
          <w:rFonts w:ascii="黑体" w:hAnsi="黑体" w:eastAsia="黑体" w:cs="黑体"/>
          <w:spacing w:val="35"/>
          <w:sz w:val="35"/>
          <w:szCs w:val="35"/>
          <w:u w:val="single" w:color="auto"/>
        </w:rPr>
        <w:t xml:space="preserve">  </w:t>
      </w:r>
      <w:r>
        <w:rPr>
          <w:rFonts w:ascii="黑体" w:hAnsi="黑体" w:eastAsia="黑体" w:cs="黑体"/>
          <w:spacing w:val="-152"/>
          <w:sz w:val="35"/>
          <w:szCs w:val="35"/>
        </w:rPr>
        <w:t xml:space="preserve"> </w:t>
      </w:r>
      <w:r>
        <w:rPr>
          <w:rFonts w:ascii="黑体" w:hAnsi="黑体" w:eastAsia="黑体" w:cs="黑体"/>
          <w:spacing w:val="-9"/>
          <w:sz w:val="35"/>
          <w:szCs w:val="35"/>
        </w:rPr>
        <w:t>月</w:t>
      </w:r>
      <w:r>
        <w:rPr>
          <w:rFonts w:ascii="黑体" w:hAnsi="黑体" w:eastAsia="黑体" w:cs="黑体"/>
          <w:spacing w:val="-9"/>
          <w:sz w:val="35"/>
          <w:szCs w:val="35"/>
          <w:u w:val="single" w:color="auto"/>
        </w:rPr>
        <w:t xml:space="preserve">   </w:t>
      </w:r>
      <w:r>
        <w:rPr>
          <w:rFonts w:ascii="黑体" w:hAnsi="黑体" w:eastAsia="黑体" w:cs="黑体"/>
          <w:spacing w:val="-105"/>
          <w:sz w:val="35"/>
          <w:szCs w:val="35"/>
        </w:rPr>
        <w:t xml:space="preserve"> </w:t>
      </w:r>
      <w:r>
        <w:rPr>
          <w:rFonts w:ascii="黑体" w:hAnsi="黑体" w:eastAsia="黑体" w:cs="黑体"/>
          <w:spacing w:val="-9"/>
          <w:sz w:val="35"/>
          <w:szCs w:val="35"/>
        </w:rPr>
        <w:t>日</w:t>
      </w:r>
    </w:p>
    <w:p>
      <w:pPr>
        <w:pStyle w:val="2"/>
        <w:spacing w:line="311" w:lineRule="auto"/>
      </w:pPr>
    </w:p>
    <w:p>
      <w:pPr>
        <w:pStyle w:val="2"/>
        <w:spacing w:line="312" w:lineRule="auto"/>
      </w:pPr>
    </w:p>
    <w:p>
      <w:pPr>
        <w:spacing w:before="114" w:line="226" w:lineRule="auto"/>
        <w:ind w:left="1785"/>
        <w:rPr>
          <w:rFonts w:ascii="黑体" w:hAnsi="黑体" w:eastAsia="黑体" w:cs="黑体"/>
          <w:sz w:val="35"/>
          <w:szCs w:val="35"/>
        </w:rPr>
      </w:pPr>
      <w:r>
        <w:rPr>
          <w:rFonts w:ascii="黑体" w:hAnsi="黑体" w:eastAsia="黑体" w:cs="黑体"/>
          <w:spacing w:val="8"/>
          <w:sz w:val="35"/>
          <w:szCs w:val="35"/>
        </w:rPr>
        <w:t>缴费回单（复印件应附在投标文件中）</w:t>
      </w:r>
    </w:p>
    <w:p>
      <w:pPr>
        <w:pStyle w:val="2"/>
        <w:spacing w:line="271" w:lineRule="auto"/>
      </w:pPr>
    </w:p>
    <w:p>
      <w:pPr>
        <w:pStyle w:val="2"/>
        <w:spacing w:line="272" w:lineRule="auto"/>
      </w:pPr>
    </w:p>
    <w:p>
      <w:pPr>
        <w:spacing w:line="5057" w:lineRule="exact"/>
        <w:ind w:firstLine="811"/>
      </w:pPr>
      <w:r>
        <w:rPr>
          <w:position w:val="-101"/>
        </w:rPr>
        <w:pict>
          <v:shape id="_x0000_s1026" o:spid="_x0000_s1026" style="height:252.85pt;width:448.35pt;" fillcolor="#000000" filled="t" stroked="f" coordsize="8967,5057" path="m583,16l496,16,513,0,600,0,583,16em8469,16l8383,16,8366,0,8452,0,8469,16em470,38l417,38,431,16,484,16,470,38em8548,38l8496,38,8479,16,8532,16,8548,38em410,57l371,57,386,38,424,38,410,57em8594,57l8556,57,8541,38,8577,38,8594,57em367,76l328,76,343,57,381,57,367,76em8637,76l8599,76,8584,57,8623,57,8637,76em324,98l288,98,300,76,338,76,324,98em8678,98l8642,98,8627,76,8666,76,8678,98em285,117l261,117,273,98,297,98,285,117em8704,117l8680,117,8668,98,8692,98,8704,117em259,136l223,136,235,117,271,117,259,136em8743,136l8707,136,8692,117,8731,117,8743,136em223,158l199,158,211,136,235,136,223,158em8767,158l8743,158,8731,136,8755,136,8767,158em201,177l175,177,187,158,211,158,201,177em8791,177l8764,177,8752,158,8776,158,8791,177em180,196l153,196,165,177,189,177,180,196em8810,196l8786,196,8774,177,8800,177,8810,196em158,218l134,218,144,196,168,196,158,218em8832,218l8807,218,8798,196,8822,196,8832,218em120,256l105,256,115,237,124,218,148,218,139,237,129,237,120,256em8860,256l8843,256,8836,237,8827,237,8817,218,8841,218,8851,237,8860,256em112,278l88,278,98,256,122,256,112,278em8877,278l8853,278,8843,256,8867,256,8877,278em81,316l64,316,74,297,81,278,105,278,96,297,88,297,81,316em8899,316l8884,316,8877,297,8867,297,8860,278,8884,278,8892,297,8899,316em74,338l52,338,60,316,81,316,74,338em8913,338l8889,338,8884,316,8906,316,8913,338em50,376l33,376,40,357,45,338,69,338,62,357,57,357,50,376em8930,376l8913,376,8908,357,8903,357,8896,338,8920,338,8925,357,8930,376em38,417l19,417,24,398,28,376,50,376,45,398,40,398,38,417em8944,417l8927,417,8923,398,8918,398,8913,376,8937,376,8942,398,8944,417em24,477l7,477,9,458,11,436,16,417,38,417,33,436,31,436,26,458,24,477em8959,477l8942,477,8939,458,8935,436,8932,436,8927,417,8949,417,8954,436,8956,458,8959,477em19,518l0,518,2,496,4,477,21,477,19,496,19,518em8966,518l8947,518,8944,496,8944,477,8961,477,8963,496,8966,518em21,4557l2,4557,0,4538,0,4516,0,4497,0,537,0,518,16,518,16,537,16,4497,16,4516,18,4537,19,4538,21,4557em8963,4557l8944,4557,8944,4538,8947,4538,8947,4516,8949,4497,8949,537,8947,518,8966,518,8966,537,8966,4497,8966,4516,8966,4538,8963,4557em26,4598l9,4598,7,4576,4,4557,21,4557,24,4576,26,4598em8956,4598l8939,4598,8942,4576,8944,4557,8961,4557,8959,4576,8956,4598em38,4636l19,4636,16,4617,11,4598,31,4598,33,4617,33,4617,38,4636em8944,4636l8927,4636,8932,4617,8935,4598,8954,4598,8949,4617,8944,4636em50,4677l33,4677,28,4658,24,4636,40,4636,45,4658,50,4677em8930,4677l8913,4677,8918,4658,8923,4636,8942,4636,8937,4658,8930,4677em57,4677l50,4677,50,4658,57,4677em8913,4677l8908,4677,8913,4658,8913,4677em74,4718l52,4718,45,4696,40,4677,57,4677,62,4696,69,4696,74,4718em8913,4718l8889,4718,8896,4696,8903,4696,8908,4677,8925,4677,8920,4696,8913,4718em96,4756l74,4756,64,4737,60,4718,74,4718,81,4737,88,4737,96,4756em8892,4756l8867,4756,8877,4737,8884,4737,8889,4718,8906,4718,8899,4737,8892,4756em112,4778l88,4778,81,4756,105,4756,112,4778em8877,4778l8853,4778,8860,4756,8884,4756,8877,4778em139,4816l115,4816,105,4797,98,4778,112,4778,122,4797,129,4797,139,4816em8851,4816l8827,4816,8836,4797,8843,4797,8853,4778,8867,4778,8860,4797,8851,4816em158,4838l134,4838,124,4816,148,4816,158,4838em8832,4838l8807,4838,8817,4816,8841,4816,8832,4838em180,4857l153,4857,144,4838,168,4838,180,4857em8810,4857l8786,4857,8798,4838,8822,4838,8810,4857em201,4876l175,4876,165,4857,189,4857,201,4876em8791,4876l8764,4876,8774,4857,8800,4857,8791,4876em223,4898l199,4898,187,4876,211,4876,223,4898em8767,4898l8743,4898,8752,4876,8776,4876,8767,4898em247,4917l223,4917,211,4898,235,4898,247,4917em8743,4917l8719,4917,8731,4898,8755,4898,8743,4917em285,4936l247,4936,235,4917,271,4917,285,4936em8716,4936l8680,4936,8695,4917,8731,4917,8716,4936em309,4958l288,4958,273,4936,297,4936,309,4958em8678,4958l8654,4958,8668,4936,8692,4936,8678,4958em350,4977l314,4977,300,4958,338,4958,350,4977em8652,4977l8613,4977,8627,4958,8666,4958,8652,4977em396,4996l357,4996,343,4977,381,4977,396,4996em8608,4996l8570,4996,8584,4977,8623,4977,8608,4996em456,5018l403,5018,386,4996,439,4996,456,5018em8563,5018l8510,5018,8527,4996,8577,4996,8563,5018em532,5037l463,5037,448,5018,516,5018,532,5037em8500,5037l8433,5037,8447,5018,8517,5018,8500,5037em8402,5056l564,5056,547,5037,8419,5037,8402,5056e">
            <v:path/>
            <v:fill on="t" focussize="0,0"/>
            <v:stroke on="f"/>
            <v:imagedata o:title=""/>
            <o:lock v:ext="edit"/>
            <w10:wrap type="none"/>
            <w10:anchorlock/>
          </v:shape>
        </w:pict>
      </w:r>
    </w:p>
    <w:p>
      <w:pPr>
        <w:pStyle w:val="2"/>
        <w:spacing w:line="277" w:lineRule="auto"/>
      </w:pPr>
    </w:p>
    <w:p>
      <w:pPr>
        <w:pStyle w:val="2"/>
        <w:spacing w:line="277" w:lineRule="auto"/>
      </w:pPr>
    </w:p>
    <w:p>
      <w:pPr>
        <w:spacing w:before="66" w:line="229" w:lineRule="auto"/>
        <w:rPr>
          <w:rFonts w:ascii="黑体" w:hAnsi="黑体" w:eastAsia="黑体" w:cs="黑体"/>
          <w:sz w:val="20"/>
          <w:szCs w:val="20"/>
        </w:rPr>
      </w:pPr>
      <w:r>
        <w:rPr>
          <w:rFonts w:ascii="黑体" w:hAnsi="黑体" w:eastAsia="黑体" w:cs="黑体"/>
          <w:spacing w:val="12"/>
          <w:sz w:val="20"/>
          <w:szCs w:val="20"/>
          <w14:textOutline w14:w="3795" w14:cap="sq" w14:cmpd="sng">
            <w14:solidFill>
              <w14:srgbClr w14:val="000000"/>
            </w14:solidFill>
            <w14:prstDash w14:val="solid"/>
            <w14:bevel/>
          </w14:textOutline>
        </w:rPr>
        <w:t>★备注：投标保证金缴费或电子保函回单复印件加盖公章</w:t>
      </w:r>
    </w:p>
    <w:p>
      <w:pPr>
        <w:spacing w:line="229" w:lineRule="auto"/>
        <w:rPr>
          <w:rFonts w:ascii="黑体" w:hAnsi="黑体" w:eastAsia="黑体" w:cs="黑体"/>
          <w:sz w:val="20"/>
          <w:szCs w:val="20"/>
        </w:rPr>
        <w:sectPr>
          <w:pgSz w:w="11910" w:h="16840"/>
          <w:pgMar w:top="400" w:right="1040" w:bottom="400" w:left="1091" w:header="0" w:footer="0" w:gutter="0"/>
          <w:cols w:space="720" w:num="1"/>
        </w:sectPr>
      </w:pPr>
    </w:p>
    <w:p>
      <w:pPr>
        <w:pStyle w:val="2"/>
        <w:spacing w:line="304" w:lineRule="auto"/>
      </w:pPr>
    </w:p>
    <w:p>
      <w:pPr>
        <w:pStyle w:val="2"/>
        <w:spacing w:line="304" w:lineRule="auto"/>
      </w:pPr>
    </w:p>
    <w:p>
      <w:pPr>
        <w:spacing w:before="114" w:line="218" w:lineRule="auto"/>
        <w:ind w:left="3726"/>
        <w:rPr>
          <w:rFonts w:ascii="黑体" w:hAnsi="黑体" w:eastAsia="黑体" w:cs="黑体"/>
          <w:sz w:val="35"/>
          <w:szCs w:val="35"/>
        </w:rPr>
      </w:pPr>
      <w:r>
        <w:rPr>
          <w:rFonts w:ascii="Times New Roman" w:hAnsi="Times New Roman" w:eastAsia="Times New Roman" w:cs="Times New Roman"/>
          <w:b/>
          <w:bCs/>
          <w:spacing w:val="1"/>
          <w:sz w:val="35"/>
          <w:szCs w:val="35"/>
        </w:rPr>
        <w:t>(5)</w:t>
      </w:r>
      <w:r>
        <w:rPr>
          <w:rFonts w:ascii="Times New Roman" w:hAnsi="Times New Roman" w:eastAsia="Times New Roman" w:cs="Times New Roman"/>
          <w:b/>
          <w:bCs/>
          <w:spacing w:val="-36"/>
          <w:sz w:val="35"/>
          <w:szCs w:val="35"/>
        </w:rPr>
        <w:t xml:space="preserve"> </w:t>
      </w:r>
      <w:r>
        <w:rPr>
          <w:rFonts w:ascii="黑体" w:hAnsi="黑体" w:eastAsia="黑体" w:cs="黑体"/>
          <w:spacing w:val="1"/>
          <w:sz w:val="35"/>
          <w:szCs w:val="35"/>
          <w14:textOutline w14:w="6537" w14:cap="sq" w14:cmpd="sng">
            <w14:solidFill>
              <w14:srgbClr w14:val="000000"/>
            </w14:solidFill>
            <w14:prstDash w14:val="solid"/>
            <w14:bevel/>
          </w14:textOutline>
        </w:rPr>
        <w:t>、投标报价单</w:t>
      </w:r>
    </w:p>
    <w:p>
      <w:pPr>
        <w:pStyle w:val="2"/>
        <w:spacing w:line="243" w:lineRule="auto"/>
      </w:pPr>
    </w:p>
    <w:p>
      <w:pPr>
        <w:pStyle w:val="2"/>
        <w:spacing w:line="244" w:lineRule="auto"/>
      </w:pPr>
    </w:p>
    <w:p>
      <w:pPr>
        <w:spacing w:before="78" w:line="221" w:lineRule="auto"/>
        <w:rPr>
          <w:rFonts w:ascii="仿宋" w:hAnsi="仿宋" w:eastAsia="仿宋" w:cs="仿宋"/>
          <w:sz w:val="24"/>
          <w:szCs w:val="24"/>
        </w:rPr>
      </w:pPr>
      <w:r>
        <w:rPr>
          <w:rFonts w:ascii="仿宋" w:hAnsi="仿宋" w:eastAsia="仿宋" w:cs="仿宋"/>
          <w:spacing w:val="-3"/>
          <w:sz w:val="24"/>
          <w:szCs w:val="24"/>
        </w:rPr>
        <w:t>采购项目名称：</w:t>
      </w:r>
      <w:r>
        <w:rPr>
          <w:rFonts w:ascii="仿宋" w:hAnsi="仿宋" w:eastAsia="仿宋" w:cs="仿宋"/>
          <w:sz w:val="24"/>
          <w:szCs w:val="24"/>
          <w:u w:val="single" w:color="auto"/>
        </w:rPr>
        <w:t xml:space="preserve">                                    </w:t>
      </w:r>
    </w:p>
    <w:p>
      <w:pPr>
        <w:spacing w:before="267" w:line="222" w:lineRule="auto"/>
        <w:rPr>
          <w:rFonts w:ascii="仿宋" w:hAnsi="仿宋" w:eastAsia="仿宋" w:cs="仿宋"/>
          <w:sz w:val="24"/>
          <w:szCs w:val="24"/>
        </w:rPr>
      </w:pPr>
      <w:r>
        <w:rPr>
          <w:rFonts w:ascii="仿宋" w:hAnsi="仿宋" w:eastAsia="仿宋" w:cs="仿宋"/>
          <w:spacing w:val="-3"/>
          <w:sz w:val="24"/>
          <w:szCs w:val="24"/>
        </w:rPr>
        <w:t>采购项目编号：</w:t>
      </w:r>
      <w:r>
        <w:rPr>
          <w:rFonts w:ascii="仿宋" w:hAnsi="仿宋" w:eastAsia="仿宋" w:cs="仿宋"/>
          <w:sz w:val="24"/>
          <w:szCs w:val="24"/>
          <w:u w:val="single" w:color="auto"/>
        </w:rPr>
        <w:t xml:space="preserve">                                    </w:t>
      </w:r>
    </w:p>
    <w:p>
      <w:pPr>
        <w:spacing w:line="227" w:lineRule="exact"/>
      </w:pPr>
    </w:p>
    <w:tbl>
      <w:tblPr>
        <w:tblStyle w:val="7"/>
        <w:tblW w:w="9424" w:type="dxa"/>
        <w:tblInd w:w="11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732"/>
        <w:gridCol w:w="769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5" w:hRule="atLeast"/>
        </w:trPr>
        <w:tc>
          <w:tcPr>
            <w:tcW w:w="1732" w:type="dxa"/>
            <w:vMerge w:val="restart"/>
            <w:tcBorders>
              <w:bottom w:val="nil"/>
            </w:tcBorders>
            <w:vAlign w:val="top"/>
          </w:tcPr>
          <w:p>
            <w:pPr>
              <w:spacing w:line="375" w:lineRule="auto"/>
              <w:rPr>
                <w:rFonts w:ascii="Arial"/>
                <w:sz w:val="21"/>
              </w:rPr>
            </w:pPr>
          </w:p>
          <w:p>
            <w:pPr>
              <w:spacing w:before="78" w:line="222" w:lineRule="auto"/>
              <w:ind w:left="530"/>
              <w:rPr>
                <w:rFonts w:ascii="仿宋" w:hAnsi="仿宋" w:eastAsia="仿宋" w:cs="仿宋"/>
                <w:sz w:val="24"/>
                <w:szCs w:val="24"/>
              </w:rPr>
            </w:pPr>
            <w:r>
              <w:rPr>
                <w:rFonts w:ascii="仿宋" w:hAnsi="仿宋" w:eastAsia="仿宋" w:cs="仿宋"/>
                <w:spacing w:val="-9"/>
                <w:sz w:val="24"/>
                <w:szCs w:val="24"/>
              </w:rPr>
              <w:t>总报价</w:t>
            </w:r>
          </w:p>
        </w:tc>
        <w:tc>
          <w:tcPr>
            <w:tcW w:w="7692" w:type="dxa"/>
            <w:vAlign w:val="top"/>
          </w:tcPr>
          <w:p>
            <w:pPr>
              <w:spacing w:before="167" w:line="224" w:lineRule="auto"/>
              <w:ind w:left="125"/>
              <w:rPr>
                <w:rFonts w:ascii="仿宋" w:hAnsi="仿宋" w:eastAsia="仿宋" w:cs="仿宋"/>
                <w:sz w:val="24"/>
                <w:szCs w:val="24"/>
              </w:rPr>
            </w:pPr>
            <w:r>
              <w:rPr>
                <w:rFonts w:ascii="仿宋" w:hAnsi="仿宋" w:eastAsia="仿宋" w:cs="仿宋"/>
                <w:spacing w:val="-5"/>
                <w:sz w:val="24"/>
                <w:szCs w:val="24"/>
              </w:rPr>
              <w:t>（大写）</w:t>
            </w:r>
            <w:r>
              <w:rPr>
                <w:rFonts w:ascii="仿宋" w:hAnsi="仿宋" w:eastAsia="仿宋" w:cs="仿宋"/>
                <w:spacing w:val="37"/>
                <w:sz w:val="24"/>
                <w:szCs w:val="24"/>
              </w:rPr>
              <w:t xml:space="preserve"> </w:t>
            </w:r>
            <w:r>
              <w:rPr>
                <w:rFonts w:ascii="仿宋" w:hAnsi="仿宋" w:eastAsia="仿宋" w:cs="仿宋"/>
                <w:spacing w:val="-5"/>
                <w:sz w:val="24"/>
                <w:szCs w:val="2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1732" w:type="dxa"/>
            <w:vMerge w:val="continue"/>
            <w:tcBorders>
              <w:top w:val="nil"/>
            </w:tcBorders>
            <w:vAlign w:val="top"/>
          </w:tcPr>
          <w:p>
            <w:pPr>
              <w:rPr>
                <w:rFonts w:ascii="Arial"/>
                <w:sz w:val="21"/>
              </w:rPr>
            </w:pPr>
          </w:p>
        </w:tc>
        <w:tc>
          <w:tcPr>
            <w:tcW w:w="7692" w:type="dxa"/>
            <w:vAlign w:val="top"/>
          </w:tcPr>
          <w:p>
            <w:pPr>
              <w:spacing w:before="164" w:line="224" w:lineRule="auto"/>
              <w:ind w:left="125"/>
              <w:rPr>
                <w:rFonts w:ascii="仿宋" w:hAnsi="仿宋" w:eastAsia="仿宋" w:cs="仿宋"/>
                <w:sz w:val="24"/>
                <w:szCs w:val="24"/>
              </w:rPr>
            </w:pPr>
            <w:r>
              <w:rPr>
                <w:rFonts w:ascii="仿宋" w:hAnsi="仿宋" w:eastAsia="仿宋" w:cs="仿宋"/>
                <w:spacing w:val="-6"/>
                <w:sz w:val="24"/>
                <w:szCs w:val="24"/>
              </w:rPr>
              <w:t>（小写</w:t>
            </w:r>
            <w:r>
              <w:rPr>
                <w:rFonts w:ascii="仿宋" w:hAnsi="仿宋" w:eastAsia="仿宋" w:cs="仿宋"/>
                <w:spacing w:val="1"/>
                <w:sz w:val="24"/>
                <w:szCs w:val="24"/>
              </w:rPr>
              <w:t xml:space="preserve">）：           </w:t>
            </w:r>
            <w:r>
              <w:rPr>
                <w:rFonts w:ascii="仿宋" w:hAnsi="仿宋" w:eastAsia="仿宋" w:cs="仿宋"/>
                <w:spacing w:val="-6"/>
                <w:sz w:val="24"/>
                <w:szCs w:val="24"/>
              </w:rPr>
              <w:t>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1732" w:type="dxa"/>
            <w:vAlign w:val="top"/>
          </w:tcPr>
          <w:p>
            <w:pPr>
              <w:spacing w:before="164" w:line="222" w:lineRule="auto"/>
              <w:ind w:left="519"/>
              <w:rPr>
                <w:rFonts w:ascii="仿宋" w:hAnsi="仿宋" w:eastAsia="仿宋" w:cs="仿宋"/>
                <w:sz w:val="24"/>
                <w:szCs w:val="24"/>
              </w:rPr>
            </w:pPr>
            <w:r>
              <w:rPr>
                <w:rFonts w:ascii="仿宋" w:hAnsi="仿宋" w:eastAsia="仿宋" w:cs="仿宋"/>
                <w:spacing w:val="-6"/>
                <w:sz w:val="24"/>
                <w:szCs w:val="24"/>
              </w:rPr>
              <w:t>服务期</w:t>
            </w:r>
          </w:p>
        </w:tc>
        <w:tc>
          <w:tcPr>
            <w:tcW w:w="769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1732" w:type="dxa"/>
            <w:vAlign w:val="top"/>
          </w:tcPr>
          <w:p>
            <w:pPr>
              <w:spacing w:before="165" w:line="224" w:lineRule="auto"/>
              <w:ind w:left="281"/>
              <w:rPr>
                <w:rFonts w:ascii="仿宋" w:hAnsi="仿宋" w:eastAsia="仿宋" w:cs="仿宋"/>
                <w:sz w:val="24"/>
                <w:szCs w:val="24"/>
              </w:rPr>
            </w:pPr>
            <w:r>
              <w:rPr>
                <w:rFonts w:ascii="仿宋" w:hAnsi="仿宋" w:eastAsia="仿宋" w:cs="仿宋"/>
                <w:spacing w:val="-4"/>
                <w:sz w:val="24"/>
                <w:szCs w:val="24"/>
              </w:rPr>
              <w:t>项目负责人</w:t>
            </w:r>
          </w:p>
        </w:tc>
        <w:tc>
          <w:tcPr>
            <w:tcW w:w="769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1732" w:type="dxa"/>
            <w:vAlign w:val="top"/>
          </w:tcPr>
          <w:p>
            <w:pPr>
              <w:spacing w:before="166" w:line="224" w:lineRule="auto"/>
              <w:ind w:left="642"/>
              <w:rPr>
                <w:rFonts w:ascii="仿宋" w:hAnsi="仿宋" w:eastAsia="仿宋" w:cs="仿宋"/>
                <w:sz w:val="24"/>
                <w:szCs w:val="24"/>
              </w:rPr>
            </w:pPr>
            <w:r>
              <w:rPr>
                <w:rFonts w:ascii="仿宋" w:hAnsi="仿宋" w:eastAsia="仿宋" w:cs="仿宋"/>
                <w:spacing w:val="-9"/>
                <w:sz w:val="24"/>
                <w:szCs w:val="24"/>
              </w:rPr>
              <w:t>备注</w:t>
            </w:r>
          </w:p>
        </w:tc>
        <w:tc>
          <w:tcPr>
            <w:tcW w:w="7692" w:type="dxa"/>
            <w:vAlign w:val="top"/>
          </w:tcPr>
          <w:p>
            <w:pPr>
              <w:rPr>
                <w:rFonts w:ascii="Arial"/>
                <w:sz w:val="21"/>
              </w:rPr>
            </w:pPr>
          </w:p>
        </w:tc>
      </w:tr>
    </w:tbl>
    <w:p>
      <w:pPr>
        <w:spacing w:before="177" w:line="222" w:lineRule="auto"/>
        <w:jc w:val="right"/>
        <w:rPr>
          <w:rFonts w:ascii="仿宋" w:hAnsi="仿宋" w:eastAsia="仿宋" w:cs="仿宋"/>
          <w:sz w:val="24"/>
          <w:szCs w:val="24"/>
        </w:rPr>
      </w:pPr>
      <w:r>
        <w:rPr>
          <w:rFonts w:ascii="仿宋" w:hAnsi="仿宋" w:eastAsia="仿宋" w:cs="仿宋"/>
          <w:spacing w:val="-1"/>
          <w:sz w:val="24"/>
          <w:szCs w:val="24"/>
        </w:rPr>
        <w:t>注：1.此表总报价是所有需采购人支付的</w:t>
      </w:r>
      <w:r>
        <w:rPr>
          <w:rFonts w:ascii="仿宋" w:hAnsi="仿宋" w:eastAsia="仿宋" w:cs="仿宋"/>
          <w:spacing w:val="-2"/>
          <w:sz w:val="24"/>
          <w:szCs w:val="24"/>
        </w:rPr>
        <w:t>金额总数，包括《投标内容》要求的全部内容。</w:t>
      </w:r>
    </w:p>
    <w:p>
      <w:pPr>
        <w:spacing w:before="191" w:line="480" w:lineRule="exact"/>
        <w:jc w:val="right"/>
        <w:rPr>
          <w:rFonts w:ascii="仿宋" w:hAnsi="仿宋" w:eastAsia="仿宋" w:cs="仿宋"/>
          <w:sz w:val="24"/>
          <w:szCs w:val="24"/>
        </w:rPr>
      </w:pPr>
      <w:r>
        <w:rPr>
          <w:rFonts w:ascii="仿宋" w:hAnsi="仿宋" w:eastAsia="仿宋" w:cs="仿宋"/>
          <w:spacing w:val="-6"/>
          <w:position w:val="18"/>
          <w:sz w:val="24"/>
          <w:szCs w:val="24"/>
        </w:rPr>
        <w:t>2.总报价中必须包含购置、运输保险、装卸、质保期</w:t>
      </w:r>
      <w:r>
        <w:rPr>
          <w:rFonts w:ascii="仿宋" w:hAnsi="仿宋" w:eastAsia="仿宋" w:cs="仿宋"/>
          <w:spacing w:val="-7"/>
          <w:position w:val="18"/>
          <w:sz w:val="24"/>
          <w:szCs w:val="24"/>
        </w:rPr>
        <w:t>售后服务、全额含税发票、雇员费用、</w:t>
      </w:r>
    </w:p>
    <w:p>
      <w:pPr>
        <w:spacing w:before="1" w:line="220" w:lineRule="auto"/>
        <w:ind w:left="4"/>
        <w:rPr>
          <w:rFonts w:ascii="仿宋" w:hAnsi="仿宋" w:eastAsia="仿宋" w:cs="仿宋"/>
          <w:sz w:val="24"/>
          <w:szCs w:val="24"/>
        </w:rPr>
      </w:pPr>
      <w:r>
        <w:rPr>
          <w:rFonts w:ascii="仿宋" w:hAnsi="仿宋" w:eastAsia="仿宋" w:cs="仿宋"/>
          <w:spacing w:val="-1"/>
          <w:sz w:val="24"/>
          <w:szCs w:val="24"/>
        </w:rPr>
        <w:t>合同实施过程中应预见和不可预见费用等。所有价格均应予人民币报价，金额单位为元。</w:t>
      </w:r>
    </w:p>
    <w:p>
      <w:pPr>
        <w:pStyle w:val="2"/>
        <w:spacing w:line="304" w:lineRule="auto"/>
      </w:pPr>
    </w:p>
    <w:p>
      <w:pPr>
        <w:pStyle w:val="2"/>
        <w:spacing w:line="304" w:lineRule="auto"/>
      </w:pPr>
    </w:p>
    <w:p>
      <w:pPr>
        <w:spacing w:before="114" w:line="227" w:lineRule="auto"/>
        <w:ind w:left="4022"/>
        <w:rPr>
          <w:rFonts w:ascii="黑体" w:hAnsi="黑体" w:eastAsia="黑体" w:cs="黑体"/>
          <w:sz w:val="35"/>
          <w:szCs w:val="35"/>
        </w:rPr>
      </w:pPr>
      <w:r>
        <w:rPr>
          <w:rFonts w:ascii="黑体" w:hAnsi="黑体" w:eastAsia="黑体" w:cs="黑体"/>
          <w:spacing w:val="5"/>
          <w:sz w:val="35"/>
          <w:szCs w:val="35"/>
        </w:rPr>
        <w:t>供应商</w:t>
      </w:r>
      <w:r>
        <w:rPr>
          <w:rFonts w:ascii="黑体" w:hAnsi="黑体" w:eastAsia="黑体" w:cs="黑体"/>
          <w:spacing w:val="-17"/>
          <w:sz w:val="35"/>
          <w:szCs w:val="35"/>
        </w:rPr>
        <w:t>：</w:t>
      </w:r>
      <w:r>
        <w:rPr>
          <w:rFonts w:ascii="黑体" w:hAnsi="黑体" w:eastAsia="黑体" w:cs="黑体"/>
          <w:spacing w:val="9"/>
          <w:sz w:val="35"/>
          <w:szCs w:val="35"/>
          <w:u w:val="single" w:color="auto"/>
        </w:rPr>
        <w:t xml:space="preserve">               </w:t>
      </w:r>
      <w:r>
        <w:rPr>
          <w:rFonts w:ascii="黑体" w:hAnsi="黑体" w:eastAsia="黑体" w:cs="黑体"/>
          <w:spacing w:val="-17"/>
          <w:sz w:val="35"/>
          <w:szCs w:val="35"/>
        </w:rPr>
        <w:t>（</w:t>
      </w:r>
      <w:r>
        <w:rPr>
          <w:rFonts w:ascii="黑体" w:hAnsi="黑体" w:eastAsia="黑体" w:cs="黑体"/>
          <w:spacing w:val="5"/>
          <w:sz w:val="35"/>
          <w:szCs w:val="35"/>
        </w:rPr>
        <w:t>盖章）</w:t>
      </w:r>
    </w:p>
    <w:p>
      <w:pPr>
        <w:spacing w:before="312" w:line="415" w:lineRule="auto"/>
        <w:ind w:left="4026"/>
        <w:rPr>
          <w:rFonts w:ascii="黑体" w:hAnsi="黑体" w:eastAsia="黑体" w:cs="黑体"/>
          <w:sz w:val="35"/>
          <w:szCs w:val="35"/>
        </w:rPr>
      </w:pPr>
      <w:r>
        <w:rPr>
          <w:rFonts w:ascii="黑体" w:hAnsi="黑体" w:eastAsia="黑体" w:cs="黑体"/>
          <w:spacing w:val="7"/>
          <w:sz w:val="35"/>
          <w:szCs w:val="35"/>
        </w:rPr>
        <w:t>法定代表人或被授权人</w:t>
      </w:r>
      <w:r>
        <w:rPr>
          <w:rFonts w:ascii="黑体" w:hAnsi="黑体" w:eastAsia="黑体" w:cs="黑体"/>
          <w:spacing w:val="-15"/>
          <w:sz w:val="35"/>
          <w:szCs w:val="35"/>
        </w:rPr>
        <w:t>：</w:t>
      </w:r>
      <w:r>
        <w:rPr>
          <w:rFonts w:ascii="黑体" w:hAnsi="黑体" w:eastAsia="黑体" w:cs="黑体"/>
          <w:spacing w:val="66"/>
          <w:sz w:val="35"/>
          <w:szCs w:val="35"/>
          <w:u w:val="single" w:color="auto"/>
        </w:rPr>
        <w:t xml:space="preserve"> </w:t>
      </w:r>
      <w:r>
        <w:rPr>
          <w:rFonts w:ascii="黑体" w:hAnsi="黑体" w:eastAsia="黑体" w:cs="黑体"/>
          <w:spacing w:val="-15"/>
          <w:sz w:val="35"/>
          <w:szCs w:val="35"/>
        </w:rPr>
        <w:t>（</w:t>
      </w:r>
      <w:r>
        <w:rPr>
          <w:rFonts w:ascii="黑体" w:hAnsi="黑体" w:eastAsia="黑体" w:cs="黑体"/>
          <w:spacing w:val="7"/>
          <w:sz w:val="35"/>
          <w:szCs w:val="35"/>
        </w:rPr>
        <w:t>签字）</w:t>
      </w:r>
    </w:p>
    <w:p>
      <w:pPr>
        <w:spacing w:before="1" w:line="228" w:lineRule="auto"/>
        <w:ind w:left="4883"/>
        <w:rPr>
          <w:rFonts w:ascii="黑体" w:hAnsi="黑体" w:eastAsia="黑体" w:cs="黑体"/>
          <w:sz w:val="35"/>
          <w:szCs w:val="35"/>
        </w:rPr>
      </w:pPr>
      <w:r>
        <w:rPr>
          <w:rFonts w:ascii="黑体" w:hAnsi="黑体" w:eastAsia="黑体" w:cs="黑体"/>
          <w:spacing w:val="-12"/>
          <w:sz w:val="35"/>
          <w:szCs w:val="35"/>
        </w:rPr>
        <w:t>日</w:t>
      </w:r>
      <w:r>
        <w:rPr>
          <w:rFonts w:ascii="黑体" w:hAnsi="黑体" w:eastAsia="黑体" w:cs="黑体"/>
          <w:spacing w:val="11"/>
          <w:sz w:val="35"/>
          <w:szCs w:val="35"/>
        </w:rPr>
        <w:t xml:space="preserve">  </w:t>
      </w:r>
      <w:r>
        <w:rPr>
          <w:rFonts w:ascii="黑体" w:hAnsi="黑体" w:eastAsia="黑体" w:cs="黑体"/>
          <w:spacing w:val="-12"/>
          <w:sz w:val="35"/>
          <w:szCs w:val="35"/>
        </w:rPr>
        <w:t>期：</w:t>
      </w:r>
      <w:r>
        <w:rPr>
          <w:rFonts w:ascii="黑体" w:hAnsi="黑体" w:eastAsia="黑体" w:cs="黑体"/>
          <w:spacing w:val="65"/>
          <w:sz w:val="35"/>
          <w:szCs w:val="35"/>
          <w:u w:val="single" w:color="auto"/>
        </w:rPr>
        <w:t xml:space="preserve"> </w:t>
      </w:r>
      <w:r>
        <w:rPr>
          <w:rFonts w:ascii="黑体" w:hAnsi="黑体" w:eastAsia="黑体" w:cs="黑体"/>
          <w:spacing w:val="-159"/>
          <w:sz w:val="35"/>
          <w:szCs w:val="35"/>
        </w:rPr>
        <w:t xml:space="preserve"> </w:t>
      </w:r>
      <w:r>
        <w:rPr>
          <w:rFonts w:ascii="黑体" w:hAnsi="黑体" w:eastAsia="黑体" w:cs="黑体"/>
          <w:spacing w:val="-12"/>
          <w:sz w:val="35"/>
          <w:szCs w:val="35"/>
        </w:rPr>
        <w:t>年</w:t>
      </w:r>
      <w:r>
        <w:rPr>
          <w:rFonts w:ascii="黑体" w:hAnsi="黑体" w:eastAsia="黑体" w:cs="黑体"/>
          <w:spacing w:val="64"/>
          <w:sz w:val="35"/>
          <w:szCs w:val="35"/>
          <w:u w:val="single" w:color="auto"/>
        </w:rPr>
        <w:t xml:space="preserve"> </w:t>
      </w:r>
      <w:r>
        <w:rPr>
          <w:rFonts w:ascii="黑体" w:hAnsi="黑体" w:eastAsia="黑体" w:cs="黑体"/>
          <w:spacing w:val="-152"/>
          <w:sz w:val="35"/>
          <w:szCs w:val="35"/>
        </w:rPr>
        <w:t xml:space="preserve"> </w:t>
      </w:r>
      <w:r>
        <w:rPr>
          <w:rFonts w:ascii="黑体" w:hAnsi="黑体" w:eastAsia="黑体" w:cs="黑体"/>
          <w:spacing w:val="-12"/>
          <w:sz w:val="35"/>
          <w:szCs w:val="35"/>
        </w:rPr>
        <w:t>月</w:t>
      </w:r>
      <w:r>
        <w:rPr>
          <w:rFonts w:ascii="黑体" w:hAnsi="黑体" w:eastAsia="黑体" w:cs="黑体"/>
          <w:spacing w:val="65"/>
          <w:sz w:val="35"/>
          <w:szCs w:val="35"/>
          <w:u w:val="single" w:color="auto"/>
        </w:rPr>
        <w:t xml:space="preserve"> </w:t>
      </w:r>
      <w:r>
        <w:rPr>
          <w:rFonts w:ascii="黑体" w:hAnsi="黑体" w:eastAsia="黑体" w:cs="黑体"/>
          <w:spacing w:val="-105"/>
          <w:sz w:val="35"/>
          <w:szCs w:val="35"/>
        </w:rPr>
        <w:t xml:space="preserve"> </w:t>
      </w:r>
      <w:r>
        <w:rPr>
          <w:rFonts w:ascii="黑体" w:hAnsi="黑体" w:eastAsia="黑体" w:cs="黑体"/>
          <w:spacing w:val="-12"/>
          <w:sz w:val="35"/>
          <w:szCs w:val="35"/>
        </w:rPr>
        <w:t>日</w:t>
      </w:r>
    </w:p>
    <w:p>
      <w:pPr>
        <w:spacing w:line="228" w:lineRule="auto"/>
        <w:rPr>
          <w:rFonts w:ascii="黑体" w:hAnsi="黑体" w:eastAsia="黑体" w:cs="黑体"/>
          <w:sz w:val="35"/>
          <w:szCs w:val="35"/>
        </w:rPr>
        <w:sectPr>
          <w:pgSz w:w="11910" w:h="16840"/>
          <w:pgMar w:top="400" w:right="1059" w:bottom="400" w:left="1097" w:header="0" w:footer="0" w:gutter="0"/>
          <w:cols w:space="720" w:num="1"/>
        </w:sectPr>
      </w:pPr>
    </w:p>
    <w:p>
      <w:pPr>
        <w:pStyle w:val="2"/>
        <w:spacing w:line="287" w:lineRule="auto"/>
      </w:pPr>
    </w:p>
    <w:p>
      <w:pPr>
        <w:pStyle w:val="2"/>
        <w:spacing w:line="288" w:lineRule="auto"/>
      </w:pPr>
    </w:p>
    <w:p>
      <w:pPr>
        <w:spacing w:before="114" w:line="218" w:lineRule="auto"/>
        <w:ind w:left="3111"/>
        <w:rPr>
          <w:rFonts w:ascii="黑体" w:hAnsi="黑体" w:eastAsia="黑体" w:cs="黑体"/>
          <w:sz w:val="35"/>
          <w:szCs w:val="35"/>
        </w:rPr>
      </w:pPr>
      <w:r>
        <w:rPr>
          <w:rFonts w:ascii="Times New Roman" w:hAnsi="Times New Roman" w:eastAsia="Times New Roman" w:cs="Times New Roman"/>
          <w:b/>
          <w:bCs/>
          <w:spacing w:val="3"/>
          <w:sz w:val="35"/>
          <w:szCs w:val="35"/>
        </w:rPr>
        <w:t>(6)</w:t>
      </w:r>
      <w:r>
        <w:rPr>
          <w:rFonts w:ascii="Times New Roman" w:hAnsi="Times New Roman" w:eastAsia="Times New Roman" w:cs="Times New Roman"/>
          <w:b/>
          <w:bCs/>
          <w:spacing w:val="-35"/>
          <w:sz w:val="35"/>
          <w:szCs w:val="35"/>
        </w:rPr>
        <w:t xml:space="preserve"> </w:t>
      </w:r>
      <w:r>
        <w:rPr>
          <w:rFonts w:ascii="黑体" w:hAnsi="黑体" w:eastAsia="黑体" w:cs="黑体"/>
          <w:spacing w:val="3"/>
          <w:sz w:val="35"/>
          <w:szCs w:val="35"/>
          <w14:textOutline w14:w="6537" w14:cap="sq" w14:cmpd="sng">
            <w14:solidFill>
              <w14:srgbClr w14:val="000000"/>
            </w14:solidFill>
            <w14:prstDash w14:val="solid"/>
            <w14:bevel/>
          </w14:textOutline>
        </w:rPr>
        <w:t>、供应商基本情况</w:t>
      </w:r>
    </w:p>
    <w:p>
      <w:pPr>
        <w:spacing w:before="281" w:line="465" w:lineRule="exact"/>
        <w:ind w:left="3116"/>
        <w:rPr>
          <w:rFonts w:ascii="黑体" w:hAnsi="黑体" w:eastAsia="黑体" w:cs="黑体"/>
          <w:sz w:val="35"/>
          <w:szCs w:val="35"/>
        </w:rPr>
      </w:pPr>
      <w:r>
        <w:rPr>
          <w:rFonts w:ascii="黑体" w:hAnsi="黑体" w:eastAsia="黑体" w:cs="黑体"/>
          <w:spacing w:val="4"/>
          <w:position w:val="6"/>
          <w:sz w:val="35"/>
          <w:szCs w:val="35"/>
          <w14:textOutline w14:w="6537" w14:cap="sq" w14:cmpd="sng">
            <w14:solidFill>
              <w14:srgbClr w14:val="000000"/>
            </w14:solidFill>
            <w14:prstDash w14:val="solid"/>
            <w14:bevel/>
          </w14:textOutline>
        </w:rPr>
        <w:t>（一）供应商基本情况</w:t>
      </w:r>
    </w:p>
    <w:p>
      <w:pPr>
        <w:spacing w:line="228" w:lineRule="auto"/>
        <w:ind w:left="4708"/>
        <w:rPr>
          <w:rFonts w:ascii="黑体" w:hAnsi="黑体" w:eastAsia="黑体" w:cs="黑体"/>
          <w:sz w:val="35"/>
          <w:szCs w:val="35"/>
        </w:rPr>
      </w:pPr>
      <w:r>
        <w:rPr>
          <w:rFonts w:ascii="黑体" w:hAnsi="黑体" w:eastAsia="黑体" w:cs="黑体"/>
          <w:sz w:val="35"/>
          <w:szCs w:val="35"/>
          <w14:textOutline w14:w="6537" w14:cap="sq" w14:cmpd="sng">
            <w14:solidFill>
              <w14:srgbClr w14:val="000000"/>
            </w14:solidFill>
            <w14:prstDash w14:val="solid"/>
            <w14:bevel/>
          </w14:textOutline>
        </w:rPr>
        <w:t>表</w:t>
      </w:r>
    </w:p>
    <w:p>
      <w:pPr>
        <w:spacing w:line="56" w:lineRule="exact"/>
      </w:pPr>
    </w:p>
    <w:tbl>
      <w:tblPr>
        <w:tblStyle w:val="7"/>
        <w:tblW w:w="9543" w:type="dxa"/>
        <w:tblInd w:w="4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63"/>
        <w:gridCol w:w="1580"/>
        <w:gridCol w:w="929"/>
        <w:gridCol w:w="539"/>
        <w:gridCol w:w="716"/>
        <w:gridCol w:w="752"/>
        <w:gridCol w:w="502"/>
        <w:gridCol w:w="401"/>
        <w:gridCol w:w="604"/>
        <w:gridCol w:w="215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1363" w:type="dxa"/>
            <w:vAlign w:val="top"/>
          </w:tcPr>
          <w:p>
            <w:pPr>
              <w:spacing w:before="182" w:line="229" w:lineRule="auto"/>
              <w:ind w:left="159"/>
              <w:rPr>
                <w:rFonts w:ascii="仿宋" w:hAnsi="仿宋" w:eastAsia="仿宋" w:cs="仿宋"/>
                <w:sz w:val="20"/>
                <w:szCs w:val="20"/>
              </w:rPr>
            </w:pPr>
            <w:r>
              <w:rPr>
                <w:rFonts w:ascii="仿宋" w:hAnsi="仿宋" w:eastAsia="仿宋" w:cs="仿宋"/>
                <w:spacing w:val="4"/>
                <w:sz w:val="20"/>
                <w:szCs w:val="20"/>
              </w:rPr>
              <w:t>单位名称</w:t>
            </w:r>
          </w:p>
        </w:tc>
        <w:tc>
          <w:tcPr>
            <w:tcW w:w="8180" w:type="dxa"/>
            <w:gridSpan w:val="9"/>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4" w:hRule="atLeast"/>
        </w:trPr>
        <w:tc>
          <w:tcPr>
            <w:tcW w:w="1363" w:type="dxa"/>
            <w:vAlign w:val="top"/>
          </w:tcPr>
          <w:p>
            <w:pPr>
              <w:spacing w:before="177" w:line="229" w:lineRule="auto"/>
              <w:ind w:left="159"/>
              <w:rPr>
                <w:rFonts w:ascii="仿宋" w:hAnsi="仿宋" w:eastAsia="仿宋" w:cs="仿宋"/>
                <w:sz w:val="20"/>
                <w:szCs w:val="20"/>
              </w:rPr>
            </w:pPr>
            <w:r>
              <w:rPr>
                <w:rFonts w:ascii="仿宋" w:hAnsi="仿宋" w:eastAsia="仿宋" w:cs="仿宋"/>
                <w:spacing w:val="4"/>
                <w:sz w:val="20"/>
                <w:szCs w:val="20"/>
              </w:rPr>
              <w:t>单位地址</w:t>
            </w:r>
          </w:p>
        </w:tc>
        <w:tc>
          <w:tcPr>
            <w:tcW w:w="8180" w:type="dxa"/>
            <w:gridSpan w:val="9"/>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9" w:hRule="atLeast"/>
        </w:trPr>
        <w:tc>
          <w:tcPr>
            <w:tcW w:w="1363" w:type="dxa"/>
            <w:vAlign w:val="top"/>
          </w:tcPr>
          <w:p>
            <w:pPr>
              <w:spacing w:before="177" w:line="230" w:lineRule="auto"/>
              <w:ind w:left="160"/>
              <w:rPr>
                <w:rFonts w:ascii="仿宋" w:hAnsi="仿宋" w:eastAsia="仿宋" w:cs="仿宋"/>
                <w:sz w:val="20"/>
                <w:szCs w:val="20"/>
              </w:rPr>
            </w:pPr>
            <w:r>
              <w:rPr>
                <w:rFonts w:ascii="仿宋" w:hAnsi="仿宋" w:eastAsia="仿宋" w:cs="仿宋"/>
                <w:spacing w:val="4"/>
                <w:sz w:val="20"/>
                <w:szCs w:val="20"/>
              </w:rPr>
              <w:t>主管部门</w:t>
            </w:r>
          </w:p>
        </w:tc>
        <w:tc>
          <w:tcPr>
            <w:tcW w:w="8180" w:type="dxa"/>
            <w:gridSpan w:val="9"/>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9" w:hRule="atLeast"/>
        </w:trPr>
        <w:tc>
          <w:tcPr>
            <w:tcW w:w="1363" w:type="dxa"/>
            <w:vAlign w:val="top"/>
          </w:tcPr>
          <w:p>
            <w:pPr>
              <w:spacing w:before="176" w:line="232" w:lineRule="auto"/>
              <w:ind w:left="158"/>
              <w:rPr>
                <w:rFonts w:ascii="仿宋" w:hAnsi="仿宋" w:eastAsia="仿宋" w:cs="仿宋"/>
                <w:sz w:val="20"/>
                <w:szCs w:val="20"/>
              </w:rPr>
            </w:pPr>
            <w:r>
              <w:rPr>
                <w:rFonts w:ascii="仿宋" w:hAnsi="仿宋" w:eastAsia="仿宋" w:cs="仿宋"/>
                <w:spacing w:val="5"/>
                <w:sz w:val="20"/>
                <w:szCs w:val="20"/>
              </w:rPr>
              <w:t>成立时间</w:t>
            </w:r>
          </w:p>
        </w:tc>
        <w:tc>
          <w:tcPr>
            <w:tcW w:w="2509" w:type="dxa"/>
            <w:gridSpan w:val="2"/>
            <w:vAlign w:val="top"/>
          </w:tcPr>
          <w:p>
            <w:pPr>
              <w:rPr>
                <w:rFonts w:ascii="Arial"/>
                <w:sz w:val="21"/>
              </w:rPr>
            </w:pPr>
          </w:p>
        </w:tc>
        <w:tc>
          <w:tcPr>
            <w:tcW w:w="2509" w:type="dxa"/>
            <w:gridSpan w:val="4"/>
            <w:vAlign w:val="top"/>
          </w:tcPr>
          <w:p>
            <w:pPr>
              <w:spacing w:before="177" w:line="232" w:lineRule="auto"/>
              <w:ind w:left="203"/>
              <w:rPr>
                <w:rFonts w:ascii="仿宋" w:hAnsi="仿宋" w:eastAsia="仿宋" w:cs="仿宋"/>
                <w:sz w:val="20"/>
                <w:szCs w:val="20"/>
              </w:rPr>
            </w:pPr>
            <w:r>
              <w:rPr>
                <w:rFonts w:ascii="仿宋" w:hAnsi="仿宋" w:eastAsia="仿宋" w:cs="仿宋"/>
                <w:spacing w:val="6"/>
                <w:sz w:val="20"/>
                <w:szCs w:val="20"/>
              </w:rPr>
              <w:t>注册资金（万元）</w:t>
            </w:r>
          </w:p>
        </w:tc>
        <w:tc>
          <w:tcPr>
            <w:tcW w:w="3162"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3" w:hRule="atLeast"/>
        </w:trPr>
        <w:tc>
          <w:tcPr>
            <w:tcW w:w="1363" w:type="dxa"/>
            <w:vAlign w:val="top"/>
          </w:tcPr>
          <w:p>
            <w:pPr>
              <w:spacing w:before="178" w:line="229" w:lineRule="auto"/>
              <w:ind w:left="159"/>
              <w:rPr>
                <w:rFonts w:ascii="仿宋" w:hAnsi="仿宋" w:eastAsia="仿宋" w:cs="仿宋"/>
                <w:sz w:val="20"/>
                <w:szCs w:val="20"/>
              </w:rPr>
            </w:pPr>
            <w:r>
              <w:rPr>
                <w:rFonts w:ascii="仿宋" w:hAnsi="仿宋" w:eastAsia="仿宋" w:cs="仿宋"/>
                <w:spacing w:val="4"/>
                <w:sz w:val="20"/>
                <w:szCs w:val="20"/>
              </w:rPr>
              <w:t>单位性质</w:t>
            </w:r>
          </w:p>
        </w:tc>
        <w:tc>
          <w:tcPr>
            <w:tcW w:w="8180" w:type="dxa"/>
            <w:gridSpan w:val="9"/>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9" w:hRule="atLeast"/>
        </w:trPr>
        <w:tc>
          <w:tcPr>
            <w:tcW w:w="1363" w:type="dxa"/>
            <w:vAlign w:val="top"/>
          </w:tcPr>
          <w:p>
            <w:pPr>
              <w:spacing w:before="211" w:line="231" w:lineRule="auto"/>
              <w:ind w:left="154"/>
              <w:rPr>
                <w:rFonts w:ascii="仿宋" w:hAnsi="仿宋" w:eastAsia="仿宋" w:cs="仿宋"/>
                <w:sz w:val="20"/>
                <w:szCs w:val="20"/>
              </w:rPr>
            </w:pPr>
            <w:r>
              <w:rPr>
                <w:rFonts w:ascii="仿宋" w:hAnsi="仿宋" w:eastAsia="仿宋" w:cs="仿宋"/>
                <w:spacing w:val="-4"/>
                <w:sz w:val="20"/>
                <w:szCs w:val="20"/>
              </w:rPr>
              <w:t>投 标</w:t>
            </w:r>
            <w:r>
              <w:rPr>
                <w:rFonts w:ascii="仿宋" w:hAnsi="仿宋" w:eastAsia="仿宋" w:cs="仿宋"/>
                <w:spacing w:val="-7"/>
                <w:sz w:val="20"/>
                <w:szCs w:val="20"/>
              </w:rPr>
              <w:t xml:space="preserve"> </w:t>
            </w:r>
            <w:r>
              <w:rPr>
                <w:rFonts w:ascii="仿宋" w:hAnsi="仿宋" w:eastAsia="仿宋" w:cs="仿宋"/>
                <w:spacing w:val="-4"/>
                <w:sz w:val="20"/>
                <w:szCs w:val="20"/>
              </w:rPr>
              <w:t>期</w:t>
            </w:r>
            <w:r>
              <w:rPr>
                <w:rFonts w:ascii="仿宋" w:hAnsi="仿宋" w:eastAsia="仿宋" w:cs="仿宋"/>
                <w:spacing w:val="15"/>
                <w:sz w:val="20"/>
                <w:szCs w:val="20"/>
              </w:rPr>
              <w:t xml:space="preserve"> </w:t>
            </w:r>
            <w:r>
              <w:rPr>
                <w:rFonts w:ascii="仿宋" w:hAnsi="仿宋" w:eastAsia="仿宋" w:cs="仿宋"/>
                <w:spacing w:val="-4"/>
                <w:sz w:val="20"/>
                <w:szCs w:val="20"/>
              </w:rPr>
              <w:t>间</w:t>
            </w:r>
          </w:p>
          <w:p>
            <w:pPr>
              <w:spacing w:before="62" w:line="180" w:lineRule="auto"/>
              <w:ind w:left="272"/>
              <w:rPr>
                <w:rFonts w:ascii="仿宋" w:hAnsi="仿宋" w:eastAsia="仿宋" w:cs="仿宋"/>
                <w:sz w:val="20"/>
                <w:szCs w:val="20"/>
              </w:rPr>
            </w:pPr>
            <w:r>
              <w:rPr>
                <w:rFonts w:ascii="仿宋" w:hAnsi="仿宋" w:eastAsia="仿宋" w:cs="仿宋"/>
                <w:spacing w:val="5"/>
                <w:sz w:val="20"/>
                <w:szCs w:val="20"/>
              </w:rPr>
              <w:t>联系人</w:t>
            </w:r>
          </w:p>
        </w:tc>
        <w:tc>
          <w:tcPr>
            <w:tcW w:w="1580" w:type="dxa"/>
            <w:vAlign w:val="top"/>
          </w:tcPr>
          <w:p>
            <w:pPr>
              <w:rPr>
                <w:rFonts w:ascii="Arial"/>
                <w:sz w:val="21"/>
              </w:rPr>
            </w:pPr>
          </w:p>
        </w:tc>
        <w:tc>
          <w:tcPr>
            <w:tcW w:w="1468" w:type="dxa"/>
            <w:gridSpan w:val="2"/>
            <w:vAlign w:val="top"/>
          </w:tcPr>
          <w:p>
            <w:pPr>
              <w:spacing w:before="295" w:line="232" w:lineRule="auto"/>
              <w:ind w:left="405"/>
              <w:rPr>
                <w:rFonts w:ascii="仿宋" w:hAnsi="仿宋" w:eastAsia="仿宋" w:cs="仿宋"/>
                <w:sz w:val="20"/>
                <w:szCs w:val="20"/>
              </w:rPr>
            </w:pPr>
            <w:r>
              <w:rPr>
                <w:rFonts w:ascii="仿宋" w:hAnsi="仿宋" w:eastAsia="仿宋" w:cs="仿宋"/>
                <w:spacing w:val="-14"/>
                <w:sz w:val="20"/>
                <w:szCs w:val="20"/>
              </w:rPr>
              <w:t>电</w:t>
            </w:r>
            <w:r>
              <w:rPr>
                <w:rFonts w:ascii="仿宋" w:hAnsi="仿宋" w:eastAsia="仿宋" w:cs="仿宋"/>
                <w:spacing w:val="19"/>
                <w:sz w:val="20"/>
                <w:szCs w:val="20"/>
              </w:rPr>
              <w:t xml:space="preserve"> </w:t>
            </w:r>
            <w:r>
              <w:rPr>
                <w:rFonts w:ascii="仿宋" w:hAnsi="仿宋" w:eastAsia="仿宋" w:cs="仿宋"/>
                <w:spacing w:val="-14"/>
                <w:sz w:val="20"/>
                <w:szCs w:val="20"/>
              </w:rPr>
              <w:t>话</w:t>
            </w:r>
          </w:p>
        </w:tc>
        <w:tc>
          <w:tcPr>
            <w:tcW w:w="1468" w:type="dxa"/>
            <w:gridSpan w:val="2"/>
            <w:vAlign w:val="top"/>
          </w:tcPr>
          <w:p>
            <w:pPr>
              <w:rPr>
                <w:rFonts w:ascii="Arial"/>
                <w:sz w:val="21"/>
              </w:rPr>
            </w:pPr>
          </w:p>
        </w:tc>
        <w:tc>
          <w:tcPr>
            <w:tcW w:w="1507" w:type="dxa"/>
            <w:gridSpan w:val="3"/>
            <w:vAlign w:val="top"/>
          </w:tcPr>
          <w:p>
            <w:pPr>
              <w:spacing w:before="295" w:line="232" w:lineRule="auto"/>
              <w:ind w:left="403"/>
              <w:rPr>
                <w:rFonts w:ascii="仿宋" w:hAnsi="仿宋" w:eastAsia="仿宋" w:cs="仿宋"/>
                <w:sz w:val="20"/>
                <w:szCs w:val="20"/>
              </w:rPr>
            </w:pPr>
            <w:r>
              <w:rPr>
                <w:rFonts w:ascii="仿宋" w:hAnsi="仿宋" w:eastAsia="仿宋" w:cs="仿宋"/>
                <w:spacing w:val="-4"/>
                <w:sz w:val="20"/>
                <w:szCs w:val="20"/>
              </w:rPr>
              <w:t>传</w:t>
            </w:r>
            <w:r>
              <w:rPr>
                <w:rFonts w:ascii="仿宋" w:hAnsi="仿宋" w:eastAsia="仿宋" w:cs="仿宋"/>
                <w:spacing w:val="28"/>
                <w:sz w:val="20"/>
                <w:szCs w:val="20"/>
              </w:rPr>
              <w:t xml:space="preserve"> </w:t>
            </w:r>
            <w:r>
              <w:rPr>
                <w:rFonts w:ascii="仿宋" w:hAnsi="仿宋" w:eastAsia="仿宋" w:cs="仿宋"/>
                <w:spacing w:val="-4"/>
                <w:sz w:val="20"/>
                <w:szCs w:val="20"/>
              </w:rPr>
              <w:t>真</w:t>
            </w:r>
          </w:p>
        </w:tc>
        <w:tc>
          <w:tcPr>
            <w:tcW w:w="215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4" w:hRule="atLeast"/>
        </w:trPr>
        <w:tc>
          <w:tcPr>
            <w:tcW w:w="1363" w:type="dxa"/>
            <w:vMerge w:val="restart"/>
            <w:tcBorders>
              <w:bottom w:val="nil"/>
            </w:tcBorders>
            <w:textDirection w:val="tbRlV"/>
            <w:vAlign w:val="top"/>
          </w:tcPr>
          <w:p>
            <w:pPr>
              <w:spacing w:line="281" w:lineRule="auto"/>
              <w:rPr>
                <w:rFonts w:ascii="Arial"/>
                <w:sz w:val="21"/>
              </w:rPr>
            </w:pPr>
          </w:p>
          <w:p>
            <w:pPr>
              <w:spacing w:line="282" w:lineRule="auto"/>
              <w:rPr>
                <w:rFonts w:ascii="Arial"/>
                <w:sz w:val="21"/>
              </w:rPr>
            </w:pPr>
          </w:p>
          <w:p>
            <w:pPr>
              <w:spacing w:before="67" w:line="210" w:lineRule="auto"/>
              <w:ind w:left="850"/>
              <w:rPr>
                <w:rFonts w:ascii="仿宋" w:hAnsi="仿宋" w:eastAsia="仿宋" w:cs="仿宋"/>
                <w:sz w:val="20"/>
                <w:szCs w:val="20"/>
              </w:rPr>
            </w:pPr>
            <w:r>
              <w:rPr>
                <w:rFonts w:ascii="仿宋" w:hAnsi="仿宋" w:eastAsia="仿宋" w:cs="仿宋"/>
                <w:spacing w:val="-4"/>
                <w:sz w:val="20"/>
                <w:szCs w:val="20"/>
              </w:rPr>
              <w:t>职</w:t>
            </w:r>
            <w:r>
              <w:rPr>
                <w:rFonts w:ascii="仿宋" w:hAnsi="仿宋" w:eastAsia="仿宋" w:cs="仿宋"/>
                <w:spacing w:val="19"/>
                <w:sz w:val="20"/>
                <w:szCs w:val="20"/>
              </w:rPr>
              <w:t xml:space="preserve">   </w:t>
            </w:r>
            <w:r>
              <w:rPr>
                <w:rFonts w:ascii="仿宋" w:hAnsi="仿宋" w:eastAsia="仿宋" w:cs="仿宋"/>
                <w:spacing w:val="-4"/>
                <w:sz w:val="20"/>
                <w:szCs w:val="20"/>
              </w:rPr>
              <w:t>工</w:t>
            </w:r>
            <w:r>
              <w:rPr>
                <w:rFonts w:ascii="仿宋" w:hAnsi="仿宋" w:eastAsia="仿宋" w:cs="仿宋"/>
                <w:spacing w:val="21"/>
                <w:sz w:val="20"/>
                <w:szCs w:val="20"/>
              </w:rPr>
              <w:t xml:space="preserve">   </w:t>
            </w:r>
            <w:r>
              <w:rPr>
                <w:rFonts w:ascii="仿宋" w:hAnsi="仿宋" w:eastAsia="仿宋" w:cs="仿宋"/>
                <w:spacing w:val="-4"/>
                <w:sz w:val="20"/>
                <w:szCs w:val="20"/>
              </w:rPr>
              <w:t>概</w:t>
            </w:r>
            <w:r>
              <w:rPr>
                <w:rFonts w:ascii="仿宋" w:hAnsi="仿宋" w:eastAsia="仿宋" w:cs="仿宋"/>
                <w:spacing w:val="8"/>
                <w:sz w:val="20"/>
                <w:szCs w:val="20"/>
              </w:rPr>
              <w:t xml:space="preserve">   </w:t>
            </w:r>
            <w:r>
              <w:rPr>
                <w:rFonts w:ascii="仿宋" w:hAnsi="仿宋" w:eastAsia="仿宋" w:cs="仿宋"/>
                <w:spacing w:val="-4"/>
                <w:sz w:val="20"/>
                <w:szCs w:val="20"/>
              </w:rPr>
              <w:t>况</w:t>
            </w:r>
          </w:p>
        </w:tc>
        <w:tc>
          <w:tcPr>
            <w:tcW w:w="1580" w:type="dxa"/>
            <w:vAlign w:val="top"/>
          </w:tcPr>
          <w:p>
            <w:pPr>
              <w:spacing w:before="177" w:line="232" w:lineRule="auto"/>
              <w:ind w:left="250"/>
              <w:rPr>
                <w:rFonts w:ascii="仿宋" w:hAnsi="仿宋" w:eastAsia="仿宋" w:cs="仿宋"/>
                <w:sz w:val="20"/>
                <w:szCs w:val="20"/>
              </w:rPr>
            </w:pPr>
            <w:r>
              <w:rPr>
                <w:rFonts w:ascii="仿宋" w:hAnsi="仿宋" w:eastAsia="仿宋" w:cs="仿宋"/>
                <w:spacing w:val="6"/>
                <w:sz w:val="20"/>
                <w:szCs w:val="20"/>
              </w:rPr>
              <w:t>职工总数</w:t>
            </w:r>
          </w:p>
        </w:tc>
        <w:tc>
          <w:tcPr>
            <w:tcW w:w="1468" w:type="dxa"/>
            <w:gridSpan w:val="2"/>
            <w:vAlign w:val="top"/>
          </w:tcPr>
          <w:p>
            <w:pPr>
              <w:rPr>
                <w:rFonts w:ascii="Arial"/>
                <w:sz w:val="21"/>
              </w:rPr>
            </w:pPr>
          </w:p>
        </w:tc>
        <w:tc>
          <w:tcPr>
            <w:tcW w:w="2371" w:type="dxa"/>
            <w:gridSpan w:val="4"/>
            <w:vAlign w:val="top"/>
          </w:tcPr>
          <w:p>
            <w:pPr>
              <w:spacing w:before="178" w:line="231" w:lineRule="auto"/>
              <w:ind w:left="135"/>
              <w:rPr>
                <w:rFonts w:ascii="仿宋" w:hAnsi="仿宋" w:eastAsia="仿宋" w:cs="仿宋"/>
                <w:sz w:val="20"/>
                <w:szCs w:val="20"/>
              </w:rPr>
            </w:pPr>
            <w:r>
              <w:rPr>
                <w:rFonts w:ascii="仿宋" w:hAnsi="仿宋" w:eastAsia="仿宋" w:cs="仿宋"/>
                <w:spacing w:val="7"/>
                <w:sz w:val="20"/>
                <w:szCs w:val="20"/>
              </w:rPr>
              <w:t>其中：技术人员数</w:t>
            </w:r>
          </w:p>
        </w:tc>
        <w:tc>
          <w:tcPr>
            <w:tcW w:w="2761"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3" w:hRule="atLeast"/>
        </w:trPr>
        <w:tc>
          <w:tcPr>
            <w:tcW w:w="1363" w:type="dxa"/>
            <w:vMerge w:val="continue"/>
            <w:tcBorders>
              <w:top w:val="nil"/>
              <w:bottom w:val="nil"/>
            </w:tcBorders>
            <w:textDirection w:val="tbRlV"/>
            <w:vAlign w:val="top"/>
          </w:tcPr>
          <w:p>
            <w:pPr>
              <w:rPr>
                <w:rFonts w:ascii="Arial"/>
                <w:sz w:val="21"/>
              </w:rPr>
            </w:pPr>
          </w:p>
        </w:tc>
        <w:tc>
          <w:tcPr>
            <w:tcW w:w="8180" w:type="dxa"/>
            <w:gridSpan w:val="9"/>
            <w:vAlign w:val="top"/>
          </w:tcPr>
          <w:p>
            <w:pPr>
              <w:spacing w:before="179" w:line="229" w:lineRule="auto"/>
              <w:ind w:left="3053"/>
              <w:rPr>
                <w:rFonts w:ascii="仿宋" w:hAnsi="仿宋" w:eastAsia="仿宋" w:cs="仿宋"/>
                <w:sz w:val="20"/>
                <w:szCs w:val="20"/>
              </w:rPr>
            </w:pPr>
            <w:r>
              <w:rPr>
                <w:rFonts w:ascii="仿宋" w:hAnsi="仿宋" w:eastAsia="仿宋" w:cs="仿宋"/>
                <w:spacing w:val="7"/>
                <w:sz w:val="20"/>
                <w:szCs w:val="20"/>
              </w:rPr>
              <w:t>单位行政和技术负责人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4" w:hRule="atLeast"/>
        </w:trPr>
        <w:tc>
          <w:tcPr>
            <w:tcW w:w="1363" w:type="dxa"/>
            <w:vMerge w:val="continue"/>
            <w:tcBorders>
              <w:top w:val="nil"/>
              <w:bottom w:val="nil"/>
            </w:tcBorders>
            <w:textDirection w:val="tbRlV"/>
            <w:vAlign w:val="top"/>
          </w:tcPr>
          <w:p>
            <w:pPr>
              <w:rPr>
                <w:rFonts w:ascii="Arial"/>
                <w:sz w:val="21"/>
              </w:rPr>
            </w:pPr>
          </w:p>
        </w:tc>
        <w:tc>
          <w:tcPr>
            <w:tcW w:w="1580" w:type="dxa"/>
            <w:vAlign w:val="top"/>
          </w:tcPr>
          <w:p>
            <w:pPr>
              <w:spacing w:before="178" w:line="233" w:lineRule="auto"/>
              <w:ind w:left="431"/>
              <w:rPr>
                <w:rFonts w:ascii="仿宋" w:hAnsi="仿宋" w:eastAsia="仿宋" w:cs="仿宋"/>
                <w:sz w:val="20"/>
                <w:szCs w:val="20"/>
              </w:rPr>
            </w:pPr>
            <w:r>
              <w:rPr>
                <w:rFonts w:ascii="仿宋" w:hAnsi="仿宋" w:eastAsia="仿宋" w:cs="仿宋"/>
                <w:spacing w:val="-3"/>
                <w:sz w:val="20"/>
                <w:szCs w:val="20"/>
              </w:rPr>
              <w:t>姓</w:t>
            </w:r>
            <w:r>
              <w:rPr>
                <w:rFonts w:ascii="仿宋" w:hAnsi="仿宋" w:eastAsia="仿宋" w:cs="仿宋"/>
                <w:spacing w:val="20"/>
                <w:sz w:val="20"/>
                <w:szCs w:val="20"/>
              </w:rPr>
              <w:t xml:space="preserve"> </w:t>
            </w:r>
            <w:r>
              <w:rPr>
                <w:rFonts w:ascii="仿宋" w:hAnsi="仿宋" w:eastAsia="仿宋" w:cs="仿宋"/>
                <w:spacing w:val="-3"/>
                <w:sz w:val="20"/>
                <w:szCs w:val="20"/>
              </w:rPr>
              <w:t>名</w:t>
            </w:r>
          </w:p>
        </w:tc>
        <w:tc>
          <w:tcPr>
            <w:tcW w:w="2184" w:type="dxa"/>
            <w:gridSpan w:val="3"/>
            <w:vAlign w:val="top"/>
          </w:tcPr>
          <w:p>
            <w:pPr>
              <w:spacing w:before="179" w:line="229" w:lineRule="auto"/>
              <w:ind w:left="465"/>
              <w:rPr>
                <w:rFonts w:ascii="仿宋" w:hAnsi="仿宋" w:eastAsia="仿宋" w:cs="仿宋"/>
                <w:sz w:val="20"/>
                <w:szCs w:val="20"/>
              </w:rPr>
            </w:pPr>
            <w:r>
              <w:rPr>
                <w:rFonts w:ascii="仿宋" w:hAnsi="仿宋" w:eastAsia="仿宋" w:cs="仿宋"/>
                <w:spacing w:val="6"/>
                <w:sz w:val="20"/>
                <w:szCs w:val="20"/>
              </w:rPr>
              <w:t>职务/职称</w:t>
            </w:r>
          </w:p>
        </w:tc>
        <w:tc>
          <w:tcPr>
            <w:tcW w:w="1655" w:type="dxa"/>
            <w:gridSpan w:val="3"/>
            <w:vAlign w:val="top"/>
          </w:tcPr>
          <w:p>
            <w:pPr>
              <w:spacing w:before="178" w:line="231" w:lineRule="auto"/>
              <w:ind w:left="470"/>
              <w:rPr>
                <w:rFonts w:ascii="仿宋" w:hAnsi="仿宋" w:eastAsia="仿宋" w:cs="仿宋"/>
                <w:sz w:val="20"/>
                <w:szCs w:val="20"/>
              </w:rPr>
            </w:pPr>
            <w:r>
              <w:rPr>
                <w:rFonts w:ascii="仿宋" w:hAnsi="仿宋" w:eastAsia="仿宋" w:cs="仿宋"/>
                <w:spacing w:val="-5"/>
                <w:sz w:val="20"/>
                <w:szCs w:val="20"/>
              </w:rPr>
              <w:t>年</w:t>
            </w:r>
            <w:r>
              <w:rPr>
                <w:rFonts w:ascii="仿宋" w:hAnsi="仿宋" w:eastAsia="仿宋" w:cs="仿宋"/>
                <w:spacing w:val="20"/>
                <w:sz w:val="20"/>
                <w:szCs w:val="20"/>
              </w:rPr>
              <w:t xml:space="preserve"> </w:t>
            </w:r>
            <w:r>
              <w:rPr>
                <w:rFonts w:ascii="仿宋" w:hAnsi="仿宋" w:eastAsia="仿宋" w:cs="仿宋"/>
                <w:spacing w:val="-5"/>
                <w:sz w:val="20"/>
                <w:szCs w:val="20"/>
              </w:rPr>
              <w:t>龄</w:t>
            </w:r>
          </w:p>
        </w:tc>
        <w:tc>
          <w:tcPr>
            <w:tcW w:w="2761" w:type="dxa"/>
            <w:gridSpan w:val="2"/>
            <w:vAlign w:val="top"/>
          </w:tcPr>
          <w:p>
            <w:pPr>
              <w:spacing w:before="178" w:line="232" w:lineRule="auto"/>
              <w:ind w:left="1048"/>
              <w:rPr>
                <w:rFonts w:ascii="仿宋" w:hAnsi="仿宋" w:eastAsia="仿宋" w:cs="仿宋"/>
                <w:sz w:val="20"/>
                <w:szCs w:val="20"/>
              </w:rPr>
            </w:pPr>
            <w:r>
              <w:rPr>
                <w:rFonts w:ascii="仿宋" w:hAnsi="仿宋" w:eastAsia="仿宋" w:cs="仿宋"/>
                <w:spacing w:val="-4"/>
                <w:sz w:val="20"/>
                <w:szCs w:val="20"/>
              </w:rPr>
              <w:t>专</w:t>
            </w:r>
            <w:r>
              <w:rPr>
                <w:rFonts w:ascii="仿宋" w:hAnsi="仿宋" w:eastAsia="仿宋" w:cs="仿宋"/>
                <w:spacing w:val="42"/>
                <w:sz w:val="20"/>
                <w:szCs w:val="20"/>
              </w:rPr>
              <w:t xml:space="preserve">  </w:t>
            </w:r>
            <w:r>
              <w:rPr>
                <w:rFonts w:ascii="仿宋" w:hAnsi="仿宋" w:eastAsia="仿宋" w:cs="仿宋"/>
                <w:spacing w:val="-4"/>
                <w:sz w:val="20"/>
                <w:szCs w:val="20"/>
              </w:rPr>
              <w:t>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1363" w:type="dxa"/>
            <w:vMerge w:val="continue"/>
            <w:tcBorders>
              <w:top w:val="nil"/>
              <w:bottom w:val="nil"/>
            </w:tcBorders>
            <w:textDirection w:val="tbRlV"/>
            <w:vAlign w:val="top"/>
          </w:tcPr>
          <w:p>
            <w:pPr>
              <w:rPr>
                <w:rFonts w:ascii="Arial"/>
                <w:sz w:val="21"/>
              </w:rPr>
            </w:pPr>
          </w:p>
        </w:tc>
        <w:tc>
          <w:tcPr>
            <w:tcW w:w="1580" w:type="dxa"/>
            <w:vAlign w:val="top"/>
          </w:tcPr>
          <w:p>
            <w:pPr>
              <w:rPr>
                <w:rFonts w:ascii="Arial"/>
                <w:sz w:val="21"/>
              </w:rPr>
            </w:pPr>
          </w:p>
        </w:tc>
        <w:tc>
          <w:tcPr>
            <w:tcW w:w="2184" w:type="dxa"/>
            <w:gridSpan w:val="3"/>
            <w:vAlign w:val="top"/>
          </w:tcPr>
          <w:p>
            <w:pPr>
              <w:rPr>
                <w:rFonts w:ascii="Arial"/>
                <w:sz w:val="21"/>
              </w:rPr>
            </w:pPr>
          </w:p>
        </w:tc>
        <w:tc>
          <w:tcPr>
            <w:tcW w:w="1655" w:type="dxa"/>
            <w:gridSpan w:val="3"/>
            <w:vAlign w:val="top"/>
          </w:tcPr>
          <w:p>
            <w:pPr>
              <w:rPr>
                <w:rFonts w:ascii="Arial"/>
                <w:sz w:val="21"/>
              </w:rPr>
            </w:pPr>
          </w:p>
        </w:tc>
        <w:tc>
          <w:tcPr>
            <w:tcW w:w="2761"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0" w:hRule="atLeast"/>
        </w:trPr>
        <w:tc>
          <w:tcPr>
            <w:tcW w:w="1363" w:type="dxa"/>
            <w:vMerge w:val="continue"/>
            <w:tcBorders>
              <w:top w:val="nil"/>
              <w:bottom w:val="nil"/>
            </w:tcBorders>
            <w:textDirection w:val="tbRlV"/>
            <w:vAlign w:val="top"/>
          </w:tcPr>
          <w:p>
            <w:pPr>
              <w:rPr>
                <w:rFonts w:ascii="Arial"/>
                <w:sz w:val="21"/>
              </w:rPr>
            </w:pPr>
          </w:p>
        </w:tc>
        <w:tc>
          <w:tcPr>
            <w:tcW w:w="1580" w:type="dxa"/>
            <w:vAlign w:val="top"/>
          </w:tcPr>
          <w:p>
            <w:pPr>
              <w:rPr>
                <w:rFonts w:ascii="Arial"/>
                <w:sz w:val="21"/>
              </w:rPr>
            </w:pPr>
          </w:p>
        </w:tc>
        <w:tc>
          <w:tcPr>
            <w:tcW w:w="2184" w:type="dxa"/>
            <w:gridSpan w:val="3"/>
            <w:vAlign w:val="top"/>
          </w:tcPr>
          <w:p>
            <w:pPr>
              <w:rPr>
                <w:rFonts w:ascii="Arial"/>
                <w:sz w:val="21"/>
              </w:rPr>
            </w:pPr>
          </w:p>
        </w:tc>
        <w:tc>
          <w:tcPr>
            <w:tcW w:w="1655" w:type="dxa"/>
            <w:gridSpan w:val="3"/>
            <w:vAlign w:val="top"/>
          </w:tcPr>
          <w:p>
            <w:pPr>
              <w:rPr>
                <w:rFonts w:ascii="Arial"/>
                <w:sz w:val="21"/>
              </w:rPr>
            </w:pPr>
          </w:p>
        </w:tc>
        <w:tc>
          <w:tcPr>
            <w:tcW w:w="2761"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5" w:hRule="atLeast"/>
        </w:trPr>
        <w:tc>
          <w:tcPr>
            <w:tcW w:w="1363" w:type="dxa"/>
            <w:vMerge w:val="continue"/>
            <w:tcBorders>
              <w:top w:val="nil"/>
            </w:tcBorders>
            <w:textDirection w:val="tbRlV"/>
            <w:vAlign w:val="top"/>
          </w:tcPr>
          <w:p>
            <w:pPr>
              <w:rPr>
                <w:rFonts w:ascii="Arial"/>
                <w:sz w:val="21"/>
              </w:rPr>
            </w:pPr>
          </w:p>
        </w:tc>
        <w:tc>
          <w:tcPr>
            <w:tcW w:w="1580" w:type="dxa"/>
            <w:vAlign w:val="top"/>
          </w:tcPr>
          <w:p>
            <w:pPr>
              <w:rPr>
                <w:rFonts w:ascii="Arial"/>
                <w:sz w:val="21"/>
              </w:rPr>
            </w:pPr>
          </w:p>
        </w:tc>
        <w:tc>
          <w:tcPr>
            <w:tcW w:w="2184" w:type="dxa"/>
            <w:gridSpan w:val="3"/>
            <w:vAlign w:val="top"/>
          </w:tcPr>
          <w:p>
            <w:pPr>
              <w:rPr>
                <w:rFonts w:ascii="Arial"/>
                <w:sz w:val="21"/>
              </w:rPr>
            </w:pPr>
          </w:p>
        </w:tc>
        <w:tc>
          <w:tcPr>
            <w:tcW w:w="1655" w:type="dxa"/>
            <w:gridSpan w:val="3"/>
            <w:vAlign w:val="top"/>
          </w:tcPr>
          <w:p>
            <w:pPr>
              <w:rPr>
                <w:rFonts w:ascii="Arial"/>
                <w:sz w:val="21"/>
              </w:rPr>
            </w:pPr>
          </w:p>
        </w:tc>
        <w:tc>
          <w:tcPr>
            <w:tcW w:w="2761"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92" w:hRule="atLeast"/>
        </w:trPr>
        <w:tc>
          <w:tcPr>
            <w:tcW w:w="1363" w:type="dxa"/>
            <w:textDirection w:val="tbRlV"/>
            <w:vAlign w:val="top"/>
          </w:tcPr>
          <w:p>
            <w:pPr>
              <w:spacing w:line="281" w:lineRule="auto"/>
              <w:rPr>
                <w:rFonts w:ascii="Arial"/>
                <w:sz w:val="21"/>
              </w:rPr>
            </w:pPr>
          </w:p>
          <w:p>
            <w:pPr>
              <w:spacing w:line="282" w:lineRule="auto"/>
              <w:rPr>
                <w:rFonts w:ascii="Arial"/>
                <w:sz w:val="21"/>
              </w:rPr>
            </w:pPr>
          </w:p>
          <w:p>
            <w:pPr>
              <w:spacing w:before="67" w:line="208" w:lineRule="auto"/>
              <w:ind w:left="602"/>
              <w:rPr>
                <w:rFonts w:ascii="仿宋" w:hAnsi="仿宋" w:eastAsia="仿宋" w:cs="仿宋"/>
                <w:sz w:val="20"/>
                <w:szCs w:val="20"/>
              </w:rPr>
            </w:pPr>
            <w:r>
              <w:rPr>
                <w:rFonts w:ascii="仿宋" w:hAnsi="仿宋" w:eastAsia="仿宋" w:cs="仿宋"/>
                <w:spacing w:val="13"/>
                <w:sz w:val="20"/>
                <w:szCs w:val="20"/>
              </w:rPr>
              <w:t>单</w:t>
            </w:r>
            <w:r>
              <w:rPr>
                <w:rFonts w:ascii="仿宋" w:hAnsi="仿宋" w:eastAsia="仿宋" w:cs="仿宋"/>
                <w:spacing w:val="-41"/>
                <w:sz w:val="20"/>
                <w:szCs w:val="20"/>
              </w:rPr>
              <w:t xml:space="preserve"> </w:t>
            </w:r>
            <w:r>
              <w:rPr>
                <w:rFonts w:ascii="仿宋" w:hAnsi="仿宋" w:eastAsia="仿宋" w:cs="仿宋"/>
                <w:spacing w:val="13"/>
                <w:sz w:val="20"/>
                <w:szCs w:val="20"/>
              </w:rPr>
              <w:t>位</w:t>
            </w:r>
            <w:r>
              <w:rPr>
                <w:rFonts w:ascii="仿宋" w:hAnsi="仿宋" w:eastAsia="仿宋" w:cs="仿宋"/>
                <w:spacing w:val="-45"/>
                <w:sz w:val="20"/>
                <w:szCs w:val="20"/>
              </w:rPr>
              <w:t xml:space="preserve"> </w:t>
            </w:r>
            <w:r>
              <w:rPr>
                <w:rFonts w:ascii="仿宋" w:hAnsi="仿宋" w:eastAsia="仿宋" w:cs="仿宋"/>
                <w:spacing w:val="13"/>
                <w:sz w:val="20"/>
                <w:szCs w:val="20"/>
              </w:rPr>
              <w:t>概</w:t>
            </w:r>
            <w:r>
              <w:rPr>
                <w:rFonts w:ascii="仿宋" w:hAnsi="仿宋" w:eastAsia="仿宋" w:cs="仿宋"/>
                <w:spacing w:val="-45"/>
                <w:sz w:val="20"/>
                <w:szCs w:val="20"/>
              </w:rPr>
              <w:t xml:space="preserve"> </w:t>
            </w:r>
            <w:r>
              <w:rPr>
                <w:rFonts w:ascii="仿宋" w:hAnsi="仿宋" w:eastAsia="仿宋" w:cs="仿宋"/>
                <w:spacing w:val="13"/>
                <w:sz w:val="20"/>
                <w:szCs w:val="20"/>
              </w:rPr>
              <w:t>况</w:t>
            </w:r>
          </w:p>
        </w:tc>
        <w:tc>
          <w:tcPr>
            <w:tcW w:w="8180" w:type="dxa"/>
            <w:gridSpan w:val="9"/>
            <w:vAlign w:val="top"/>
          </w:tcPr>
          <w:p>
            <w:pPr>
              <w:rPr>
                <w:rFonts w:ascii="Arial"/>
                <w:sz w:val="21"/>
              </w:rPr>
            </w:pPr>
          </w:p>
        </w:tc>
      </w:tr>
    </w:tbl>
    <w:p>
      <w:pPr>
        <w:pStyle w:val="2"/>
        <w:spacing w:line="269" w:lineRule="auto"/>
      </w:pPr>
    </w:p>
    <w:p>
      <w:pPr>
        <w:pStyle w:val="2"/>
        <w:spacing w:line="270" w:lineRule="auto"/>
      </w:pPr>
    </w:p>
    <w:p>
      <w:pPr>
        <w:spacing w:before="114" w:line="621" w:lineRule="exact"/>
        <w:jc w:val="right"/>
        <w:rPr>
          <w:rFonts w:ascii="黑体" w:hAnsi="黑体" w:eastAsia="黑体" w:cs="黑体"/>
          <w:sz w:val="35"/>
          <w:szCs w:val="35"/>
        </w:rPr>
      </w:pPr>
      <w:r>
        <w:rPr>
          <w:rFonts w:ascii="黑体" w:hAnsi="黑体" w:eastAsia="黑体" w:cs="黑体"/>
          <w:spacing w:val="-17"/>
          <w:position w:val="19"/>
          <w:sz w:val="35"/>
          <w:szCs w:val="35"/>
          <w14:textOutline w14:w="6374" w14:cap="sq" w14:cmpd="sng">
            <w14:solidFill>
              <w14:srgbClr w14:val="000000"/>
            </w14:solidFill>
            <w14:prstDash w14:val="solid"/>
            <w14:bevel/>
          </w14:textOutline>
        </w:rPr>
        <w:t>（二）营业执照副本、税务登记证、组织机构代码证、（</w:t>
      </w:r>
      <w:r>
        <w:rPr>
          <w:rFonts w:ascii="黑体" w:hAnsi="黑体" w:eastAsia="黑体" w:cs="黑体"/>
          <w:spacing w:val="-18"/>
          <w:position w:val="19"/>
          <w:sz w:val="35"/>
          <w:szCs w:val="35"/>
          <w14:textOutline w14:w="6374" w14:cap="sq" w14:cmpd="sng">
            <w14:solidFill>
              <w14:srgbClr w14:val="000000"/>
            </w14:solidFill>
            <w14:prstDash w14:val="solid"/>
            <w14:bevel/>
          </w14:textOutline>
        </w:rPr>
        <w:t>三证合一</w:t>
      </w:r>
    </w:p>
    <w:p>
      <w:pPr>
        <w:spacing w:before="2" w:line="224" w:lineRule="auto"/>
        <w:ind w:left="2"/>
        <w:rPr>
          <w:rFonts w:ascii="黑体" w:hAnsi="黑体" w:eastAsia="黑体" w:cs="黑体"/>
          <w:sz w:val="35"/>
          <w:szCs w:val="35"/>
        </w:rPr>
      </w:pPr>
      <w:r>
        <w:rPr>
          <w:rFonts w:ascii="黑体" w:hAnsi="黑体" w:eastAsia="黑体" w:cs="黑体"/>
          <w:spacing w:val="3"/>
          <w:sz w:val="35"/>
          <w:szCs w:val="35"/>
          <w14:textOutline w14:w="6374" w14:cap="sq" w14:cmpd="sng">
            <w14:solidFill>
              <w14:srgbClr w14:val="000000"/>
            </w14:solidFill>
            <w14:prstDash w14:val="solid"/>
            <w14:bevel/>
          </w14:textOutline>
        </w:rPr>
        <w:t>的提供统一社会信用</w:t>
      </w:r>
      <w:r>
        <w:rPr>
          <w:rFonts w:ascii="黑体" w:hAnsi="黑体" w:eastAsia="黑体" w:cs="黑体"/>
          <w:spacing w:val="3"/>
          <w:sz w:val="35"/>
          <w:szCs w:val="35"/>
          <w14:textOutline w14:w="6537" w14:cap="sq" w14:cmpd="sng">
            <w14:solidFill>
              <w14:srgbClr w14:val="000000"/>
            </w14:solidFill>
            <w14:prstDash w14:val="solid"/>
            <w14:bevel/>
          </w14:textOutline>
        </w:rPr>
        <w:t>代码的营业执照）、资质证书等</w:t>
      </w:r>
    </w:p>
    <w:p>
      <w:pPr>
        <w:spacing w:line="224" w:lineRule="auto"/>
        <w:rPr>
          <w:rFonts w:ascii="黑体" w:hAnsi="黑体" w:eastAsia="黑体" w:cs="黑体"/>
          <w:sz w:val="35"/>
          <w:szCs w:val="35"/>
        </w:rPr>
        <w:sectPr>
          <w:pgSz w:w="11910" w:h="16840"/>
          <w:pgMar w:top="400" w:right="1145" w:bottom="400" w:left="1109" w:header="0" w:footer="0" w:gutter="0"/>
          <w:cols w:space="720" w:num="1"/>
        </w:sectPr>
      </w:pPr>
    </w:p>
    <w:p>
      <w:pPr>
        <w:pStyle w:val="2"/>
        <w:spacing w:line="252" w:lineRule="auto"/>
      </w:pPr>
    </w:p>
    <w:p>
      <w:pPr>
        <w:pStyle w:val="2"/>
        <w:spacing w:line="253" w:lineRule="auto"/>
      </w:pPr>
    </w:p>
    <w:p>
      <w:pPr>
        <w:pStyle w:val="2"/>
        <w:spacing w:line="253" w:lineRule="auto"/>
      </w:pPr>
    </w:p>
    <w:p>
      <w:pPr>
        <w:pStyle w:val="2"/>
        <w:spacing w:line="253" w:lineRule="auto"/>
      </w:pPr>
    </w:p>
    <w:p>
      <w:pPr>
        <w:spacing w:before="114" w:line="218" w:lineRule="auto"/>
        <w:ind w:left="2761"/>
        <w:rPr>
          <w:rFonts w:ascii="黑体" w:hAnsi="黑体" w:eastAsia="黑体" w:cs="黑体"/>
          <w:sz w:val="35"/>
          <w:szCs w:val="35"/>
        </w:rPr>
      </w:pPr>
      <w:r>
        <w:rPr>
          <w:rFonts w:ascii="Times New Roman" w:hAnsi="Times New Roman" w:eastAsia="Times New Roman" w:cs="Times New Roman"/>
          <w:b/>
          <w:bCs/>
          <w:spacing w:val="4"/>
          <w:sz w:val="35"/>
          <w:szCs w:val="35"/>
        </w:rPr>
        <w:t>(7)</w:t>
      </w:r>
      <w:r>
        <w:rPr>
          <w:rFonts w:ascii="Times New Roman" w:hAnsi="Times New Roman" w:eastAsia="Times New Roman" w:cs="Times New Roman"/>
          <w:b/>
          <w:bCs/>
          <w:spacing w:val="-32"/>
          <w:sz w:val="35"/>
          <w:szCs w:val="35"/>
        </w:rPr>
        <w:t xml:space="preserve"> </w:t>
      </w:r>
      <w:r>
        <w:rPr>
          <w:rFonts w:ascii="黑体" w:hAnsi="黑体" w:eastAsia="黑体" w:cs="黑体"/>
          <w:spacing w:val="4"/>
          <w:sz w:val="35"/>
          <w:szCs w:val="35"/>
          <w14:textOutline w14:w="6537" w14:cap="sq" w14:cmpd="sng">
            <w14:solidFill>
              <w14:srgbClr w14:val="000000"/>
            </w14:solidFill>
            <w14:prstDash w14:val="solid"/>
            <w14:bevel/>
          </w14:textOutline>
        </w:rPr>
        <w:t>、一般商务条款偏离表</w:t>
      </w:r>
    </w:p>
    <w:p>
      <w:pPr>
        <w:spacing w:before="32"/>
      </w:pPr>
    </w:p>
    <w:tbl>
      <w:tblPr>
        <w:tblStyle w:val="7"/>
        <w:tblW w:w="7944" w:type="dxa"/>
        <w:tblInd w:w="85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34"/>
        <w:gridCol w:w="3216"/>
        <w:gridCol w:w="1569"/>
        <w:gridCol w:w="222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6" w:hRule="atLeast"/>
        </w:trPr>
        <w:tc>
          <w:tcPr>
            <w:tcW w:w="934" w:type="dxa"/>
            <w:vAlign w:val="top"/>
          </w:tcPr>
          <w:p>
            <w:pPr>
              <w:spacing w:before="84" w:line="222" w:lineRule="auto"/>
              <w:ind w:left="243"/>
              <w:rPr>
                <w:rFonts w:ascii="仿宋" w:hAnsi="仿宋" w:eastAsia="仿宋" w:cs="仿宋"/>
                <w:sz w:val="24"/>
                <w:szCs w:val="24"/>
              </w:rPr>
            </w:pPr>
            <w:r>
              <w:rPr>
                <w:rFonts w:ascii="仿宋" w:hAnsi="仿宋" w:eastAsia="仿宋" w:cs="仿宋"/>
                <w:spacing w:val="-8"/>
                <w:sz w:val="24"/>
                <w:szCs w:val="24"/>
              </w:rPr>
              <w:t>序号</w:t>
            </w:r>
          </w:p>
        </w:tc>
        <w:tc>
          <w:tcPr>
            <w:tcW w:w="3216" w:type="dxa"/>
            <w:vAlign w:val="top"/>
          </w:tcPr>
          <w:p>
            <w:pPr>
              <w:spacing w:before="83" w:line="220" w:lineRule="auto"/>
              <w:ind w:left="187"/>
              <w:rPr>
                <w:rFonts w:ascii="仿宋" w:hAnsi="仿宋" w:eastAsia="仿宋" w:cs="仿宋"/>
                <w:sz w:val="24"/>
                <w:szCs w:val="24"/>
              </w:rPr>
            </w:pPr>
            <w:r>
              <w:rPr>
                <w:rFonts w:ascii="仿宋" w:hAnsi="仿宋" w:eastAsia="仿宋" w:cs="仿宋"/>
                <w:spacing w:val="-2"/>
                <w:sz w:val="24"/>
                <w:szCs w:val="24"/>
              </w:rPr>
              <w:t>竞争性投标文件的商务条款</w:t>
            </w:r>
          </w:p>
        </w:tc>
        <w:tc>
          <w:tcPr>
            <w:tcW w:w="1569" w:type="dxa"/>
            <w:vAlign w:val="top"/>
          </w:tcPr>
          <w:p>
            <w:pPr>
              <w:spacing w:before="83" w:line="223" w:lineRule="auto"/>
              <w:ind w:left="323"/>
              <w:rPr>
                <w:rFonts w:ascii="仿宋" w:hAnsi="仿宋" w:eastAsia="仿宋" w:cs="仿宋"/>
                <w:sz w:val="24"/>
                <w:szCs w:val="24"/>
              </w:rPr>
            </w:pPr>
            <w:r>
              <w:rPr>
                <w:rFonts w:ascii="仿宋" w:hAnsi="仿宋" w:eastAsia="仿宋" w:cs="仿宋"/>
                <w:spacing w:val="-6"/>
                <w:sz w:val="24"/>
                <w:szCs w:val="24"/>
              </w:rPr>
              <w:t>是否响应</w:t>
            </w:r>
          </w:p>
        </w:tc>
        <w:tc>
          <w:tcPr>
            <w:tcW w:w="2225" w:type="dxa"/>
            <w:vAlign w:val="top"/>
          </w:tcPr>
          <w:p>
            <w:pPr>
              <w:spacing w:before="84" w:line="222" w:lineRule="auto"/>
              <w:ind w:left="650"/>
              <w:rPr>
                <w:rFonts w:ascii="仿宋" w:hAnsi="仿宋" w:eastAsia="仿宋" w:cs="仿宋"/>
                <w:sz w:val="24"/>
                <w:szCs w:val="24"/>
              </w:rPr>
            </w:pPr>
            <w:r>
              <w:rPr>
                <w:rFonts w:ascii="仿宋" w:hAnsi="仿宋" w:eastAsia="仿宋" w:cs="仿宋"/>
                <w:spacing w:val="-6"/>
                <w:sz w:val="24"/>
                <w:szCs w:val="24"/>
              </w:rPr>
              <w:t>偏离说明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1" w:hRule="atLeast"/>
        </w:trPr>
        <w:tc>
          <w:tcPr>
            <w:tcW w:w="934" w:type="dxa"/>
            <w:vAlign w:val="top"/>
          </w:tcPr>
          <w:p>
            <w:pPr>
              <w:spacing w:before="118" w:line="181" w:lineRule="auto"/>
              <w:ind w:left="431"/>
              <w:rPr>
                <w:rFonts w:ascii="仿宋" w:hAnsi="仿宋" w:eastAsia="仿宋" w:cs="仿宋"/>
                <w:sz w:val="24"/>
                <w:szCs w:val="24"/>
              </w:rPr>
            </w:pPr>
            <w:r>
              <w:rPr>
                <w:rFonts w:ascii="仿宋" w:hAnsi="仿宋" w:eastAsia="仿宋" w:cs="仿宋"/>
                <w:sz w:val="24"/>
                <w:szCs w:val="24"/>
              </w:rPr>
              <w:t>1</w:t>
            </w:r>
          </w:p>
        </w:tc>
        <w:tc>
          <w:tcPr>
            <w:tcW w:w="3216" w:type="dxa"/>
            <w:vAlign w:val="top"/>
          </w:tcPr>
          <w:p>
            <w:pPr>
              <w:spacing w:before="78" w:line="222" w:lineRule="auto"/>
              <w:ind w:left="117"/>
              <w:rPr>
                <w:rFonts w:ascii="仿宋" w:hAnsi="仿宋" w:eastAsia="仿宋" w:cs="仿宋"/>
                <w:sz w:val="24"/>
                <w:szCs w:val="24"/>
              </w:rPr>
            </w:pPr>
            <w:r>
              <w:rPr>
                <w:rFonts w:ascii="仿宋" w:hAnsi="仿宋" w:eastAsia="仿宋" w:cs="仿宋"/>
                <w:spacing w:val="-4"/>
                <w:sz w:val="24"/>
                <w:szCs w:val="24"/>
              </w:rPr>
              <w:t>服务期:</w:t>
            </w:r>
          </w:p>
        </w:tc>
        <w:tc>
          <w:tcPr>
            <w:tcW w:w="1569" w:type="dxa"/>
            <w:vAlign w:val="top"/>
          </w:tcPr>
          <w:p>
            <w:pPr>
              <w:rPr>
                <w:rFonts w:ascii="Arial"/>
                <w:sz w:val="21"/>
              </w:rPr>
            </w:pPr>
          </w:p>
        </w:tc>
        <w:tc>
          <w:tcPr>
            <w:tcW w:w="222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1" w:hRule="atLeast"/>
        </w:trPr>
        <w:tc>
          <w:tcPr>
            <w:tcW w:w="934" w:type="dxa"/>
            <w:vAlign w:val="top"/>
          </w:tcPr>
          <w:p>
            <w:pPr>
              <w:spacing w:before="122" w:line="180" w:lineRule="auto"/>
              <w:ind w:left="416"/>
              <w:rPr>
                <w:rFonts w:ascii="仿宋" w:hAnsi="仿宋" w:eastAsia="仿宋" w:cs="仿宋"/>
                <w:sz w:val="24"/>
                <w:szCs w:val="24"/>
              </w:rPr>
            </w:pPr>
            <w:r>
              <w:rPr>
                <w:rFonts w:ascii="仿宋" w:hAnsi="仿宋" w:eastAsia="仿宋" w:cs="仿宋"/>
                <w:sz w:val="24"/>
                <w:szCs w:val="24"/>
              </w:rPr>
              <w:t>2</w:t>
            </w:r>
          </w:p>
        </w:tc>
        <w:tc>
          <w:tcPr>
            <w:tcW w:w="3216" w:type="dxa"/>
            <w:vAlign w:val="top"/>
          </w:tcPr>
          <w:p>
            <w:pPr>
              <w:spacing w:before="80" w:line="222" w:lineRule="auto"/>
              <w:ind w:left="117"/>
              <w:rPr>
                <w:rFonts w:ascii="仿宋" w:hAnsi="仿宋" w:eastAsia="仿宋" w:cs="仿宋"/>
                <w:sz w:val="24"/>
                <w:szCs w:val="24"/>
              </w:rPr>
            </w:pPr>
            <w:r>
              <w:rPr>
                <w:rFonts w:ascii="仿宋" w:hAnsi="仿宋" w:eastAsia="仿宋" w:cs="仿宋"/>
                <w:spacing w:val="-3"/>
                <w:sz w:val="24"/>
                <w:szCs w:val="24"/>
              </w:rPr>
              <w:t>投标有效期:</w:t>
            </w:r>
            <w:r>
              <w:rPr>
                <w:rFonts w:ascii="仿宋" w:hAnsi="仿宋" w:eastAsia="仿宋" w:cs="仿宋"/>
                <w:spacing w:val="10"/>
                <w:sz w:val="24"/>
                <w:szCs w:val="24"/>
              </w:rPr>
              <w:t xml:space="preserve">  </w:t>
            </w:r>
            <w:r>
              <w:rPr>
                <w:rFonts w:ascii="仿宋" w:hAnsi="仿宋" w:eastAsia="仿宋" w:cs="仿宋"/>
                <w:spacing w:val="-3"/>
                <w:sz w:val="24"/>
                <w:szCs w:val="24"/>
              </w:rPr>
              <w:t>天</w:t>
            </w:r>
          </w:p>
        </w:tc>
        <w:tc>
          <w:tcPr>
            <w:tcW w:w="1569" w:type="dxa"/>
            <w:vAlign w:val="top"/>
          </w:tcPr>
          <w:p>
            <w:pPr>
              <w:rPr>
                <w:rFonts w:ascii="Arial"/>
                <w:sz w:val="21"/>
              </w:rPr>
            </w:pPr>
          </w:p>
        </w:tc>
        <w:tc>
          <w:tcPr>
            <w:tcW w:w="222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1" w:hRule="atLeast"/>
        </w:trPr>
        <w:tc>
          <w:tcPr>
            <w:tcW w:w="934" w:type="dxa"/>
            <w:vAlign w:val="top"/>
          </w:tcPr>
          <w:p>
            <w:pPr>
              <w:spacing w:before="121" w:line="180" w:lineRule="auto"/>
              <w:ind w:left="418"/>
              <w:rPr>
                <w:rFonts w:ascii="仿宋" w:hAnsi="仿宋" w:eastAsia="仿宋" w:cs="仿宋"/>
                <w:sz w:val="24"/>
                <w:szCs w:val="24"/>
              </w:rPr>
            </w:pPr>
            <w:r>
              <w:rPr>
                <w:rFonts w:ascii="仿宋" w:hAnsi="仿宋" w:eastAsia="仿宋" w:cs="仿宋"/>
                <w:sz w:val="24"/>
                <w:szCs w:val="24"/>
              </w:rPr>
              <w:t>3</w:t>
            </w:r>
          </w:p>
        </w:tc>
        <w:tc>
          <w:tcPr>
            <w:tcW w:w="3216" w:type="dxa"/>
            <w:vAlign w:val="top"/>
          </w:tcPr>
          <w:p>
            <w:pPr>
              <w:rPr>
                <w:rFonts w:ascii="Arial"/>
                <w:sz w:val="21"/>
              </w:rPr>
            </w:pPr>
          </w:p>
        </w:tc>
        <w:tc>
          <w:tcPr>
            <w:tcW w:w="1569" w:type="dxa"/>
            <w:vAlign w:val="top"/>
          </w:tcPr>
          <w:p>
            <w:pPr>
              <w:rPr>
                <w:rFonts w:ascii="Arial"/>
                <w:sz w:val="21"/>
              </w:rPr>
            </w:pPr>
          </w:p>
        </w:tc>
        <w:tc>
          <w:tcPr>
            <w:tcW w:w="222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1" w:hRule="atLeast"/>
        </w:trPr>
        <w:tc>
          <w:tcPr>
            <w:tcW w:w="934" w:type="dxa"/>
            <w:vAlign w:val="top"/>
          </w:tcPr>
          <w:p>
            <w:pPr>
              <w:spacing w:before="123" w:line="180" w:lineRule="auto"/>
              <w:ind w:left="412"/>
              <w:rPr>
                <w:rFonts w:ascii="仿宋" w:hAnsi="仿宋" w:eastAsia="仿宋" w:cs="仿宋"/>
                <w:sz w:val="24"/>
                <w:szCs w:val="24"/>
              </w:rPr>
            </w:pPr>
            <w:r>
              <w:rPr>
                <w:rFonts w:ascii="仿宋" w:hAnsi="仿宋" w:eastAsia="仿宋" w:cs="仿宋"/>
                <w:sz w:val="24"/>
                <w:szCs w:val="24"/>
              </w:rPr>
              <w:t>4</w:t>
            </w:r>
          </w:p>
        </w:tc>
        <w:tc>
          <w:tcPr>
            <w:tcW w:w="3216" w:type="dxa"/>
            <w:vAlign w:val="top"/>
          </w:tcPr>
          <w:p>
            <w:pPr>
              <w:rPr>
                <w:rFonts w:ascii="Arial"/>
                <w:sz w:val="21"/>
              </w:rPr>
            </w:pPr>
          </w:p>
        </w:tc>
        <w:tc>
          <w:tcPr>
            <w:tcW w:w="1569" w:type="dxa"/>
            <w:vAlign w:val="top"/>
          </w:tcPr>
          <w:p>
            <w:pPr>
              <w:rPr>
                <w:rFonts w:ascii="Arial"/>
                <w:sz w:val="21"/>
              </w:rPr>
            </w:pPr>
          </w:p>
        </w:tc>
        <w:tc>
          <w:tcPr>
            <w:tcW w:w="222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2" w:hRule="atLeast"/>
        </w:trPr>
        <w:tc>
          <w:tcPr>
            <w:tcW w:w="934" w:type="dxa"/>
            <w:vAlign w:val="top"/>
          </w:tcPr>
          <w:p>
            <w:pPr>
              <w:spacing w:before="126" w:line="179" w:lineRule="auto"/>
              <w:ind w:left="418"/>
              <w:rPr>
                <w:rFonts w:ascii="仿宋" w:hAnsi="仿宋" w:eastAsia="仿宋" w:cs="仿宋"/>
                <w:sz w:val="24"/>
                <w:szCs w:val="24"/>
              </w:rPr>
            </w:pPr>
            <w:r>
              <w:rPr>
                <w:rFonts w:ascii="仿宋" w:hAnsi="仿宋" w:eastAsia="仿宋" w:cs="仿宋"/>
                <w:sz w:val="24"/>
                <w:szCs w:val="24"/>
              </w:rPr>
              <w:t>5</w:t>
            </w:r>
          </w:p>
        </w:tc>
        <w:tc>
          <w:tcPr>
            <w:tcW w:w="3216" w:type="dxa"/>
            <w:vAlign w:val="top"/>
          </w:tcPr>
          <w:p>
            <w:pPr>
              <w:rPr>
                <w:rFonts w:ascii="Arial"/>
                <w:sz w:val="21"/>
              </w:rPr>
            </w:pPr>
          </w:p>
        </w:tc>
        <w:tc>
          <w:tcPr>
            <w:tcW w:w="1569" w:type="dxa"/>
            <w:vAlign w:val="top"/>
          </w:tcPr>
          <w:p>
            <w:pPr>
              <w:rPr>
                <w:rFonts w:ascii="Arial"/>
                <w:sz w:val="21"/>
              </w:rPr>
            </w:pPr>
          </w:p>
        </w:tc>
        <w:tc>
          <w:tcPr>
            <w:tcW w:w="222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2" w:hRule="atLeast"/>
        </w:trPr>
        <w:tc>
          <w:tcPr>
            <w:tcW w:w="934" w:type="dxa"/>
            <w:vAlign w:val="top"/>
          </w:tcPr>
          <w:p>
            <w:pPr>
              <w:spacing w:before="124" w:line="180" w:lineRule="auto"/>
              <w:ind w:left="415"/>
              <w:rPr>
                <w:rFonts w:ascii="仿宋" w:hAnsi="仿宋" w:eastAsia="仿宋" w:cs="仿宋"/>
                <w:sz w:val="24"/>
                <w:szCs w:val="24"/>
              </w:rPr>
            </w:pPr>
            <w:r>
              <w:rPr>
                <w:rFonts w:ascii="仿宋" w:hAnsi="仿宋" w:eastAsia="仿宋" w:cs="仿宋"/>
                <w:sz w:val="24"/>
                <w:szCs w:val="24"/>
              </w:rPr>
              <w:t>6</w:t>
            </w:r>
          </w:p>
        </w:tc>
        <w:tc>
          <w:tcPr>
            <w:tcW w:w="3216" w:type="dxa"/>
            <w:vAlign w:val="top"/>
          </w:tcPr>
          <w:p>
            <w:pPr>
              <w:rPr>
                <w:rFonts w:ascii="Arial"/>
                <w:sz w:val="21"/>
              </w:rPr>
            </w:pPr>
          </w:p>
        </w:tc>
        <w:tc>
          <w:tcPr>
            <w:tcW w:w="1569" w:type="dxa"/>
            <w:vAlign w:val="top"/>
          </w:tcPr>
          <w:p>
            <w:pPr>
              <w:rPr>
                <w:rFonts w:ascii="Arial"/>
                <w:sz w:val="21"/>
              </w:rPr>
            </w:pPr>
          </w:p>
        </w:tc>
        <w:tc>
          <w:tcPr>
            <w:tcW w:w="222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2" w:hRule="atLeast"/>
        </w:trPr>
        <w:tc>
          <w:tcPr>
            <w:tcW w:w="934" w:type="dxa"/>
            <w:vAlign w:val="top"/>
          </w:tcPr>
          <w:p>
            <w:pPr>
              <w:spacing w:before="126" w:line="179" w:lineRule="auto"/>
              <w:ind w:left="419"/>
              <w:rPr>
                <w:rFonts w:ascii="仿宋" w:hAnsi="仿宋" w:eastAsia="仿宋" w:cs="仿宋"/>
                <w:sz w:val="24"/>
                <w:szCs w:val="24"/>
              </w:rPr>
            </w:pPr>
            <w:r>
              <w:rPr>
                <w:rFonts w:ascii="仿宋" w:hAnsi="仿宋" w:eastAsia="仿宋" w:cs="仿宋"/>
                <w:sz w:val="24"/>
                <w:szCs w:val="24"/>
              </w:rPr>
              <w:t>7</w:t>
            </w:r>
          </w:p>
        </w:tc>
        <w:tc>
          <w:tcPr>
            <w:tcW w:w="3216" w:type="dxa"/>
            <w:vAlign w:val="top"/>
          </w:tcPr>
          <w:p>
            <w:pPr>
              <w:rPr>
                <w:rFonts w:ascii="Arial"/>
                <w:sz w:val="21"/>
              </w:rPr>
            </w:pPr>
          </w:p>
        </w:tc>
        <w:tc>
          <w:tcPr>
            <w:tcW w:w="1569" w:type="dxa"/>
            <w:vAlign w:val="top"/>
          </w:tcPr>
          <w:p>
            <w:pPr>
              <w:rPr>
                <w:rFonts w:ascii="Arial"/>
                <w:sz w:val="21"/>
              </w:rPr>
            </w:pPr>
          </w:p>
        </w:tc>
        <w:tc>
          <w:tcPr>
            <w:tcW w:w="222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6" w:hRule="atLeast"/>
        </w:trPr>
        <w:tc>
          <w:tcPr>
            <w:tcW w:w="934" w:type="dxa"/>
            <w:vAlign w:val="top"/>
          </w:tcPr>
          <w:p>
            <w:pPr>
              <w:rPr>
                <w:rFonts w:ascii="Arial"/>
                <w:sz w:val="21"/>
              </w:rPr>
            </w:pPr>
          </w:p>
        </w:tc>
        <w:tc>
          <w:tcPr>
            <w:tcW w:w="3216" w:type="dxa"/>
            <w:vAlign w:val="top"/>
          </w:tcPr>
          <w:p>
            <w:pPr>
              <w:rPr>
                <w:rFonts w:ascii="Arial"/>
                <w:sz w:val="21"/>
              </w:rPr>
            </w:pPr>
          </w:p>
        </w:tc>
        <w:tc>
          <w:tcPr>
            <w:tcW w:w="1569" w:type="dxa"/>
            <w:vAlign w:val="top"/>
          </w:tcPr>
          <w:p>
            <w:pPr>
              <w:rPr>
                <w:rFonts w:ascii="Arial"/>
                <w:sz w:val="21"/>
              </w:rPr>
            </w:pPr>
          </w:p>
        </w:tc>
        <w:tc>
          <w:tcPr>
            <w:tcW w:w="2225" w:type="dxa"/>
            <w:vAlign w:val="top"/>
          </w:tcPr>
          <w:p>
            <w:pPr>
              <w:rPr>
                <w:rFonts w:ascii="Arial"/>
                <w:sz w:val="21"/>
              </w:rPr>
            </w:pPr>
          </w:p>
        </w:tc>
      </w:tr>
    </w:tbl>
    <w:p>
      <w:pPr>
        <w:pStyle w:val="2"/>
        <w:spacing w:line="289" w:lineRule="auto"/>
      </w:pPr>
    </w:p>
    <w:p>
      <w:pPr>
        <w:pStyle w:val="2"/>
        <w:spacing w:line="289" w:lineRule="auto"/>
      </w:pPr>
    </w:p>
    <w:p>
      <w:pPr>
        <w:spacing w:before="78" w:line="219" w:lineRule="auto"/>
        <w:rPr>
          <w:rFonts w:ascii="仿宋" w:hAnsi="仿宋" w:eastAsia="仿宋" w:cs="仿宋"/>
          <w:sz w:val="24"/>
          <w:szCs w:val="24"/>
        </w:rPr>
      </w:pPr>
      <w:r>
        <w:rPr>
          <w:rFonts w:ascii="仿宋" w:hAnsi="仿宋" w:eastAsia="仿宋" w:cs="仿宋"/>
          <w:spacing w:val="-4"/>
          <w:sz w:val="24"/>
          <w:szCs w:val="24"/>
        </w:rPr>
        <w:t>注：请在“偏离说明</w:t>
      </w:r>
      <w:r>
        <w:rPr>
          <w:rFonts w:ascii="仿宋" w:hAnsi="仿宋" w:eastAsia="仿宋" w:cs="仿宋"/>
          <w:spacing w:val="-78"/>
          <w:sz w:val="24"/>
          <w:szCs w:val="24"/>
        </w:rPr>
        <w:t xml:space="preserve"> </w:t>
      </w:r>
      <w:r>
        <w:rPr>
          <w:rFonts w:ascii="仿宋" w:hAnsi="仿宋" w:eastAsia="仿宋" w:cs="仿宋"/>
          <w:spacing w:val="-4"/>
          <w:sz w:val="24"/>
          <w:szCs w:val="24"/>
        </w:rPr>
        <w:t>”栏内扼要说明偏离情况，如无偏离则不需列明。</w:t>
      </w:r>
    </w:p>
    <w:p>
      <w:pPr>
        <w:pStyle w:val="2"/>
        <w:spacing w:line="282" w:lineRule="auto"/>
      </w:pPr>
    </w:p>
    <w:p>
      <w:pPr>
        <w:pStyle w:val="2"/>
        <w:spacing w:line="282" w:lineRule="auto"/>
      </w:pPr>
    </w:p>
    <w:p>
      <w:pPr>
        <w:spacing w:before="114" w:line="655" w:lineRule="exact"/>
        <w:ind w:left="6724"/>
        <w:rPr>
          <w:rFonts w:ascii="黑体" w:hAnsi="黑体" w:eastAsia="黑体" w:cs="黑体"/>
          <w:sz w:val="35"/>
          <w:szCs w:val="35"/>
        </w:rPr>
      </w:pPr>
      <w:r>
        <w:pict>
          <v:shape id="_x0000_s1027" o:spid="_x0000_s1027" style="position:absolute;left:0pt;margin-left:335.2pt;margin-top:55.5pt;height:0.85pt;width:72pt;z-index:251661312;mso-width-relative:page;mso-height-relative:page;" filled="f" stroked="t" coordsize="1440,17" path="m0,8l1440,8e">
            <v:fill on="f" focussize="0,0"/>
            <v:stroke weight="0.84pt" color="#000000" miterlimit="2" joinstyle="bevel"/>
            <v:imagedata o:title=""/>
            <o:lock v:ext="edit"/>
          </v:shape>
        </w:pict>
      </w:r>
      <w:r>
        <w:rPr>
          <w:rFonts w:ascii="黑体" w:hAnsi="黑体" w:eastAsia="黑体" w:cs="黑体"/>
          <w:spacing w:val="3"/>
          <w:position w:val="22"/>
          <w:sz w:val="35"/>
          <w:szCs w:val="35"/>
        </w:rPr>
        <w:t>供应商：</w:t>
      </w:r>
    </w:p>
    <w:p>
      <w:pPr>
        <w:spacing w:before="1" w:line="226" w:lineRule="auto"/>
        <w:ind w:left="6747"/>
        <w:rPr>
          <w:rFonts w:ascii="黑体" w:hAnsi="黑体" w:eastAsia="黑体" w:cs="黑体"/>
          <w:sz w:val="35"/>
          <w:szCs w:val="35"/>
        </w:rPr>
      </w:pPr>
      <w:r>
        <w:rPr>
          <w:rFonts w:ascii="黑体" w:hAnsi="黑体" w:eastAsia="黑体" w:cs="黑体"/>
          <w:spacing w:val="-4"/>
          <w:sz w:val="35"/>
          <w:szCs w:val="35"/>
        </w:rPr>
        <w:t>（公章）</w:t>
      </w:r>
    </w:p>
    <w:p>
      <w:pPr>
        <w:spacing w:before="252" w:line="655" w:lineRule="exact"/>
        <w:ind w:left="4580"/>
        <w:rPr>
          <w:rFonts w:ascii="黑体" w:hAnsi="黑体" w:eastAsia="黑体" w:cs="黑体"/>
          <w:sz w:val="35"/>
          <w:szCs w:val="35"/>
        </w:rPr>
      </w:pPr>
      <w:r>
        <w:rPr>
          <w:rFonts w:ascii="黑体" w:hAnsi="黑体" w:eastAsia="黑体" w:cs="黑体"/>
          <w:spacing w:val="5"/>
          <w:position w:val="21"/>
          <w:sz w:val="35"/>
          <w:szCs w:val="35"/>
        </w:rPr>
        <w:t>法定代表人或委托人：</w:t>
      </w:r>
    </w:p>
    <w:p>
      <w:pPr>
        <w:tabs>
          <w:tab w:val="left" w:pos="6922"/>
        </w:tabs>
        <w:spacing w:before="2" w:line="226" w:lineRule="auto"/>
        <w:ind w:left="6704"/>
        <w:rPr>
          <w:rFonts w:ascii="黑体" w:hAnsi="黑体" w:eastAsia="黑体" w:cs="黑体"/>
          <w:sz w:val="35"/>
          <w:szCs w:val="35"/>
        </w:rPr>
      </w:pPr>
      <w:r>
        <w:rPr>
          <w:rFonts w:ascii="黑体" w:hAnsi="黑体" w:eastAsia="黑体" w:cs="黑体"/>
          <w:sz w:val="35"/>
          <w:szCs w:val="35"/>
          <w:u w:val="single" w:color="auto"/>
        </w:rPr>
        <w:tab/>
      </w:r>
      <w:r>
        <w:rPr>
          <w:rFonts w:ascii="黑体" w:hAnsi="黑体" w:eastAsia="黑体" w:cs="黑体"/>
          <w:spacing w:val="-45"/>
          <w:sz w:val="35"/>
          <w:szCs w:val="35"/>
          <w:u w:val="single" w:color="auto"/>
        </w:rPr>
        <w:t>（签字）</w:t>
      </w:r>
    </w:p>
    <w:p>
      <w:pPr>
        <w:pStyle w:val="2"/>
        <w:spacing w:line="251" w:lineRule="auto"/>
      </w:pPr>
    </w:p>
    <w:p>
      <w:pPr>
        <w:tabs>
          <w:tab w:val="left" w:pos="5392"/>
        </w:tabs>
        <w:spacing w:before="114" w:line="228" w:lineRule="auto"/>
        <w:ind w:left="5033"/>
        <w:rPr>
          <w:rFonts w:ascii="黑体" w:hAnsi="黑体" w:eastAsia="黑体" w:cs="黑体"/>
          <w:sz w:val="35"/>
          <w:szCs w:val="35"/>
        </w:rPr>
      </w:pPr>
      <w:r>
        <w:rPr>
          <w:rFonts w:ascii="黑体" w:hAnsi="黑体" w:eastAsia="黑体" w:cs="黑体"/>
          <w:sz w:val="35"/>
          <w:szCs w:val="35"/>
          <w:u w:val="single" w:color="auto"/>
        </w:rPr>
        <w:tab/>
      </w:r>
      <w:r>
        <w:rPr>
          <w:rFonts w:ascii="黑体" w:hAnsi="黑体" w:eastAsia="黑体" w:cs="黑体"/>
          <w:spacing w:val="-157"/>
          <w:sz w:val="35"/>
          <w:szCs w:val="35"/>
        </w:rPr>
        <w:t xml:space="preserve"> </w:t>
      </w:r>
      <w:r>
        <w:rPr>
          <w:rFonts w:ascii="黑体" w:hAnsi="黑体" w:eastAsia="黑体" w:cs="黑体"/>
          <w:spacing w:val="-7"/>
          <w:sz w:val="35"/>
          <w:szCs w:val="35"/>
        </w:rPr>
        <w:t>年</w:t>
      </w:r>
      <w:r>
        <w:rPr>
          <w:rFonts w:ascii="黑体" w:hAnsi="黑体" w:eastAsia="黑体" w:cs="黑体"/>
          <w:spacing w:val="64"/>
          <w:sz w:val="35"/>
          <w:szCs w:val="35"/>
          <w:u w:val="single" w:color="auto"/>
        </w:rPr>
        <w:t xml:space="preserve">  </w:t>
      </w:r>
      <w:r>
        <w:rPr>
          <w:rFonts w:ascii="黑体" w:hAnsi="黑体" w:eastAsia="黑体" w:cs="黑体"/>
          <w:spacing w:val="-150"/>
          <w:sz w:val="35"/>
          <w:szCs w:val="35"/>
        </w:rPr>
        <w:t xml:space="preserve"> </w:t>
      </w:r>
      <w:r>
        <w:rPr>
          <w:rFonts w:ascii="黑体" w:hAnsi="黑体" w:eastAsia="黑体" w:cs="黑体"/>
          <w:spacing w:val="-7"/>
          <w:sz w:val="35"/>
          <w:szCs w:val="35"/>
        </w:rPr>
        <w:t>月</w:t>
      </w:r>
      <w:r>
        <w:rPr>
          <w:rFonts w:ascii="黑体" w:hAnsi="黑体" w:eastAsia="黑体" w:cs="黑体"/>
          <w:spacing w:val="64"/>
          <w:sz w:val="35"/>
          <w:szCs w:val="35"/>
          <w:u w:val="single" w:color="auto"/>
        </w:rPr>
        <w:t xml:space="preserve">  </w:t>
      </w:r>
      <w:r>
        <w:rPr>
          <w:rFonts w:ascii="黑体" w:hAnsi="黑体" w:eastAsia="黑体" w:cs="黑体"/>
          <w:spacing w:val="-103"/>
          <w:sz w:val="35"/>
          <w:szCs w:val="35"/>
        </w:rPr>
        <w:t xml:space="preserve"> </w:t>
      </w:r>
      <w:r>
        <w:rPr>
          <w:rFonts w:ascii="黑体" w:hAnsi="黑体" w:eastAsia="黑体" w:cs="黑体"/>
          <w:spacing w:val="-7"/>
          <w:sz w:val="35"/>
          <w:szCs w:val="35"/>
        </w:rPr>
        <w:t>日</w:t>
      </w:r>
    </w:p>
    <w:p>
      <w:pPr>
        <w:spacing w:line="228" w:lineRule="auto"/>
        <w:rPr>
          <w:rFonts w:ascii="黑体" w:hAnsi="黑体" w:eastAsia="黑体" w:cs="黑体"/>
          <w:sz w:val="35"/>
          <w:szCs w:val="35"/>
        </w:rPr>
        <w:sectPr>
          <w:pgSz w:w="11910" w:h="16840"/>
          <w:pgMar w:top="400" w:right="1786" w:bottom="400" w:left="1102" w:header="0" w:footer="0" w:gutter="0"/>
          <w:cols w:space="720" w:num="1"/>
        </w:sectPr>
      </w:pPr>
    </w:p>
    <w:p>
      <w:pPr>
        <w:pStyle w:val="2"/>
        <w:spacing w:line="304" w:lineRule="auto"/>
      </w:pPr>
    </w:p>
    <w:p>
      <w:pPr>
        <w:pStyle w:val="2"/>
        <w:spacing w:line="305" w:lineRule="auto"/>
      </w:pPr>
    </w:p>
    <w:p>
      <w:pPr>
        <w:spacing w:before="114" w:line="226" w:lineRule="auto"/>
        <w:ind w:left="2365"/>
        <w:rPr>
          <w:rFonts w:ascii="黑体" w:hAnsi="黑体" w:eastAsia="黑体" w:cs="黑体"/>
          <w:sz w:val="35"/>
          <w:szCs w:val="35"/>
        </w:rPr>
      </w:pPr>
      <w:r>
        <w:rPr>
          <w:rFonts w:ascii="黑体" w:hAnsi="黑体" w:eastAsia="黑体" w:cs="黑体"/>
          <w:spacing w:val="7"/>
          <w:sz w:val="35"/>
          <w:szCs w:val="35"/>
        </w:rPr>
        <w:t>（</w:t>
      </w:r>
      <w:r>
        <w:rPr>
          <w:rFonts w:ascii="Times New Roman" w:hAnsi="Times New Roman" w:eastAsia="Times New Roman" w:cs="Times New Roman"/>
          <w:spacing w:val="7"/>
          <w:sz w:val="35"/>
          <w:szCs w:val="35"/>
        </w:rPr>
        <w:t>8</w:t>
      </w:r>
      <w:r>
        <w:rPr>
          <w:rFonts w:ascii="黑体" w:hAnsi="黑体" w:eastAsia="黑体" w:cs="黑体"/>
          <w:spacing w:val="7"/>
          <w:sz w:val="35"/>
          <w:szCs w:val="35"/>
        </w:rPr>
        <w:t>）</w:t>
      </w:r>
      <w:r>
        <w:rPr>
          <w:rFonts w:ascii="黑体" w:hAnsi="黑体" w:eastAsia="黑体" w:cs="黑体"/>
          <w:spacing w:val="7"/>
          <w:sz w:val="35"/>
          <w:szCs w:val="35"/>
          <w14:textOutline w14:w="6537" w14:cap="sq" w14:cmpd="sng">
            <w14:solidFill>
              <w14:srgbClr w14:val="000000"/>
            </w14:solidFill>
            <w14:prstDash w14:val="solid"/>
            <w14:bevel/>
          </w14:textOutline>
        </w:rPr>
        <w:t>近三年同类项目业绩介绍</w:t>
      </w:r>
    </w:p>
    <w:p>
      <w:pPr>
        <w:spacing w:before="9"/>
      </w:pPr>
    </w:p>
    <w:p>
      <w:pPr>
        <w:spacing w:before="8"/>
      </w:pPr>
    </w:p>
    <w:p>
      <w:pPr>
        <w:spacing w:before="8"/>
      </w:pPr>
    </w:p>
    <w:tbl>
      <w:tblPr>
        <w:tblStyle w:val="7"/>
        <w:tblW w:w="9760" w:type="dxa"/>
        <w:tblInd w:w="12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76"/>
        <w:gridCol w:w="1492"/>
        <w:gridCol w:w="1329"/>
        <w:gridCol w:w="1496"/>
        <w:gridCol w:w="1402"/>
        <w:gridCol w:w="1421"/>
        <w:gridCol w:w="144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2" w:hRule="atLeast"/>
        </w:trPr>
        <w:tc>
          <w:tcPr>
            <w:tcW w:w="1176" w:type="dxa"/>
            <w:vAlign w:val="top"/>
          </w:tcPr>
          <w:p>
            <w:pPr>
              <w:spacing w:before="261" w:line="222" w:lineRule="auto"/>
              <w:ind w:left="361"/>
              <w:rPr>
                <w:rFonts w:ascii="仿宋" w:hAnsi="仿宋" w:eastAsia="仿宋" w:cs="仿宋"/>
                <w:sz w:val="24"/>
                <w:szCs w:val="24"/>
              </w:rPr>
            </w:pPr>
            <w:r>
              <w:rPr>
                <w:rFonts w:ascii="仿宋" w:hAnsi="仿宋" w:eastAsia="仿宋" w:cs="仿宋"/>
                <w:spacing w:val="-8"/>
                <w:sz w:val="24"/>
                <w:szCs w:val="24"/>
              </w:rPr>
              <w:t>序号</w:t>
            </w:r>
          </w:p>
        </w:tc>
        <w:tc>
          <w:tcPr>
            <w:tcW w:w="1492" w:type="dxa"/>
            <w:vAlign w:val="top"/>
          </w:tcPr>
          <w:p>
            <w:pPr>
              <w:spacing w:before="260" w:line="221" w:lineRule="auto"/>
              <w:ind w:left="278"/>
              <w:rPr>
                <w:rFonts w:ascii="仿宋" w:hAnsi="仿宋" w:eastAsia="仿宋" w:cs="仿宋"/>
                <w:sz w:val="24"/>
                <w:szCs w:val="24"/>
              </w:rPr>
            </w:pPr>
            <w:r>
              <w:rPr>
                <w:rFonts w:ascii="仿宋" w:hAnsi="仿宋" w:eastAsia="仿宋" w:cs="仿宋"/>
                <w:spacing w:val="-5"/>
                <w:sz w:val="24"/>
                <w:szCs w:val="24"/>
              </w:rPr>
              <w:t>项目名称</w:t>
            </w:r>
          </w:p>
        </w:tc>
        <w:tc>
          <w:tcPr>
            <w:tcW w:w="1329" w:type="dxa"/>
            <w:vAlign w:val="top"/>
          </w:tcPr>
          <w:p>
            <w:pPr>
              <w:spacing w:before="261" w:line="222" w:lineRule="auto"/>
              <w:ind w:left="195"/>
              <w:rPr>
                <w:rFonts w:ascii="仿宋" w:hAnsi="仿宋" w:eastAsia="仿宋" w:cs="仿宋"/>
                <w:sz w:val="24"/>
                <w:szCs w:val="24"/>
              </w:rPr>
            </w:pPr>
            <w:r>
              <w:rPr>
                <w:rFonts w:ascii="仿宋" w:hAnsi="仿宋" w:eastAsia="仿宋" w:cs="仿宋"/>
                <w:spacing w:val="-4"/>
                <w:sz w:val="24"/>
                <w:szCs w:val="24"/>
              </w:rPr>
              <w:t>服务时间</w:t>
            </w:r>
          </w:p>
        </w:tc>
        <w:tc>
          <w:tcPr>
            <w:tcW w:w="1496" w:type="dxa"/>
            <w:vAlign w:val="top"/>
          </w:tcPr>
          <w:p>
            <w:pPr>
              <w:spacing w:before="104" w:line="233" w:lineRule="auto"/>
              <w:ind w:left="286" w:right="265" w:firstLine="1"/>
              <w:rPr>
                <w:rFonts w:ascii="仿宋" w:hAnsi="仿宋" w:eastAsia="仿宋" w:cs="仿宋"/>
                <w:sz w:val="24"/>
                <w:szCs w:val="24"/>
              </w:rPr>
            </w:pPr>
            <w:r>
              <w:rPr>
                <w:rFonts w:ascii="仿宋" w:hAnsi="仿宋" w:eastAsia="仿宋" w:cs="仿宋"/>
                <w:spacing w:val="-6"/>
                <w:sz w:val="24"/>
                <w:szCs w:val="24"/>
              </w:rPr>
              <w:t>合同金额</w:t>
            </w:r>
            <w:r>
              <w:rPr>
                <w:rFonts w:ascii="仿宋" w:hAnsi="仿宋" w:eastAsia="仿宋" w:cs="仿宋"/>
                <w:sz w:val="24"/>
                <w:szCs w:val="24"/>
              </w:rPr>
              <w:t xml:space="preserve"> </w:t>
            </w:r>
            <w:r>
              <w:rPr>
                <w:rFonts w:ascii="仿宋" w:hAnsi="仿宋" w:eastAsia="仿宋" w:cs="仿宋"/>
                <w:spacing w:val="-6"/>
                <w:sz w:val="24"/>
                <w:szCs w:val="24"/>
              </w:rPr>
              <w:t>（万元）</w:t>
            </w:r>
          </w:p>
        </w:tc>
        <w:tc>
          <w:tcPr>
            <w:tcW w:w="1402" w:type="dxa"/>
            <w:vAlign w:val="top"/>
          </w:tcPr>
          <w:p>
            <w:pPr>
              <w:spacing w:before="260" w:line="224" w:lineRule="auto"/>
              <w:ind w:left="115"/>
              <w:rPr>
                <w:rFonts w:ascii="仿宋" w:hAnsi="仿宋" w:eastAsia="仿宋" w:cs="仿宋"/>
                <w:sz w:val="24"/>
                <w:szCs w:val="24"/>
              </w:rPr>
            </w:pPr>
            <w:r>
              <w:rPr>
                <w:rFonts w:ascii="仿宋" w:hAnsi="仿宋" w:eastAsia="仿宋" w:cs="仿宋"/>
                <w:spacing w:val="-4"/>
                <w:sz w:val="24"/>
                <w:szCs w:val="24"/>
              </w:rPr>
              <w:t>项目负责人</w:t>
            </w:r>
          </w:p>
        </w:tc>
        <w:tc>
          <w:tcPr>
            <w:tcW w:w="1421" w:type="dxa"/>
            <w:vAlign w:val="top"/>
          </w:tcPr>
          <w:p>
            <w:pPr>
              <w:spacing w:before="260" w:line="221" w:lineRule="auto"/>
              <w:ind w:left="255"/>
              <w:rPr>
                <w:rFonts w:ascii="仿宋" w:hAnsi="仿宋" w:eastAsia="仿宋" w:cs="仿宋"/>
                <w:sz w:val="24"/>
                <w:szCs w:val="24"/>
              </w:rPr>
            </w:pPr>
            <w:r>
              <w:rPr>
                <w:rFonts w:ascii="仿宋" w:hAnsi="仿宋" w:eastAsia="仿宋" w:cs="仿宋"/>
                <w:spacing w:val="-7"/>
                <w:sz w:val="24"/>
                <w:szCs w:val="24"/>
              </w:rPr>
              <w:t>委托单位</w:t>
            </w:r>
          </w:p>
        </w:tc>
        <w:tc>
          <w:tcPr>
            <w:tcW w:w="1444" w:type="dxa"/>
            <w:vAlign w:val="top"/>
          </w:tcPr>
          <w:p>
            <w:pPr>
              <w:spacing w:before="103" w:line="232" w:lineRule="auto"/>
              <w:ind w:left="205" w:right="119" w:hanging="60"/>
              <w:rPr>
                <w:rFonts w:ascii="仿宋" w:hAnsi="仿宋" w:eastAsia="仿宋" w:cs="仿宋"/>
                <w:sz w:val="24"/>
                <w:szCs w:val="24"/>
              </w:rPr>
            </w:pPr>
            <w:r>
              <w:rPr>
                <w:rFonts w:ascii="仿宋" w:hAnsi="仿宋" w:eastAsia="仿宋" w:cs="仿宋"/>
                <w:spacing w:val="-6"/>
                <w:sz w:val="24"/>
                <w:szCs w:val="24"/>
              </w:rPr>
              <w:t>委托单位联</w:t>
            </w:r>
            <w:r>
              <w:rPr>
                <w:rFonts w:ascii="仿宋" w:hAnsi="仿宋" w:eastAsia="仿宋" w:cs="仿宋"/>
                <w:spacing w:val="3"/>
                <w:sz w:val="24"/>
                <w:szCs w:val="24"/>
              </w:rPr>
              <w:t xml:space="preserve"> </w:t>
            </w:r>
            <w:r>
              <w:rPr>
                <w:rFonts w:ascii="仿宋" w:hAnsi="仿宋" w:eastAsia="仿宋" w:cs="仿宋"/>
                <w:spacing w:val="-6"/>
                <w:sz w:val="24"/>
                <w:szCs w:val="24"/>
              </w:rPr>
              <w:t>系人/电话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84" w:hRule="atLeast"/>
        </w:trPr>
        <w:tc>
          <w:tcPr>
            <w:tcW w:w="1176" w:type="dxa"/>
            <w:vAlign w:val="top"/>
          </w:tcPr>
          <w:p>
            <w:pPr>
              <w:rPr>
                <w:rFonts w:ascii="Arial"/>
                <w:sz w:val="21"/>
              </w:rPr>
            </w:pPr>
          </w:p>
        </w:tc>
        <w:tc>
          <w:tcPr>
            <w:tcW w:w="1492" w:type="dxa"/>
            <w:vAlign w:val="top"/>
          </w:tcPr>
          <w:p>
            <w:pPr>
              <w:rPr>
                <w:rFonts w:ascii="Arial"/>
                <w:sz w:val="21"/>
              </w:rPr>
            </w:pPr>
          </w:p>
        </w:tc>
        <w:tc>
          <w:tcPr>
            <w:tcW w:w="1329" w:type="dxa"/>
            <w:vAlign w:val="top"/>
          </w:tcPr>
          <w:p>
            <w:pPr>
              <w:rPr>
                <w:rFonts w:ascii="Arial"/>
                <w:sz w:val="21"/>
              </w:rPr>
            </w:pPr>
          </w:p>
        </w:tc>
        <w:tc>
          <w:tcPr>
            <w:tcW w:w="1496" w:type="dxa"/>
            <w:vAlign w:val="top"/>
          </w:tcPr>
          <w:p>
            <w:pPr>
              <w:rPr>
                <w:rFonts w:ascii="Arial"/>
                <w:sz w:val="21"/>
              </w:rPr>
            </w:pPr>
          </w:p>
        </w:tc>
        <w:tc>
          <w:tcPr>
            <w:tcW w:w="1402" w:type="dxa"/>
            <w:vAlign w:val="top"/>
          </w:tcPr>
          <w:p>
            <w:pPr>
              <w:rPr>
                <w:rFonts w:ascii="Arial"/>
                <w:sz w:val="21"/>
              </w:rPr>
            </w:pPr>
          </w:p>
        </w:tc>
        <w:tc>
          <w:tcPr>
            <w:tcW w:w="1421" w:type="dxa"/>
            <w:vAlign w:val="top"/>
          </w:tcPr>
          <w:p>
            <w:pPr>
              <w:rPr>
                <w:rFonts w:ascii="Arial"/>
                <w:sz w:val="21"/>
              </w:rPr>
            </w:pPr>
          </w:p>
        </w:tc>
        <w:tc>
          <w:tcPr>
            <w:tcW w:w="144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84" w:hRule="atLeast"/>
        </w:trPr>
        <w:tc>
          <w:tcPr>
            <w:tcW w:w="1176" w:type="dxa"/>
            <w:vAlign w:val="top"/>
          </w:tcPr>
          <w:p>
            <w:pPr>
              <w:rPr>
                <w:rFonts w:ascii="Arial"/>
                <w:sz w:val="21"/>
              </w:rPr>
            </w:pPr>
          </w:p>
        </w:tc>
        <w:tc>
          <w:tcPr>
            <w:tcW w:w="1492" w:type="dxa"/>
            <w:vAlign w:val="top"/>
          </w:tcPr>
          <w:p>
            <w:pPr>
              <w:rPr>
                <w:rFonts w:ascii="Arial"/>
                <w:sz w:val="21"/>
              </w:rPr>
            </w:pPr>
          </w:p>
        </w:tc>
        <w:tc>
          <w:tcPr>
            <w:tcW w:w="1329" w:type="dxa"/>
            <w:vAlign w:val="top"/>
          </w:tcPr>
          <w:p>
            <w:pPr>
              <w:rPr>
                <w:rFonts w:ascii="Arial"/>
                <w:sz w:val="21"/>
              </w:rPr>
            </w:pPr>
          </w:p>
        </w:tc>
        <w:tc>
          <w:tcPr>
            <w:tcW w:w="1496" w:type="dxa"/>
            <w:vAlign w:val="top"/>
          </w:tcPr>
          <w:p>
            <w:pPr>
              <w:rPr>
                <w:rFonts w:ascii="Arial"/>
                <w:sz w:val="21"/>
              </w:rPr>
            </w:pPr>
          </w:p>
        </w:tc>
        <w:tc>
          <w:tcPr>
            <w:tcW w:w="1402" w:type="dxa"/>
            <w:vAlign w:val="top"/>
          </w:tcPr>
          <w:p>
            <w:pPr>
              <w:rPr>
                <w:rFonts w:ascii="Arial"/>
                <w:sz w:val="21"/>
              </w:rPr>
            </w:pPr>
          </w:p>
        </w:tc>
        <w:tc>
          <w:tcPr>
            <w:tcW w:w="1421" w:type="dxa"/>
            <w:vAlign w:val="top"/>
          </w:tcPr>
          <w:p>
            <w:pPr>
              <w:rPr>
                <w:rFonts w:ascii="Arial"/>
                <w:sz w:val="21"/>
              </w:rPr>
            </w:pPr>
          </w:p>
        </w:tc>
        <w:tc>
          <w:tcPr>
            <w:tcW w:w="144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84" w:hRule="atLeast"/>
        </w:trPr>
        <w:tc>
          <w:tcPr>
            <w:tcW w:w="1176" w:type="dxa"/>
            <w:vAlign w:val="top"/>
          </w:tcPr>
          <w:p>
            <w:pPr>
              <w:rPr>
                <w:rFonts w:ascii="Arial"/>
                <w:sz w:val="21"/>
              </w:rPr>
            </w:pPr>
          </w:p>
        </w:tc>
        <w:tc>
          <w:tcPr>
            <w:tcW w:w="1492" w:type="dxa"/>
            <w:vAlign w:val="top"/>
          </w:tcPr>
          <w:p>
            <w:pPr>
              <w:rPr>
                <w:rFonts w:ascii="Arial"/>
                <w:sz w:val="21"/>
              </w:rPr>
            </w:pPr>
          </w:p>
        </w:tc>
        <w:tc>
          <w:tcPr>
            <w:tcW w:w="1329" w:type="dxa"/>
            <w:vAlign w:val="top"/>
          </w:tcPr>
          <w:p>
            <w:pPr>
              <w:rPr>
                <w:rFonts w:ascii="Arial"/>
                <w:sz w:val="21"/>
              </w:rPr>
            </w:pPr>
          </w:p>
        </w:tc>
        <w:tc>
          <w:tcPr>
            <w:tcW w:w="1496" w:type="dxa"/>
            <w:vAlign w:val="top"/>
          </w:tcPr>
          <w:p>
            <w:pPr>
              <w:rPr>
                <w:rFonts w:ascii="Arial"/>
                <w:sz w:val="21"/>
              </w:rPr>
            </w:pPr>
          </w:p>
        </w:tc>
        <w:tc>
          <w:tcPr>
            <w:tcW w:w="1402" w:type="dxa"/>
            <w:vAlign w:val="top"/>
          </w:tcPr>
          <w:p>
            <w:pPr>
              <w:rPr>
                <w:rFonts w:ascii="Arial"/>
                <w:sz w:val="21"/>
              </w:rPr>
            </w:pPr>
          </w:p>
        </w:tc>
        <w:tc>
          <w:tcPr>
            <w:tcW w:w="1421" w:type="dxa"/>
            <w:vAlign w:val="top"/>
          </w:tcPr>
          <w:p>
            <w:pPr>
              <w:rPr>
                <w:rFonts w:ascii="Arial"/>
                <w:sz w:val="21"/>
              </w:rPr>
            </w:pPr>
          </w:p>
        </w:tc>
        <w:tc>
          <w:tcPr>
            <w:tcW w:w="144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84" w:hRule="atLeast"/>
        </w:trPr>
        <w:tc>
          <w:tcPr>
            <w:tcW w:w="1176" w:type="dxa"/>
            <w:vAlign w:val="top"/>
          </w:tcPr>
          <w:p>
            <w:pPr>
              <w:rPr>
                <w:rFonts w:ascii="Arial"/>
                <w:sz w:val="21"/>
              </w:rPr>
            </w:pPr>
          </w:p>
        </w:tc>
        <w:tc>
          <w:tcPr>
            <w:tcW w:w="1492" w:type="dxa"/>
            <w:vAlign w:val="top"/>
          </w:tcPr>
          <w:p>
            <w:pPr>
              <w:rPr>
                <w:rFonts w:ascii="Arial"/>
                <w:sz w:val="21"/>
              </w:rPr>
            </w:pPr>
          </w:p>
        </w:tc>
        <w:tc>
          <w:tcPr>
            <w:tcW w:w="1329" w:type="dxa"/>
            <w:vAlign w:val="top"/>
          </w:tcPr>
          <w:p>
            <w:pPr>
              <w:rPr>
                <w:rFonts w:ascii="Arial"/>
                <w:sz w:val="21"/>
              </w:rPr>
            </w:pPr>
          </w:p>
        </w:tc>
        <w:tc>
          <w:tcPr>
            <w:tcW w:w="1496" w:type="dxa"/>
            <w:vAlign w:val="top"/>
          </w:tcPr>
          <w:p>
            <w:pPr>
              <w:rPr>
                <w:rFonts w:ascii="Arial"/>
                <w:sz w:val="21"/>
              </w:rPr>
            </w:pPr>
          </w:p>
        </w:tc>
        <w:tc>
          <w:tcPr>
            <w:tcW w:w="1402" w:type="dxa"/>
            <w:vAlign w:val="top"/>
          </w:tcPr>
          <w:p>
            <w:pPr>
              <w:rPr>
                <w:rFonts w:ascii="Arial"/>
                <w:sz w:val="21"/>
              </w:rPr>
            </w:pPr>
          </w:p>
        </w:tc>
        <w:tc>
          <w:tcPr>
            <w:tcW w:w="1421" w:type="dxa"/>
            <w:vAlign w:val="top"/>
          </w:tcPr>
          <w:p>
            <w:pPr>
              <w:rPr>
                <w:rFonts w:ascii="Arial"/>
                <w:sz w:val="21"/>
              </w:rPr>
            </w:pPr>
          </w:p>
        </w:tc>
        <w:tc>
          <w:tcPr>
            <w:tcW w:w="144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84" w:hRule="atLeast"/>
        </w:trPr>
        <w:tc>
          <w:tcPr>
            <w:tcW w:w="1176" w:type="dxa"/>
            <w:vAlign w:val="top"/>
          </w:tcPr>
          <w:p>
            <w:pPr>
              <w:rPr>
                <w:rFonts w:ascii="Arial"/>
                <w:sz w:val="21"/>
              </w:rPr>
            </w:pPr>
          </w:p>
        </w:tc>
        <w:tc>
          <w:tcPr>
            <w:tcW w:w="1492" w:type="dxa"/>
            <w:vAlign w:val="top"/>
          </w:tcPr>
          <w:p>
            <w:pPr>
              <w:rPr>
                <w:rFonts w:ascii="Arial"/>
                <w:sz w:val="21"/>
              </w:rPr>
            </w:pPr>
          </w:p>
        </w:tc>
        <w:tc>
          <w:tcPr>
            <w:tcW w:w="1329" w:type="dxa"/>
            <w:vAlign w:val="top"/>
          </w:tcPr>
          <w:p>
            <w:pPr>
              <w:rPr>
                <w:rFonts w:ascii="Arial"/>
                <w:sz w:val="21"/>
              </w:rPr>
            </w:pPr>
          </w:p>
        </w:tc>
        <w:tc>
          <w:tcPr>
            <w:tcW w:w="1496" w:type="dxa"/>
            <w:vAlign w:val="top"/>
          </w:tcPr>
          <w:p>
            <w:pPr>
              <w:rPr>
                <w:rFonts w:ascii="Arial"/>
                <w:sz w:val="21"/>
              </w:rPr>
            </w:pPr>
          </w:p>
        </w:tc>
        <w:tc>
          <w:tcPr>
            <w:tcW w:w="1402" w:type="dxa"/>
            <w:vAlign w:val="top"/>
          </w:tcPr>
          <w:p>
            <w:pPr>
              <w:rPr>
                <w:rFonts w:ascii="Arial"/>
                <w:sz w:val="21"/>
              </w:rPr>
            </w:pPr>
          </w:p>
        </w:tc>
        <w:tc>
          <w:tcPr>
            <w:tcW w:w="1421" w:type="dxa"/>
            <w:vAlign w:val="top"/>
          </w:tcPr>
          <w:p>
            <w:pPr>
              <w:rPr>
                <w:rFonts w:ascii="Arial"/>
                <w:sz w:val="21"/>
              </w:rPr>
            </w:pPr>
          </w:p>
        </w:tc>
        <w:tc>
          <w:tcPr>
            <w:tcW w:w="144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89" w:hRule="atLeast"/>
        </w:trPr>
        <w:tc>
          <w:tcPr>
            <w:tcW w:w="1176" w:type="dxa"/>
            <w:vAlign w:val="top"/>
          </w:tcPr>
          <w:p>
            <w:pPr>
              <w:rPr>
                <w:rFonts w:ascii="Arial"/>
                <w:sz w:val="21"/>
              </w:rPr>
            </w:pPr>
          </w:p>
        </w:tc>
        <w:tc>
          <w:tcPr>
            <w:tcW w:w="1492" w:type="dxa"/>
            <w:vAlign w:val="top"/>
          </w:tcPr>
          <w:p>
            <w:pPr>
              <w:rPr>
                <w:rFonts w:ascii="Arial"/>
                <w:sz w:val="21"/>
              </w:rPr>
            </w:pPr>
          </w:p>
        </w:tc>
        <w:tc>
          <w:tcPr>
            <w:tcW w:w="1329" w:type="dxa"/>
            <w:vAlign w:val="top"/>
          </w:tcPr>
          <w:p>
            <w:pPr>
              <w:rPr>
                <w:rFonts w:ascii="Arial"/>
                <w:sz w:val="21"/>
              </w:rPr>
            </w:pPr>
          </w:p>
        </w:tc>
        <w:tc>
          <w:tcPr>
            <w:tcW w:w="1496" w:type="dxa"/>
            <w:vAlign w:val="top"/>
          </w:tcPr>
          <w:p>
            <w:pPr>
              <w:rPr>
                <w:rFonts w:ascii="Arial"/>
                <w:sz w:val="21"/>
              </w:rPr>
            </w:pPr>
          </w:p>
        </w:tc>
        <w:tc>
          <w:tcPr>
            <w:tcW w:w="1402" w:type="dxa"/>
            <w:vAlign w:val="top"/>
          </w:tcPr>
          <w:p>
            <w:pPr>
              <w:rPr>
                <w:rFonts w:ascii="Arial"/>
                <w:sz w:val="21"/>
              </w:rPr>
            </w:pPr>
          </w:p>
        </w:tc>
        <w:tc>
          <w:tcPr>
            <w:tcW w:w="1421" w:type="dxa"/>
            <w:vAlign w:val="top"/>
          </w:tcPr>
          <w:p>
            <w:pPr>
              <w:rPr>
                <w:rFonts w:ascii="Arial"/>
                <w:sz w:val="21"/>
              </w:rPr>
            </w:pPr>
          </w:p>
        </w:tc>
        <w:tc>
          <w:tcPr>
            <w:tcW w:w="1444" w:type="dxa"/>
            <w:vAlign w:val="top"/>
          </w:tcPr>
          <w:p>
            <w:pPr>
              <w:rPr>
                <w:rFonts w:ascii="Arial"/>
                <w:sz w:val="21"/>
              </w:rPr>
            </w:pPr>
          </w:p>
        </w:tc>
      </w:tr>
    </w:tbl>
    <w:p>
      <w:pPr>
        <w:spacing w:before="36" w:line="220" w:lineRule="auto"/>
        <w:rPr>
          <w:rFonts w:ascii="仿宋" w:hAnsi="仿宋" w:eastAsia="仿宋" w:cs="仿宋"/>
          <w:sz w:val="24"/>
          <w:szCs w:val="24"/>
        </w:rPr>
      </w:pPr>
      <w:r>
        <w:rPr>
          <w:rFonts w:ascii="仿宋" w:hAnsi="仿宋" w:eastAsia="仿宋" w:cs="仿宋"/>
          <w:spacing w:val="-4"/>
          <w:sz w:val="24"/>
          <w:szCs w:val="24"/>
        </w:rPr>
        <w:t>注：根据评审表的要求提交相应资料。</w:t>
      </w:r>
    </w:p>
    <w:p>
      <w:pPr>
        <w:pStyle w:val="2"/>
        <w:spacing w:line="340" w:lineRule="auto"/>
      </w:pPr>
    </w:p>
    <w:p>
      <w:pPr>
        <w:pStyle w:val="2"/>
        <w:spacing w:line="341" w:lineRule="auto"/>
      </w:pPr>
    </w:p>
    <w:p>
      <w:pPr>
        <w:tabs>
          <w:tab w:val="left" w:pos="8402"/>
        </w:tabs>
        <w:spacing w:before="114" w:line="346" w:lineRule="auto"/>
        <w:ind w:left="3591" w:right="1485" w:hanging="4"/>
        <w:jc w:val="both"/>
        <w:rPr>
          <w:rFonts w:ascii="黑体" w:hAnsi="黑体" w:eastAsia="黑体" w:cs="黑体"/>
          <w:sz w:val="35"/>
          <w:szCs w:val="35"/>
        </w:rPr>
      </w:pPr>
      <w:r>
        <w:rPr>
          <w:rFonts w:ascii="黑体" w:hAnsi="黑体" w:eastAsia="黑体" w:cs="黑体"/>
          <w:spacing w:val="-23"/>
          <w:sz w:val="35"/>
          <w:szCs w:val="35"/>
        </w:rPr>
        <w:t>供应商</w:t>
      </w:r>
      <w:r>
        <w:rPr>
          <w:rFonts w:ascii="黑体" w:hAnsi="黑体" w:eastAsia="黑体" w:cs="黑体"/>
          <w:spacing w:val="-13"/>
          <w:sz w:val="35"/>
          <w:szCs w:val="35"/>
        </w:rPr>
        <w:t>：</w:t>
      </w:r>
      <w:r>
        <w:rPr>
          <w:rFonts w:ascii="黑体" w:hAnsi="黑体" w:eastAsia="黑体" w:cs="黑体"/>
          <w:spacing w:val="11"/>
          <w:sz w:val="35"/>
          <w:szCs w:val="35"/>
          <w:u w:val="single" w:color="auto"/>
        </w:rPr>
        <w:t xml:space="preserve">           </w:t>
      </w:r>
      <w:r>
        <w:rPr>
          <w:rFonts w:ascii="黑体" w:hAnsi="黑体" w:eastAsia="黑体" w:cs="黑体"/>
          <w:spacing w:val="-13"/>
          <w:sz w:val="35"/>
          <w:szCs w:val="35"/>
          <w:u w:val="single" w:color="auto"/>
        </w:rPr>
        <w:t>（</w:t>
      </w:r>
      <w:r>
        <w:rPr>
          <w:rFonts w:ascii="黑体" w:hAnsi="黑体" w:eastAsia="黑体" w:cs="黑体"/>
          <w:spacing w:val="-23"/>
          <w:sz w:val="35"/>
          <w:szCs w:val="35"/>
          <w:u w:val="single" w:color="auto"/>
        </w:rPr>
        <w:t>公章）</w:t>
      </w:r>
      <w:r>
        <w:rPr>
          <w:rFonts w:ascii="黑体" w:hAnsi="黑体" w:eastAsia="黑体" w:cs="黑体"/>
          <w:sz w:val="35"/>
          <w:szCs w:val="35"/>
          <w:u w:val="single" w:color="auto"/>
        </w:rPr>
        <w:tab/>
      </w:r>
      <w:r>
        <w:rPr>
          <w:rFonts w:ascii="黑体" w:hAnsi="黑体" w:eastAsia="黑体" w:cs="黑体"/>
          <w:sz w:val="35"/>
          <w:szCs w:val="35"/>
        </w:rPr>
        <w:t xml:space="preserve"> </w:t>
      </w:r>
      <w:r>
        <w:rPr>
          <w:rFonts w:ascii="黑体" w:hAnsi="黑体" w:eastAsia="黑体" w:cs="黑体"/>
          <w:spacing w:val="25"/>
          <w:sz w:val="35"/>
          <w:szCs w:val="35"/>
        </w:rPr>
        <w:t>法定代表人或委托人</w:t>
      </w:r>
      <w:r>
        <w:rPr>
          <w:rFonts w:ascii="黑体" w:hAnsi="黑体" w:eastAsia="黑体" w:cs="黑体"/>
          <w:spacing w:val="-14"/>
          <w:sz w:val="35"/>
          <w:szCs w:val="35"/>
        </w:rPr>
        <w:t>：</w:t>
      </w:r>
      <w:r>
        <w:rPr>
          <w:rFonts w:ascii="黑体" w:hAnsi="黑体" w:eastAsia="黑体" w:cs="黑体"/>
          <w:spacing w:val="19"/>
          <w:sz w:val="35"/>
          <w:szCs w:val="35"/>
          <w:u w:val="single" w:color="auto"/>
        </w:rPr>
        <w:t xml:space="preserve">  </w:t>
      </w:r>
      <w:r>
        <w:rPr>
          <w:rFonts w:ascii="黑体" w:hAnsi="黑体" w:eastAsia="黑体" w:cs="黑体"/>
          <w:spacing w:val="-14"/>
          <w:sz w:val="35"/>
          <w:szCs w:val="35"/>
          <w:u w:val="single" w:color="auto"/>
        </w:rPr>
        <w:t>（</w:t>
      </w:r>
      <w:r>
        <w:rPr>
          <w:rFonts w:ascii="黑体" w:hAnsi="黑体" w:eastAsia="黑体" w:cs="黑体"/>
          <w:spacing w:val="25"/>
          <w:sz w:val="35"/>
          <w:szCs w:val="35"/>
          <w:u w:val="single" w:color="auto"/>
        </w:rPr>
        <w:t>签</w:t>
      </w:r>
    </w:p>
    <w:p>
      <w:pPr>
        <w:spacing w:before="2" w:line="226" w:lineRule="auto"/>
        <w:ind w:left="3603"/>
        <w:rPr>
          <w:rFonts w:ascii="黑体" w:hAnsi="黑体" w:eastAsia="黑体" w:cs="黑体"/>
          <w:sz w:val="35"/>
          <w:szCs w:val="35"/>
        </w:rPr>
      </w:pPr>
      <w:r>
        <w:rPr>
          <w:rFonts w:ascii="黑体" w:hAnsi="黑体" w:eastAsia="黑体" w:cs="黑体"/>
          <w:spacing w:val="-5"/>
          <w:sz w:val="35"/>
          <w:szCs w:val="35"/>
          <w:u w:val="single" w:color="auto"/>
        </w:rPr>
        <w:t>字）</w:t>
      </w:r>
    </w:p>
    <w:p>
      <w:pPr>
        <w:pStyle w:val="2"/>
        <w:spacing w:line="249" w:lineRule="auto"/>
      </w:pPr>
    </w:p>
    <w:p>
      <w:pPr>
        <w:tabs>
          <w:tab w:val="left" w:pos="5134"/>
        </w:tabs>
        <w:spacing w:before="114" w:line="228" w:lineRule="auto"/>
        <w:ind w:left="4414"/>
        <w:rPr>
          <w:rFonts w:ascii="黑体" w:hAnsi="黑体" w:eastAsia="黑体" w:cs="黑体"/>
          <w:sz w:val="35"/>
          <w:szCs w:val="35"/>
        </w:rPr>
      </w:pPr>
      <w:r>
        <w:rPr>
          <w:rFonts w:ascii="黑体" w:hAnsi="黑体" w:eastAsia="黑体" w:cs="黑体"/>
          <w:sz w:val="35"/>
          <w:szCs w:val="35"/>
          <w:u w:val="single" w:color="auto"/>
        </w:rPr>
        <w:tab/>
      </w:r>
      <w:r>
        <w:rPr>
          <w:rFonts w:ascii="黑体" w:hAnsi="黑体" w:eastAsia="黑体" w:cs="黑体"/>
          <w:spacing w:val="-157"/>
          <w:sz w:val="35"/>
          <w:szCs w:val="35"/>
        </w:rPr>
        <w:t xml:space="preserve"> </w:t>
      </w:r>
      <w:r>
        <w:rPr>
          <w:rFonts w:ascii="黑体" w:hAnsi="黑体" w:eastAsia="黑体" w:cs="黑体"/>
          <w:spacing w:val="-7"/>
          <w:sz w:val="35"/>
          <w:szCs w:val="35"/>
        </w:rPr>
        <w:t>年</w:t>
      </w:r>
      <w:r>
        <w:rPr>
          <w:rFonts w:ascii="黑体" w:hAnsi="黑体" w:eastAsia="黑体" w:cs="黑体"/>
          <w:spacing w:val="64"/>
          <w:sz w:val="35"/>
          <w:szCs w:val="35"/>
          <w:u w:val="single" w:color="auto"/>
        </w:rPr>
        <w:t xml:space="preserve">  </w:t>
      </w:r>
      <w:r>
        <w:rPr>
          <w:rFonts w:ascii="黑体" w:hAnsi="黑体" w:eastAsia="黑体" w:cs="黑体"/>
          <w:spacing w:val="-150"/>
          <w:sz w:val="35"/>
          <w:szCs w:val="35"/>
        </w:rPr>
        <w:t xml:space="preserve"> </w:t>
      </w:r>
      <w:r>
        <w:rPr>
          <w:rFonts w:ascii="黑体" w:hAnsi="黑体" w:eastAsia="黑体" w:cs="黑体"/>
          <w:spacing w:val="-7"/>
          <w:sz w:val="35"/>
          <w:szCs w:val="35"/>
        </w:rPr>
        <w:t>月</w:t>
      </w:r>
      <w:r>
        <w:rPr>
          <w:rFonts w:ascii="黑体" w:hAnsi="黑体" w:eastAsia="黑体" w:cs="黑体"/>
          <w:spacing w:val="64"/>
          <w:sz w:val="35"/>
          <w:szCs w:val="35"/>
          <w:u w:val="single" w:color="auto"/>
        </w:rPr>
        <w:t xml:space="preserve">  </w:t>
      </w:r>
      <w:r>
        <w:rPr>
          <w:rFonts w:ascii="黑体" w:hAnsi="黑体" w:eastAsia="黑体" w:cs="黑体"/>
          <w:spacing w:val="-103"/>
          <w:sz w:val="35"/>
          <w:szCs w:val="35"/>
        </w:rPr>
        <w:t xml:space="preserve"> </w:t>
      </w:r>
      <w:r>
        <w:rPr>
          <w:rFonts w:ascii="黑体" w:hAnsi="黑体" w:eastAsia="黑体" w:cs="黑体"/>
          <w:spacing w:val="-7"/>
          <w:sz w:val="35"/>
          <w:szCs w:val="35"/>
        </w:rPr>
        <w:t>日</w:t>
      </w:r>
    </w:p>
    <w:p>
      <w:pPr>
        <w:spacing w:line="228" w:lineRule="auto"/>
        <w:rPr>
          <w:rFonts w:ascii="黑体" w:hAnsi="黑体" w:eastAsia="黑体" w:cs="黑体"/>
          <w:sz w:val="35"/>
          <w:szCs w:val="35"/>
        </w:rPr>
        <w:sectPr>
          <w:pgSz w:w="11910" w:h="16840"/>
          <w:pgMar w:top="400" w:right="918" w:bottom="400" w:left="1102" w:header="0" w:footer="0" w:gutter="0"/>
          <w:cols w:space="720" w:num="1"/>
        </w:sectPr>
      </w:pPr>
    </w:p>
    <w:p>
      <w:pPr>
        <w:pStyle w:val="2"/>
        <w:spacing w:line="262" w:lineRule="auto"/>
      </w:pPr>
    </w:p>
    <w:p>
      <w:pPr>
        <w:pStyle w:val="2"/>
        <w:spacing w:line="262" w:lineRule="auto"/>
      </w:pPr>
    </w:p>
    <w:p>
      <w:pPr>
        <w:pStyle w:val="2"/>
        <w:spacing w:line="262" w:lineRule="auto"/>
      </w:pPr>
    </w:p>
    <w:p>
      <w:pPr>
        <w:pStyle w:val="2"/>
        <w:spacing w:line="262" w:lineRule="auto"/>
      </w:pPr>
    </w:p>
    <w:p>
      <w:pPr>
        <w:pStyle w:val="2"/>
        <w:spacing w:line="262" w:lineRule="auto"/>
      </w:pPr>
    </w:p>
    <w:p>
      <w:pPr>
        <w:spacing w:before="101" w:line="224" w:lineRule="auto"/>
        <w:ind w:left="3021"/>
        <w:rPr>
          <w:rFonts w:ascii="宋体" w:hAnsi="宋体" w:eastAsia="宋体" w:cs="宋体"/>
          <w:sz w:val="31"/>
          <w:szCs w:val="31"/>
        </w:rPr>
      </w:pPr>
      <w:r>
        <w:rPr>
          <w:rFonts w:ascii="宋体" w:hAnsi="宋体" w:eastAsia="宋体" w:cs="宋体"/>
          <w:spacing w:val="8"/>
          <w:sz w:val="31"/>
          <w:szCs w:val="31"/>
          <w14:textOutline w14:w="5793" w14:cap="sq" w14:cmpd="sng">
            <w14:solidFill>
              <w14:srgbClr w14:val="000000"/>
            </w14:solidFill>
            <w14:prstDash w14:val="solid"/>
            <w14:bevel/>
          </w14:textOutline>
        </w:rPr>
        <w:t>（9）、项目负责人简历表</w:t>
      </w:r>
    </w:p>
    <w:p>
      <w:pPr>
        <w:spacing w:before="15"/>
      </w:pPr>
    </w:p>
    <w:tbl>
      <w:tblPr>
        <w:tblStyle w:val="7"/>
        <w:tblW w:w="8707" w:type="dxa"/>
        <w:tblInd w:w="69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91"/>
        <w:gridCol w:w="357"/>
        <w:gridCol w:w="691"/>
        <w:gridCol w:w="957"/>
        <w:gridCol w:w="1064"/>
        <w:gridCol w:w="705"/>
        <w:gridCol w:w="1260"/>
        <w:gridCol w:w="401"/>
        <w:gridCol w:w="208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0" w:hRule="atLeast"/>
        </w:trPr>
        <w:tc>
          <w:tcPr>
            <w:tcW w:w="1191" w:type="dxa"/>
            <w:vAlign w:val="top"/>
          </w:tcPr>
          <w:p>
            <w:pPr>
              <w:pStyle w:val="8"/>
              <w:spacing w:before="306" w:line="219" w:lineRule="auto"/>
              <w:ind w:left="241"/>
            </w:pPr>
            <w:r>
              <w:rPr>
                <w:spacing w:val="-5"/>
              </w:rPr>
              <w:t>姓</w:t>
            </w:r>
            <w:r>
              <w:rPr>
                <w:spacing w:val="6"/>
              </w:rPr>
              <w:t xml:space="preserve">  </w:t>
            </w:r>
            <w:r>
              <w:rPr>
                <w:spacing w:val="-5"/>
              </w:rPr>
              <w:t>名</w:t>
            </w:r>
          </w:p>
        </w:tc>
        <w:tc>
          <w:tcPr>
            <w:tcW w:w="1048" w:type="dxa"/>
            <w:gridSpan w:val="2"/>
            <w:vAlign w:val="top"/>
          </w:tcPr>
          <w:p>
            <w:pPr>
              <w:rPr>
                <w:rFonts w:ascii="Arial"/>
                <w:sz w:val="21"/>
              </w:rPr>
            </w:pPr>
          </w:p>
        </w:tc>
        <w:tc>
          <w:tcPr>
            <w:tcW w:w="957" w:type="dxa"/>
            <w:vAlign w:val="top"/>
          </w:tcPr>
          <w:p>
            <w:pPr>
              <w:pStyle w:val="8"/>
              <w:spacing w:before="306" w:line="219" w:lineRule="auto"/>
              <w:ind w:left="244"/>
            </w:pPr>
            <w:r>
              <w:rPr>
                <w:spacing w:val="-6"/>
              </w:rPr>
              <w:t>年龄</w:t>
            </w:r>
          </w:p>
        </w:tc>
        <w:tc>
          <w:tcPr>
            <w:tcW w:w="1064" w:type="dxa"/>
            <w:vAlign w:val="top"/>
          </w:tcPr>
          <w:p>
            <w:pPr>
              <w:rPr>
                <w:rFonts w:ascii="Arial"/>
                <w:sz w:val="21"/>
              </w:rPr>
            </w:pPr>
          </w:p>
        </w:tc>
        <w:tc>
          <w:tcPr>
            <w:tcW w:w="2366" w:type="dxa"/>
            <w:gridSpan w:val="3"/>
            <w:vAlign w:val="top"/>
          </w:tcPr>
          <w:p>
            <w:pPr>
              <w:pStyle w:val="8"/>
              <w:spacing w:before="305" w:line="219" w:lineRule="auto"/>
              <w:ind w:left="231"/>
            </w:pPr>
            <w:r>
              <w:rPr>
                <w:spacing w:val="-2"/>
              </w:rPr>
              <w:t>执业资格证书名称</w:t>
            </w:r>
          </w:p>
        </w:tc>
        <w:tc>
          <w:tcPr>
            <w:tcW w:w="208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4" w:hRule="atLeast"/>
        </w:trPr>
        <w:tc>
          <w:tcPr>
            <w:tcW w:w="1191" w:type="dxa"/>
            <w:vAlign w:val="top"/>
          </w:tcPr>
          <w:p>
            <w:pPr>
              <w:pStyle w:val="8"/>
              <w:spacing w:before="273" w:line="221" w:lineRule="auto"/>
              <w:ind w:left="242"/>
            </w:pPr>
            <w:r>
              <w:rPr>
                <w:spacing w:val="-6"/>
              </w:rPr>
              <w:t>职</w:t>
            </w:r>
            <w:r>
              <w:rPr>
                <w:spacing w:val="4"/>
              </w:rPr>
              <w:t xml:space="preserve">  </w:t>
            </w:r>
            <w:r>
              <w:rPr>
                <w:spacing w:val="-6"/>
              </w:rPr>
              <w:t>称</w:t>
            </w:r>
          </w:p>
        </w:tc>
        <w:tc>
          <w:tcPr>
            <w:tcW w:w="1048" w:type="dxa"/>
            <w:gridSpan w:val="2"/>
            <w:vAlign w:val="top"/>
          </w:tcPr>
          <w:p>
            <w:pPr>
              <w:rPr>
                <w:rFonts w:ascii="Arial"/>
                <w:sz w:val="21"/>
              </w:rPr>
            </w:pPr>
          </w:p>
        </w:tc>
        <w:tc>
          <w:tcPr>
            <w:tcW w:w="957" w:type="dxa"/>
            <w:vAlign w:val="top"/>
          </w:tcPr>
          <w:p>
            <w:pPr>
              <w:pStyle w:val="8"/>
              <w:spacing w:before="272" w:line="221" w:lineRule="auto"/>
              <w:ind w:left="248"/>
            </w:pPr>
            <w:r>
              <w:rPr>
                <w:spacing w:val="-8"/>
              </w:rPr>
              <w:t>学历</w:t>
            </w:r>
          </w:p>
        </w:tc>
        <w:tc>
          <w:tcPr>
            <w:tcW w:w="1064" w:type="dxa"/>
            <w:vAlign w:val="top"/>
          </w:tcPr>
          <w:p>
            <w:pPr>
              <w:rPr>
                <w:rFonts w:ascii="Arial"/>
                <w:sz w:val="21"/>
              </w:rPr>
            </w:pPr>
          </w:p>
        </w:tc>
        <w:tc>
          <w:tcPr>
            <w:tcW w:w="2366" w:type="dxa"/>
            <w:gridSpan w:val="3"/>
            <w:vAlign w:val="top"/>
          </w:tcPr>
          <w:p>
            <w:pPr>
              <w:pStyle w:val="8"/>
              <w:spacing w:before="272" w:line="219" w:lineRule="auto"/>
              <w:ind w:left="351"/>
            </w:pPr>
            <w:r>
              <w:rPr>
                <w:spacing w:val="-2"/>
              </w:rPr>
              <w:t>拟在本项目任职</w:t>
            </w:r>
          </w:p>
        </w:tc>
        <w:tc>
          <w:tcPr>
            <w:tcW w:w="208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3" w:hRule="atLeast"/>
        </w:trPr>
        <w:tc>
          <w:tcPr>
            <w:tcW w:w="1191" w:type="dxa"/>
            <w:vAlign w:val="top"/>
          </w:tcPr>
          <w:p>
            <w:pPr>
              <w:pStyle w:val="8"/>
              <w:spacing w:before="74" w:line="234" w:lineRule="auto"/>
              <w:ind w:left="372" w:right="114" w:hanging="249"/>
            </w:pPr>
            <w:r>
              <w:rPr>
                <w:spacing w:val="-3"/>
              </w:rPr>
              <w:t>参加工作</w:t>
            </w:r>
            <w:r>
              <w:t xml:space="preserve"> </w:t>
            </w:r>
            <w:r>
              <w:rPr>
                <w:spacing w:val="-11"/>
              </w:rPr>
              <w:t>时间</w:t>
            </w:r>
          </w:p>
        </w:tc>
        <w:tc>
          <w:tcPr>
            <w:tcW w:w="3069" w:type="dxa"/>
            <w:gridSpan w:val="4"/>
            <w:vAlign w:val="top"/>
          </w:tcPr>
          <w:p>
            <w:pPr>
              <w:rPr>
                <w:rFonts w:ascii="Arial"/>
                <w:sz w:val="21"/>
              </w:rPr>
            </w:pPr>
          </w:p>
        </w:tc>
        <w:tc>
          <w:tcPr>
            <w:tcW w:w="2366" w:type="dxa"/>
            <w:gridSpan w:val="3"/>
            <w:vAlign w:val="top"/>
          </w:tcPr>
          <w:p>
            <w:pPr>
              <w:pStyle w:val="8"/>
              <w:spacing w:before="272" w:line="219" w:lineRule="auto"/>
              <w:ind w:left="474"/>
            </w:pPr>
            <w:r>
              <w:rPr>
                <w:spacing w:val="-3"/>
              </w:rPr>
              <w:t>从事项目年限</w:t>
            </w:r>
          </w:p>
        </w:tc>
        <w:tc>
          <w:tcPr>
            <w:tcW w:w="208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5" w:hRule="atLeast"/>
        </w:trPr>
        <w:tc>
          <w:tcPr>
            <w:tcW w:w="1191" w:type="dxa"/>
            <w:vAlign w:val="top"/>
          </w:tcPr>
          <w:p>
            <w:pPr>
              <w:pStyle w:val="8"/>
              <w:spacing w:before="280" w:line="219" w:lineRule="auto"/>
              <w:ind w:left="125"/>
            </w:pPr>
            <w:r>
              <w:rPr>
                <w:spacing w:val="-4"/>
              </w:rPr>
              <w:t>毕业学校</w:t>
            </w:r>
          </w:p>
        </w:tc>
        <w:tc>
          <w:tcPr>
            <w:tcW w:w="7516" w:type="dxa"/>
            <w:gridSpan w:val="8"/>
            <w:vAlign w:val="top"/>
          </w:tcPr>
          <w:p>
            <w:pPr>
              <w:pStyle w:val="8"/>
              <w:spacing w:before="280" w:line="219" w:lineRule="auto"/>
              <w:ind w:left="1434"/>
            </w:pPr>
            <w:r>
              <w:rPr>
                <w:spacing w:val="-5"/>
              </w:rPr>
              <w:t>年毕业于</w:t>
            </w:r>
            <w:r>
              <w:rPr>
                <w:spacing w:val="1"/>
              </w:rPr>
              <w:t xml:space="preserve">            </w:t>
            </w:r>
            <w:r>
              <w:rPr>
                <w:spacing w:val="-5"/>
              </w:rPr>
              <w:t>学校</w:t>
            </w:r>
            <w:r>
              <w:rPr>
                <w:spacing w:val="2"/>
              </w:rPr>
              <w:t xml:space="preserve">        </w:t>
            </w:r>
            <w:r>
              <w:rPr>
                <w:spacing w:val="-5"/>
              </w:rPr>
              <w:t>专业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2" w:hRule="atLeast"/>
        </w:trPr>
        <w:tc>
          <w:tcPr>
            <w:tcW w:w="8707" w:type="dxa"/>
            <w:gridSpan w:val="9"/>
            <w:vAlign w:val="top"/>
          </w:tcPr>
          <w:p>
            <w:pPr>
              <w:spacing w:line="324" w:lineRule="auto"/>
              <w:rPr>
                <w:rFonts w:ascii="Arial"/>
                <w:sz w:val="21"/>
              </w:rPr>
            </w:pPr>
          </w:p>
          <w:p>
            <w:pPr>
              <w:pStyle w:val="8"/>
              <w:spacing w:before="78" w:line="220" w:lineRule="auto"/>
              <w:ind w:left="118"/>
            </w:pPr>
            <w:r>
              <w:rPr>
                <w:spacing w:val="-2"/>
              </w:rPr>
              <w:t>主要工作经历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1" w:hRule="atLeast"/>
        </w:trPr>
        <w:tc>
          <w:tcPr>
            <w:tcW w:w="1548" w:type="dxa"/>
            <w:gridSpan w:val="2"/>
            <w:vAlign w:val="top"/>
          </w:tcPr>
          <w:p>
            <w:pPr>
              <w:pStyle w:val="8"/>
              <w:spacing w:before="283" w:line="221" w:lineRule="auto"/>
              <w:ind w:left="432"/>
            </w:pPr>
            <w:r>
              <w:rPr>
                <w:spacing w:val="-11"/>
              </w:rPr>
              <w:t>时</w:t>
            </w:r>
            <w:r>
              <w:rPr>
                <w:spacing w:val="14"/>
              </w:rPr>
              <w:t xml:space="preserve">  </w:t>
            </w:r>
            <w:r>
              <w:rPr>
                <w:spacing w:val="-11"/>
              </w:rPr>
              <w:t>间</w:t>
            </w:r>
          </w:p>
        </w:tc>
        <w:tc>
          <w:tcPr>
            <w:tcW w:w="3417" w:type="dxa"/>
            <w:gridSpan w:val="4"/>
            <w:vAlign w:val="top"/>
          </w:tcPr>
          <w:p>
            <w:pPr>
              <w:pStyle w:val="8"/>
              <w:spacing w:before="283" w:line="220" w:lineRule="auto"/>
              <w:ind w:left="996"/>
            </w:pPr>
            <w:r>
              <w:rPr>
                <w:spacing w:val="-2"/>
              </w:rPr>
              <w:t>参加过的项目</w:t>
            </w:r>
          </w:p>
        </w:tc>
        <w:tc>
          <w:tcPr>
            <w:tcW w:w="1260" w:type="dxa"/>
            <w:vAlign w:val="top"/>
          </w:tcPr>
          <w:p>
            <w:pPr>
              <w:pStyle w:val="8"/>
              <w:spacing w:before="283" w:line="219" w:lineRule="auto"/>
              <w:ind w:left="158"/>
            </w:pPr>
            <w:r>
              <w:rPr>
                <w:spacing w:val="-3"/>
              </w:rPr>
              <w:t>担任职务</w:t>
            </w:r>
          </w:p>
        </w:tc>
        <w:tc>
          <w:tcPr>
            <w:tcW w:w="2482" w:type="dxa"/>
            <w:gridSpan w:val="2"/>
            <w:vAlign w:val="top"/>
          </w:tcPr>
          <w:p>
            <w:pPr>
              <w:pStyle w:val="8"/>
              <w:spacing w:before="282" w:line="221" w:lineRule="auto"/>
              <w:ind w:left="286"/>
            </w:pPr>
            <w:r>
              <w:rPr>
                <w:spacing w:val="-2"/>
              </w:rPr>
              <w:t>委托人及联系电话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5" w:hRule="atLeast"/>
        </w:trPr>
        <w:tc>
          <w:tcPr>
            <w:tcW w:w="1548" w:type="dxa"/>
            <w:gridSpan w:val="2"/>
            <w:vAlign w:val="top"/>
          </w:tcPr>
          <w:p>
            <w:pPr>
              <w:rPr>
                <w:rFonts w:ascii="Arial"/>
                <w:sz w:val="21"/>
              </w:rPr>
            </w:pPr>
          </w:p>
        </w:tc>
        <w:tc>
          <w:tcPr>
            <w:tcW w:w="3417" w:type="dxa"/>
            <w:gridSpan w:val="4"/>
            <w:vAlign w:val="top"/>
          </w:tcPr>
          <w:p>
            <w:pPr>
              <w:rPr>
                <w:rFonts w:ascii="Arial"/>
                <w:sz w:val="21"/>
              </w:rPr>
            </w:pPr>
          </w:p>
        </w:tc>
        <w:tc>
          <w:tcPr>
            <w:tcW w:w="1260" w:type="dxa"/>
            <w:vAlign w:val="top"/>
          </w:tcPr>
          <w:p>
            <w:pPr>
              <w:rPr>
                <w:rFonts w:ascii="Arial"/>
                <w:sz w:val="21"/>
              </w:rPr>
            </w:pPr>
          </w:p>
        </w:tc>
        <w:tc>
          <w:tcPr>
            <w:tcW w:w="2482"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5" w:hRule="atLeast"/>
        </w:trPr>
        <w:tc>
          <w:tcPr>
            <w:tcW w:w="1548" w:type="dxa"/>
            <w:gridSpan w:val="2"/>
            <w:vAlign w:val="top"/>
          </w:tcPr>
          <w:p>
            <w:pPr>
              <w:rPr>
                <w:rFonts w:ascii="Arial"/>
                <w:sz w:val="21"/>
              </w:rPr>
            </w:pPr>
          </w:p>
        </w:tc>
        <w:tc>
          <w:tcPr>
            <w:tcW w:w="3417" w:type="dxa"/>
            <w:gridSpan w:val="4"/>
            <w:vAlign w:val="top"/>
          </w:tcPr>
          <w:p>
            <w:pPr>
              <w:rPr>
                <w:rFonts w:ascii="Arial"/>
                <w:sz w:val="21"/>
              </w:rPr>
            </w:pPr>
          </w:p>
        </w:tc>
        <w:tc>
          <w:tcPr>
            <w:tcW w:w="1260" w:type="dxa"/>
            <w:vAlign w:val="top"/>
          </w:tcPr>
          <w:p>
            <w:pPr>
              <w:rPr>
                <w:rFonts w:ascii="Arial"/>
                <w:sz w:val="21"/>
              </w:rPr>
            </w:pPr>
          </w:p>
        </w:tc>
        <w:tc>
          <w:tcPr>
            <w:tcW w:w="2482"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5" w:hRule="atLeast"/>
        </w:trPr>
        <w:tc>
          <w:tcPr>
            <w:tcW w:w="1548" w:type="dxa"/>
            <w:gridSpan w:val="2"/>
            <w:vAlign w:val="top"/>
          </w:tcPr>
          <w:p>
            <w:pPr>
              <w:rPr>
                <w:rFonts w:ascii="Arial"/>
                <w:sz w:val="21"/>
              </w:rPr>
            </w:pPr>
          </w:p>
        </w:tc>
        <w:tc>
          <w:tcPr>
            <w:tcW w:w="3417" w:type="dxa"/>
            <w:gridSpan w:val="4"/>
            <w:vAlign w:val="top"/>
          </w:tcPr>
          <w:p>
            <w:pPr>
              <w:rPr>
                <w:rFonts w:ascii="Arial"/>
                <w:sz w:val="21"/>
              </w:rPr>
            </w:pPr>
          </w:p>
        </w:tc>
        <w:tc>
          <w:tcPr>
            <w:tcW w:w="1260" w:type="dxa"/>
            <w:vAlign w:val="top"/>
          </w:tcPr>
          <w:p>
            <w:pPr>
              <w:rPr>
                <w:rFonts w:ascii="Arial"/>
                <w:sz w:val="21"/>
              </w:rPr>
            </w:pPr>
          </w:p>
        </w:tc>
        <w:tc>
          <w:tcPr>
            <w:tcW w:w="2482"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5" w:hRule="atLeast"/>
        </w:trPr>
        <w:tc>
          <w:tcPr>
            <w:tcW w:w="1548" w:type="dxa"/>
            <w:gridSpan w:val="2"/>
            <w:vAlign w:val="top"/>
          </w:tcPr>
          <w:p>
            <w:pPr>
              <w:rPr>
                <w:rFonts w:ascii="Arial"/>
                <w:sz w:val="21"/>
              </w:rPr>
            </w:pPr>
          </w:p>
        </w:tc>
        <w:tc>
          <w:tcPr>
            <w:tcW w:w="3417" w:type="dxa"/>
            <w:gridSpan w:val="4"/>
            <w:vAlign w:val="top"/>
          </w:tcPr>
          <w:p>
            <w:pPr>
              <w:rPr>
                <w:rFonts w:ascii="Arial"/>
                <w:sz w:val="21"/>
              </w:rPr>
            </w:pPr>
          </w:p>
        </w:tc>
        <w:tc>
          <w:tcPr>
            <w:tcW w:w="1260" w:type="dxa"/>
            <w:vAlign w:val="top"/>
          </w:tcPr>
          <w:p>
            <w:pPr>
              <w:rPr>
                <w:rFonts w:ascii="Arial"/>
                <w:sz w:val="21"/>
              </w:rPr>
            </w:pPr>
          </w:p>
        </w:tc>
        <w:tc>
          <w:tcPr>
            <w:tcW w:w="2482"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9" w:hRule="atLeast"/>
        </w:trPr>
        <w:tc>
          <w:tcPr>
            <w:tcW w:w="1548" w:type="dxa"/>
            <w:gridSpan w:val="2"/>
            <w:vAlign w:val="top"/>
          </w:tcPr>
          <w:p>
            <w:pPr>
              <w:rPr>
                <w:rFonts w:ascii="Arial"/>
                <w:sz w:val="21"/>
              </w:rPr>
            </w:pPr>
          </w:p>
        </w:tc>
        <w:tc>
          <w:tcPr>
            <w:tcW w:w="3417" w:type="dxa"/>
            <w:gridSpan w:val="4"/>
            <w:vAlign w:val="top"/>
          </w:tcPr>
          <w:p>
            <w:pPr>
              <w:rPr>
                <w:rFonts w:ascii="Arial"/>
                <w:sz w:val="21"/>
              </w:rPr>
            </w:pPr>
          </w:p>
        </w:tc>
        <w:tc>
          <w:tcPr>
            <w:tcW w:w="1260" w:type="dxa"/>
            <w:vAlign w:val="top"/>
          </w:tcPr>
          <w:p>
            <w:pPr>
              <w:rPr>
                <w:rFonts w:ascii="Arial"/>
                <w:sz w:val="21"/>
              </w:rPr>
            </w:pPr>
          </w:p>
        </w:tc>
        <w:tc>
          <w:tcPr>
            <w:tcW w:w="2482" w:type="dxa"/>
            <w:gridSpan w:val="2"/>
            <w:vAlign w:val="top"/>
          </w:tcPr>
          <w:p>
            <w:pPr>
              <w:rPr>
                <w:rFonts w:ascii="Arial"/>
                <w:sz w:val="21"/>
              </w:rPr>
            </w:pPr>
          </w:p>
        </w:tc>
      </w:tr>
    </w:tbl>
    <w:p>
      <w:pPr>
        <w:pStyle w:val="2"/>
        <w:spacing w:line="254" w:lineRule="auto"/>
      </w:pPr>
    </w:p>
    <w:p>
      <w:pPr>
        <w:pStyle w:val="2"/>
        <w:spacing w:line="254" w:lineRule="auto"/>
      </w:pPr>
    </w:p>
    <w:p>
      <w:pPr>
        <w:pStyle w:val="2"/>
        <w:spacing w:line="254" w:lineRule="auto"/>
      </w:pPr>
    </w:p>
    <w:p>
      <w:pPr>
        <w:pStyle w:val="2"/>
        <w:spacing w:line="254" w:lineRule="auto"/>
      </w:pPr>
    </w:p>
    <w:p>
      <w:pPr>
        <w:pStyle w:val="2"/>
        <w:spacing w:line="255" w:lineRule="auto"/>
      </w:pPr>
    </w:p>
    <w:p>
      <w:pPr>
        <w:pStyle w:val="2"/>
        <w:spacing w:line="255" w:lineRule="auto"/>
      </w:pPr>
    </w:p>
    <w:p>
      <w:pPr>
        <w:pStyle w:val="2"/>
        <w:spacing w:line="255" w:lineRule="auto"/>
      </w:pPr>
    </w:p>
    <w:p>
      <w:pPr>
        <w:spacing w:before="81" w:line="208" w:lineRule="auto"/>
        <w:rPr>
          <w:rFonts w:ascii="仿宋" w:hAnsi="仿宋" w:eastAsia="仿宋" w:cs="仿宋"/>
          <w:sz w:val="25"/>
          <w:szCs w:val="25"/>
        </w:rPr>
      </w:pPr>
      <w:r>
        <w:rPr>
          <w:rFonts w:ascii="仿宋" w:hAnsi="仿宋" w:eastAsia="仿宋" w:cs="仿宋"/>
          <w:i/>
          <w:iCs/>
          <w:spacing w:val="20"/>
          <w:sz w:val="25"/>
          <w:szCs w:val="25"/>
        </w:rPr>
        <w:t>注：后附相关证明材料。</w:t>
      </w:r>
    </w:p>
    <w:p>
      <w:pPr>
        <w:spacing w:line="208" w:lineRule="auto"/>
        <w:rPr>
          <w:rFonts w:ascii="仿宋" w:hAnsi="仿宋" w:eastAsia="仿宋" w:cs="仿宋"/>
          <w:sz w:val="25"/>
          <w:szCs w:val="25"/>
        </w:rPr>
        <w:sectPr>
          <w:pgSz w:w="11910" w:h="16840"/>
          <w:pgMar w:top="400" w:right="1418" w:bottom="400" w:left="1084" w:header="0" w:footer="0" w:gutter="0"/>
          <w:cols w:space="720" w:num="1"/>
        </w:sectPr>
      </w:pPr>
    </w:p>
    <w:p>
      <w:pPr>
        <w:pStyle w:val="2"/>
        <w:spacing w:line="268" w:lineRule="auto"/>
      </w:pPr>
    </w:p>
    <w:p>
      <w:pPr>
        <w:pStyle w:val="2"/>
        <w:spacing w:line="268" w:lineRule="auto"/>
      </w:pPr>
    </w:p>
    <w:p>
      <w:pPr>
        <w:pStyle w:val="2"/>
        <w:spacing w:line="268" w:lineRule="auto"/>
      </w:pPr>
    </w:p>
    <w:p>
      <w:pPr>
        <w:pStyle w:val="2"/>
        <w:spacing w:line="268" w:lineRule="auto"/>
      </w:pPr>
    </w:p>
    <w:p>
      <w:pPr>
        <w:pStyle w:val="2"/>
        <w:spacing w:line="268" w:lineRule="auto"/>
      </w:pPr>
    </w:p>
    <w:p>
      <w:pPr>
        <w:pStyle w:val="2"/>
        <w:spacing w:line="269" w:lineRule="auto"/>
      </w:pPr>
    </w:p>
    <w:p>
      <w:pPr>
        <w:spacing w:before="101" w:line="225" w:lineRule="auto"/>
        <w:ind w:left="2448"/>
        <w:rPr>
          <w:rFonts w:ascii="宋体" w:hAnsi="宋体" w:eastAsia="宋体" w:cs="宋体"/>
          <w:sz w:val="31"/>
          <w:szCs w:val="31"/>
        </w:rPr>
      </w:pPr>
      <w:r>
        <w:rPr>
          <w:rFonts w:ascii="宋体" w:hAnsi="宋体" w:eastAsia="宋体" w:cs="宋体"/>
          <w:spacing w:val="8"/>
          <w:sz w:val="31"/>
          <w:szCs w:val="31"/>
          <w14:textOutline w14:w="5793" w14:cap="sq" w14:cmpd="sng">
            <w14:solidFill>
              <w14:srgbClr w14:val="000000"/>
            </w14:solidFill>
            <w14:prstDash w14:val="solid"/>
            <w14:bevel/>
          </w14:textOutline>
        </w:rPr>
        <w:t>（10）、人员配备情况表</w:t>
      </w:r>
    </w:p>
    <w:p>
      <w:pPr>
        <w:spacing w:before="100"/>
      </w:pPr>
    </w:p>
    <w:tbl>
      <w:tblPr>
        <w:tblStyle w:val="7"/>
        <w:tblW w:w="837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67"/>
        <w:gridCol w:w="1427"/>
        <w:gridCol w:w="1203"/>
        <w:gridCol w:w="900"/>
        <w:gridCol w:w="1019"/>
        <w:gridCol w:w="1593"/>
        <w:gridCol w:w="156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667" w:type="dxa"/>
            <w:vMerge w:val="restart"/>
            <w:tcBorders>
              <w:bottom w:val="nil"/>
            </w:tcBorders>
            <w:textDirection w:val="tbRlV"/>
            <w:vAlign w:val="top"/>
          </w:tcPr>
          <w:p>
            <w:pPr>
              <w:pStyle w:val="8"/>
              <w:spacing w:before="211" w:line="210" w:lineRule="auto"/>
              <w:ind w:left="156"/>
            </w:pPr>
            <w:r>
              <w:rPr>
                <w:spacing w:val="-1"/>
              </w:rPr>
              <w:t>序</w:t>
            </w:r>
            <w:r>
              <w:rPr>
                <w:spacing w:val="82"/>
              </w:rPr>
              <w:t xml:space="preserve"> </w:t>
            </w:r>
            <w:r>
              <w:rPr>
                <w:spacing w:val="-1"/>
              </w:rPr>
              <w:t>号</w:t>
            </w:r>
          </w:p>
        </w:tc>
        <w:tc>
          <w:tcPr>
            <w:tcW w:w="1427" w:type="dxa"/>
            <w:vMerge w:val="restart"/>
            <w:tcBorders>
              <w:bottom w:val="nil"/>
            </w:tcBorders>
            <w:vAlign w:val="top"/>
          </w:tcPr>
          <w:p>
            <w:pPr>
              <w:spacing w:line="296" w:lineRule="auto"/>
              <w:rPr>
                <w:rFonts w:ascii="Arial"/>
                <w:sz w:val="21"/>
              </w:rPr>
            </w:pPr>
          </w:p>
          <w:p>
            <w:pPr>
              <w:pStyle w:val="8"/>
              <w:spacing w:before="78" w:line="219" w:lineRule="auto"/>
              <w:ind w:left="119"/>
            </w:pPr>
            <w:r>
              <w:rPr>
                <w:spacing w:val="-3"/>
              </w:rPr>
              <w:t>本项目任职</w:t>
            </w:r>
          </w:p>
        </w:tc>
        <w:tc>
          <w:tcPr>
            <w:tcW w:w="1203" w:type="dxa"/>
            <w:vMerge w:val="restart"/>
            <w:tcBorders>
              <w:bottom w:val="nil"/>
            </w:tcBorders>
            <w:vAlign w:val="top"/>
          </w:tcPr>
          <w:p>
            <w:pPr>
              <w:spacing w:line="297" w:lineRule="auto"/>
              <w:rPr>
                <w:rFonts w:ascii="Arial"/>
                <w:sz w:val="21"/>
              </w:rPr>
            </w:pPr>
          </w:p>
          <w:p>
            <w:pPr>
              <w:pStyle w:val="8"/>
              <w:spacing w:before="78" w:line="219" w:lineRule="auto"/>
              <w:ind w:left="366"/>
            </w:pPr>
            <w:r>
              <w:rPr>
                <w:spacing w:val="-5"/>
              </w:rPr>
              <w:t>姓名</w:t>
            </w:r>
          </w:p>
        </w:tc>
        <w:tc>
          <w:tcPr>
            <w:tcW w:w="900" w:type="dxa"/>
            <w:vMerge w:val="restart"/>
            <w:tcBorders>
              <w:bottom w:val="nil"/>
            </w:tcBorders>
            <w:vAlign w:val="top"/>
          </w:tcPr>
          <w:p>
            <w:pPr>
              <w:spacing w:line="297" w:lineRule="auto"/>
              <w:rPr>
                <w:rFonts w:ascii="Arial"/>
                <w:sz w:val="21"/>
              </w:rPr>
            </w:pPr>
          </w:p>
          <w:p>
            <w:pPr>
              <w:pStyle w:val="8"/>
              <w:spacing w:before="78" w:line="221" w:lineRule="auto"/>
              <w:ind w:left="218"/>
            </w:pPr>
            <w:r>
              <w:rPr>
                <w:spacing w:val="-6"/>
              </w:rPr>
              <w:t>职称</w:t>
            </w:r>
          </w:p>
        </w:tc>
        <w:tc>
          <w:tcPr>
            <w:tcW w:w="1019" w:type="dxa"/>
            <w:vMerge w:val="restart"/>
            <w:tcBorders>
              <w:bottom w:val="nil"/>
            </w:tcBorders>
            <w:vAlign w:val="top"/>
          </w:tcPr>
          <w:p>
            <w:pPr>
              <w:spacing w:line="297" w:lineRule="auto"/>
              <w:rPr>
                <w:rFonts w:ascii="Arial"/>
                <w:sz w:val="21"/>
              </w:rPr>
            </w:pPr>
          </w:p>
          <w:p>
            <w:pPr>
              <w:pStyle w:val="8"/>
              <w:spacing w:before="78" w:line="220" w:lineRule="auto"/>
              <w:ind w:left="278"/>
            </w:pPr>
            <w:r>
              <w:rPr>
                <w:spacing w:val="-6"/>
              </w:rPr>
              <w:t>专业</w:t>
            </w:r>
          </w:p>
        </w:tc>
        <w:tc>
          <w:tcPr>
            <w:tcW w:w="3159" w:type="dxa"/>
            <w:gridSpan w:val="2"/>
            <w:vAlign w:val="top"/>
          </w:tcPr>
          <w:p>
            <w:pPr>
              <w:pStyle w:val="8"/>
              <w:spacing w:before="151" w:line="219" w:lineRule="auto"/>
              <w:ind w:left="866"/>
            </w:pPr>
            <w:r>
              <w:rPr>
                <w:spacing w:val="-2"/>
              </w:rPr>
              <w:t>执业资格证明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667" w:type="dxa"/>
            <w:vMerge w:val="continue"/>
            <w:tcBorders>
              <w:top w:val="nil"/>
            </w:tcBorders>
            <w:textDirection w:val="tbRlV"/>
            <w:vAlign w:val="top"/>
          </w:tcPr>
          <w:p>
            <w:pPr>
              <w:rPr>
                <w:rFonts w:ascii="Arial"/>
                <w:sz w:val="21"/>
              </w:rPr>
            </w:pPr>
          </w:p>
        </w:tc>
        <w:tc>
          <w:tcPr>
            <w:tcW w:w="1427" w:type="dxa"/>
            <w:vMerge w:val="continue"/>
            <w:tcBorders>
              <w:top w:val="nil"/>
            </w:tcBorders>
            <w:vAlign w:val="top"/>
          </w:tcPr>
          <w:p>
            <w:pPr>
              <w:rPr>
                <w:rFonts w:ascii="Arial"/>
                <w:sz w:val="21"/>
              </w:rPr>
            </w:pPr>
          </w:p>
        </w:tc>
        <w:tc>
          <w:tcPr>
            <w:tcW w:w="1203" w:type="dxa"/>
            <w:vMerge w:val="continue"/>
            <w:tcBorders>
              <w:top w:val="nil"/>
            </w:tcBorders>
            <w:vAlign w:val="top"/>
          </w:tcPr>
          <w:p>
            <w:pPr>
              <w:rPr>
                <w:rFonts w:ascii="Arial"/>
                <w:sz w:val="21"/>
              </w:rPr>
            </w:pPr>
          </w:p>
        </w:tc>
        <w:tc>
          <w:tcPr>
            <w:tcW w:w="900" w:type="dxa"/>
            <w:vMerge w:val="continue"/>
            <w:tcBorders>
              <w:top w:val="nil"/>
            </w:tcBorders>
            <w:vAlign w:val="top"/>
          </w:tcPr>
          <w:p>
            <w:pPr>
              <w:rPr>
                <w:rFonts w:ascii="Arial"/>
                <w:sz w:val="21"/>
              </w:rPr>
            </w:pPr>
          </w:p>
        </w:tc>
        <w:tc>
          <w:tcPr>
            <w:tcW w:w="1019" w:type="dxa"/>
            <w:vMerge w:val="continue"/>
            <w:tcBorders>
              <w:top w:val="nil"/>
            </w:tcBorders>
            <w:vAlign w:val="top"/>
          </w:tcPr>
          <w:p>
            <w:pPr>
              <w:rPr>
                <w:rFonts w:ascii="Arial"/>
                <w:sz w:val="21"/>
              </w:rPr>
            </w:pPr>
          </w:p>
        </w:tc>
        <w:tc>
          <w:tcPr>
            <w:tcW w:w="1593" w:type="dxa"/>
            <w:vAlign w:val="top"/>
          </w:tcPr>
          <w:p>
            <w:pPr>
              <w:pStyle w:val="8"/>
              <w:spacing w:before="148" w:line="219" w:lineRule="auto"/>
              <w:ind w:left="324"/>
            </w:pPr>
            <w:r>
              <w:rPr>
                <w:spacing w:val="-3"/>
              </w:rPr>
              <w:t>证书名称</w:t>
            </w:r>
          </w:p>
        </w:tc>
        <w:tc>
          <w:tcPr>
            <w:tcW w:w="1566" w:type="dxa"/>
            <w:vAlign w:val="top"/>
          </w:tcPr>
          <w:p>
            <w:pPr>
              <w:pStyle w:val="8"/>
              <w:spacing w:before="148" w:line="220" w:lineRule="auto"/>
              <w:ind w:left="554"/>
            </w:pPr>
            <w:r>
              <w:rPr>
                <w:spacing w:val="-7"/>
              </w:rPr>
              <w:t>级别</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667" w:type="dxa"/>
            <w:vAlign w:val="top"/>
          </w:tcPr>
          <w:p>
            <w:pPr>
              <w:rPr>
                <w:rFonts w:ascii="Arial"/>
                <w:sz w:val="21"/>
              </w:rPr>
            </w:pPr>
          </w:p>
        </w:tc>
        <w:tc>
          <w:tcPr>
            <w:tcW w:w="1427" w:type="dxa"/>
            <w:vAlign w:val="top"/>
          </w:tcPr>
          <w:p>
            <w:pPr>
              <w:rPr>
                <w:rFonts w:ascii="Arial"/>
                <w:sz w:val="21"/>
              </w:rPr>
            </w:pPr>
          </w:p>
        </w:tc>
        <w:tc>
          <w:tcPr>
            <w:tcW w:w="1203" w:type="dxa"/>
            <w:vAlign w:val="top"/>
          </w:tcPr>
          <w:p>
            <w:pPr>
              <w:rPr>
                <w:rFonts w:ascii="Arial"/>
                <w:sz w:val="21"/>
              </w:rPr>
            </w:pPr>
          </w:p>
        </w:tc>
        <w:tc>
          <w:tcPr>
            <w:tcW w:w="900" w:type="dxa"/>
            <w:vAlign w:val="top"/>
          </w:tcPr>
          <w:p>
            <w:pPr>
              <w:rPr>
                <w:rFonts w:ascii="Arial"/>
                <w:sz w:val="21"/>
              </w:rPr>
            </w:pPr>
          </w:p>
        </w:tc>
        <w:tc>
          <w:tcPr>
            <w:tcW w:w="1019" w:type="dxa"/>
            <w:vAlign w:val="top"/>
          </w:tcPr>
          <w:p>
            <w:pPr>
              <w:rPr>
                <w:rFonts w:ascii="Arial"/>
                <w:sz w:val="21"/>
              </w:rPr>
            </w:pPr>
          </w:p>
        </w:tc>
        <w:tc>
          <w:tcPr>
            <w:tcW w:w="1593" w:type="dxa"/>
            <w:vAlign w:val="top"/>
          </w:tcPr>
          <w:p>
            <w:pPr>
              <w:rPr>
                <w:rFonts w:ascii="Arial"/>
                <w:sz w:val="21"/>
              </w:rPr>
            </w:pPr>
          </w:p>
        </w:tc>
        <w:tc>
          <w:tcPr>
            <w:tcW w:w="156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667" w:type="dxa"/>
            <w:vAlign w:val="top"/>
          </w:tcPr>
          <w:p>
            <w:pPr>
              <w:rPr>
                <w:rFonts w:ascii="Arial"/>
                <w:sz w:val="21"/>
              </w:rPr>
            </w:pPr>
          </w:p>
        </w:tc>
        <w:tc>
          <w:tcPr>
            <w:tcW w:w="1427" w:type="dxa"/>
            <w:vAlign w:val="top"/>
          </w:tcPr>
          <w:p>
            <w:pPr>
              <w:rPr>
                <w:rFonts w:ascii="Arial"/>
                <w:sz w:val="21"/>
              </w:rPr>
            </w:pPr>
          </w:p>
        </w:tc>
        <w:tc>
          <w:tcPr>
            <w:tcW w:w="1203" w:type="dxa"/>
            <w:vAlign w:val="top"/>
          </w:tcPr>
          <w:p>
            <w:pPr>
              <w:rPr>
                <w:rFonts w:ascii="Arial"/>
                <w:sz w:val="21"/>
              </w:rPr>
            </w:pPr>
          </w:p>
        </w:tc>
        <w:tc>
          <w:tcPr>
            <w:tcW w:w="900" w:type="dxa"/>
            <w:vAlign w:val="top"/>
          </w:tcPr>
          <w:p>
            <w:pPr>
              <w:rPr>
                <w:rFonts w:ascii="Arial"/>
                <w:sz w:val="21"/>
              </w:rPr>
            </w:pPr>
          </w:p>
        </w:tc>
        <w:tc>
          <w:tcPr>
            <w:tcW w:w="1019" w:type="dxa"/>
            <w:vAlign w:val="top"/>
          </w:tcPr>
          <w:p>
            <w:pPr>
              <w:rPr>
                <w:rFonts w:ascii="Arial"/>
                <w:sz w:val="21"/>
              </w:rPr>
            </w:pPr>
          </w:p>
        </w:tc>
        <w:tc>
          <w:tcPr>
            <w:tcW w:w="1593" w:type="dxa"/>
            <w:vAlign w:val="top"/>
          </w:tcPr>
          <w:p>
            <w:pPr>
              <w:rPr>
                <w:rFonts w:ascii="Arial"/>
                <w:sz w:val="21"/>
              </w:rPr>
            </w:pPr>
          </w:p>
        </w:tc>
        <w:tc>
          <w:tcPr>
            <w:tcW w:w="156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667" w:type="dxa"/>
            <w:vAlign w:val="top"/>
          </w:tcPr>
          <w:p>
            <w:pPr>
              <w:rPr>
                <w:rFonts w:ascii="Arial"/>
                <w:sz w:val="21"/>
              </w:rPr>
            </w:pPr>
          </w:p>
        </w:tc>
        <w:tc>
          <w:tcPr>
            <w:tcW w:w="1427" w:type="dxa"/>
            <w:vAlign w:val="top"/>
          </w:tcPr>
          <w:p>
            <w:pPr>
              <w:rPr>
                <w:rFonts w:ascii="Arial"/>
                <w:sz w:val="21"/>
              </w:rPr>
            </w:pPr>
          </w:p>
        </w:tc>
        <w:tc>
          <w:tcPr>
            <w:tcW w:w="1203" w:type="dxa"/>
            <w:vAlign w:val="top"/>
          </w:tcPr>
          <w:p>
            <w:pPr>
              <w:rPr>
                <w:rFonts w:ascii="Arial"/>
                <w:sz w:val="21"/>
              </w:rPr>
            </w:pPr>
          </w:p>
        </w:tc>
        <w:tc>
          <w:tcPr>
            <w:tcW w:w="900" w:type="dxa"/>
            <w:vAlign w:val="top"/>
          </w:tcPr>
          <w:p>
            <w:pPr>
              <w:rPr>
                <w:rFonts w:ascii="Arial"/>
                <w:sz w:val="21"/>
              </w:rPr>
            </w:pPr>
          </w:p>
        </w:tc>
        <w:tc>
          <w:tcPr>
            <w:tcW w:w="1019" w:type="dxa"/>
            <w:vAlign w:val="top"/>
          </w:tcPr>
          <w:p>
            <w:pPr>
              <w:rPr>
                <w:rFonts w:ascii="Arial"/>
                <w:sz w:val="21"/>
              </w:rPr>
            </w:pPr>
          </w:p>
        </w:tc>
        <w:tc>
          <w:tcPr>
            <w:tcW w:w="1593" w:type="dxa"/>
            <w:vAlign w:val="top"/>
          </w:tcPr>
          <w:p>
            <w:pPr>
              <w:rPr>
                <w:rFonts w:ascii="Arial"/>
                <w:sz w:val="21"/>
              </w:rPr>
            </w:pPr>
          </w:p>
        </w:tc>
        <w:tc>
          <w:tcPr>
            <w:tcW w:w="156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667" w:type="dxa"/>
            <w:vAlign w:val="top"/>
          </w:tcPr>
          <w:p>
            <w:pPr>
              <w:rPr>
                <w:rFonts w:ascii="Arial"/>
                <w:sz w:val="21"/>
              </w:rPr>
            </w:pPr>
          </w:p>
        </w:tc>
        <w:tc>
          <w:tcPr>
            <w:tcW w:w="1427" w:type="dxa"/>
            <w:vAlign w:val="top"/>
          </w:tcPr>
          <w:p>
            <w:pPr>
              <w:rPr>
                <w:rFonts w:ascii="Arial"/>
                <w:sz w:val="21"/>
              </w:rPr>
            </w:pPr>
          </w:p>
        </w:tc>
        <w:tc>
          <w:tcPr>
            <w:tcW w:w="1203" w:type="dxa"/>
            <w:vAlign w:val="top"/>
          </w:tcPr>
          <w:p>
            <w:pPr>
              <w:rPr>
                <w:rFonts w:ascii="Arial"/>
                <w:sz w:val="21"/>
              </w:rPr>
            </w:pPr>
          </w:p>
        </w:tc>
        <w:tc>
          <w:tcPr>
            <w:tcW w:w="900" w:type="dxa"/>
            <w:vAlign w:val="top"/>
          </w:tcPr>
          <w:p>
            <w:pPr>
              <w:rPr>
                <w:rFonts w:ascii="Arial"/>
                <w:sz w:val="21"/>
              </w:rPr>
            </w:pPr>
          </w:p>
        </w:tc>
        <w:tc>
          <w:tcPr>
            <w:tcW w:w="1019" w:type="dxa"/>
            <w:vAlign w:val="top"/>
          </w:tcPr>
          <w:p>
            <w:pPr>
              <w:rPr>
                <w:rFonts w:ascii="Arial"/>
                <w:sz w:val="21"/>
              </w:rPr>
            </w:pPr>
          </w:p>
        </w:tc>
        <w:tc>
          <w:tcPr>
            <w:tcW w:w="1593" w:type="dxa"/>
            <w:vAlign w:val="top"/>
          </w:tcPr>
          <w:p>
            <w:pPr>
              <w:rPr>
                <w:rFonts w:ascii="Arial"/>
                <w:sz w:val="21"/>
              </w:rPr>
            </w:pPr>
          </w:p>
        </w:tc>
        <w:tc>
          <w:tcPr>
            <w:tcW w:w="156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667" w:type="dxa"/>
            <w:vAlign w:val="top"/>
          </w:tcPr>
          <w:p>
            <w:pPr>
              <w:rPr>
                <w:rFonts w:ascii="Arial"/>
                <w:sz w:val="21"/>
              </w:rPr>
            </w:pPr>
          </w:p>
        </w:tc>
        <w:tc>
          <w:tcPr>
            <w:tcW w:w="1427" w:type="dxa"/>
            <w:vAlign w:val="top"/>
          </w:tcPr>
          <w:p>
            <w:pPr>
              <w:rPr>
                <w:rFonts w:ascii="Arial"/>
                <w:sz w:val="21"/>
              </w:rPr>
            </w:pPr>
          </w:p>
        </w:tc>
        <w:tc>
          <w:tcPr>
            <w:tcW w:w="1203" w:type="dxa"/>
            <w:vAlign w:val="top"/>
          </w:tcPr>
          <w:p>
            <w:pPr>
              <w:rPr>
                <w:rFonts w:ascii="Arial"/>
                <w:sz w:val="21"/>
              </w:rPr>
            </w:pPr>
          </w:p>
        </w:tc>
        <w:tc>
          <w:tcPr>
            <w:tcW w:w="900" w:type="dxa"/>
            <w:vAlign w:val="top"/>
          </w:tcPr>
          <w:p>
            <w:pPr>
              <w:rPr>
                <w:rFonts w:ascii="Arial"/>
                <w:sz w:val="21"/>
              </w:rPr>
            </w:pPr>
          </w:p>
        </w:tc>
        <w:tc>
          <w:tcPr>
            <w:tcW w:w="1019" w:type="dxa"/>
            <w:vAlign w:val="top"/>
          </w:tcPr>
          <w:p>
            <w:pPr>
              <w:rPr>
                <w:rFonts w:ascii="Arial"/>
                <w:sz w:val="21"/>
              </w:rPr>
            </w:pPr>
          </w:p>
        </w:tc>
        <w:tc>
          <w:tcPr>
            <w:tcW w:w="1593" w:type="dxa"/>
            <w:vAlign w:val="top"/>
          </w:tcPr>
          <w:p>
            <w:pPr>
              <w:rPr>
                <w:rFonts w:ascii="Arial"/>
                <w:sz w:val="21"/>
              </w:rPr>
            </w:pPr>
          </w:p>
        </w:tc>
        <w:tc>
          <w:tcPr>
            <w:tcW w:w="156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667" w:type="dxa"/>
            <w:vAlign w:val="top"/>
          </w:tcPr>
          <w:p>
            <w:pPr>
              <w:rPr>
                <w:rFonts w:ascii="Arial"/>
                <w:sz w:val="21"/>
              </w:rPr>
            </w:pPr>
          </w:p>
        </w:tc>
        <w:tc>
          <w:tcPr>
            <w:tcW w:w="1427" w:type="dxa"/>
            <w:vAlign w:val="top"/>
          </w:tcPr>
          <w:p>
            <w:pPr>
              <w:rPr>
                <w:rFonts w:ascii="Arial"/>
                <w:sz w:val="21"/>
              </w:rPr>
            </w:pPr>
          </w:p>
        </w:tc>
        <w:tc>
          <w:tcPr>
            <w:tcW w:w="1203" w:type="dxa"/>
            <w:vAlign w:val="top"/>
          </w:tcPr>
          <w:p>
            <w:pPr>
              <w:rPr>
                <w:rFonts w:ascii="Arial"/>
                <w:sz w:val="21"/>
              </w:rPr>
            </w:pPr>
          </w:p>
        </w:tc>
        <w:tc>
          <w:tcPr>
            <w:tcW w:w="900" w:type="dxa"/>
            <w:vAlign w:val="top"/>
          </w:tcPr>
          <w:p>
            <w:pPr>
              <w:rPr>
                <w:rFonts w:ascii="Arial"/>
                <w:sz w:val="21"/>
              </w:rPr>
            </w:pPr>
          </w:p>
        </w:tc>
        <w:tc>
          <w:tcPr>
            <w:tcW w:w="1019" w:type="dxa"/>
            <w:vAlign w:val="top"/>
          </w:tcPr>
          <w:p>
            <w:pPr>
              <w:rPr>
                <w:rFonts w:ascii="Arial"/>
                <w:sz w:val="21"/>
              </w:rPr>
            </w:pPr>
          </w:p>
        </w:tc>
        <w:tc>
          <w:tcPr>
            <w:tcW w:w="1593" w:type="dxa"/>
            <w:vAlign w:val="top"/>
          </w:tcPr>
          <w:p>
            <w:pPr>
              <w:rPr>
                <w:rFonts w:ascii="Arial"/>
                <w:sz w:val="21"/>
              </w:rPr>
            </w:pPr>
          </w:p>
        </w:tc>
        <w:tc>
          <w:tcPr>
            <w:tcW w:w="156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667" w:type="dxa"/>
            <w:vAlign w:val="top"/>
          </w:tcPr>
          <w:p>
            <w:pPr>
              <w:rPr>
                <w:rFonts w:ascii="Arial"/>
                <w:sz w:val="21"/>
              </w:rPr>
            </w:pPr>
          </w:p>
        </w:tc>
        <w:tc>
          <w:tcPr>
            <w:tcW w:w="1427" w:type="dxa"/>
            <w:vAlign w:val="top"/>
          </w:tcPr>
          <w:p>
            <w:pPr>
              <w:rPr>
                <w:rFonts w:ascii="Arial"/>
                <w:sz w:val="21"/>
              </w:rPr>
            </w:pPr>
          </w:p>
        </w:tc>
        <w:tc>
          <w:tcPr>
            <w:tcW w:w="1203" w:type="dxa"/>
            <w:vAlign w:val="top"/>
          </w:tcPr>
          <w:p>
            <w:pPr>
              <w:rPr>
                <w:rFonts w:ascii="Arial"/>
                <w:sz w:val="21"/>
              </w:rPr>
            </w:pPr>
          </w:p>
        </w:tc>
        <w:tc>
          <w:tcPr>
            <w:tcW w:w="900" w:type="dxa"/>
            <w:vAlign w:val="top"/>
          </w:tcPr>
          <w:p>
            <w:pPr>
              <w:rPr>
                <w:rFonts w:ascii="Arial"/>
                <w:sz w:val="21"/>
              </w:rPr>
            </w:pPr>
          </w:p>
        </w:tc>
        <w:tc>
          <w:tcPr>
            <w:tcW w:w="1019" w:type="dxa"/>
            <w:vAlign w:val="top"/>
          </w:tcPr>
          <w:p>
            <w:pPr>
              <w:rPr>
                <w:rFonts w:ascii="Arial"/>
                <w:sz w:val="21"/>
              </w:rPr>
            </w:pPr>
          </w:p>
        </w:tc>
        <w:tc>
          <w:tcPr>
            <w:tcW w:w="1593" w:type="dxa"/>
            <w:vAlign w:val="top"/>
          </w:tcPr>
          <w:p>
            <w:pPr>
              <w:rPr>
                <w:rFonts w:ascii="Arial"/>
                <w:sz w:val="21"/>
              </w:rPr>
            </w:pPr>
          </w:p>
        </w:tc>
        <w:tc>
          <w:tcPr>
            <w:tcW w:w="156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667" w:type="dxa"/>
            <w:vAlign w:val="top"/>
          </w:tcPr>
          <w:p>
            <w:pPr>
              <w:rPr>
                <w:rFonts w:ascii="Arial"/>
                <w:sz w:val="21"/>
              </w:rPr>
            </w:pPr>
          </w:p>
        </w:tc>
        <w:tc>
          <w:tcPr>
            <w:tcW w:w="1427" w:type="dxa"/>
            <w:vAlign w:val="top"/>
          </w:tcPr>
          <w:p>
            <w:pPr>
              <w:rPr>
                <w:rFonts w:ascii="Arial"/>
                <w:sz w:val="21"/>
              </w:rPr>
            </w:pPr>
          </w:p>
        </w:tc>
        <w:tc>
          <w:tcPr>
            <w:tcW w:w="1203" w:type="dxa"/>
            <w:vAlign w:val="top"/>
          </w:tcPr>
          <w:p>
            <w:pPr>
              <w:rPr>
                <w:rFonts w:ascii="Arial"/>
                <w:sz w:val="21"/>
              </w:rPr>
            </w:pPr>
          </w:p>
        </w:tc>
        <w:tc>
          <w:tcPr>
            <w:tcW w:w="900" w:type="dxa"/>
            <w:vAlign w:val="top"/>
          </w:tcPr>
          <w:p>
            <w:pPr>
              <w:rPr>
                <w:rFonts w:ascii="Arial"/>
                <w:sz w:val="21"/>
              </w:rPr>
            </w:pPr>
          </w:p>
        </w:tc>
        <w:tc>
          <w:tcPr>
            <w:tcW w:w="1019" w:type="dxa"/>
            <w:vAlign w:val="top"/>
          </w:tcPr>
          <w:p>
            <w:pPr>
              <w:rPr>
                <w:rFonts w:ascii="Arial"/>
                <w:sz w:val="21"/>
              </w:rPr>
            </w:pPr>
          </w:p>
        </w:tc>
        <w:tc>
          <w:tcPr>
            <w:tcW w:w="1593" w:type="dxa"/>
            <w:vAlign w:val="top"/>
          </w:tcPr>
          <w:p>
            <w:pPr>
              <w:rPr>
                <w:rFonts w:ascii="Arial"/>
                <w:sz w:val="21"/>
              </w:rPr>
            </w:pPr>
          </w:p>
        </w:tc>
        <w:tc>
          <w:tcPr>
            <w:tcW w:w="156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667" w:type="dxa"/>
            <w:vAlign w:val="top"/>
          </w:tcPr>
          <w:p>
            <w:pPr>
              <w:rPr>
                <w:rFonts w:ascii="Arial"/>
                <w:sz w:val="21"/>
              </w:rPr>
            </w:pPr>
          </w:p>
        </w:tc>
        <w:tc>
          <w:tcPr>
            <w:tcW w:w="1427" w:type="dxa"/>
            <w:vAlign w:val="top"/>
          </w:tcPr>
          <w:p>
            <w:pPr>
              <w:rPr>
                <w:rFonts w:ascii="Arial"/>
                <w:sz w:val="21"/>
              </w:rPr>
            </w:pPr>
          </w:p>
        </w:tc>
        <w:tc>
          <w:tcPr>
            <w:tcW w:w="1203" w:type="dxa"/>
            <w:vAlign w:val="top"/>
          </w:tcPr>
          <w:p>
            <w:pPr>
              <w:rPr>
                <w:rFonts w:ascii="Arial"/>
                <w:sz w:val="21"/>
              </w:rPr>
            </w:pPr>
          </w:p>
        </w:tc>
        <w:tc>
          <w:tcPr>
            <w:tcW w:w="900" w:type="dxa"/>
            <w:vAlign w:val="top"/>
          </w:tcPr>
          <w:p>
            <w:pPr>
              <w:rPr>
                <w:rFonts w:ascii="Arial"/>
                <w:sz w:val="21"/>
              </w:rPr>
            </w:pPr>
          </w:p>
        </w:tc>
        <w:tc>
          <w:tcPr>
            <w:tcW w:w="1019" w:type="dxa"/>
            <w:vAlign w:val="top"/>
          </w:tcPr>
          <w:p>
            <w:pPr>
              <w:rPr>
                <w:rFonts w:ascii="Arial"/>
                <w:sz w:val="21"/>
              </w:rPr>
            </w:pPr>
          </w:p>
        </w:tc>
        <w:tc>
          <w:tcPr>
            <w:tcW w:w="1593" w:type="dxa"/>
            <w:vAlign w:val="top"/>
          </w:tcPr>
          <w:p>
            <w:pPr>
              <w:rPr>
                <w:rFonts w:ascii="Arial"/>
                <w:sz w:val="21"/>
              </w:rPr>
            </w:pPr>
          </w:p>
        </w:tc>
        <w:tc>
          <w:tcPr>
            <w:tcW w:w="156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667" w:type="dxa"/>
            <w:vAlign w:val="top"/>
          </w:tcPr>
          <w:p>
            <w:pPr>
              <w:rPr>
                <w:rFonts w:ascii="Arial"/>
                <w:sz w:val="21"/>
              </w:rPr>
            </w:pPr>
          </w:p>
        </w:tc>
        <w:tc>
          <w:tcPr>
            <w:tcW w:w="1427" w:type="dxa"/>
            <w:vAlign w:val="top"/>
          </w:tcPr>
          <w:p>
            <w:pPr>
              <w:rPr>
                <w:rFonts w:ascii="Arial"/>
                <w:sz w:val="21"/>
              </w:rPr>
            </w:pPr>
          </w:p>
        </w:tc>
        <w:tc>
          <w:tcPr>
            <w:tcW w:w="1203" w:type="dxa"/>
            <w:vAlign w:val="top"/>
          </w:tcPr>
          <w:p>
            <w:pPr>
              <w:rPr>
                <w:rFonts w:ascii="Arial"/>
                <w:sz w:val="21"/>
              </w:rPr>
            </w:pPr>
          </w:p>
        </w:tc>
        <w:tc>
          <w:tcPr>
            <w:tcW w:w="900" w:type="dxa"/>
            <w:vAlign w:val="top"/>
          </w:tcPr>
          <w:p>
            <w:pPr>
              <w:rPr>
                <w:rFonts w:ascii="Arial"/>
                <w:sz w:val="21"/>
              </w:rPr>
            </w:pPr>
          </w:p>
        </w:tc>
        <w:tc>
          <w:tcPr>
            <w:tcW w:w="1019" w:type="dxa"/>
            <w:vAlign w:val="top"/>
          </w:tcPr>
          <w:p>
            <w:pPr>
              <w:rPr>
                <w:rFonts w:ascii="Arial"/>
                <w:sz w:val="21"/>
              </w:rPr>
            </w:pPr>
          </w:p>
        </w:tc>
        <w:tc>
          <w:tcPr>
            <w:tcW w:w="1593" w:type="dxa"/>
            <w:vAlign w:val="top"/>
          </w:tcPr>
          <w:p>
            <w:pPr>
              <w:rPr>
                <w:rFonts w:ascii="Arial"/>
                <w:sz w:val="21"/>
              </w:rPr>
            </w:pPr>
          </w:p>
        </w:tc>
        <w:tc>
          <w:tcPr>
            <w:tcW w:w="156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667" w:type="dxa"/>
            <w:vAlign w:val="top"/>
          </w:tcPr>
          <w:p>
            <w:pPr>
              <w:rPr>
                <w:rFonts w:ascii="Arial"/>
                <w:sz w:val="21"/>
              </w:rPr>
            </w:pPr>
          </w:p>
        </w:tc>
        <w:tc>
          <w:tcPr>
            <w:tcW w:w="1427" w:type="dxa"/>
            <w:vAlign w:val="top"/>
          </w:tcPr>
          <w:p>
            <w:pPr>
              <w:rPr>
                <w:rFonts w:ascii="Arial"/>
                <w:sz w:val="21"/>
              </w:rPr>
            </w:pPr>
          </w:p>
        </w:tc>
        <w:tc>
          <w:tcPr>
            <w:tcW w:w="1203" w:type="dxa"/>
            <w:vAlign w:val="top"/>
          </w:tcPr>
          <w:p>
            <w:pPr>
              <w:rPr>
                <w:rFonts w:ascii="Arial"/>
                <w:sz w:val="21"/>
              </w:rPr>
            </w:pPr>
          </w:p>
        </w:tc>
        <w:tc>
          <w:tcPr>
            <w:tcW w:w="900" w:type="dxa"/>
            <w:vAlign w:val="top"/>
          </w:tcPr>
          <w:p>
            <w:pPr>
              <w:rPr>
                <w:rFonts w:ascii="Arial"/>
                <w:sz w:val="21"/>
              </w:rPr>
            </w:pPr>
          </w:p>
        </w:tc>
        <w:tc>
          <w:tcPr>
            <w:tcW w:w="1019" w:type="dxa"/>
            <w:vAlign w:val="top"/>
          </w:tcPr>
          <w:p>
            <w:pPr>
              <w:rPr>
                <w:rFonts w:ascii="Arial"/>
                <w:sz w:val="21"/>
              </w:rPr>
            </w:pPr>
          </w:p>
        </w:tc>
        <w:tc>
          <w:tcPr>
            <w:tcW w:w="1593" w:type="dxa"/>
            <w:vAlign w:val="top"/>
          </w:tcPr>
          <w:p>
            <w:pPr>
              <w:rPr>
                <w:rFonts w:ascii="Arial"/>
                <w:sz w:val="21"/>
              </w:rPr>
            </w:pPr>
          </w:p>
        </w:tc>
        <w:tc>
          <w:tcPr>
            <w:tcW w:w="156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667" w:type="dxa"/>
            <w:vAlign w:val="top"/>
          </w:tcPr>
          <w:p>
            <w:pPr>
              <w:rPr>
                <w:rFonts w:ascii="Arial"/>
                <w:sz w:val="21"/>
              </w:rPr>
            </w:pPr>
          </w:p>
        </w:tc>
        <w:tc>
          <w:tcPr>
            <w:tcW w:w="1427" w:type="dxa"/>
            <w:vAlign w:val="top"/>
          </w:tcPr>
          <w:p>
            <w:pPr>
              <w:rPr>
                <w:rFonts w:ascii="Arial"/>
                <w:sz w:val="21"/>
              </w:rPr>
            </w:pPr>
          </w:p>
        </w:tc>
        <w:tc>
          <w:tcPr>
            <w:tcW w:w="1203" w:type="dxa"/>
            <w:vAlign w:val="top"/>
          </w:tcPr>
          <w:p>
            <w:pPr>
              <w:rPr>
                <w:rFonts w:ascii="Arial"/>
                <w:sz w:val="21"/>
              </w:rPr>
            </w:pPr>
          </w:p>
        </w:tc>
        <w:tc>
          <w:tcPr>
            <w:tcW w:w="900" w:type="dxa"/>
            <w:vAlign w:val="top"/>
          </w:tcPr>
          <w:p>
            <w:pPr>
              <w:rPr>
                <w:rFonts w:ascii="Arial"/>
                <w:sz w:val="21"/>
              </w:rPr>
            </w:pPr>
          </w:p>
        </w:tc>
        <w:tc>
          <w:tcPr>
            <w:tcW w:w="1019" w:type="dxa"/>
            <w:vAlign w:val="top"/>
          </w:tcPr>
          <w:p>
            <w:pPr>
              <w:rPr>
                <w:rFonts w:ascii="Arial"/>
                <w:sz w:val="21"/>
              </w:rPr>
            </w:pPr>
          </w:p>
        </w:tc>
        <w:tc>
          <w:tcPr>
            <w:tcW w:w="1593" w:type="dxa"/>
            <w:vAlign w:val="top"/>
          </w:tcPr>
          <w:p>
            <w:pPr>
              <w:rPr>
                <w:rFonts w:ascii="Arial"/>
                <w:sz w:val="21"/>
              </w:rPr>
            </w:pPr>
          </w:p>
        </w:tc>
        <w:tc>
          <w:tcPr>
            <w:tcW w:w="1566" w:type="dxa"/>
            <w:vAlign w:val="top"/>
          </w:tcPr>
          <w:p>
            <w:pPr>
              <w:rPr>
                <w:rFonts w:ascii="Arial"/>
                <w:sz w:val="21"/>
              </w:rPr>
            </w:pPr>
          </w:p>
        </w:tc>
      </w:tr>
    </w:tbl>
    <w:p>
      <w:pPr>
        <w:pStyle w:val="2"/>
        <w:spacing w:line="367" w:lineRule="auto"/>
      </w:pPr>
    </w:p>
    <w:p>
      <w:pPr>
        <w:spacing w:before="81" w:line="208" w:lineRule="auto"/>
        <w:ind w:left="156"/>
        <w:rPr>
          <w:rFonts w:ascii="仿宋" w:hAnsi="仿宋" w:eastAsia="仿宋" w:cs="仿宋"/>
          <w:sz w:val="25"/>
          <w:szCs w:val="25"/>
        </w:rPr>
      </w:pPr>
      <w:r>
        <w:rPr>
          <w:rFonts w:ascii="仿宋" w:hAnsi="仿宋" w:eastAsia="仿宋" w:cs="仿宋"/>
          <w:i/>
          <w:iCs/>
          <w:spacing w:val="20"/>
          <w:sz w:val="25"/>
          <w:szCs w:val="25"/>
        </w:rPr>
        <w:t>注：后附人员身份证、职称证、执业资格证书和社保缴费证明。</w:t>
      </w:r>
    </w:p>
    <w:p>
      <w:pPr>
        <w:spacing w:line="208" w:lineRule="auto"/>
        <w:rPr>
          <w:rFonts w:ascii="仿宋" w:hAnsi="仿宋" w:eastAsia="仿宋" w:cs="仿宋"/>
          <w:sz w:val="25"/>
          <w:szCs w:val="25"/>
        </w:rPr>
        <w:sectPr>
          <w:pgSz w:w="11910" w:h="16840"/>
          <w:pgMar w:top="400" w:right="1786" w:bottom="400" w:left="1736" w:header="0" w:footer="0" w:gutter="0"/>
          <w:cols w:space="720" w:num="1"/>
        </w:sectPr>
      </w:pPr>
    </w:p>
    <w:p>
      <w:pPr>
        <w:pStyle w:val="2"/>
        <w:spacing w:line="285" w:lineRule="auto"/>
      </w:pPr>
    </w:p>
    <w:p>
      <w:pPr>
        <w:pStyle w:val="2"/>
        <w:spacing w:line="286" w:lineRule="auto"/>
      </w:pPr>
    </w:p>
    <w:p>
      <w:pPr>
        <w:pStyle w:val="2"/>
        <w:spacing w:line="286" w:lineRule="auto"/>
      </w:pPr>
    </w:p>
    <w:p>
      <w:pPr>
        <w:pStyle w:val="2"/>
        <w:spacing w:line="286" w:lineRule="auto"/>
      </w:pPr>
    </w:p>
    <w:p>
      <w:pPr>
        <w:pStyle w:val="2"/>
        <w:spacing w:line="286" w:lineRule="auto"/>
      </w:pPr>
    </w:p>
    <w:p>
      <w:pPr>
        <w:spacing w:before="113" w:line="218" w:lineRule="auto"/>
        <w:ind w:left="3291"/>
        <w:rPr>
          <w:rFonts w:ascii="黑体" w:hAnsi="黑体" w:eastAsia="黑体" w:cs="黑体"/>
          <w:sz w:val="35"/>
          <w:szCs w:val="35"/>
        </w:rPr>
      </w:pPr>
      <w:r>
        <w:rPr>
          <w:rFonts w:ascii="Times New Roman" w:hAnsi="Times New Roman" w:eastAsia="Times New Roman" w:cs="Times New Roman"/>
          <w:b/>
          <w:bCs/>
          <w:spacing w:val="1"/>
          <w:sz w:val="35"/>
          <w:szCs w:val="35"/>
        </w:rPr>
        <w:t>(11)</w:t>
      </w:r>
      <w:r>
        <w:rPr>
          <w:rFonts w:ascii="Times New Roman" w:hAnsi="Times New Roman" w:eastAsia="Times New Roman" w:cs="Times New Roman"/>
          <w:b/>
          <w:bCs/>
          <w:spacing w:val="-31"/>
          <w:sz w:val="35"/>
          <w:szCs w:val="35"/>
        </w:rPr>
        <w:t xml:space="preserve"> </w:t>
      </w:r>
      <w:r>
        <w:rPr>
          <w:rFonts w:ascii="黑体" w:hAnsi="黑体" w:eastAsia="黑体" w:cs="黑体"/>
          <w:spacing w:val="1"/>
          <w:sz w:val="35"/>
          <w:szCs w:val="35"/>
          <w14:textOutline w14:w="6537" w14:cap="sq" w14:cmpd="sng">
            <w14:solidFill>
              <w14:srgbClr w14:val="000000"/>
            </w14:solidFill>
            <w14:prstDash w14:val="solid"/>
            <w14:bevel/>
          </w14:textOutline>
        </w:rPr>
        <w:t>、中小企业声明函</w:t>
      </w:r>
    </w:p>
    <w:p>
      <w:pPr>
        <w:pStyle w:val="2"/>
        <w:spacing w:line="265" w:lineRule="auto"/>
      </w:pPr>
    </w:p>
    <w:p>
      <w:pPr>
        <w:pStyle w:val="2"/>
        <w:spacing w:line="265" w:lineRule="auto"/>
      </w:pPr>
    </w:p>
    <w:p>
      <w:pPr>
        <w:pStyle w:val="2"/>
        <w:spacing w:line="266" w:lineRule="auto"/>
      </w:pPr>
    </w:p>
    <w:p>
      <w:pPr>
        <w:pStyle w:val="2"/>
        <w:spacing w:line="266" w:lineRule="auto"/>
      </w:pPr>
    </w:p>
    <w:p>
      <w:pPr>
        <w:spacing w:before="78" w:line="359" w:lineRule="auto"/>
        <w:ind w:left="18" w:right="75" w:firstLine="466"/>
        <w:jc w:val="both"/>
        <w:rPr>
          <w:rFonts w:ascii="仿宋" w:hAnsi="仿宋" w:eastAsia="仿宋" w:cs="仿宋"/>
          <w:sz w:val="24"/>
          <w:szCs w:val="24"/>
        </w:rPr>
      </w:pPr>
      <w:r>
        <w:rPr>
          <w:rFonts w:ascii="仿宋" w:hAnsi="仿宋" w:eastAsia="仿宋" w:cs="仿宋"/>
          <w:spacing w:val="-1"/>
          <w:sz w:val="24"/>
          <w:szCs w:val="24"/>
        </w:rPr>
        <w:t>本公司郑重声明，根据《政府采购促进中小企业发展管理办法》（财库﹝2020﹞46 号）</w:t>
      </w:r>
      <w:r>
        <w:rPr>
          <w:rFonts w:ascii="仿宋" w:hAnsi="仿宋" w:eastAsia="仿宋" w:cs="仿宋"/>
          <w:spacing w:val="3"/>
          <w:sz w:val="24"/>
          <w:szCs w:val="24"/>
        </w:rPr>
        <w:t xml:space="preserve"> </w:t>
      </w:r>
      <w:r>
        <w:rPr>
          <w:rFonts w:ascii="仿宋" w:hAnsi="仿宋" w:eastAsia="仿宋" w:cs="仿宋"/>
          <w:spacing w:val="-1"/>
          <w:sz w:val="24"/>
          <w:szCs w:val="24"/>
        </w:rPr>
        <w:t>的规定，本公司参加（单位名称）的（项目名称）采购活动，服务全部由符合政策要求的中</w:t>
      </w:r>
    </w:p>
    <w:p>
      <w:pPr>
        <w:spacing w:line="221" w:lineRule="auto"/>
        <w:ind w:left="4"/>
        <w:rPr>
          <w:rFonts w:ascii="仿宋" w:hAnsi="仿宋" w:eastAsia="仿宋" w:cs="仿宋"/>
          <w:sz w:val="24"/>
          <w:szCs w:val="24"/>
        </w:rPr>
      </w:pPr>
      <w:r>
        <w:rPr>
          <w:rFonts w:ascii="仿宋" w:hAnsi="仿宋" w:eastAsia="仿宋" w:cs="仿宋"/>
          <w:spacing w:val="-1"/>
          <w:sz w:val="24"/>
          <w:szCs w:val="24"/>
        </w:rPr>
        <w:t>小企业承接。相关企业的具体情 况如下：</w:t>
      </w:r>
    </w:p>
    <w:p>
      <w:pPr>
        <w:spacing w:before="178" w:line="359" w:lineRule="auto"/>
        <w:ind w:left="8" w:right="174" w:firstLine="6"/>
        <w:rPr>
          <w:rFonts w:ascii="仿宋" w:hAnsi="仿宋" w:eastAsia="仿宋" w:cs="仿宋"/>
          <w:sz w:val="24"/>
          <w:szCs w:val="24"/>
        </w:rPr>
      </w:pPr>
      <w:r>
        <w:rPr>
          <w:rFonts w:ascii="仿宋" w:hAnsi="仿宋" w:eastAsia="仿宋" w:cs="仿宋"/>
          <w:spacing w:val="-2"/>
          <w:sz w:val="24"/>
          <w:szCs w:val="24"/>
        </w:rPr>
        <w:t>1. （标的名称</w:t>
      </w:r>
      <w:r>
        <w:rPr>
          <w:rFonts w:ascii="仿宋" w:hAnsi="仿宋" w:eastAsia="仿宋" w:cs="仿宋"/>
          <w:spacing w:val="2"/>
          <w:sz w:val="24"/>
          <w:szCs w:val="24"/>
        </w:rPr>
        <w:t>）</w:t>
      </w:r>
      <w:r>
        <w:rPr>
          <w:rFonts w:ascii="仿宋" w:hAnsi="仿宋" w:eastAsia="仿宋" w:cs="仿宋"/>
          <w:spacing w:val="34"/>
          <w:sz w:val="24"/>
          <w:szCs w:val="24"/>
        </w:rPr>
        <w:t xml:space="preserve"> </w:t>
      </w:r>
      <w:r>
        <w:rPr>
          <w:rFonts w:ascii="仿宋" w:hAnsi="仿宋" w:eastAsia="仿宋" w:cs="仿宋"/>
          <w:spacing w:val="2"/>
          <w:sz w:val="24"/>
          <w:szCs w:val="24"/>
        </w:rPr>
        <w:t>，</w:t>
      </w:r>
      <w:r>
        <w:rPr>
          <w:rFonts w:ascii="仿宋" w:hAnsi="仿宋" w:eastAsia="仿宋" w:cs="仿宋"/>
          <w:spacing w:val="-2"/>
          <w:sz w:val="24"/>
          <w:szCs w:val="24"/>
        </w:rPr>
        <w:t>属于（采购文件中明确的所属行业</w:t>
      </w:r>
      <w:r>
        <w:rPr>
          <w:rFonts w:ascii="仿宋" w:hAnsi="仿宋" w:eastAsia="仿宋" w:cs="仿宋"/>
          <w:spacing w:val="2"/>
          <w:sz w:val="24"/>
          <w:szCs w:val="24"/>
        </w:rPr>
        <w:t>）；</w:t>
      </w:r>
      <w:r>
        <w:rPr>
          <w:rFonts w:ascii="仿宋" w:hAnsi="仿宋" w:eastAsia="仿宋" w:cs="仿宋"/>
          <w:spacing w:val="-2"/>
          <w:sz w:val="24"/>
          <w:szCs w:val="24"/>
        </w:rPr>
        <w:t>承接企业为（企业</w:t>
      </w:r>
      <w:r>
        <w:rPr>
          <w:rFonts w:ascii="仿宋" w:hAnsi="仿宋" w:eastAsia="仿宋" w:cs="仿宋"/>
          <w:spacing w:val="-3"/>
          <w:sz w:val="24"/>
          <w:szCs w:val="24"/>
        </w:rPr>
        <w:t>名称</w:t>
      </w:r>
      <w:r>
        <w:rPr>
          <w:rFonts w:ascii="仿宋" w:hAnsi="仿宋" w:eastAsia="仿宋" w:cs="仿宋"/>
          <w:spacing w:val="2"/>
          <w:sz w:val="24"/>
          <w:szCs w:val="24"/>
        </w:rPr>
        <w:t>），</w:t>
      </w:r>
      <w:r>
        <w:rPr>
          <w:rFonts w:ascii="仿宋" w:hAnsi="仿宋" w:eastAsia="仿宋" w:cs="仿宋"/>
          <w:spacing w:val="-3"/>
          <w:sz w:val="24"/>
          <w:szCs w:val="24"/>
        </w:rPr>
        <w:t>从业</w:t>
      </w:r>
      <w:r>
        <w:rPr>
          <w:rFonts w:ascii="仿宋" w:hAnsi="仿宋" w:eastAsia="仿宋" w:cs="仿宋"/>
          <w:sz w:val="24"/>
          <w:szCs w:val="24"/>
        </w:rPr>
        <w:t xml:space="preserve"> </w:t>
      </w:r>
      <w:r>
        <w:rPr>
          <w:rFonts w:ascii="仿宋" w:hAnsi="仿宋" w:eastAsia="仿宋" w:cs="仿宋"/>
          <w:spacing w:val="-1"/>
          <w:sz w:val="24"/>
          <w:szCs w:val="24"/>
        </w:rPr>
        <w:t>人员</w:t>
      </w:r>
      <w:r>
        <w:rPr>
          <w:rFonts w:ascii="仿宋" w:hAnsi="仿宋" w:eastAsia="仿宋" w:cs="仿宋"/>
          <w:spacing w:val="-1"/>
          <w:sz w:val="24"/>
          <w:szCs w:val="24"/>
          <w:u w:val="single" w:color="auto"/>
        </w:rPr>
        <w:t xml:space="preserve">              </w:t>
      </w:r>
      <w:r>
        <w:rPr>
          <w:rFonts w:ascii="仿宋" w:hAnsi="仿宋" w:eastAsia="仿宋" w:cs="仿宋"/>
          <w:spacing w:val="-101"/>
          <w:sz w:val="24"/>
          <w:szCs w:val="24"/>
        </w:rPr>
        <w:t xml:space="preserve"> </w:t>
      </w:r>
      <w:r>
        <w:rPr>
          <w:rFonts w:ascii="仿宋" w:hAnsi="仿宋" w:eastAsia="仿宋" w:cs="仿宋"/>
          <w:spacing w:val="-1"/>
          <w:sz w:val="24"/>
          <w:szCs w:val="24"/>
        </w:rPr>
        <w:t>人，营业收入为</w:t>
      </w:r>
      <w:r>
        <w:rPr>
          <w:rFonts w:ascii="仿宋" w:hAnsi="仿宋" w:eastAsia="仿宋" w:cs="仿宋"/>
          <w:spacing w:val="-1"/>
          <w:sz w:val="24"/>
          <w:szCs w:val="24"/>
          <w:u w:val="single" w:color="auto"/>
        </w:rPr>
        <w:t xml:space="preserve">             </w:t>
      </w:r>
      <w:r>
        <w:rPr>
          <w:rFonts w:ascii="仿宋" w:hAnsi="仿宋" w:eastAsia="仿宋" w:cs="仿宋"/>
          <w:spacing w:val="-102"/>
          <w:sz w:val="24"/>
          <w:szCs w:val="24"/>
        </w:rPr>
        <w:t xml:space="preserve"> </w:t>
      </w:r>
      <w:r>
        <w:rPr>
          <w:rFonts w:ascii="仿宋" w:hAnsi="仿宋" w:eastAsia="仿宋" w:cs="仿宋"/>
          <w:spacing w:val="-1"/>
          <w:sz w:val="24"/>
          <w:szCs w:val="24"/>
        </w:rPr>
        <w:t>万元，资产总额为</w:t>
      </w:r>
      <w:r>
        <w:rPr>
          <w:rFonts w:ascii="仿宋" w:hAnsi="仿宋" w:eastAsia="仿宋" w:cs="仿宋"/>
          <w:spacing w:val="-2"/>
          <w:sz w:val="24"/>
          <w:szCs w:val="24"/>
          <w:u w:val="single" w:color="auto"/>
        </w:rPr>
        <w:t xml:space="preserve">             </w:t>
      </w:r>
      <w:r>
        <w:rPr>
          <w:rFonts w:ascii="仿宋" w:hAnsi="仿宋" w:eastAsia="仿宋" w:cs="仿宋"/>
          <w:spacing w:val="-102"/>
          <w:sz w:val="24"/>
          <w:szCs w:val="24"/>
        </w:rPr>
        <w:t xml:space="preserve"> </w:t>
      </w:r>
      <w:r>
        <w:rPr>
          <w:rFonts w:ascii="仿宋" w:hAnsi="仿宋" w:eastAsia="仿宋" w:cs="仿宋"/>
          <w:spacing w:val="-2"/>
          <w:sz w:val="24"/>
          <w:szCs w:val="24"/>
        </w:rPr>
        <w:t>万元，</w:t>
      </w:r>
    </w:p>
    <w:p>
      <w:pPr>
        <w:spacing w:line="222" w:lineRule="auto"/>
        <w:ind w:left="4"/>
        <w:rPr>
          <w:rFonts w:ascii="仿宋" w:hAnsi="仿宋" w:eastAsia="仿宋" w:cs="仿宋"/>
          <w:sz w:val="24"/>
          <w:szCs w:val="24"/>
        </w:rPr>
      </w:pPr>
      <w:r>
        <w:rPr>
          <w:rFonts w:ascii="仿宋" w:hAnsi="仿宋" w:eastAsia="仿宋" w:cs="仿宋"/>
          <w:spacing w:val="-1"/>
          <w:sz w:val="24"/>
          <w:szCs w:val="24"/>
        </w:rPr>
        <w:t>属于</w:t>
      </w:r>
      <w:r>
        <w:rPr>
          <w:rFonts w:ascii="仿宋" w:hAnsi="仿宋" w:eastAsia="仿宋" w:cs="仿宋"/>
          <w:spacing w:val="-1"/>
          <w:sz w:val="24"/>
          <w:szCs w:val="24"/>
          <w:u w:val="single" w:color="auto"/>
        </w:rPr>
        <w:t xml:space="preserve">           </w:t>
      </w:r>
      <w:r>
        <w:rPr>
          <w:rFonts w:ascii="仿宋" w:hAnsi="仿宋" w:eastAsia="仿宋" w:cs="仿宋"/>
          <w:spacing w:val="-1"/>
          <w:sz w:val="24"/>
          <w:szCs w:val="24"/>
        </w:rPr>
        <w:t>（中型企业、 小型企业、微型企业</w:t>
      </w:r>
      <w:r>
        <w:rPr>
          <w:rFonts w:ascii="仿宋" w:hAnsi="仿宋" w:eastAsia="仿宋" w:cs="仿宋"/>
          <w:spacing w:val="6"/>
          <w:sz w:val="24"/>
          <w:szCs w:val="24"/>
        </w:rPr>
        <w:t>）；</w:t>
      </w:r>
    </w:p>
    <w:p>
      <w:pPr>
        <w:spacing w:before="180" w:line="359" w:lineRule="auto"/>
        <w:ind w:left="8" w:right="80" w:hanging="8"/>
        <w:jc w:val="both"/>
        <w:rPr>
          <w:rFonts w:ascii="仿宋" w:hAnsi="仿宋" w:eastAsia="仿宋" w:cs="仿宋"/>
          <w:sz w:val="24"/>
          <w:szCs w:val="24"/>
        </w:rPr>
      </w:pPr>
      <w:r>
        <w:rPr>
          <w:rFonts w:ascii="仿宋" w:hAnsi="仿宋" w:eastAsia="仿宋" w:cs="仿宋"/>
          <w:spacing w:val="-2"/>
          <w:sz w:val="24"/>
          <w:szCs w:val="24"/>
        </w:rPr>
        <w:t>2. （标的名称）</w:t>
      </w:r>
      <w:r>
        <w:rPr>
          <w:rFonts w:ascii="仿宋" w:hAnsi="仿宋" w:eastAsia="仿宋" w:cs="仿宋"/>
          <w:spacing w:val="32"/>
          <w:sz w:val="24"/>
          <w:szCs w:val="24"/>
        </w:rPr>
        <w:t xml:space="preserve"> </w:t>
      </w:r>
      <w:r>
        <w:rPr>
          <w:rFonts w:ascii="仿宋" w:hAnsi="仿宋" w:eastAsia="仿宋" w:cs="仿宋"/>
          <w:spacing w:val="-2"/>
          <w:sz w:val="24"/>
          <w:szCs w:val="24"/>
        </w:rPr>
        <w:t>，属于（采购文件中明确的所属行业）；</w:t>
      </w:r>
      <w:r>
        <w:rPr>
          <w:rFonts w:ascii="仿宋" w:hAnsi="仿宋" w:eastAsia="仿宋" w:cs="仿宋"/>
          <w:spacing w:val="11"/>
          <w:sz w:val="24"/>
          <w:szCs w:val="24"/>
        </w:rPr>
        <w:t xml:space="preserve"> </w:t>
      </w:r>
      <w:r>
        <w:rPr>
          <w:rFonts w:ascii="仿宋" w:hAnsi="仿宋" w:eastAsia="仿宋" w:cs="仿宋"/>
          <w:spacing w:val="-2"/>
          <w:sz w:val="24"/>
          <w:szCs w:val="24"/>
        </w:rPr>
        <w:t>承接企业为（企业名称），从业</w:t>
      </w:r>
      <w:r>
        <w:rPr>
          <w:rFonts w:ascii="仿宋" w:hAnsi="仿宋" w:eastAsia="仿宋" w:cs="仿宋"/>
          <w:sz w:val="24"/>
          <w:szCs w:val="24"/>
        </w:rPr>
        <w:t xml:space="preserve"> </w:t>
      </w:r>
      <w:r>
        <w:rPr>
          <w:rFonts w:ascii="仿宋" w:hAnsi="仿宋" w:eastAsia="仿宋" w:cs="仿宋"/>
          <w:spacing w:val="-13"/>
          <w:sz w:val="24"/>
          <w:szCs w:val="24"/>
        </w:rPr>
        <w:t>人员</w:t>
      </w:r>
      <w:r>
        <w:rPr>
          <w:rFonts w:ascii="仿宋" w:hAnsi="仿宋" w:eastAsia="仿宋" w:cs="仿宋"/>
          <w:sz w:val="24"/>
          <w:szCs w:val="24"/>
          <w:u w:val="single" w:color="auto"/>
        </w:rPr>
        <w:t xml:space="preserve">                 </w:t>
      </w:r>
      <w:r>
        <w:rPr>
          <w:rFonts w:ascii="仿宋" w:hAnsi="仿宋" w:eastAsia="仿宋" w:cs="仿宋"/>
          <w:spacing w:val="-89"/>
          <w:sz w:val="24"/>
          <w:szCs w:val="24"/>
        </w:rPr>
        <w:t xml:space="preserve"> </w:t>
      </w:r>
      <w:r>
        <w:rPr>
          <w:rFonts w:ascii="仿宋" w:hAnsi="仿宋" w:eastAsia="仿宋" w:cs="仿宋"/>
          <w:spacing w:val="-13"/>
          <w:sz w:val="24"/>
          <w:szCs w:val="24"/>
        </w:rPr>
        <w:t>人，营业收入为</w:t>
      </w:r>
      <w:r>
        <w:rPr>
          <w:rFonts w:ascii="仿宋" w:hAnsi="仿宋" w:eastAsia="仿宋" w:cs="仿宋"/>
          <w:spacing w:val="8"/>
          <w:sz w:val="24"/>
          <w:szCs w:val="24"/>
          <w:u w:val="single" w:color="auto"/>
        </w:rPr>
        <w:t xml:space="preserve">              </w:t>
      </w:r>
      <w:r>
        <w:rPr>
          <w:rFonts w:ascii="仿宋" w:hAnsi="仿宋" w:eastAsia="仿宋" w:cs="仿宋"/>
          <w:spacing w:val="-94"/>
          <w:sz w:val="24"/>
          <w:szCs w:val="24"/>
        </w:rPr>
        <w:t xml:space="preserve"> </w:t>
      </w:r>
      <w:r>
        <w:rPr>
          <w:rFonts w:ascii="仿宋" w:hAnsi="仿宋" w:eastAsia="仿宋" w:cs="仿宋"/>
          <w:spacing w:val="-13"/>
          <w:sz w:val="24"/>
          <w:szCs w:val="24"/>
        </w:rPr>
        <w:t>万元，资产总额为</w:t>
      </w:r>
      <w:r>
        <w:rPr>
          <w:rFonts w:ascii="仿宋" w:hAnsi="仿宋" w:eastAsia="仿宋" w:cs="仿宋"/>
          <w:spacing w:val="9"/>
          <w:sz w:val="24"/>
          <w:szCs w:val="24"/>
          <w:u w:val="single" w:color="auto"/>
        </w:rPr>
        <w:t xml:space="preserve">             </w:t>
      </w:r>
      <w:r>
        <w:rPr>
          <w:rFonts w:ascii="仿宋" w:hAnsi="仿宋" w:eastAsia="仿宋" w:cs="仿宋"/>
          <w:spacing w:val="-100"/>
          <w:sz w:val="24"/>
          <w:szCs w:val="24"/>
        </w:rPr>
        <w:t xml:space="preserve"> </w:t>
      </w:r>
      <w:r>
        <w:rPr>
          <w:rFonts w:ascii="仿宋" w:hAnsi="仿宋" w:eastAsia="仿宋" w:cs="仿宋"/>
          <w:spacing w:val="-13"/>
          <w:sz w:val="24"/>
          <w:szCs w:val="24"/>
        </w:rPr>
        <w:t>万</w:t>
      </w:r>
    </w:p>
    <w:p>
      <w:pPr>
        <w:spacing w:line="222" w:lineRule="auto"/>
        <w:ind w:left="8"/>
        <w:rPr>
          <w:rFonts w:ascii="仿宋" w:hAnsi="仿宋" w:eastAsia="仿宋" w:cs="仿宋"/>
          <w:sz w:val="24"/>
          <w:szCs w:val="24"/>
        </w:rPr>
      </w:pPr>
      <w:r>
        <w:rPr>
          <w:rFonts w:ascii="仿宋" w:hAnsi="仿宋" w:eastAsia="仿宋" w:cs="仿宋"/>
          <w:spacing w:val="-1"/>
          <w:sz w:val="24"/>
          <w:szCs w:val="24"/>
        </w:rPr>
        <w:t>元，属于</w:t>
      </w:r>
      <w:r>
        <w:rPr>
          <w:rFonts w:ascii="仿宋" w:hAnsi="仿宋" w:eastAsia="仿宋" w:cs="仿宋"/>
          <w:spacing w:val="-1"/>
          <w:sz w:val="24"/>
          <w:szCs w:val="24"/>
          <w:u w:val="single" w:color="auto"/>
        </w:rPr>
        <w:t xml:space="preserve">           </w:t>
      </w:r>
      <w:r>
        <w:rPr>
          <w:rFonts w:ascii="仿宋" w:hAnsi="仿宋" w:eastAsia="仿宋" w:cs="仿宋"/>
          <w:spacing w:val="-1"/>
          <w:sz w:val="24"/>
          <w:szCs w:val="24"/>
        </w:rPr>
        <w:t>（中型企业、 小型企业、微型企业</w:t>
      </w:r>
      <w:r>
        <w:rPr>
          <w:rFonts w:ascii="仿宋" w:hAnsi="仿宋" w:eastAsia="仿宋" w:cs="仿宋"/>
          <w:spacing w:val="5"/>
          <w:sz w:val="24"/>
          <w:szCs w:val="24"/>
        </w:rPr>
        <w:t>）；</w:t>
      </w:r>
    </w:p>
    <w:p>
      <w:pPr>
        <w:spacing w:before="179" w:line="383" w:lineRule="exact"/>
        <w:ind w:left="13"/>
        <w:rPr>
          <w:rFonts w:ascii="仿宋" w:hAnsi="仿宋" w:eastAsia="仿宋" w:cs="仿宋"/>
          <w:sz w:val="24"/>
          <w:szCs w:val="24"/>
        </w:rPr>
      </w:pPr>
      <w:r>
        <w:rPr>
          <w:rFonts w:ascii="仿宋" w:hAnsi="仿宋" w:eastAsia="仿宋" w:cs="仿宋"/>
          <w:spacing w:val="-13"/>
          <w:position w:val="3"/>
          <w:sz w:val="24"/>
          <w:szCs w:val="24"/>
        </w:rPr>
        <w:t>……</w:t>
      </w:r>
    </w:p>
    <w:p>
      <w:pPr>
        <w:spacing w:before="83" w:line="468" w:lineRule="exact"/>
        <w:ind w:left="29"/>
        <w:rPr>
          <w:rFonts w:ascii="仿宋" w:hAnsi="仿宋" w:eastAsia="仿宋" w:cs="仿宋"/>
          <w:sz w:val="24"/>
          <w:szCs w:val="24"/>
        </w:rPr>
      </w:pPr>
      <w:r>
        <w:rPr>
          <w:rFonts w:ascii="仿宋" w:hAnsi="仿宋" w:eastAsia="仿宋" w:cs="仿宋"/>
          <w:spacing w:val="-2"/>
          <w:position w:val="17"/>
          <w:sz w:val="24"/>
          <w:szCs w:val="24"/>
        </w:rPr>
        <w:t>以上企业，不属于大企业的分支机构，不存在控股股东 为大企业的情形，也不存在与大企业</w:t>
      </w:r>
    </w:p>
    <w:p>
      <w:pPr>
        <w:spacing w:line="222" w:lineRule="auto"/>
        <w:ind w:left="18"/>
        <w:rPr>
          <w:rFonts w:ascii="仿宋" w:hAnsi="仿宋" w:eastAsia="仿宋" w:cs="仿宋"/>
          <w:sz w:val="24"/>
          <w:szCs w:val="24"/>
        </w:rPr>
      </w:pPr>
      <w:r>
        <w:rPr>
          <w:rFonts w:ascii="仿宋" w:hAnsi="仿宋" w:eastAsia="仿宋" w:cs="仿宋"/>
          <w:spacing w:val="-3"/>
          <w:sz w:val="24"/>
          <w:szCs w:val="24"/>
        </w:rPr>
        <w:t>的负责人为同一人的情形。</w:t>
      </w:r>
    </w:p>
    <w:p>
      <w:pPr>
        <w:spacing w:before="177" w:line="220" w:lineRule="auto"/>
        <w:ind w:left="5"/>
        <w:rPr>
          <w:rFonts w:ascii="仿宋" w:hAnsi="仿宋" w:eastAsia="仿宋" w:cs="仿宋"/>
          <w:sz w:val="24"/>
          <w:szCs w:val="24"/>
        </w:rPr>
      </w:pPr>
      <w:r>
        <w:rPr>
          <w:rFonts w:ascii="仿宋" w:hAnsi="仿宋" w:eastAsia="仿宋" w:cs="仿宋"/>
          <w:spacing w:val="-1"/>
          <w:sz w:val="24"/>
          <w:szCs w:val="24"/>
        </w:rPr>
        <w:t>本企业对上述声明内容的真实性负责。如有虚假，将依 法承担相应责任。</w:t>
      </w:r>
    </w:p>
    <w:p>
      <w:pPr>
        <w:spacing w:before="179" w:line="468" w:lineRule="exact"/>
        <w:ind w:left="6725"/>
        <w:rPr>
          <w:rFonts w:ascii="仿宋" w:hAnsi="仿宋" w:eastAsia="仿宋" w:cs="仿宋"/>
          <w:sz w:val="24"/>
          <w:szCs w:val="24"/>
        </w:rPr>
      </w:pPr>
      <w:r>
        <w:rPr>
          <w:rFonts w:ascii="仿宋" w:hAnsi="仿宋" w:eastAsia="仿宋" w:cs="仿宋"/>
          <w:spacing w:val="-3"/>
          <w:position w:val="17"/>
          <w:sz w:val="24"/>
          <w:szCs w:val="24"/>
        </w:rPr>
        <w:t>企业名称（盖章</w:t>
      </w:r>
      <w:r>
        <w:rPr>
          <w:rFonts w:ascii="仿宋" w:hAnsi="仿宋" w:eastAsia="仿宋" w:cs="仿宋"/>
          <w:spacing w:val="1"/>
          <w:position w:val="17"/>
          <w:sz w:val="24"/>
          <w:szCs w:val="24"/>
        </w:rPr>
        <w:t>）：</w:t>
      </w:r>
    </w:p>
    <w:p>
      <w:pPr>
        <w:spacing w:line="223" w:lineRule="auto"/>
        <w:ind w:left="7495"/>
        <w:rPr>
          <w:rFonts w:ascii="仿宋" w:hAnsi="仿宋" w:eastAsia="仿宋" w:cs="仿宋"/>
          <w:sz w:val="24"/>
          <w:szCs w:val="24"/>
        </w:rPr>
      </w:pPr>
      <w:r>
        <w:rPr>
          <w:rFonts w:ascii="仿宋" w:hAnsi="仿宋" w:eastAsia="仿宋" w:cs="仿宋"/>
          <w:spacing w:val="17"/>
          <w:sz w:val="24"/>
          <w:szCs w:val="24"/>
        </w:rPr>
        <w:t>日期：</w:t>
      </w:r>
    </w:p>
    <w:p>
      <w:pPr>
        <w:spacing w:before="179" w:line="222" w:lineRule="auto"/>
        <w:jc w:val="right"/>
        <w:rPr>
          <w:rFonts w:ascii="仿宋" w:hAnsi="仿宋" w:eastAsia="仿宋" w:cs="仿宋"/>
          <w:sz w:val="24"/>
          <w:szCs w:val="24"/>
        </w:rPr>
      </w:pPr>
      <w:r>
        <w:rPr>
          <w:rFonts w:ascii="仿宋" w:hAnsi="仿宋" w:eastAsia="仿宋" w:cs="仿宋"/>
          <w:spacing w:val="-2"/>
          <w:sz w:val="24"/>
          <w:szCs w:val="24"/>
        </w:rPr>
        <w:t>从业人员、营业收入、资产总额填报上一年度数据，无上一年度数据的新成立企业可不填报</w:t>
      </w:r>
      <w:r>
        <w:rPr>
          <w:rFonts w:ascii="仿宋" w:hAnsi="仿宋" w:eastAsia="仿宋" w:cs="仿宋"/>
          <w:spacing w:val="-2"/>
          <w:sz w:val="24"/>
          <w:szCs w:val="24"/>
          <w14:textOutline w14:w="4358" w14:cap="sq" w14:cmpd="sng">
            <w14:solidFill>
              <w14:srgbClr w14:val="000000"/>
            </w14:solidFill>
            <w14:prstDash w14:val="solid"/>
            <w14:bevel/>
          </w14:textOutline>
        </w:rPr>
        <w:t>。</w:t>
      </w:r>
    </w:p>
    <w:p>
      <w:pPr>
        <w:spacing w:line="222" w:lineRule="auto"/>
        <w:rPr>
          <w:rFonts w:ascii="仿宋" w:hAnsi="仿宋" w:eastAsia="仿宋" w:cs="仿宋"/>
          <w:sz w:val="24"/>
          <w:szCs w:val="24"/>
        </w:rPr>
        <w:sectPr>
          <w:pgSz w:w="11910" w:h="16840"/>
          <w:pgMar w:top="400" w:right="1055" w:bottom="400" w:left="1091" w:header="0" w:footer="0" w:gutter="0"/>
          <w:cols w:space="720" w:num="1"/>
        </w:sectPr>
      </w:pPr>
    </w:p>
    <w:p>
      <w:pPr>
        <w:pStyle w:val="2"/>
        <w:spacing w:line="353" w:lineRule="auto"/>
      </w:pPr>
    </w:p>
    <w:p>
      <w:pPr>
        <w:pStyle w:val="2"/>
        <w:spacing w:line="353" w:lineRule="auto"/>
      </w:pPr>
    </w:p>
    <w:p>
      <w:pPr>
        <w:spacing w:before="114" w:line="218" w:lineRule="auto"/>
        <w:ind w:left="660"/>
        <w:rPr>
          <w:rFonts w:ascii="黑体" w:hAnsi="黑体" w:eastAsia="黑体" w:cs="黑体"/>
          <w:sz w:val="35"/>
          <w:szCs w:val="35"/>
        </w:rPr>
      </w:pPr>
      <w:r>
        <w:rPr>
          <w:rFonts w:ascii="Times New Roman" w:hAnsi="Times New Roman" w:eastAsia="Times New Roman" w:cs="Times New Roman"/>
          <w:b/>
          <w:bCs/>
          <w:spacing w:val="7"/>
          <w:sz w:val="35"/>
          <w:szCs w:val="35"/>
        </w:rPr>
        <w:t>(12)</w:t>
      </w:r>
      <w:r>
        <w:rPr>
          <w:rFonts w:ascii="Times New Roman" w:hAnsi="Times New Roman" w:eastAsia="Times New Roman" w:cs="Times New Roman"/>
          <w:b/>
          <w:bCs/>
          <w:spacing w:val="-32"/>
          <w:sz w:val="35"/>
          <w:szCs w:val="35"/>
        </w:rPr>
        <w:t xml:space="preserve"> </w:t>
      </w:r>
      <w:r>
        <w:rPr>
          <w:rFonts w:ascii="黑体" w:hAnsi="黑体" w:eastAsia="黑体" w:cs="黑体"/>
          <w:spacing w:val="7"/>
          <w:sz w:val="35"/>
          <w:szCs w:val="35"/>
          <w14:textOutline w14:w="6537" w14:cap="sq" w14:cmpd="sng">
            <w14:solidFill>
              <w14:srgbClr w14:val="000000"/>
            </w14:solidFill>
            <w14:prstDash w14:val="solid"/>
            <w14:bevel/>
          </w14:textOutline>
        </w:rPr>
        <w:t>、残疾人福利性单位声明函（符合本声明函填写）</w:t>
      </w:r>
    </w:p>
    <w:p>
      <w:pPr>
        <w:pStyle w:val="2"/>
        <w:spacing w:line="265" w:lineRule="auto"/>
      </w:pPr>
    </w:p>
    <w:p>
      <w:pPr>
        <w:pStyle w:val="2"/>
        <w:spacing w:line="266" w:lineRule="auto"/>
      </w:pPr>
    </w:p>
    <w:p>
      <w:pPr>
        <w:pStyle w:val="2"/>
        <w:spacing w:line="266" w:lineRule="auto"/>
      </w:pPr>
    </w:p>
    <w:p>
      <w:pPr>
        <w:spacing w:before="114" w:line="365" w:lineRule="auto"/>
        <w:ind w:firstLine="484"/>
        <w:jc w:val="both"/>
        <w:rPr>
          <w:rFonts w:ascii="黑体" w:hAnsi="黑体" w:eastAsia="黑体" w:cs="黑体"/>
          <w:sz w:val="35"/>
          <w:szCs w:val="35"/>
        </w:rPr>
      </w:pPr>
      <w:r>
        <w:rPr>
          <w:rFonts w:ascii="黑体" w:hAnsi="黑体" w:eastAsia="黑体" w:cs="黑体"/>
          <w:spacing w:val="-3"/>
          <w:sz w:val="35"/>
          <w:szCs w:val="35"/>
        </w:rPr>
        <w:t>本单位郑重声明，根据《财政部 民政部</w:t>
      </w:r>
      <w:r>
        <w:rPr>
          <w:rFonts w:ascii="黑体" w:hAnsi="黑体" w:eastAsia="黑体" w:cs="黑体"/>
          <w:spacing w:val="57"/>
          <w:sz w:val="35"/>
          <w:szCs w:val="35"/>
        </w:rPr>
        <w:t xml:space="preserve"> </w:t>
      </w:r>
      <w:r>
        <w:rPr>
          <w:rFonts w:ascii="黑体" w:hAnsi="黑体" w:eastAsia="黑体" w:cs="黑体"/>
          <w:spacing w:val="-3"/>
          <w:sz w:val="35"/>
          <w:szCs w:val="35"/>
        </w:rPr>
        <w:t>中国残疾人联合会</w:t>
      </w:r>
      <w:r>
        <w:rPr>
          <w:rFonts w:ascii="黑体" w:hAnsi="黑体" w:eastAsia="黑体" w:cs="黑体"/>
          <w:sz w:val="35"/>
          <w:szCs w:val="35"/>
        </w:rPr>
        <w:t xml:space="preserve"> </w:t>
      </w:r>
      <w:r>
        <w:rPr>
          <w:rFonts w:ascii="黑体" w:hAnsi="黑体" w:eastAsia="黑体" w:cs="黑体"/>
          <w:spacing w:val="-2"/>
          <w:sz w:val="35"/>
          <w:szCs w:val="35"/>
        </w:rPr>
        <w:t>关于促进残疾人就业政府采购政策的通知》（财库〔</w:t>
      </w:r>
      <w:r>
        <w:rPr>
          <w:rFonts w:ascii="Times New Roman" w:hAnsi="Times New Roman" w:eastAsia="Times New Roman" w:cs="Times New Roman"/>
          <w:spacing w:val="-2"/>
          <w:sz w:val="35"/>
          <w:szCs w:val="35"/>
        </w:rPr>
        <w:t>2017</w:t>
      </w:r>
      <w:r>
        <w:rPr>
          <w:rFonts w:ascii="黑体" w:hAnsi="黑体" w:eastAsia="黑体" w:cs="黑体"/>
          <w:spacing w:val="-2"/>
          <w:sz w:val="35"/>
          <w:szCs w:val="35"/>
        </w:rPr>
        <w:t>〕</w:t>
      </w:r>
      <w:r>
        <w:rPr>
          <w:rFonts w:ascii="Times New Roman" w:hAnsi="Times New Roman" w:eastAsia="Times New Roman" w:cs="Times New Roman"/>
          <w:spacing w:val="-2"/>
          <w:sz w:val="35"/>
          <w:szCs w:val="35"/>
        </w:rPr>
        <w:t>141</w:t>
      </w:r>
      <w:r>
        <w:rPr>
          <w:rFonts w:ascii="Times New Roman" w:hAnsi="Times New Roman" w:eastAsia="Times New Roman" w:cs="Times New Roman"/>
          <w:sz w:val="35"/>
          <w:szCs w:val="35"/>
        </w:rPr>
        <w:t xml:space="preserve"> </w:t>
      </w:r>
      <w:r>
        <w:rPr>
          <w:rFonts w:ascii="黑体" w:hAnsi="黑体" w:eastAsia="黑体" w:cs="黑体"/>
          <w:spacing w:val="4"/>
          <w:sz w:val="35"/>
          <w:szCs w:val="35"/>
        </w:rPr>
        <w:t>号）的规定，本单位为符合条件的残疾人福利性单位，且本单</w:t>
      </w:r>
      <w:r>
        <w:rPr>
          <w:rFonts w:ascii="黑体" w:hAnsi="黑体" w:eastAsia="黑体" w:cs="黑体"/>
          <w:spacing w:val="5"/>
          <w:sz w:val="35"/>
          <w:szCs w:val="35"/>
        </w:rPr>
        <w:t xml:space="preserve"> </w:t>
      </w:r>
      <w:r>
        <w:rPr>
          <w:rFonts w:ascii="黑体" w:hAnsi="黑体" w:eastAsia="黑体" w:cs="黑体"/>
          <w:spacing w:val="20"/>
          <w:sz w:val="35"/>
          <w:szCs w:val="35"/>
        </w:rPr>
        <w:t>位参加</w:t>
      </w:r>
      <w:r>
        <w:rPr>
          <w:rFonts w:ascii="黑体" w:hAnsi="黑体" w:eastAsia="黑体" w:cs="黑体"/>
          <w:spacing w:val="2"/>
          <w:sz w:val="35"/>
          <w:szCs w:val="35"/>
          <w:u w:val="single" w:color="auto"/>
        </w:rPr>
        <w:t xml:space="preserve">            </w:t>
      </w:r>
      <w:r>
        <w:rPr>
          <w:rFonts w:ascii="黑体" w:hAnsi="黑体" w:eastAsia="黑体" w:cs="黑体"/>
          <w:spacing w:val="-140"/>
          <w:sz w:val="35"/>
          <w:szCs w:val="35"/>
        </w:rPr>
        <w:t xml:space="preserve"> </w:t>
      </w:r>
      <w:r>
        <w:rPr>
          <w:rFonts w:ascii="黑体" w:hAnsi="黑体" w:eastAsia="黑体" w:cs="黑体"/>
          <w:spacing w:val="20"/>
          <w:sz w:val="35"/>
          <w:szCs w:val="35"/>
        </w:rPr>
        <w:t>单位的</w:t>
      </w:r>
      <w:r>
        <w:rPr>
          <w:rFonts w:ascii="黑体" w:hAnsi="黑体" w:eastAsia="黑体" w:cs="黑体"/>
          <w:spacing w:val="5"/>
          <w:sz w:val="35"/>
          <w:szCs w:val="35"/>
          <w:u w:val="single" w:color="auto"/>
        </w:rPr>
        <w:t xml:space="preserve">  </w:t>
      </w:r>
      <w:r>
        <w:rPr>
          <w:rFonts w:ascii="黑体" w:hAnsi="黑体" w:eastAsia="黑体" w:cs="黑体"/>
          <w:spacing w:val="-161"/>
          <w:sz w:val="35"/>
          <w:szCs w:val="35"/>
        </w:rPr>
        <w:t xml:space="preserve"> </w:t>
      </w:r>
      <w:r>
        <w:rPr>
          <w:rFonts w:ascii="黑体" w:hAnsi="黑体" w:eastAsia="黑体" w:cs="黑体"/>
          <w:spacing w:val="20"/>
          <w:sz w:val="35"/>
          <w:szCs w:val="35"/>
        </w:rPr>
        <w:t>项目采购活动提供本单位制造</w:t>
      </w:r>
      <w:r>
        <w:rPr>
          <w:rFonts w:ascii="黑体" w:hAnsi="黑体" w:eastAsia="黑体" w:cs="黑体"/>
          <w:sz w:val="35"/>
          <w:szCs w:val="35"/>
        </w:rPr>
        <w:t xml:space="preserve"> </w:t>
      </w:r>
      <w:r>
        <w:rPr>
          <w:rFonts w:ascii="黑体" w:hAnsi="黑体" w:eastAsia="黑体" w:cs="黑体"/>
          <w:spacing w:val="12"/>
          <w:sz w:val="35"/>
          <w:szCs w:val="35"/>
        </w:rPr>
        <w:t>的货物（由本单位承担工程</w:t>
      </w:r>
      <w:r>
        <w:rPr>
          <w:rFonts w:ascii="Times New Roman" w:hAnsi="Times New Roman" w:eastAsia="Times New Roman" w:cs="Times New Roman"/>
          <w:spacing w:val="12"/>
          <w:sz w:val="35"/>
          <w:szCs w:val="35"/>
        </w:rPr>
        <w:t>/</w:t>
      </w:r>
      <w:r>
        <w:rPr>
          <w:rFonts w:ascii="黑体" w:hAnsi="黑体" w:eastAsia="黑体" w:cs="黑体"/>
          <w:spacing w:val="12"/>
          <w:sz w:val="35"/>
          <w:szCs w:val="35"/>
        </w:rPr>
        <w:t>提供服务</w:t>
      </w:r>
      <w:r>
        <w:rPr>
          <w:rFonts w:ascii="黑体" w:hAnsi="黑体" w:eastAsia="黑体" w:cs="黑体"/>
          <w:spacing w:val="-5"/>
          <w:sz w:val="35"/>
          <w:szCs w:val="35"/>
        </w:rPr>
        <w:t>）</w:t>
      </w:r>
      <w:r>
        <w:rPr>
          <w:rFonts w:ascii="黑体" w:hAnsi="黑体" w:eastAsia="黑体" w:cs="黑体"/>
          <w:spacing w:val="-101"/>
          <w:sz w:val="35"/>
          <w:szCs w:val="35"/>
        </w:rPr>
        <w:t xml:space="preserve"> </w:t>
      </w:r>
      <w:r>
        <w:rPr>
          <w:rFonts w:ascii="黑体" w:hAnsi="黑体" w:eastAsia="黑体" w:cs="黑体"/>
          <w:spacing w:val="-5"/>
          <w:sz w:val="35"/>
          <w:szCs w:val="35"/>
        </w:rPr>
        <w:t>，</w:t>
      </w:r>
      <w:r>
        <w:rPr>
          <w:rFonts w:ascii="黑体" w:hAnsi="黑体" w:eastAsia="黑体" w:cs="黑体"/>
          <w:spacing w:val="12"/>
          <w:sz w:val="35"/>
          <w:szCs w:val="35"/>
        </w:rPr>
        <w:t>或者提供其他残疾</w:t>
      </w:r>
      <w:r>
        <w:rPr>
          <w:rFonts w:ascii="黑体" w:hAnsi="黑体" w:eastAsia="黑体" w:cs="黑体"/>
          <w:sz w:val="35"/>
          <w:szCs w:val="35"/>
        </w:rPr>
        <w:t xml:space="preserve"> </w:t>
      </w:r>
      <w:r>
        <w:rPr>
          <w:rFonts w:ascii="黑体" w:hAnsi="黑体" w:eastAsia="黑体" w:cs="黑体"/>
          <w:spacing w:val="4"/>
          <w:sz w:val="35"/>
          <w:szCs w:val="35"/>
        </w:rPr>
        <w:t>人福利性单位制造的货物（不包括使用非残疾人福利性单位注</w:t>
      </w:r>
      <w:r>
        <w:rPr>
          <w:rFonts w:ascii="黑体" w:hAnsi="黑体" w:eastAsia="黑体" w:cs="黑体"/>
          <w:spacing w:val="5"/>
          <w:sz w:val="35"/>
          <w:szCs w:val="35"/>
        </w:rPr>
        <w:t xml:space="preserve"> </w:t>
      </w:r>
      <w:r>
        <w:rPr>
          <w:rFonts w:ascii="黑体" w:hAnsi="黑体" w:eastAsia="黑体" w:cs="黑体"/>
          <w:spacing w:val="10"/>
          <w:sz w:val="35"/>
          <w:szCs w:val="35"/>
        </w:rPr>
        <w:t>册商标的货物）。 本单位对上述声明的真实性负责，如有虚</w:t>
      </w:r>
    </w:p>
    <w:p>
      <w:pPr>
        <w:spacing w:line="218" w:lineRule="auto"/>
        <w:ind w:left="2"/>
        <w:rPr>
          <w:rFonts w:ascii="黑体" w:hAnsi="黑体" w:eastAsia="黑体" w:cs="黑体"/>
          <w:sz w:val="35"/>
          <w:szCs w:val="35"/>
        </w:rPr>
      </w:pPr>
      <w:r>
        <w:rPr>
          <w:rFonts w:ascii="黑体" w:hAnsi="黑体" w:eastAsia="黑体" w:cs="黑体"/>
          <w:spacing w:val="7"/>
          <w:sz w:val="35"/>
          <w:szCs w:val="35"/>
        </w:rPr>
        <w:t>假，将依法承担相应责任。</w:t>
      </w:r>
    </w:p>
    <w:p>
      <w:pPr>
        <w:pStyle w:val="2"/>
        <w:spacing w:line="257" w:lineRule="auto"/>
      </w:pPr>
    </w:p>
    <w:p>
      <w:pPr>
        <w:pStyle w:val="2"/>
        <w:spacing w:line="257" w:lineRule="auto"/>
      </w:pPr>
    </w:p>
    <w:p>
      <w:pPr>
        <w:pStyle w:val="2"/>
        <w:spacing w:line="257" w:lineRule="auto"/>
      </w:pPr>
    </w:p>
    <w:p>
      <w:pPr>
        <w:pStyle w:val="2"/>
        <w:spacing w:line="257" w:lineRule="auto"/>
      </w:pPr>
    </w:p>
    <w:p>
      <w:pPr>
        <w:pStyle w:val="2"/>
        <w:spacing w:line="257" w:lineRule="auto"/>
      </w:pPr>
    </w:p>
    <w:p>
      <w:pPr>
        <w:spacing w:before="114" w:line="227" w:lineRule="auto"/>
        <w:ind w:right="38"/>
        <w:jc w:val="right"/>
        <w:rPr>
          <w:rFonts w:ascii="黑体" w:hAnsi="黑体" w:eastAsia="黑体" w:cs="黑体"/>
          <w:sz w:val="35"/>
          <w:szCs w:val="35"/>
        </w:rPr>
      </w:pPr>
      <w:r>
        <w:rPr>
          <w:rFonts w:ascii="黑体" w:hAnsi="黑体" w:eastAsia="黑体" w:cs="黑体"/>
          <w:spacing w:val="12"/>
          <w:sz w:val="35"/>
          <w:szCs w:val="35"/>
        </w:rPr>
        <w:t>投标单位</w:t>
      </w:r>
      <w:r>
        <w:rPr>
          <w:rFonts w:ascii="黑体" w:hAnsi="黑体" w:eastAsia="黑体" w:cs="黑体"/>
          <w:spacing w:val="-9"/>
          <w:sz w:val="35"/>
          <w:szCs w:val="35"/>
        </w:rPr>
        <w:t>：</w:t>
      </w:r>
      <w:r>
        <w:rPr>
          <w:rFonts w:ascii="黑体" w:hAnsi="黑体" w:eastAsia="黑体" w:cs="黑体"/>
          <w:sz w:val="35"/>
          <w:szCs w:val="35"/>
          <w:u w:val="single" w:color="auto"/>
        </w:rPr>
        <w:t xml:space="preserve">             </w:t>
      </w:r>
      <w:r>
        <w:rPr>
          <w:rFonts w:ascii="黑体" w:hAnsi="黑体" w:eastAsia="黑体" w:cs="黑体"/>
          <w:spacing w:val="-9"/>
          <w:sz w:val="35"/>
          <w:szCs w:val="35"/>
        </w:rPr>
        <w:t>（</w:t>
      </w:r>
      <w:r>
        <w:rPr>
          <w:rFonts w:ascii="黑体" w:hAnsi="黑体" w:eastAsia="黑体" w:cs="黑体"/>
          <w:spacing w:val="12"/>
          <w:sz w:val="35"/>
          <w:szCs w:val="35"/>
        </w:rPr>
        <w:t>盖章）</w:t>
      </w:r>
    </w:p>
    <w:p>
      <w:pPr>
        <w:spacing w:before="311" w:line="415" w:lineRule="auto"/>
        <w:jc w:val="right"/>
        <w:rPr>
          <w:rFonts w:ascii="黑体" w:hAnsi="黑体" w:eastAsia="黑体" w:cs="黑体"/>
          <w:sz w:val="35"/>
          <w:szCs w:val="35"/>
        </w:rPr>
      </w:pPr>
      <w:r>
        <w:rPr>
          <w:rFonts w:ascii="黑体" w:hAnsi="黑体" w:eastAsia="黑体" w:cs="黑体"/>
          <w:spacing w:val="4"/>
          <w:sz w:val="35"/>
          <w:szCs w:val="35"/>
        </w:rPr>
        <w:t>法定代表人或被授权人</w:t>
      </w:r>
      <w:r>
        <w:rPr>
          <w:rFonts w:ascii="黑体" w:hAnsi="黑体" w:eastAsia="黑体" w:cs="黑体"/>
          <w:spacing w:val="-14"/>
          <w:sz w:val="35"/>
          <w:szCs w:val="35"/>
        </w:rPr>
        <w:t>：</w:t>
      </w:r>
      <w:r>
        <w:rPr>
          <w:rFonts w:ascii="黑体" w:hAnsi="黑体" w:eastAsia="黑体" w:cs="黑体"/>
          <w:spacing w:val="65"/>
          <w:sz w:val="35"/>
          <w:szCs w:val="35"/>
          <w:u w:val="single" w:color="auto"/>
        </w:rPr>
        <w:t xml:space="preserve"> </w:t>
      </w:r>
      <w:r>
        <w:rPr>
          <w:rFonts w:ascii="黑体" w:hAnsi="黑体" w:eastAsia="黑体" w:cs="黑体"/>
          <w:spacing w:val="-14"/>
          <w:sz w:val="35"/>
          <w:szCs w:val="35"/>
        </w:rPr>
        <w:t>（</w:t>
      </w:r>
      <w:r>
        <w:rPr>
          <w:rFonts w:ascii="黑体" w:hAnsi="黑体" w:eastAsia="黑体" w:cs="黑体"/>
          <w:spacing w:val="4"/>
          <w:sz w:val="35"/>
          <w:szCs w:val="35"/>
        </w:rPr>
        <w:t>签字）</w:t>
      </w:r>
    </w:p>
    <w:p>
      <w:pPr>
        <w:spacing w:before="1" w:line="228" w:lineRule="auto"/>
        <w:ind w:left="5526"/>
        <w:rPr>
          <w:rFonts w:ascii="黑体" w:hAnsi="黑体" w:eastAsia="黑体" w:cs="黑体"/>
          <w:sz w:val="35"/>
          <w:szCs w:val="35"/>
        </w:rPr>
      </w:pPr>
      <w:r>
        <w:rPr>
          <w:rFonts w:ascii="黑体" w:hAnsi="黑体" w:eastAsia="黑体" w:cs="黑体"/>
          <w:spacing w:val="-12"/>
          <w:sz w:val="35"/>
          <w:szCs w:val="35"/>
        </w:rPr>
        <w:t>日</w:t>
      </w:r>
      <w:r>
        <w:rPr>
          <w:rFonts w:ascii="黑体" w:hAnsi="黑体" w:eastAsia="黑体" w:cs="黑体"/>
          <w:spacing w:val="11"/>
          <w:sz w:val="35"/>
          <w:szCs w:val="35"/>
        </w:rPr>
        <w:t xml:space="preserve">  </w:t>
      </w:r>
      <w:r>
        <w:rPr>
          <w:rFonts w:ascii="黑体" w:hAnsi="黑体" w:eastAsia="黑体" w:cs="黑体"/>
          <w:spacing w:val="-12"/>
          <w:sz w:val="35"/>
          <w:szCs w:val="35"/>
        </w:rPr>
        <w:t>期：</w:t>
      </w:r>
      <w:r>
        <w:rPr>
          <w:rFonts w:ascii="黑体" w:hAnsi="黑体" w:eastAsia="黑体" w:cs="黑体"/>
          <w:spacing w:val="65"/>
          <w:sz w:val="35"/>
          <w:szCs w:val="35"/>
          <w:u w:val="single" w:color="auto"/>
        </w:rPr>
        <w:t xml:space="preserve"> </w:t>
      </w:r>
      <w:r>
        <w:rPr>
          <w:rFonts w:ascii="黑体" w:hAnsi="黑体" w:eastAsia="黑体" w:cs="黑体"/>
          <w:spacing w:val="-159"/>
          <w:sz w:val="35"/>
          <w:szCs w:val="35"/>
        </w:rPr>
        <w:t xml:space="preserve"> </w:t>
      </w:r>
      <w:r>
        <w:rPr>
          <w:rFonts w:ascii="黑体" w:hAnsi="黑体" w:eastAsia="黑体" w:cs="黑体"/>
          <w:spacing w:val="-12"/>
          <w:sz w:val="35"/>
          <w:szCs w:val="35"/>
        </w:rPr>
        <w:t>年</w:t>
      </w:r>
      <w:r>
        <w:rPr>
          <w:rFonts w:ascii="黑体" w:hAnsi="黑体" w:eastAsia="黑体" w:cs="黑体"/>
          <w:spacing w:val="64"/>
          <w:sz w:val="35"/>
          <w:szCs w:val="35"/>
          <w:u w:val="single" w:color="auto"/>
        </w:rPr>
        <w:t xml:space="preserve"> </w:t>
      </w:r>
      <w:r>
        <w:rPr>
          <w:rFonts w:ascii="黑体" w:hAnsi="黑体" w:eastAsia="黑体" w:cs="黑体"/>
          <w:spacing w:val="-152"/>
          <w:sz w:val="35"/>
          <w:szCs w:val="35"/>
        </w:rPr>
        <w:t xml:space="preserve"> </w:t>
      </w:r>
      <w:r>
        <w:rPr>
          <w:rFonts w:ascii="黑体" w:hAnsi="黑体" w:eastAsia="黑体" w:cs="黑体"/>
          <w:spacing w:val="-12"/>
          <w:sz w:val="35"/>
          <w:szCs w:val="35"/>
        </w:rPr>
        <w:t>月</w:t>
      </w:r>
      <w:r>
        <w:rPr>
          <w:rFonts w:ascii="黑体" w:hAnsi="黑体" w:eastAsia="黑体" w:cs="黑体"/>
          <w:spacing w:val="65"/>
          <w:sz w:val="35"/>
          <w:szCs w:val="35"/>
          <w:u w:val="single" w:color="auto"/>
        </w:rPr>
        <w:t xml:space="preserve"> </w:t>
      </w:r>
      <w:r>
        <w:rPr>
          <w:rFonts w:ascii="黑体" w:hAnsi="黑体" w:eastAsia="黑体" w:cs="黑体"/>
          <w:spacing w:val="-105"/>
          <w:sz w:val="35"/>
          <w:szCs w:val="35"/>
        </w:rPr>
        <w:t xml:space="preserve"> </w:t>
      </w:r>
      <w:r>
        <w:rPr>
          <w:rFonts w:ascii="黑体" w:hAnsi="黑体" w:eastAsia="黑体" w:cs="黑体"/>
          <w:spacing w:val="-12"/>
          <w:sz w:val="35"/>
          <w:szCs w:val="35"/>
        </w:rPr>
        <w:t>日</w:t>
      </w:r>
    </w:p>
    <w:p>
      <w:pPr>
        <w:pStyle w:val="2"/>
        <w:spacing w:line="310" w:lineRule="auto"/>
      </w:pPr>
    </w:p>
    <w:p>
      <w:pPr>
        <w:pStyle w:val="2"/>
        <w:spacing w:line="310" w:lineRule="auto"/>
      </w:pPr>
    </w:p>
    <w:p>
      <w:pPr>
        <w:pStyle w:val="2"/>
        <w:spacing w:line="310" w:lineRule="auto"/>
      </w:pPr>
    </w:p>
    <w:p>
      <w:pPr>
        <w:spacing w:before="114" w:line="223" w:lineRule="auto"/>
        <w:ind w:left="8"/>
        <w:rPr>
          <w:rFonts w:ascii="黑体" w:hAnsi="黑体" w:eastAsia="黑体" w:cs="黑体"/>
          <w:sz w:val="35"/>
          <w:szCs w:val="35"/>
        </w:rPr>
      </w:pPr>
      <w:r>
        <w:rPr>
          <w:rFonts w:ascii="黑体" w:hAnsi="黑体" w:eastAsia="黑体" w:cs="黑体"/>
          <w:sz w:val="35"/>
          <w:szCs w:val="35"/>
        </w:rPr>
        <w:t>说明：</w:t>
      </w:r>
    </w:p>
    <w:p>
      <w:pPr>
        <w:spacing w:before="1" w:line="238" w:lineRule="auto"/>
        <w:ind w:left="208" w:firstLine="30"/>
        <w:jc w:val="both"/>
        <w:rPr>
          <w:rFonts w:ascii="黑体" w:hAnsi="黑体" w:eastAsia="黑体" w:cs="黑体"/>
          <w:sz w:val="35"/>
          <w:szCs w:val="35"/>
        </w:rPr>
      </w:pPr>
      <w:r>
        <w:rPr>
          <w:rFonts w:ascii="Times New Roman" w:hAnsi="Times New Roman" w:eastAsia="Times New Roman" w:cs="Times New Roman"/>
          <w:spacing w:val="5"/>
          <w:sz w:val="35"/>
          <w:szCs w:val="35"/>
        </w:rPr>
        <w:t>1.</w:t>
      </w:r>
      <w:r>
        <w:rPr>
          <w:rFonts w:ascii="黑体" w:hAnsi="黑体" w:eastAsia="黑体" w:cs="黑体"/>
          <w:spacing w:val="5"/>
          <w:sz w:val="35"/>
          <w:szCs w:val="35"/>
        </w:rPr>
        <w:t>填写前请认真阅读《财政部 民政部中国残疾</w:t>
      </w:r>
      <w:r>
        <w:rPr>
          <w:rFonts w:ascii="黑体" w:hAnsi="黑体" w:eastAsia="黑体" w:cs="黑体"/>
          <w:spacing w:val="4"/>
          <w:sz w:val="35"/>
          <w:szCs w:val="35"/>
        </w:rPr>
        <w:t>人联合会关于</w:t>
      </w:r>
      <w:r>
        <w:rPr>
          <w:rFonts w:ascii="黑体" w:hAnsi="黑体" w:eastAsia="黑体" w:cs="黑体"/>
          <w:sz w:val="35"/>
          <w:szCs w:val="35"/>
        </w:rPr>
        <w:t xml:space="preserve"> 促进残疾人就业政府采购政策的通知》（财库〔</w:t>
      </w:r>
      <w:r>
        <w:rPr>
          <w:rFonts w:ascii="Times New Roman" w:hAnsi="Times New Roman" w:eastAsia="Times New Roman" w:cs="Times New Roman"/>
          <w:sz w:val="35"/>
          <w:szCs w:val="35"/>
        </w:rPr>
        <w:t>20</w:t>
      </w:r>
      <w:r>
        <w:rPr>
          <w:rFonts w:ascii="Times New Roman" w:hAnsi="Times New Roman" w:eastAsia="Times New Roman" w:cs="Times New Roman"/>
          <w:spacing w:val="-1"/>
          <w:sz w:val="35"/>
          <w:szCs w:val="35"/>
        </w:rPr>
        <w:t>17</w:t>
      </w:r>
      <w:r>
        <w:rPr>
          <w:rFonts w:ascii="黑体" w:hAnsi="黑体" w:eastAsia="黑体" w:cs="黑体"/>
          <w:spacing w:val="-1"/>
          <w:sz w:val="35"/>
          <w:szCs w:val="35"/>
        </w:rPr>
        <w:t>〕</w:t>
      </w:r>
      <w:r>
        <w:rPr>
          <w:rFonts w:ascii="Times New Roman" w:hAnsi="Times New Roman" w:eastAsia="Times New Roman" w:cs="Times New Roman"/>
          <w:spacing w:val="-1"/>
          <w:sz w:val="35"/>
          <w:szCs w:val="35"/>
        </w:rPr>
        <w:t xml:space="preserve">141 </w:t>
      </w:r>
      <w:r>
        <w:rPr>
          <w:rFonts w:ascii="黑体" w:hAnsi="黑体" w:eastAsia="黑体" w:cs="黑体"/>
          <w:spacing w:val="-1"/>
          <w:sz w:val="35"/>
          <w:szCs w:val="35"/>
        </w:rPr>
        <w:t>号</w:t>
      </w:r>
      <w:r>
        <w:rPr>
          <w:rFonts w:ascii="黑体" w:hAnsi="黑体" w:eastAsia="黑体" w:cs="黑体"/>
          <w:sz w:val="35"/>
          <w:szCs w:val="35"/>
        </w:rPr>
        <w:t xml:space="preserve"> </w:t>
      </w:r>
      <w:r>
        <w:rPr>
          <w:rFonts w:ascii="黑体" w:hAnsi="黑体" w:eastAsia="黑体" w:cs="黑体"/>
          <w:spacing w:val="-4"/>
          <w:sz w:val="35"/>
          <w:szCs w:val="35"/>
        </w:rPr>
        <w:t>)</w:t>
      </w:r>
      <w:r>
        <w:rPr>
          <w:rFonts w:ascii="黑体" w:hAnsi="黑体" w:eastAsia="黑体" w:cs="黑体"/>
          <w:spacing w:val="61"/>
          <w:sz w:val="35"/>
          <w:szCs w:val="35"/>
        </w:rPr>
        <w:t xml:space="preserve"> </w:t>
      </w:r>
      <w:r>
        <w:rPr>
          <w:rFonts w:ascii="黑体" w:hAnsi="黑体" w:eastAsia="黑体" w:cs="黑体"/>
          <w:spacing w:val="-4"/>
          <w:sz w:val="35"/>
          <w:szCs w:val="35"/>
        </w:rPr>
        <w:t>相关规定。</w:t>
      </w:r>
    </w:p>
    <w:p>
      <w:pPr>
        <w:spacing w:before="30" w:line="232" w:lineRule="auto"/>
        <w:ind w:left="363" w:right="358" w:hanging="7"/>
        <w:rPr>
          <w:rFonts w:ascii="黑体" w:hAnsi="黑体" w:eastAsia="黑体" w:cs="黑体"/>
          <w:sz w:val="35"/>
          <w:szCs w:val="35"/>
        </w:rPr>
      </w:pPr>
      <w:r>
        <w:rPr>
          <w:rFonts w:ascii="Times New Roman" w:hAnsi="Times New Roman" w:eastAsia="Times New Roman" w:cs="Times New Roman"/>
          <w:spacing w:val="7"/>
          <w:sz w:val="35"/>
          <w:szCs w:val="35"/>
        </w:rPr>
        <w:t>2.</w:t>
      </w:r>
      <w:r>
        <w:rPr>
          <w:rFonts w:ascii="黑体" w:hAnsi="黑体" w:eastAsia="黑体" w:cs="黑体"/>
          <w:spacing w:val="7"/>
          <w:sz w:val="35"/>
          <w:szCs w:val="35"/>
        </w:rPr>
        <w:t>残疾人福利性单位应在本声明函后提供相关证明材料。</w:t>
      </w:r>
      <w:r>
        <w:rPr>
          <w:rFonts w:ascii="黑体" w:hAnsi="黑体" w:eastAsia="黑体" w:cs="黑体"/>
          <w:spacing w:val="4"/>
          <w:sz w:val="35"/>
          <w:szCs w:val="35"/>
        </w:rPr>
        <w:t xml:space="preserve"> </w:t>
      </w:r>
      <w:r>
        <w:rPr>
          <w:rFonts w:ascii="Times New Roman" w:hAnsi="Times New Roman" w:eastAsia="Times New Roman" w:cs="Times New Roman"/>
          <w:spacing w:val="8"/>
          <w:sz w:val="35"/>
          <w:szCs w:val="35"/>
        </w:rPr>
        <w:t>3.</w:t>
      </w:r>
      <w:r>
        <w:rPr>
          <w:rFonts w:ascii="黑体" w:hAnsi="黑体" w:eastAsia="黑体" w:cs="黑体"/>
          <w:spacing w:val="8"/>
          <w:sz w:val="35"/>
          <w:szCs w:val="35"/>
        </w:rPr>
        <w:t>未按上述要求提供、填写的，评审时不予以考虑。</w:t>
      </w:r>
    </w:p>
    <w:p>
      <w:pPr>
        <w:spacing w:line="232" w:lineRule="auto"/>
        <w:rPr>
          <w:rFonts w:ascii="黑体" w:hAnsi="黑体" w:eastAsia="黑体" w:cs="黑体"/>
          <w:sz w:val="35"/>
          <w:szCs w:val="35"/>
        </w:rPr>
        <w:sectPr>
          <w:pgSz w:w="11910" w:h="16840"/>
          <w:pgMar w:top="400" w:right="1254" w:bottom="400" w:left="1091" w:header="0" w:footer="0" w:gutter="0"/>
          <w:cols w:space="720" w:num="1"/>
        </w:sectPr>
      </w:pPr>
    </w:p>
    <w:p>
      <w:pPr>
        <w:pStyle w:val="2"/>
        <w:spacing w:line="287" w:lineRule="auto"/>
      </w:pPr>
    </w:p>
    <w:p>
      <w:pPr>
        <w:pStyle w:val="2"/>
        <w:spacing w:line="242" w:lineRule="auto"/>
      </w:pPr>
    </w:p>
    <w:p>
      <w:pPr>
        <w:pStyle w:val="2"/>
        <w:spacing w:line="242" w:lineRule="auto"/>
        <w:jc w:val="center"/>
        <w:rPr>
          <w:rFonts w:ascii="Times New Roman" w:hAnsi="Times New Roman" w:eastAsia="Times New Roman" w:cs="Times New Roman"/>
          <w:b/>
          <w:bCs/>
          <w:spacing w:val="4"/>
          <w:sz w:val="35"/>
          <w:szCs w:val="35"/>
        </w:rPr>
      </w:pPr>
    </w:p>
    <w:p>
      <w:pPr>
        <w:pStyle w:val="2"/>
        <w:spacing w:line="242" w:lineRule="auto"/>
        <w:jc w:val="center"/>
      </w:pPr>
      <w:r>
        <w:rPr>
          <w:rFonts w:ascii="Times New Roman" w:hAnsi="Times New Roman" w:eastAsia="Times New Roman" w:cs="Times New Roman"/>
          <w:b/>
          <w:bCs/>
          <w:spacing w:val="4"/>
          <w:sz w:val="35"/>
          <w:szCs w:val="35"/>
        </w:rPr>
        <w:t>(1</w:t>
      </w:r>
      <w:r>
        <w:rPr>
          <w:rFonts w:hint="eastAsia" w:ascii="Times New Roman" w:hAnsi="Times New Roman" w:eastAsia="宋体" w:cs="Times New Roman"/>
          <w:b/>
          <w:bCs/>
          <w:spacing w:val="4"/>
          <w:sz w:val="35"/>
          <w:szCs w:val="35"/>
          <w:lang w:val="en-US" w:eastAsia="zh-CN"/>
        </w:rPr>
        <w:t>3</w:t>
      </w:r>
      <w:r>
        <w:rPr>
          <w:rFonts w:ascii="Times New Roman" w:hAnsi="Times New Roman" w:eastAsia="Times New Roman" w:cs="Times New Roman"/>
          <w:b/>
          <w:bCs/>
          <w:spacing w:val="4"/>
          <w:sz w:val="35"/>
          <w:szCs w:val="35"/>
        </w:rPr>
        <w:t>)</w:t>
      </w:r>
      <w:r>
        <w:rPr>
          <w:rFonts w:ascii="Times New Roman" w:hAnsi="Times New Roman" w:eastAsia="Times New Roman" w:cs="Times New Roman"/>
          <w:b/>
          <w:bCs/>
          <w:spacing w:val="-22"/>
          <w:sz w:val="35"/>
          <w:szCs w:val="35"/>
        </w:rPr>
        <w:t xml:space="preserve"> </w:t>
      </w:r>
      <w:r>
        <w:rPr>
          <w:rFonts w:ascii="黑体" w:hAnsi="黑体" w:eastAsia="黑体" w:cs="黑体"/>
          <w:spacing w:val="4"/>
          <w:sz w:val="35"/>
          <w:szCs w:val="35"/>
          <w14:textOutline w14:w="6537" w14:cap="sq" w14:cmpd="sng">
            <w14:solidFill>
              <w14:srgbClr w14:val="000000"/>
            </w14:solidFill>
            <w14:prstDash w14:val="solid"/>
            <w14:bevel/>
          </w14:textOutline>
        </w:rPr>
        <w:t>、其他商务资格证明资料</w:t>
      </w:r>
    </w:p>
    <w:p>
      <w:pPr>
        <w:pStyle w:val="2"/>
        <w:spacing w:line="242" w:lineRule="auto"/>
      </w:pPr>
    </w:p>
    <w:p>
      <w:pPr>
        <w:pStyle w:val="2"/>
        <w:spacing w:line="242" w:lineRule="auto"/>
      </w:pPr>
    </w:p>
    <w:p>
      <w:pPr>
        <w:pStyle w:val="2"/>
        <w:spacing w:line="242" w:lineRule="auto"/>
      </w:pPr>
    </w:p>
    <w:p>
      <w:pPr>
        <w:spacing w:before="113" w:line="228" w:lineRule="auto"/>
        <w:ind w:left="3433"/>
        <w:rPr>
          <w:rFonts w:ascii="黑体" w:hAnsi="黑体" w:eastAsia="黑体" w:cs="黑体"/>
          <w:sz w:val="35"/>
          <w:szCs w:val="35"/>
        </w:rPr>
      </w:pPr>
      <w:r>
        <w:rPr>
          <w:rFonts w:ascii="黑体" w:hAnsi="黑体" w:eastAsia="黑体" w:cs="黑体"/>
          <w:spacing w:val="6"/>
          <w:sz w:val="35"/>
          <w:szCs w:val="35"/>
        </w:rPr>
        <w:t>格式自拟</w:t>
      </w: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spacing w:before="308" w:line="224" w:lineRule="auto"/>
        <w:ind w:left="1290"/>
        <w:rPr>
          <w:rFonts w:ascii="黑体" w:hAnsi="黑体" w:eastAsia="黑体" w:cs="黑体"/>
          <w:spacing w:val="7"/>
          <w:sz w:val="95"/>
          <w:szCs w:val="95"/>
          <w14:textOutline w14:w="17434" w14:cap="sq" w14:cmpd="sng">
            <w14:solidFill>
              <w14:srgbClr w14:val="000000"/>
            </w14:solidFill>
            <w14:prstDash w14:val="solid"/>
            <w14:bevel/>
          </w14:textOutline>
        </w:rPr>
      </w:pPr>
    </w:p>
    <w:p>
      <w:pPr>
        <w:spacing w:before="308" w:line="224" w:lineRule="auto"/>
        <w:ind w:left="1290"/>
        <w:rPr>
          <w:rFonts w:ascii="黑体" w:hAnsi="黑体" w:eastAsia="黑体" w:cs="黑体"/>
          <w:spacing w:val="7"/>
          <w:sz w:val="95"/>
          <w:szCs w:val="95"/>
          <w14:textOutline w14:w="17434" w14:cap="sq" w14:cmpd="sng">
            <w14:solidFill>
              <w14:srgbClr w14:val="000000"/>
            </w14:solidFill>
            <w14:prstDash w14:val="solid"/>
            <w14:bevel/>
          </w14:textOutline>
        </w:rPr>
      </w:pPr>
    </w:p>
    <w:p>
      <w:pPr>
        <w:spacing w:before="308" w:line="224" w:lineRule="auto"/>
        <w:ind w:left="1290"/>
        <w:rPr>
          <w:rFonts w:ascii="黑体" w:hAnsi="黑体" w:eastAsia="黑体" w:cs="黑体"/>
          <w:spacing w:val="7"/>
          <w:sz w:val="95"/>
          <w:szCs w:val="95"/>
          <w14:textOutline w14:w="17434" w14:cap="sq" w14:cmpd="sng">
            <w14:solidFill>
              <w14:srgbClr w14:val="000000"/>
            </w14:solidFill>
            <w14:prstDash w14:val="solid"/>
            <w14:bevel/>
          </w14:textOutline>
        </w:rPr>
      </w:pPr>
    </w:p>
    <w:p>
      <w:pPr>
        <w:spacing w:before="308" w:line="224" w:lineRule="auto"/>
        <w:ind w:left="1290"/>
        <w:rPr>
          <w:rFonts w:ascii="黑体" w:hAnsi="黑体" w:eastAsia="黑体" w:cs="黑体"/>
          <w:spacing w:val="7"/>
          <w:sz w:val="95"/>
          <w:szCs w:val="95"/>
          <w14:textOutline w14:w="17434" w14:cap="sq" w14:cmpd="sng">
            <w14:solidFill>
              <w14:srgbClr w14:val="000000"/>
            </w14:solidFill>
            <w14:prstDash w14:val="solid"/>
            <w14:bevel/>
          </w14:textOutline>
        </w:rPr>
      </w:pPr>
    </w:p>
    <w:p>
      <w:pPr>
        <w:spacing w:before="308" w:line="224" w:lineRule="auto"/>
        <w:ind w:left="1290"/>
        <w:rPr>
          <w:rFonts w:ascii="黑体" w:hAnsi="黑体" w:eastAsia="黑体" w:cs="黑体"/>
          <w:spacing w:val="7"/>
          <w:sz w:val="95"/>
          <w:szCs w:val="95"/>
          <w14:textOutline w14:w="17434" w14:cap="sq" w14:cmpd="sng">
            <w14:solidFill>
              <w14:srgbClr w14:val="000000"/>
            </w14:solidFill>
            <w14:prstDash w14:val="solid"/>
            <w14:bevel/>
          </w14:textOutline>
        </w:rPr>
      </w:pPr>
    </w:p>
    <w:p>
      <w:pPr>
        <w:spacing w:before="308" w:line="224" w:lineRule="auto"/>
        <w:ind w:left="1290"/>
        <w:rPr>
          <w:rFonts w:ascii="黑体" w:hAnsi="黑体" w:eastAsia="黑体" w:cs="黑体"/>
          <w:spacing w:val="7"/>
          <w:sz w:val="95"/>
          <w:szCs w:val="95"/>
          <w14:textOutline w14:w="17434" w14:cap="sq" w14:cmpd="sng">
            <w14:solidFill>
              <w14:srgbClr w14:val="000000"/>
            </w14:solidFill>
            <w14:prstDash w14:val="solid"/>
            <w14:bevel/>
          </w14:textOutline>
        </w:rPr>
      </w:pPr>
    </w:p>
    <w:p>
      <w:pPr>
        <w:spacing w:before="308" w:line="224" w:lineRule="auto"/>
        <w:ind w:left="1290"/>
        <w:rPr>
          <w:rFonts w:ascii="黑体" w:hAnsi="黑体" w:eastAsia="黑体" w:cs="黑体"/>
          <w:spacing w:val="7"/>
          <w:sz w:val="95"/>
          <w:szCs w:val="95"/>
          <w14:textOutline w14:w="17434" w14:cap="sq" w14:cmpd="sng">
            <w14:solidFill>
              <w14:srgbClr w14:val="000000"/>
            </w14:solidFill>
            <w14:prstDash w14:val="solid"/>
            <w14:bevel/>
          </w14:textOutline>
        </w:rPr>
      </w:pPr>
    </w:p>
    <w:p>
      <w:pPr>
        <w:spacing w:before="308" w:line="224" w:lineRule="auto"/>
        <w:ind w:left="1290"/>
        <w:rPr>
          <w:rFonts w:ascii="黑体" w:hAnsi="黑体" w:eastAsia="黑体" w:cs="黑体"/>
          <w:spacing w:val="7"/>
          <w:sz w:val="95"/>
          <w:szCs w:val="95"/>
          <w14:textOutline w14:w="17434" w14:cap="sq" w14:cmpd="sng">
            <w14:solidFill>
              <w14:srgbClr w14:val="000000"/>
            </w14:solidFill>
            <w14:prstDash w14:val="solid"/>
            <w14:bevel/>
          </w14:textOutline>
        </w:rPr>
      </w:pPr>
    </w:p>
    <w:p>
      <w:pPr>
        <w:spacing w:before="308" w:line="224" w:lineRule="auto"/>
        <w:ind w:left="1290"/>
        <w:rPr>
          <w:rFonts w:ascii="黑体" w:hAnsi="黑体" w:eastAsia="黑体" w:cs="黑体"/>
          <w:spacing w:val="7"/>
          <w:sz w:val="95"/>
          <w:szCs w:val="95"/>
          <w14:textOutline w14:w="17434" w14:cap="sq" w14:cmpd="sng">
            <w14:solidFill>
              <w14:srgbClr w14:val="000000"/>
            </w14:solidFill>
            <w14:prstDash w14:val="solid"/>
            <w14:bevel/>
          </w14:textOutline>
        </w:rPr>
      </w:pPr>
    </w:p>
    <w:p>
      <w:pPr>
        <w:spacing w:before="308" w:line="224" w:lineRule="auto"/>
        <w:ind w:left="1290"/>
        <w:rPr>
          <w:rFonts w:ascii="黑体" w:hAnsi="黑体" w:eastAsia="黑体" w:cs="黑体"/>
          <w:spacing w:val="7"/>
          <w:sz w:val="95"/>
          <w:szCs w:val="95"/>
          <w14:textOutline w14:w="17434" w14:cap="sq" w14:cmpd="sng">
            <w14:solidFill>
              <w14:srgbClr w14:val="000000"/>
            </w14:solidFill>
            <w14:prstDash w14:val="solid"/>
            <w14:bevel/>
          </w14:textOutline>
        </w:rPr>
      </w:pPr>
    </w:p>
    <w:p>
      <w:pPr>
        <w:spacing w:before="308" w:line="224" w:lineRule="auto"/>
        <w:ind w:left="1290"/>
        <w:rPr>
          <w:rFonts w:ascii="黑体" w:hAnsi="黑体" w:eastAsia="黑体" w:cs="黑体"/>
          <w:spacing w:val="7"/>
          <w:sz w:val="95"/>
          <w:szCs w:val="95"/>
          <w14:textOutline w14:w="17434" w14:cap="sq" w14:cmpd="sng">
            <w14:solidFill>
              <w14:srgbClr w14:val="000000"/>
            </w14:solidFill>
            <w14:prstDash w14:val="solid"/>
            <w14:bevel/>
          </w14:textOutline>
        </w:rPr>
      </w:pPr>
    </w:p>
    <w:p>
      <w:pPr>
        <w:spacing w:before="308" w:line="224" w:lineRule="auto"/>
        <w:ind w:left="1290"/>
        <w:rPr>
          <w:rFonts w:ascii="黑体" w:hAnsi="黑体" w:eastAsia="黑体" w:cs="黑体"/>
          <w:sz w:val="95"/>
          <w:szCs w:val="95"/>
        </w:rPr>
      </w:pPr>
      <w:r>
        <w:rPr>
          <w:rFonts w:ascii="黑体" w:hAnsi="黑体" w:eastAsia="黑体" w:cs="黑体"/>
          <w:spacing w:val="7"/>
          <w:sz w:val="95"/>
          <w:szCs w:val="95"/>
          <w14:textOutline w14:w="17434" w14:cap="sq" w14:cmpd="sng">
            <w14:solidFill>
              <w14:srgbClr w14:val="000000"/>
            </w14:solidFill>
            <w14:prstDash w14:val="solid"/>
            <w14:bevel/>
          </w14:textOutline>
        </w:rPr>
        <w:t>二、技术部分</w:t>
      </w:r>
    </w:p>
    <w:p>
      <w:pPr>
        <w:spacing w:line="224" w:lineRule="auto"/>
        <w:rPr>
          <w:rFonts w:ascii="黑体" w:hAnsi="黑体" w:eastAsia="黑体" w:cs="黑体"/>
          <w:sz w:val="95"/>
          <w:szCs w:val="95"/>
        </w:rPr>
        <w:sectPr>
          <w:pgSz w:w="11910" w:h="16840"/>
          <w:pgMar w:top="400" w:right="1786" w:bottom="400" w:left="1786" w:header="0" w:footer="0" w:gutter="0"/>
          <w:cols w:space="720" w:num="1"/>
        </w:sectPr>
      </w:pPr>
    </w:p>
    <w:p>
      <w:pPr>
        <w:pStyle w:val="2"/>
        <w:spacing w:line="271" w:lineRule="auto"/>
      </w:pPr>
    </w:p>
    <w:p>
      <w:pPr>
        <w:pStyle w:val="2"/>
        <w:spacing w:line="271" w:lineRule="auto"/>
      </w:pPr>
    </w:p>
    <w:p>
      <w:pPr>
        <w:pStyle w:val="2"/>
        <w:spacing w:line="271" w:lineRule="auto"/>
      </w:pPr>
    </w:p>
    <w:p>
      <w:pPr>
        <w:pStyle w:val="2"/>
        <w:spacing w:line="272" w:lineRule="auto"/>
      </w:pPr>
    </w:p>
    <w:p>
      <w:pPr>
        <w:pStyle w:val="2"/>
        <w:spacing w:line="272" w:lineRule="auto"/>
      </w:pPr>
    </w:p>
    <w:p>
      <w:pPr>
        <w:pStyle w:val="2"/>
        <w:spacing w:line="272" w:lineRule="auto"/>
      </w:pPr>
    </w:p>
    <w:p>
      <w:pPr>
        <w:pStyle w:val="2"/>
        <w:spacing w:line="272" w:lineRule="auto"/>
      </w:pPr>
    </w:p>
    <w:p>
      <w:pPr>
        <w:spacing w:before="114" w:line="199" w:lineRule="auto"/>
        <w:ind w:left="2951"/>
        <w:rPr>
          <w:rFonts w:ascii="宋体" w:hAnsi="宋体" w:eastAsia="宋体" w:cs="宋体"/>
          <w:sz w:val="31"/>
          <w:szCs w:val="31"/>
        </w:rPr>
      </w:pPr>
      <w:r>
        <w:rPr>
          <w:rFonts w:ascii="Times New Roman" w:hAnsi="Times New Roman" w:eastAsia="Times New Roman" w:cs="Times New Roman"/>
          <w:b/>
          <w:bCs/>
          <w:sz w:val="35"/>
          <w:szCs w:val="35"/>
        </w:rPr>
        <w:t>(1</w:t>
      </w:r>
      <w:r>
        <w:rPr>
          <w:rFonts w:hint="eastAsia" w:ascii="Times New Roman" w:hAnsi="Times New Roman" w:eastAsia="宋体" w:cs="Times New Roman"/>
          <w:b/>
          <w:bCs/>
          <w:sz w:val="35"/>
          <w:szCs w:val="35"/>
          <w:lang w:val="en-US" w:eastAsia="zh-CN"/>
        </w:rPr>
        <w:t>4</w:t>
      </w:r>
      <w:r>
        <w:rPr>
          <w:rFonts w:ascii="Times New Roman" w:hAnsi="Times New Roman" w:eastAsia="Times New Roman" w:cs="Times New Roman"/>
          <w:b/>
          <w:bCs/>
          <w:sz w:val="35"/>
          <w:szCs w:val="35"/>
        </w:rPr>
        <w:t>)</w:t>
      </w:r>
      <w:r>
        <w:rPr>
          <w:rFonts w:ascii="Times New Roman" w:hAnsi="Times New Roman" w:eastAsia="Times New Roman" w:cs="Times New Roman"/>
          <w:b/>
          <w:bCs/>
          <w:spacing w:val="-47"/>
          <w:sz w:val="35"/>
          <w:szCs w:val="35"/>
        </w:rPr>
        <w:t xml:space="preserve"> </w:t>
      </w:r>
      <w:r>
        <w:rPr>
          <w:rFonts w:ascii="宋体" w:hAnsi="宋体" w:eastAsia="宋体" w:cs="宋体"/>
          <w:sz w:val="35"/>
          <w:szCs w:val="35"/>
          <w14:textOutline w14:w="6537" w14:cap="sq" w14:cmpd="sng">
            <w14:solidFill>
              <w14:srgbClr w14:val="000000"/>
            </w14:solidFill>
            <w14:prstDash w14:val="solid"/>
            <w14:bevel/>
          </w14:textOutline>
        </w:rPr>
        <w:t>、</w:t>
      </w:r>
      <w:r>
        <w:rPr>
          <w:rFonts w:ascii="宋体" w:hAnsi="宋体" w:eastAsia="宋体" w:cs="宋体"/>
          <w:sz w:val="35"/>
          <w:szCs w:val="35"/>
        </w:rPr>
        <w:t xml:space="preserve"> </w:t>
      </w:r>
      <w:r>
        <w:rPr>
          <w:rFonts w:ascii="宋体" w:hAnsi="宋体" w:eastAsia="宋体" w:cs="宋体"/>
          <w:sz w:val="31"/>
          <w:szCs w:val="31"/>
          <w14:textOutline w14:w="5793" w14:cap="sq" w14:cmpd="sng">
            <w14:solidFill>
              <w14:srgbClr w14:val="000000"/>
            </w14:solidFill>
            <w14:prstDash w14:val="solid"/>
            <w14:bevel/>
          </w14:textOutline>
        </w:rPr>
        <w:t>服务方案</w:t>
      </w:r>
    </w:p>
    <w:p>
      <w:pPr>
        <w:spacing w:before="86" w:line="219" w:lineRule="auto"/>
        <w:ind w:left="4493"/>
        <w:rPr>
          <w:rFonts w:ascii="宋体" w:hAnsi="宋体" w:eastAsia="宋体" w:cs="宋体"/>
          <w:sz w:val="24"/>
          <w:szCs w:val="24"/>
        </w:rPr>
      </w:pPr>
      <w:r>
        <w:rPr>
          <w:rFonts w:ascii="宋体" w:hAnsi="宋体" w:eastAsia="宋体" w:cs="宋体"/>
          <w:spacing w:val="-3"/>
          <w:sz w:val="24"/>
          <w:szCs w:val="24"/>
        </w:rPr>
        <w:t>（投标单位自拟）</w:t>
      </w:r>
    </w:p>
    <w:p>
      <w:pPr>
        <w:pStyle w:val="2"/>
        <w:spacing w:line="279" w:lineRule="auto"/>
      </w:pPr>
    </w:p>
    <w:p>
      <w:pPr>
        <w:pStyle w:val="2"/>
        <w:spacing w:line="279" w:lineRule="auto"/>
      </w:pPr>
    </w:p>
    <w:p>
      <w:pPr>
        <w:pStyle w:val="2"/>
        <w:spacing w:line="279" w:lineRule="auto"/>
      </w:pPr>
    </w:p>
    <w:p>
      <w:pPr>
        <w:pStyle w:val="2"/>
        <w:spacing w:line="280" w:lineRule="auto"/>
      </w:pPr>
    </w:p>
    <w:p>
      <w:pPr>
        <w:pStyle w:val="2"/>
        <w:spacing w:line="280" w:lineRule="auto"/>
      </w:pPr>
    </w:p>
    <w:p>
      <w:pPr>
        <w:spacing w:before="113" w:line="198" w:lineRule="auto"/>
        <w:ind w:left="2708"/>
        <w:rPr>
          <w:rFonts w:ascii="宋体" w:hAnsi="宋体" w:eastAsia="宋体" w:cs="宋体"/>
          <w:sz w:val="31"/>
          <w:szCs w:val="31"/>
        </w:rPr>
      </w:pPr>
      <w:r>
        <w:rPr>
          <w:rFonts w:ascii="Times New Roman" w:hAnsi="Times New Roman" w:eastAsia="Times New Roman" w:cs="Times New Roman"/>
          <w:b/>
          <w:bCs/>
          <w:spacing w:val="3"/>
          <w:sz w:val="35"/>
          <w:szCs w:val="35"/>
        </w:rPr>
        <w:t>(1</w:t>
      </w:r>
      <w:r>
        <w:rPr>
          <w:rFonts w:hint="eastAsia" w:ascii="Times New Roman" w:hAnsi="Times New Roman" w:eastAsia="宋体" w:cs="Times New Roman"/>
          <w:b/>
          <w:bCs/>
          <w:spacing w:val="3"/>
          <w:sz w:val="35"/>
          <w:szCs w:val="35"/>
          <w:lang w:val="en-US" w:eastAsia="zh-CN"/>
        </w:rPr>
        <w:t>5</w:t>
      </w:r>
      <w:r>
        <w:rPr>
          <w:rFonts w:ascii="Times New Roman" w:hAnsi="Times New Roman" w:eastAsia="Times New Roman" w:cs="Times New Roman"/>
          <w:b/>
          <w:bCs/>
          <w:spacing w:val="3"/>
          <w:sz w:val="35"/>
          <w:szCs w:val="35"/>
        </w:rPr>
        <w:t>)</w:t>
      </w:r>
      <w:r>
        <w:rPr>
          <w:rFonts w:ascii="Times New Roman" w:hAnsi="Times New Roman" w:eastAsia="Times New Roman" w:cs="Times New Roman"/>
          <w:b/>
          <w:bCs/>
          <w:spacing w:val="-43"/>
          <w:sz w:val="35"/>
          <w:szCs w:val="35"/>
        </w:rPr>
        <w:t xml:space="preserve"> </w:t>
      </w:r>
      <w:r>
        <w:rPr>
          <w:rFonts w:ascii="宋体" w:hAnsi="宋体" w:eastAsia="宋体" w:cs="宋体"/>
          <w:spacing w:val="3"/>
          <w:sz w:val="35"/>
          <w:szCs w:val="35"/>
          <w14:textOutline w14:w="6537" w14:cap="sq" w14:cmpd="sng">
            <w14:solidFill>
              <w14:srgbClr w14:val="000000"/>
            </w14:solidFill>
            <w14:prstDash w14:val="solid"/>
            <w14:bevel/>
          </w14:textOutline>
        </w:rPr>
        <w:t>、</w:t>
      </w:r>
      <w:r>
        <w:rPr>
          <w:rFonts w:ascii="宋体" w:hAnsi="宋体" w:eastAsia="宋体" w:cs="宋体"/>
          <w:spacing w:val="3"/>
          <w:sz w:val="31"/>
          <w:szCs w:val="31"/>
          <w14:textOutline w14:w="5793" w14:cap="sq" w14:cmpd="sng">
            <w14:solidFill>
              <w14:srgbClr w14:val="000000"/>
            </w14:solidFill>
            <w14:prstDash w14:val="solid"/>
            <w14:bevel/>
          </w14:textOutline>
        </w:rPr>
        <w:t>质量保证措施</w:t>
      </w:r>
    </w:p>
    <w:p>
      <w:pPr>
        <w:spacing w:before="86" w:line="219" w:lineRule="auto"/>
        <w:ind w:left="4493"/>
        <w:rPr>
          <w:rFonts w:ascii="宋体" w:hAnsi="宋体" w:eastAsia="宋体" w:cs="宋体"/>
          <w:sz w:val="24"/>
          <w:szCs w:val="24"/>
        </w:rPr>
      </w:pPr>
      <w:r>
        <w:rPr>
          <w:rFonts w:ascii="宋体" w:hAnsi="宋体" w:eastAsia="宋体" w:cs="宋体"/>
          <w:spacing w:val="-3"/>
          <w:sz w:val="24"/>
          <w:szCs w:val="24"/>
        </w:rPr>
        <w:t>（投标单位自拟）</w:t>
      </w:r>
    </w:p>
    <w:sectPr>
      <w:pgSz w:w="11910" w:h="16840"/>
      <w:pgMar w:top="400" w:right="1786" w:bottom="400" w:left="1786"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8" w:lineRule="auto"/>
      <w:ind w:left="4383"/>
      <w:rPr>
        <w:rFonts w:ascii="Calibri" w:hAnsi="Calibri" w:eastAsia="Calibri" w:cs="Calibri"/>
        <w:sz w:val="18"/>
        <w:szCs w:val="18"/>
      </w:rPr>
    </w:pPr>
    <w:r>
      <w:rPr>
        <w:rFonts w:ascii="Calibri" w:hAnsi="Calibri" w:eastAsia="Calibri" w:cs="Calibri"/>
        <w:spacing w:val="-3"/>
        <w:sz w:val="18"/>
        <w:szCs w:val="18"/>
      </w:rPr>
      <w:t>41</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8" w:lineRule="auto"/>
      <w:ind w:left="4382"/>
      <w:rPr>
        <w:rFonts w:ascii="Calibri" w:hAnsi="Calibri" w:eastAsia="Calibri" w:cs="Calibri"/>
        <w:sz w:val="18"/>
        <w:szCs w:val="18"/>
      </w:rPr>
    </w:pPr>
    <w:r>
      <w:rPr>
        <w:rFonts w:ascii="Calibri" w:hAnsi="Calibri" w:eastAsia="Calibri" w:cs="Calibri"/>
        <w:spacing w:val="-3"/>
        <w:sz w:val="18"/>
        <w:szCs w:val="18"/>
      </w:rPr>
      <w:t>41</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8" w:lineRule="auto"/>
      <w:ind w:left="4382"/>
      <w:rPr>
        <w:rFonts w:ascii="Calibri" w:hAnsi="Calibri" w:eastAsia="Calibri" w:cs="Calibri"/>
        <w:sz w:val="18"/>
        <w:szCs w:val="18"/>
      </w:rPr>
    </w:pPr>
    <w:r>
      <w:rPr>
        <w:rFonts w:ascii="Calibri" w:hAnsi="Calibri" w:eastAsia="Calibri" w:cs="Calibri"/>
        <w:spacing w:val="-3"/>
        <w:sz w:val="18"/>
        <w:szCs w:val="18"/>
      </w:rPr>
      <w:t>41</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8" w:lineRule="auto"/>
      <w:ind w:left="4381"/>
      <w:rPr>
        <w:rFonts w:ascii="Calibri" w:hAnsi="Calibri" w:eastAsia="Calibri" w:cs="Calibri"/>
        <w:sz w:val="18"/>
        <w:szCs w:val="18"/>
      </w:rPr>
    </w:pPr>
    <w:r>
      <w:rPr>
        <w:rFonts w:ascii="Calibri" w:hAnsi="Calibri" w:eastAsia="Calibri" w:cs="Calibri"/>
        <w:spacing w:val="-3"/>
        <w:sz w:val="18"/>
        <w:szCs w:val="18"/>
      </w:rPr>
      <w:t>41</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8" w:lineRule="auto"/>
      <w:ind w:left="4381"/>
      <w:rPr>
        <w:rFonts w:ascii="Calibri" w:hAnsi="Calibri" w:eastAsia="Calibri" w:cs="Calibri"/>
        <w:sz w:val="18"/>
        <w:szCs w:val="18"/>
      </w:rPr>
    </w:pPr>
    <w:r>
      <w:rPr>
        <w:rFonts w:ascii="Calibri" w:hAnsi="Calibri" w:eastAsia="Calibri" w:cs="Calibri"/>
        <w:spacing w:val="-3"/>
        <w:sz w:val="18"/>
        <w:szCs w:val="18"/>
      </w:rPr>
      <w:t>41</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8" w:lineRule="auto"/>
      <w:ind w:left="4382"/>
      <w:rPr>
        <w:rFonts w:ascii="Calibri" w:hAnsi="Calibri" w:eastAsia="Calibri" w:cs="Calibri"/>
        <w:sz w:val="18"/>
        <w:szCs w:val="18"/>
      </w:rPr>
    </w:pPr>
    <w:r>
      <w:rPr>
        <w:rFonts w:ascii="Calibri" w:hAnsi="Calibri" w:eastAsia="Calibri" w:cs="Calibri"/>
        <w:spacing w:val="-3"/>
        <w:sz w:val="18"/>
        <w:szCs w:val="18"/>
      </w:rPr>
      <w:t>41</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8" w:lineRule="auto"/>
      <w:ind w:left="4382"/>
      <w:rPr>
        <w:rFonts w:ascii="Calibri" w:hAnsi="Calibri" w:eastAsia="Calibri" w:cs="Calibri"/>
        <w:sz w:val="18"/>
        <w:szCs w:val="18"/>
      </w:rPr>
    </w:pPr>
    <w:r>
      <w:rPr>
        <w:rFonts w:ascii="Calibri" w:hAnsi="Calibri" w:eastAsia="Calibri" w:cs="Calibri"/>
        <w:spacing w:val="-3"/>
        <w:sz w:val="18"/>
        <w:szCs w:val="18"/>
      </w:rPr>
      <w:t>41</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8" w:lineRule="auto"/>
      <w:ind w:left="4383"/>
      <w:rPr>
        <w:rFonts w:ascii="Calibri" w:hAnsi="Calibri" w:eastAsia="Calibri" w:cs="Calibri"/>
        <w:sz w:val="18"/>
        <w:szCs w:val="18"/>
      </w:rPr>
    </w:pPr>
    <w:r>
      <w:rPr>
        <w:rFonts w:ascii="Calibri" w:hAnsi="Calibri" w:eastAsia="Calibri" w:cs="Calibri"/>
        <w:spacing w:val="-3"/>
        <w:sz w:val="18"/>
        <w:szCs w:val="18"/>
      </w:rPr>
      <w:t>41</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8" w:lineRule="auto"/>
      <w:ind w:left="4503"/>
      <w:rPr>
        <w:rFonts w:ascii="Calibri" w:hAnsi="Calibri" w:eastAsia="Calibri" w:cs="Calibri"/>
        <w:sz w:val="18"/>
        <w:szCs w:val="18"/>
      </w:rPr>
    </w:pPr>
    <w:r>
      <w:rPr>
        <w:rFonts w:ascii="Calibri" w:hAnsi="Calibri" w:eastAsia="Calibri" w:cs="Calibri"/>
        <w:spacing w:val="-3"/>
        <w:sz w:val="18"/>
        <w:szCs w:val="18"/>
      </w:rPr>
      <w:t>41</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8" w:lineRule="auto"/>
      <w:ind w:left="4382"/>
      <w:rPr>
        <w:rFonts w:ascii="Calibri" w:hAnsi="Calibri" w:eastAsia="Calibri" w:cs="Calibri"/>
        <w:sz w:val="18"/>
        <w:szCs w:val="18"/>
      </w:rPr>
    </w:pPr>
    <w:r>
      <w:rPr>
        <w:rFonts w:ascii="Calibri" w:hAnsi="Calibri" w:eastAsia="Calibri" w:cs="Calibri"/>
        <w:spacing w:val="-3"/>
        <w:sz w:val="18"/>
        <w:szCs w:val="18"/>
      </w:rPr>
      <w:t>41</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8" w:lineRule="auto"/>
      <w:ind w:left="4170"/>
      <w:rPr>
        <w:rFonts w:ascii="Calibri" w:hAnsi="Calibri" w:eastAsia="Calibri" w:cs="Calibri"/>
        <w:sz w:val="18"/>
        <w:szCs w:val="18"/>
      </w:rPr>
    </w:pPr>
    <w:r>
      <w:rPr>
        <w:rFonts w:ascii="Calibri" w:hAnsi="Calibri" w:eastAsia="Calibri" w:cs="Calibri"/>
        <w:spacing w:val="-3"/>
        <w:sz w:val="18"/>
        <w:szCs w:val="18"/>
      </w:rPr>
      <w:t>41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8" w:lineRule="auto"/>
      <w:ind w:left="4537"/>
      <w:rPr>
        <w:rFonts w:ascii="Calibri" w:hAnsi="Calibri" w:eastAsia="Calibri" w:cs="Calibri"/>
        <w:sz w:val="18"/>
        <w:szCs w:val="18"/>
      </w:rPr>
    </w:pPr>
    <w:r>
      <w:rPr>
        <w:rFonts w:ascii="Calibri" w:hAnsi="Calibri" w:eastAsia="Calibri" w:cs="Calibri"/>
        <w:spacing w:val="-3"/>
        <w:sz w:val="18"/>
        <w:szCs w:val="18"/>
      </w:rPr>
      <w:t>41</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8" w:lineRule="auto"/>
      <w:ind w:left="4503"/>
      <w:rPr>
        <w:rFonts w:ascii="Calibri" w:hAnsi="Calibri" w:eastAsia="Calibri" w:cs="Calibri"/>
        <w:sz w:val="18"/>
        <w:szCs w:val="18"/>
      </w:rPr>
    </w:pPr>
    <w:r>
      <w:rPr>
        <w:rFonts w:ascii="Calibri" w:hAnsi="Calibri" w:eastAsia="Calibri" w:cs="Calibri"/>
        <w:spacing w:val="-3"/>
        <w:sz w:val="18"/>
        <w:szCs w:val="18"/>
      </w:rPr>
      <w:t>41</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8" w:lineRule="auto"/>
      <w:ind w:left="4391"/>
      <w:rPr>
        <w:rFonts w:ascii="Calibri" w:hAnsi="Calibri" w:eastAsia="Calibri" w:cs="Calibri"/>
        <w:sz w:val="18"/>
        <w:szCs w:val="18"/>
      </w:rPr>
    </w:pPr>
    <w:r>
      <w:rPr>
        <w:rFonts w:ascii="Calibri" w:hAnsi="Calibri" w:eastAsia="Calibri" w:cs="Calibri"/>
        <w:spacing w:val="-3"/>
        <w:sz w:val="18"/>
        <w:szCs w:val="18"/>
      </w:rPr>
      <w:t>41</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8" w:lineRule="auto"/>
      <w:ind w:left="4382"/>
      <w:rPr>
        <w:rFonts w:ascii="Calibri" w:hAnsi="Calibri" w:eastAsia="Calibri" w:cs="Calibri"/>
        <w:sz w:val="18"/>
        <w:szCs w:val="18"/>
      </w:rPr>
    </w:pPr>
    <w:r>
      <w:rPr>
        <w:rFonts w:ascii="Calibri" w:hAnsi="Calibri" w:eastAsia="Calibri" w:cs="Calibri"/>
        <w:spacing w:val="-3"/>
        <w:sz w:val="18"/>
        <w:szCs w:val="18"/>
      </w:rPr>
      <w:t>41</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8" w:lineRule="auto"/>
      <w:ind w:left="4382"/>
      <w:rPr>
        <w:rFonts w:ascii="Calibri" w:hAnsi="Calibri" w:eastAsia="Calibri" w:cs="Calibri"/>
        <w:sz w:val="18"/>
        <w:szCs w:val="18"/>
      </w:rPr>
    </w:pPr>
    <w:r>
      <w:rPr>
        <w:rFonts w:ascii="Calibri" w:hAnsi="Calibri" w:eastAsia="Calibri" w:cs="Calibri"/>
        <w:spacing w:val="-3"/>
        <w:sz w:val="18"/>
        <w:szCs w:val="18"/>
      </w:rPr>
      <w:t>41</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8" w:lineRule="auto"/>
      <w:ind w:left="4383"/>
      <w:rPr>
        <w:rFonts w:ascii="Calibri" w:hAnsi="Calibri" w:eastAsia="Calibri" w:cs="Calibri"/>
        <w:sz w:val="18"/>
        <w:szCs w:val="18"/>
      </w:rPr>
    </w:pPr>
    <w:r>
      <w:rPr>
        <w:rFonts w:ascii="Calibri" w:hAnsi="Calibri" w:eastAsia="Calibri" w:cs="Calibri"/>
        <w:spacing w:val="-3"/>
        <w:sz w:val="18"/>
        <w:szCs w:val="18"/>
      </w:rPr>
      <w:t>41</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8" w:lineRule="auto"/>
      <w:ind w:left="4381"/>
      <w:rPr>
        <w:rFonts w:ascii="Calibri" w:hAnsi="Calibri" w:eastAsia="Calibri" w:cs="Calibri"/>
        <w:sz w:val="18"/>
        <w:szCs w:val="18"/>
      </w:rPr>
    </w:pPr>
    <w:r>
      <w:rPr>
        <w:rFonts w:ascii="Calibri" w:hAnsi="Calibri" w:eastAsia="Calibri" w:cs="Calibri"/>
        <w:spacing w:val="-3"/>
        <w:sz w:val="18"/>
        <w:szCs w:val="18"/>
      </w:rPr>
      <w:t>41</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9" w:lineRule="auto"/>
      <w:ind w:left="4955"/>
      <w:rPr>
        <w:rFonts w:ascii="Calibri" w:hAnsi="Calibri" w:eastAsia="Calibri" w:cs="Calibri"/>
        <w:sz w:val="18"/>
        <w:szCs w:val="18"/>
      </w:rPr>
    </w:pPr>
    <w:r>
      <w:rPr>
        <w:rFonts w:ascii="Calibri" w:hAnsi="Calibri" w:eastAsia="Calibri" w:cs="Calibri"/>
        <w:spacing w:val="-3"/>
        <w:sz w:val="18"/>
        <w:szCs w:val="18"/>
      </w:rPr>
      <w:t>42</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9" w:lineRule="auto"/>
      <w:ind w:left="4944"/>
      <w:rPr>
        <w:rFonts w:ascii="Calibri" w:hAnsi="Calibri" w:eastAsia="Calibri" w:cs="Calibri"/>
        <w:sz w:val="18"/>
        <w:szCs w:val="18"/>
      </w:rPr>
    </w:pPr>
    <w:r>
      <w:rPr>
        <w:rFonts w:ascii="Calibri" w:hAnsi="Calibri" w:eastAsia="Calibri" w:cs="Calibri"/>
        <w:spacing w:val="-3"/>
        <w:sz w:val="18"/>
        <w:szCs w:val="18"/>
      </w:rPr>
      <w:t>43</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8" w:lineRule="auto"/>
      <w:ind w:left="4943"/>
      <w:rPr>
        <w:rFonts w:ascii="Calibri" w:hAnsi="Calibri" w:eastAsia="Calibri" w:cs="Calibri"/>
        <w:sz w:val="18"/>
        <w:szCs w:val="18"/>
      </w:rPr>
    </w:pPr>
    <w:r>
      <w:rPr>
        <w:rFonts w:ascii="Calibri" w:hAnsi="Calibri" w:eastAsia="Calibri" w:cs="Calibri"/>
        <w:spacing w:val="-3"/>
        <w:sz w:val="18"/>
        <w:szCs w:val="18"/>
      </w:rPr>
      <w:t>44</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8" w:lineRule="auto"/>
      <w:ind w:left="4942"/>
      <w:rPr>
        <w:rFonts w:ascii="Calibri" w:hAnsi="Calibri" w:eastAsia="Calibri" w:cs="Calibri"/>
        <w:sz w:val="18"/>
        <w:szCs w:val="18"/>
      </w:rPr>
    </w:pPr>
    <w:r>
      <w:rPr>
        <w:rFonts w:ascii="Calibri" w:hAnsi="Calibri" w:eastAsia="Calibri" w:cs="Calibri"/>
        <w:spacing w:val="-3"/>
        <w:sz w:val="18"/>
        <w:szCs w:val="18"/>
      </w:rPr>
      <w:t>45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9" w:lineRule="auto"/>
      <w:ind w:left="4946"/>
      <w:rPr>
        <w:rFonts w:ascii="Calibri" w:hAnsi="Calibri" w:eastAsia="Calibri" w:cs="Calibri"/>
        <w:sz w:val="18"/>
        <w:szCs w:val="18"/>
      </w:rPr>
    </w:pPr>
    <w:r>
      <w:rPr>
        <w:rFonts w:ascii="Calibri" w:hAnsi="Calibri" w:eastAsia="Calibri" w:cs="Calibri"/>
        <w:spacing w:val="-3"/>
        <w:sz w:val="18"/>
        <w:szCs w:val="18"/>
      </w:rPr>
      <w:t>46</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8" w:lineRule="auto"/>
      <w:ind w:left="4945"/>
      <w:rPr>
        <w:rFonts w:ascii="Calibri" w:hAnsi="Calibri" w:eastAsia="Calibri" w:cs="Calibri"/>
        <w:sz w:val="18"/>
        <w:szCs w:val="18"/>
      </w:rPr>
    </w:pPr>
    <w:r>
      <w:rPr>
        <w:rFonts w:ascii="Calibri" w:hAnsi="Calibri" w:eastAsia="Calibri" w:cs="Calibri"/>
        <w:spacing w:val="-3"/>
        <w:sz w:val="18"/>
        <w:szCs w:val="18"/>
      </w:rPr>
      <w:t>47</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8" w:lineRule="auto"/>
      <w:ind w:left="4537"/>
      <w:rPr>
        <w:rFonts w:ascii="Calibri" w:hAnsi="Calibri" w:eastAsia="Calibri" w:cs="Calibri"/>
        <w:sz w:val="18"/>
        <w:szCs w:val="18"/>
      </w:rPr>
    </w:pPr>
    <w:r>
      <w:rPr>
        <w:rFonts w:ascii="Calibri" w:hAnsi="Calibri" w:eastAsia="Calibri" w:cs="Calibri"/>
        <w:spacing w:val="-3"/>
        <w:sz w:val="18"/>
        <w:szCs w:val="18"/>
      </w:rPr>
      <w:t>41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8" w:lineRule="auto"/>
      <w:ind w:left="4382"/>
      <w:rPr>
        <w:rFonts w:ascii="Calibri" w:hAnsi="Calibri" w:eastAsia="Calibri" w:cs="Calibri"/>
        <w:sz w:val="18"/>
        <w:szCs w:val="18"/>
      </w:rPr>
    </w:pPr>
    <w:r>
      <w:rPr>
        <w:rFonts w:ascii="Calibri" w:hAnsi="Calibri" w:eastAsia="Calibri" w:cs="Calibri"/>
        <w:spacing w:val="-3"/>
        <w:sz w:val="18"/>
        <w:szCs w:val="18"/>
      </w:rPr>
      <w:t>41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8" w:lineRule="auto"/>
      <w:ind w:left="4382"/>
      <w:rPr>
        <w:rFonts w:ascii="Calibri" w:hAnsi="Calibri" w:eastAsia="Calibri" w:cs="Calibri"/>
        <w:sz w:val="18"/>
        <w:szCs w:val="18"/>
      </w:rPr>
    </w:pPr>
    <w:r>
      <w:rPr>
        <w:rFonts w:ascii="Calibri" w:hAnsi="Calibri" w:eastAsia="Calibri" w:cs="Calibri"/>
        <w:spacing w:val="-3"/>
        <w:sz w:val="18"/>
        <w:szCs w:val="18"/>
      </w:rPr>
      <w:t>41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8" w:lineRule="auto"/>
      <w:ind w:left="4382"/>
      <w:rPr>
        <w:rFonts w:ascii="Calibri" w:hAnsi="Calibri" w:eastAsia="Calibri" w:cs="Calibri"/>
        <w:sz w:val="18"/>
        <w:szCs w:val="18"/>
      </w:rPr>
    </w:pPr>
    <w:r>
      <w:rPr>
        <w:rFonts w:ascii="Calibri" w:hAnsi="Calibri" w:eastAsia="Calibri" w:cs="Calibri"/>
        <w:spacing w:val="-3"/>
        <w:sz w:val="18"/>
        <w:szCs w:val="18"/>
      </w:rPr>
      <w:t>41</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8" w:lineRule="auto"/>
      <w:ind w:left="4381"/>
      <w:rPr>
        <w:rFonts w:ascii="Calibri" w:hAnsi="Calibri" w:eastAsia="Calibri" w:cs="Calibri"/>
        <w:sz w:val="18"/>
        <w:szCs w:val="18"/>
      </w:rPr>
    </w:pPr>
    <w:r>
      <w:rPr>
        <w:rFonts w:ascii="Calibri" w:hAnsi="Calibri" w:eastAsia="Calibri" w:cs="Calibri"/>
        <w:spacing w:val="-3"/>
        <w:sz w:val="18"/>
        <w:szCs w:val="18"/>
      </w:rPr>
      <w:t>41</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8" w:lineRule="auto"/>
      <w:ind w:left="4382"/>
      <w:rPr>
        <w:rFonts w:ascii="Calibri" w:hAnsi="Calibri" w:eastAsia="Calibri" w:cs="Calibri"/>
        <w:sz w:val="18"/>
        <w:szCs w:val="18"/>
      </w:rPr>
    </w:pPr>
    <w:r>
      <w:rPr>
        <w:rFonts w:ascii="Calibri" w:hAnsi="Calibri" w:eastAsia="Calibri" w:cs="Calibri"/>
        <w:spacing w:val="-3"/>
        <w:sz w:val="18"/>
        <w:szCs w:val="18"/>
      </w:rPr>
      <w:t>41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46" w:lineRule="auto"/>
      <w:rPr>
        <w:sz w:val="2"/>
      </w:rPr>
    </w:pPr>
    <w:r>
      <w:pict>
        <v:rect id="_x0000_s2049" o:spid="_x0000_s2049" o:spt="1" style="position:absolute;left:0pt;margin-left:54pt;margin-top:95.45pt;height:0.75pt;width:504pt;mso-position-horizontal-relative:page;mso-position-vertical-relative:page;z-index:251660288;mso-width-relative:page;mso-height-relative:page;" fillcolor="#000000" filled="t" stroked="f" coordsize="21600,21600" o:allowincell="f">
          <v:path/>
          <v:fill on="t" focussize="0,0"/>
          <v:stroke on="f"/>
          <v:imagedata o:title=""/>
          <o:lock v:ext="edit"/>
        </v:rec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ZDNmOTI0MDc4NTY0NTYwYzY5M2QzNDdkYzdkYzdmYmYifQ=="/>
  </w:docVars>
  <w:rsids>
    <w:rsidRoot w:val="00000000"/>
    <w:rsid w:val="1F385176"/>
    <w:rsid w:val="23EF217E"/>
    <w:rsid w:val="2BE65526"/>
    <w:rsid w:val="30650CC3"/>
    <w:rsid w:val="33A111FD"/>
    <w:rsid w:val="38BD5663"/>
    <w:rsid w:val="4FBD1633"/>
    <w:rsid w:val="553F795D"/>
    <w:rsid w:val="590C075C"/>
    <w:rsid w:val="5DED14DF"/>
    <w:rsid w:val="610649FB"/>
    <w:rsid w:val="63A11F93"/>
    <w:rsid w:val="6D1E67F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3"/>
    <w:autoRedefine/>
    <w:semiHidden/>
    <w:qFormat/>
    <w:uiPriority w:val="0"/>
    <w:rPr>
      <w:rFonts w:ascii="Arial" w:hAnsi="Arial" w:eastAsia="Arial" w:cs="Arial"/>
      <w:sz w:val="21"/>
      <w:szCs w:val="21"/>
      <w:lang w:val="en-US" w:eastAsia="en-US" w:bidi="ar-SA"/>
    </w:rPr>
  </w:style>
  <w:style w:type="paragraph" w:styleId="3">
    <w:name w:val="Body Text First Indent"/>
    <w:basedOn w:val="2"/>
    <w:next w:val="4"/>
    <w:qFormat/>
    <w:uiPriority w:val="0"/>
    <w:pPr>
      <w:spacing w:after="120"/>
      <w:ind w:firstLine="420" w:firstLineChars="100"/>
    </w:pPr>
    <w:rPr>
      <w:color w:val="auto"/>
      <w:kern w:val="2"/>
      <w:sz w:val="21"/>
    </w:rPr>
  </w:style>
  <w:style w:type="paragraph" w:styleId="4">
    <w:name w:val="footer"/>
    <w:basedOn w:val="1"/>
    <w:next w:val="1"/>
    <w:autoRedefine/>
    <w:qFormat/>
    <w:uiPriority w:val="0"/>
    <w:pPr>
      <w:tabs>
        <w:tab w:val="center" w:pos="4153"/>
        <w:tab w:val="right" w:pos="8306"/>
      </w:tabs>
      <w:snapToGrid w:val="0"/>
      <w:jc w:val="left"/>
    </w:pPr>
    <w:rPr>
      <w:sz w:val="18"/>
      <w:szCs w:val="18"/>
    </w:rPr>
  </w:style>
  <w:style w:type="table" w:customStyle="1" w:styleId="7">
    <w:name w:val="Table Normal"/>
    <w:autoRedefine/>
    <w:semiHidden/>
    <w:unhideWhenUsed/>
    <w:qFormat/>
    <w:uiPriority w:val="0"/>
    <w:tblPr>
      <w:tblCellMar>
        <w:top w:w="0" w:type="dxa"/>
        <w:left w:w="0" w:type="dxa"/>
        <w:bottom w:w="0" w:type="dxa"/>
        <w:right w:w="0" w:type="dxa"/>
      </w:tblCellMar>
    </w:tblPr>
  </w:style>
  <w:style w:type="paragraph" w:customStyle="1" w:styleId="8">
    <w:name w:val="Table Text"/>
    <w:basedOn w:val="1"/>
    <w:autoRedefine/>
    <w:semiHidden/>
    <w:qFormat/>
    <w:uiPriority w:val="0"/>
    <w:rPr>
      <w:rFonts w:ascii="宋体" w:hAnsi="宋体" w:eastAsia="宋体" w:cs="宋体"/>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1" Type="http://schemas.openxmlformats.org/officeDocument/2006/relationships/fontTable" Target="fontTable.xml"/><Relationship Id="rId40" Type="http://schemas.openxmlformats.org/officeDocument/2006/relationships/customXml" Target="../customXml/item1.xml"/><Relationship Id="rId4" Type="http://schemas.openxmlformats.org/officeDocument/2006/relationships/endnotes" Target="endnotes.xml"/><Relationship Id="rId39" Type="http://schemas.openxmlformats.org/officeDocument/2006/relationships/theme" Target="theme/theme1.xml"/><Relationship Id="rId38" Type="http://schemas.openxmlformats.org/officeDocument/2006/relationships/footer" Target="footer32.xml"/><Relationship Id="rId37" Type="http://schemas.openxmlformats.org/officeDocument/2006/relationships/footer" Target="footer31.xml"/><Relationship Id="rId36" Type="http://schemas.openxmlformats.org/officeDocument/2006/relationships/footer" Target="footer30.xml"/><Relationship Id="rId35" Type="http://schemas.openxmlformats.org/officeDocument/2006/relationships/footer" Target="footer29.xml"/><Relationship Id="rId34" Type="http://schemas.openxmlformats.org/officeDocument/2006/relationships/footer" Target="footer28.xml"/><Relationship Id="rId33" Type="http://schemas.openxmlformats.org/officeDocument/2006/relationships/footer" Target="footer27.xml"/><Relationship Id="rId32" Type="http://schemas.openxmlformats.org/officeDocument/2006/relationships/header" Target="header2.xml"/><Relationship Id="rId31" Type="http://schemas.openxmlformats.org/officeDocument/2006/relationships/footer" Target="footer26.xml"/><Relationship Id="rId30" Type="http://schemas.openxmlformats.org/officeDocument/2006/relationships/header" Target="header1.xml"/><Relationship Id="rId3" Type="http://schemas.openxmlformats.org/officeDocument/2006/relationships/footnotes" Target="footnotes.xml"/><Relationship Id="rId29" Type="http://schemas.openxmlformats.org/officeDocument/2006/relationships/footer" Target="footer25.xml"/><Relationship Id="rId28" Type="http://schemas.openxmlformats.org/officeDocument/2006/relationships/footer" Target="footer24.xml"/><Relationship Id="rId27" Type="http://schemas.openxmlformats.org/officeDocument/2006/relationships/footer" Target="footer23.xml"/><Relationship Id="rId26" Type="http://schemas.openxmlformats.org/officeDocument/2006/relationships/footer" Target="footer22.xml"/><Relationship Id="rId25" Type="http://schemas.openxmlformats.org/officeDocument/2006/relationships/footer" Target="footer21.xml"/><Relationship Id="rId24" Type="http://schemas.openxmlformats.org/officeDocument/2006/relationships/footer" Target="footer20.xml"/><Relationship Id="rId23" Type="http://schemas.openxmlformats.org/officeDocument/2006/relationships/footer" Target="footer19.xml"/><Relationship Id="rId22" Type="http://schemas.openxmlformats.org/officeDocument/2006/relationships/footer" Target="footer18.xml"/><Relationship Id="rId21" Type="http://schemas.openxmlformats.org/officeDocument/2006/relationships/footer" Target="footer17.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Office_12.1.0.16388_F1E327BC-269C-435d-A152-05C5408002CA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2024-01-17T12:36:00Z</dcterms:created>
  <dc:creator>微软用户</dc:creator>
  <cp:lastModifiedBy>阳小宝</cp:lastModifiedBy>
  <dcterms:modified xsi:type="dcterms:W3CDTF">2024-03-01T10:44:18Z</dcterms:modified>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2024-02-23T16:41:58Z</vt:filetime>
  </property>
  <property fmtid="{D5CDD505-2E9C-101B-9397-08002B2CF9AE}" pid="4" name="KSOProductBuildVer">
    <vt:lpwstr>2052-12.1.0.16388</vt:lpwstr>
  </property>
  <property fmtid="{D5CDD505-2E9C-101B-9397-08002B2CF9AE}" pid="5" name="ICV">
    <vt:lpwstr>1ED22D139F6A4F9BAC5AFA58B518A8A7_13</vt:lpwstr>
  </property>
</Properties>
</file>