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6C6AC">
      <w:pPr>
        <w:jc w:val="center"/>
        <w:rPr>
          <w:rFonts w:hint="eastAsia" w:ascii="宋体" w:hAnsi="宋体" w:cs="宋体"/>
          <w:b/>
          <w:sz w:val="44"/>
          <w:szCs w:val="44"/>
          <w:lang w:eastAsia="zh-CN"/>
        </w:rPr>
      </w:pPr>
      <w:bookmarkStart w:id="0" w:name="OLE_LINK48"/>
      <w:r>
        <w:rPr>
          <w:rFonts w:hint="eastAsia" w:ascii="宋体" w:hAnsi="宋体" w:cs="宋体"/>
          <w:b/>
          <w:sz w:val="44"/>
          <w:szCs w:val="44"/>
          <w:lang w:eastAsia="zh-CN"/>
        </w:rPr>
        <w:t xml:space="preserve"> </w:t>
      </w:r>
      <w:bookmarkStart w:id="1" w:name="OLE_LINK50"/>
      <w:r>
        <w:rPr>
          <w:rFonts w:hint="eastAsia" w:ascii="宋体" w:hAnsi="宋体" w:cs="宋体"/>
          <w:b/>
          <w:sz w:val="44"/>
          <w:szCs w:val="44"/>
          <w:lang w:eastAsia="zh-CN"/>
        </w:rPr>
        <w:t>阿克苏市</w:t>
      </w:r>
      <w:r>
        <w:rPr>
          <w:rFonts w:hint="eastAsia" w:ascii="宋体" w:hAnsi="宋体" w:cs="宋体"/>
          <w:b/>
          <w:sz w:val="44"/>
          <w:szCs w:val="44"/>
          <w:lang w:val="en-US" w:eastAsia="zh-CN"/>
        </w:rPr>
        <w:t>新城街道健康社区老年人日间照料中心</w:t>
      </w:r>
      <w:r>
        <w:rPr>
          <w:rFonts w:hint="eastAsia" w:ascii="宋体" w:hAnsi="宋体" w:cs="宋体"/>
          <w:b/>
          <w:sz w:val="44"/>
          <w:szCs w:val="44"/>
          <w:lang w:eastAsia="zh-CN"/>
        </w:rPr>
        <w:t>提升改造项目</w:t>
      </w:r>
    </w:p>
    <w:bookmarkEnd w:id="0"/>
    <w:bookmarkEnd w:id="1"/>
    <w:p w14:paraId="41429988">
      <w:pPr>
        <w:jc w:val="center"/>
        <w:rPr>
          <w:rFonts w:hint="eastAsia" w:ascii="宋体" w:hAnsi="宋体" w:cs="宋体"/>
          <w:b/>
          <w:sz w:val="36"/>
        </w:rPr>
      </w:pPr>
      <w:r>
        <w:rPr>
          <w:rFonts w:hint="eastAsia" w:ascii="宋体" w:hAnsi="宋体" w:cs="宋体"/>
          <w:b/>
          <w:sz w:val="36"/>
        </w:rPr>
        <w:t>项目编号：</w:t>
      </w:r>
      <w:r>
        <w:rPr>
          <w:rFonts w:hint="eastAsia" w:ascii="宋体" w:hAnsi="宋体" w:cs="宋体"/>
          <w:b/>
          <w:sz w:val="36"/>
          <w:lang w:eastAsia="zh-CN"/>
        </w:rPr>
        <w:t>AKSSZF-CG-JC2025-</w:t>
      </w:r>
      <w:r>
        <w:rPr>
          <w:rFonts w:hint="eastAsia" w:ascii="宋体" w:hAnsi="宋体" w:cs="宋体"/>
          <w:b/>
          <w:sz w:val="36"/>
          <w:lang w:val="en-US" w:eastAsia="zh-CN"/>
        </w:rPr>
        <w:t>022</w:t>
      </w:r>
      <w:r>
        <w:rPr>
          <w:rFonts w:hint="eastAsia" w:ascii="宋体" w:hAnsi="宋体" w:cs="宋体"/>
          <w:b/>
          <w:sz w:val="36"/>
          <w:lang w:eastAsia="zh-CN"/>
        </w:rPr>
        <w:t>号</w:t>
      </w:r>
    </w:p>
    <w:p w14:paraId="76CFB739">
      <w:pPr>
        <w:jc w:val="center"/>
        <w:rPr>
          <w:rFonts w:hint="eastAsia" w:ascii="宋体" w:hAnsi="宋体" w:cs="宋体"/>
          <w:b/>
          <w:sz w:val="28"/>
          <w:szCs w:val="24"/>
        </w:rPr>
      </w:pPr>
    </w:p>
    <w:p w14:paraId="6AC7257A">
      <w:pPr>
        <w:rPr>
          <w:rFonts w:hint="eastAsia" w:ascii="宋体" w:hAnsi="宋体" w:cs="宋体"/>
          <w:b/>
          <w:sz w:val="28"/>
          <w:szCs w:val="24"/>
        </w:rPr>
      </w:pPr>
    </w:p>
    <w:p w14:paraId="4BC912F8">
      <w:pPr>
        <w:ind w:left="733" w:leftChars="349"/>
        <w:rPr>
          <w:rFonts w:hint="eastAsia" w:ascii="宋体" w:hAnsi="宋体" w:cs="宋体"/>
          <w:spacing w:val="-20"/>
          <w:w w:val="90"/>
          <w:sz w:val="28"/>
          <w:szCs w:val="28"/>
        </w:rPr>
      </w:pPr>
    </w:p>
    <w:p w14:paraId="60871DA5">
      <w:pPr>
        <w:pStyle w:val="14"/>
        <w:spacing w:line="300" w:lineRule="auto"/>
        <w:jc w:val="center"/>
        <w:rPr>
          <w:rFonts w:hint="eastAsia" w:ascii="宋体" w:hAnsi="宋体" w:cs="宋体"/>
          <w:sz w:val="48"/>
          <w:szCs w:val="48"/>
        </w:rPr>
      </w:pPr>
    </w:p>
    <w:p w14:paraId="48E26947">
      <w:pPr>
        <w:jc w:val="center"/>
        <w:rPr>
          <w:rFonts w:hint="eastAsia" w:ascii="宋体" w:hAnsi="宋体" w:cs="宋体"/>
          <w:b/>
          <w:sz w:val="84"/>
        </w:rPr>
      </w:pPr>
      <w:r>
        <w:rPr>
          <w:rFonts w:hint="eastAsia" w:ascii="宋体" w:hAnsi="宋体" w:cs="宋体"/>
          <w:b/>
          <w:sz w:val="84"/>
        </w:rPr>
        <w:t>竞争性磋商文件</w:t>
      </w:r>
    </w:p>
    <w:p w14:paraId="2C6B994E">
      <w:pPr>
        <w:tabs>
          <w:tab w:val="left" w:pos="1620"/>
          <w:tab w:val="left" w:pos="1800"/>
          <w:tab w:val="left" w:pos="1980"/>
        </w:tabs>
        <w:spacing w:line="720" w:lineRule="auto"/>
        <w:ind w:firstLine="2145" w:firstLineChars="650"/>
        <w:rPr>
          <w:rFonts w:hint="eastAsia" w:ascii="宋体" w:hAnsi="宋体" w:cs="宋体"/>
          <w:sz w:val="33"/>
        </w:rPr>
      </w:pPr>
    </w:p>
    <w:p w14:paraId="797F377E">
      <w:pPr>
        <w:tabs>
          <w:tab w:val="left" w:pos="1620"/>
          <w:tab w:val="left" w:pos="1800"/>
          <w:tab w:val="left" w:pos="1980"/>
        </w:tabs>
        <w:spacing w:line="720" w:lineRule="auto"/>
        <w:ind w:firstLine="2145" w:firstLineChars="650"/>
        <w:rPr>
          <w:rFonts w:hint="eastAsia" w:ascii="宋体" w:hAnsi="宋体" w:cs="宋体"/>
          <w:sz w:val="33"/>
        </w:rPr>
      </w:pPr>
    </w:p>
    <w:p w14:paraId="0414A9F5">
      <w:pPr>
        <w:tabs>
          <w:tab w:val="left" w:pos="1620"/>
          <w:tab w:val="left" w:pos="1800"/>
          <w:tab w:val="left" w:pos="1980"/>
        </w:tabs>
        <w:spacing w:line="720" w:lineRule="auto"/>
        <w:ind w:firstLine="2145" w:firstLineChars="650"/>
        <w:rPr>
          <w:rFonts w:hint="eastAsia" w:ascii="宋体" w:hAnsi="宋体" w:cs="宋体"/>
          <w:sz w:val="33"/>
        </w:rPr>
      </w:pPr>
    </w:p>
    <w:p w14:paraId="5D27083A">
      <w:pPr>
        <w:pStyle w:val="9"/>
        <w:rPr>
          <w:rFonts w:hint="eastAsia"/>
        </w:rPr>
      </w:pPr>
    </w:p>
    <w:p w14:paraId="0EDFC1FA">
      <w:pPr>
        <w:rPr>
          <w:rFonts w:hint="eastAsia"/>
        </w:rPr>
      </w:pPr>
    </w:p>
    <w:p w14:paraId="34F86490">
      <w:pPr>
        <w:jc w:val="center"/>
        <w:rPr>
          <w:rFonts w:hint="eastAsia" w:ascii="宋体" w:hAnsi="宋体" w:cs="宋体"/>
          <w:spacing w:val="-20"/>
          <w:w w:val="90"/>
          <w:sz w:val="32"/>
          <w:szCs w:val="32"/>
        </w:rPr>
      </w:pPr>
      <w:r>
        <w:rPr>
          <w:rFonts w:hint="eastAsia" w:ascii="宋体" w:hAnsi="宋体" w:cs="宋体"/>
          <w:b/>
          <w:sz w:val="32"/>
          <w:szCs w:val="32"/>
        </w:rPr>
        <w:t>编制单位：</w:t>
      </w:r>
      <w:bookmarkStart w:id="2" w:name="OLE_LINK30"/>
      <w:r>
        <w:rPr>
          <w:rFonts w:hint="eastAsia" w:ascii="宋体" w:hAnsi="宋体" w:cs="宋体"/>
          <w:b/>
          <w:sz w:val="32"/>
          <w:szCs w:val="32"/>
        </w:rPr>
        <w:t>阿克苏市公共资源交易中心</w:t>
      </w:r>
    </w:p>
    <w:bookmarkEnd w:id="2"/>
    <w:p w14:paraId="65FD4D4F">
      <w:pPr>
        <w:spacing w:line="360" w:lineRule="auto"/>
        <w:jc w:val="center"/>
        <w:rPr>
          <w:rFonts w:hint="eastAsia" w:ascii="宋体" w:hAnsi="宋体" w:cs="宋体"/>
          <w:b/>
          <w:sz w:val="32"/>
        </w:rPr>
      </w:pPr>
      <w:r>
        <w:rPr>
          <w:rFonts w:hint="eastAsia" w:ascii="宋体" w:hAnsi="宋体" w:cs="宋体"/>
          <w:b/>
          <w:sz w:val="32"/>
        </w:rPr>
        <w:t>日    期：20</w:t>
      </w:r>
      <w:r>
        <w:rPr>
          <w:rFonts w:hint="eastAsia" w:ascii="宋体" w:hAnsi="宋体" w:cs="宋体"/>
          <w:b/>
          <w:sz w:val="32"/>
          <w:lang w:val="en-US" w:eastAsia="zh-CN"/>
        </w:rPr>
        <w:t>25</w:t>
      </w:r>
      <w:r>
        <w:rPr>
          <w:rFonts w:hint="eastAsia" w:ascii="宋体" w:hAnsi="宋体" w:cs="宋体"/>
          <w:b/>
          <w:sz w:val="32"/>
        </w:rPr>
        <w:t>年</w:t>
      </w:r>
      <w:r>
        <w:rPr>
          <w:rFonts w:hint="eastAsia" w:ascii="宋体" w:hAnsi="宋体" w:cs="宋体"/>
          <w:b/>
          <w:sz w:val="32"/>
          <w:lang w:val="en-US" w:eastAsia="zh-CN"/>
        </w:rPr>
        <w:t>7</w:t>
      </w:r>
      <w:r>
        <w:rPr>
          <w:rFonts w:hint="eastAsia" w:ascii="宋体" w:hAnsi="宋体" w:cs="宋体"/>
          <w:b/>
          <w:sz w:val="32"/>
        </w:rPr>
        <w:t>月</w:t>
      </w:r>
      <w:r>
        <w:rPr>
          <w:rFonts w:hint="eastAsia" w:ascii="宋体" w:hAnsi="宋体" w:cs="宋体"/>
          <w:b/>
          <w:sz w:val="32"/>
          <w:lang w:val="en-US" w:eastAsia="zh-CN"/>
        </w:rPr>
        <w:t>10</w:t>
      </w:r>
      <w:r>
        <w:rPr>
          <w:rFonts w:hint="eastAsia" w:ascii="宋体" w:hAnsi="宋体" w:cs="宋体"/>
          <w:b/>
          <w:sz w:val="32"/>
        </w:rPr>
        <w:t>日</w:t>
      </w:r>
    </w:p>
    <w:tbl>
      <w:tblPr>
        <w:tblStyle w:val="23"/>
        <w:tblpPr w:leftFromText="180" w:rightFromText="180" w:vertAnchor="text" w:horzAnchor="page" w:tblpX="1173" w:tblpY="1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965"/>
        <w:gridCol w:w="2700"/>
        <w:gridCol w:w="2865"/>
      </w:tblGrid>
      <w:tr w14:paraId="310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noWrap w:val="0"/>
            <w:vAlign w:val="center"/>
          </w:tcPr>
          <w:p w14:paraId="242FF246">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交易科经办人</w:t>
            </w:r>
          </w:p>
        </w:tc>
        <w:tc>
          <w:tcPr>
            <w:tcW w:w="1965" w:type="dxa"/>
            <w:noWrap w:val="0"/>
            <w:vAlign w:val="center"/>
          </w:tcPr>
          <w:p w14:paraId="35989E41">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交易科审核签字</w:t>
            </w:r>
          </w:p>
        </w:tc>
        <w:tc>
          <w:tcPr>
            <w:tcW w:w="2700" w:type="dxa"/>
            <w:noWrap w:val="0"/>
            <w:vAlign w:val="center"/>
          </w:tcPr>
          <w:p w14:paraId="2401DF91">
            <w:pPr>
              <w:spacing w:after="0" w:line="240" w:lineRule="auto"/>
              <w:jc w:val="center"/>
              <w:rPr>
                <w:rFonts w:hint="eastAsia" w:ascii="仿宋" w:hAnsi="仿宋" w:eastAsia="仿宋"/>
                <w:sz w:val="33"/>
                <w:szCs w:val="20"/>
                <w:vertAlign w:val="baseline"/>
                <w:lang w:val="en-US" w:eastAsia="zh-CN"/>
              </w:rPr>
            </w:pPr>
            <w:r>
              <w:rPr>
                <w:rFonts w:hint="eastAsia" w:ascii="仿宋" w:hAnsi="仿宋" w:eastAsia="仿宋"/>
                <w:sz w:val="33"/>
                <w:szCs w:val="20"/>
                <w:vertAlign w:val="baseline"/>
                <w:lang w:val="en-US" w:eastAsia="zh-CN"/>
              </w:rPr>
              <w:t>中心主要领导或分管领导签字</w:t>
            </w:r>
          </w:p>
        </w:tc>
        <w:tc>
          <w:tcPr>
            <w:tcW w:w="2865" w:type="dxa"/>
            <w:noWrap w:val="0"/>
            <w:vAlign w:val="center"/>
          </w:tcPr>
          <w:p w14:paraId="3B7522F4">
            <w:pPr>
              <w:spacing w:after="0" w:line="240" w:lineRule="auto"/>
              <w:jc w:val="center"/>
              <w:rPr>
                <w:rFonts w:hint="default" w:ascii="仿宋" w:hAnsi="仿宋" w:eastAsia="仿宋"/>
                <w:b/>
                <w:sz w:val="72"/>
                <w:szCs w:val="20"/>
                <w:vertAlign w:val="baseline"/>
                <w:lang w:val="en-US"/>
              </w:rPr>
            </w:pPr>
            <w:r>
              <w:rPr>
                <w:rFonts w:hint="eastAsia" w:ascii="仿宋" w:hAnsi="仿宋" w:eastAsia="仿宋"/>
                <w:sz w:val="33"/>
                <w:szCs w:val="20"/>
                <w:vertAlign w:val="baseline"/>
                <w:lang w:val="en-US" w:eastAsia="zh-CN"/>
              </w:rPr>
              <w:t>业主单位主要领导或分管领导签字（盖章）</w:t>
            </w:r>
          </w:p>
        </w:tc>
      </w:tr>
      <w:tr w14:paraId="2C4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825" w:type="dxa"/>
            <w:noWrap w:val="0"/>
            <w:vAlign w:val="top"/>
          </w:tcPr>
          <w:p w14:paraId="7232E596">
            <w:pPr>
              <w:spacing w:after="0" w:line="240" w:lineRule="auto"/>
              <w:rPr>
                <w:rFonts w:hint="eastAsia" w:ascii="仿宋" w:hAnsi="仿宋" w:eastAsia="仿宋"/>
                <w:b/>
                <w:sz w:val="72"/>
                <w:szCs w:val="20"/>
                <w:vertAlign w:val="baseline"/>
              </w:rPr>
            </w:pPr>
          </w:p>
        </w:tc>
        <w:tc>
          <w:tcPr>
            <w:tcW w:w="1965" w:type="dxa"/>
            <w:noWrap w:val="0"/>
            <w:vAlign w:val="top"/>
          </w:tcPr>
          <w:p w14:paraId="65F4CCD8">
            <w:pPr>
              <w:spacing w:after="0" w:line="240" w:lineRule="auto"/>
              <w:rPr>
                <w:rFonts w:hint="eastAsia" w:ascii="仿宋" w:hAnsi="仿宋" w:eastAsia="仿宋"/>
                <w:b/>
                <w:sz w:val="72"/>
                <w:szCs w:val="20"/>
                <w:vertAlign w:val="baseline"/>
              </w:rPr>
            </w:pPr>
          </w:p>
        </w:tc>
        <w:tc>
          <w:tcPr>
            <w:tcW w:w="2700" w:type="dxa"/>
            <w:noWrap w:val="0"/>
            <w:vAlign w:val="top"/>
          </w:tcPr>
          <w:p w14:paraId="3296CC14">
            <w:pPr>
              <w:spacing w:after="0" w:line="240" w:lineRule="auto"/>
              <w:rPr>
                <w:rFonts w:hint="eastAsia" w:ascii="仿宋" w:hAnsi="仿宋" w:eastAsia="仿宋"/>
                <w:b/>
                <w:sz w:val="72"/>
                <w:szCs w:val="20"/>
                <w:vertAlign w:val="baseline"/>
              </w:rPr>
            </w:pPr>
          </w:p>
        </w:tc>
        <w:tc>
          <w:tcPr>
            <w:tcW w:w="2865" w:type="dxa"/>
            <w:noWrap w:val="0"/>
            <w:vAlign w:val="top"/>
          </w:tcPr>
          <w:p w14:paraId="4555DBD7">
            <w:pPr>
              <w:spacing w:after="0" w:line="240" w:lineRule="auto"/>
              <w:rPr>
                <w:rFonts w:hint="eastAsia" w:ascii="仿宋" w:hAnsi="仿宋" w:eastAsia="仿宋"/>
                <w:b/>
                <w:sz w:val="72"/>
                <w:szCs w:val="20"/>
                <w:vertAlign w:val="baseline"/>
              </w:rPr>
            </w:pPr>
          </w:p>
        </w:tc>
      </w:tr>
    </w:tbl>
    <w:p w14:paraId="207108A8">
      <w:pPr>
        <w:pStyle w:val="21"/>
        <w:rPr>
          <w:rFonts w:hint="eastAsia"/>
        </w:rPr>
      </w:pPr>
    </w:p>
    <w:p w14:paraId="2ABAED29">
      <w:pPr>
        <w:ind w:firstLine="2891" w:firstLineChars="400"/>
        <w:rPr>
          <w:rFonts w:hint="eastAsia" w:ascii="宋体" w:hAnsi="宋体" w:cs="宋体"/>
          <w:b/>
          <w:sz w:val="72"/>
        </w:rPr>
      </w:pPr>
      <w:r>
        <w:rPr>
          <w:rFonts w:hint="eastAsia" w:ascii="宋体" w:hAnsi="宋体" w:cs="宋体"/>
          <w:b/>
          <w:sz w:val="72"/>
        </w:rPr>
        <w:t>目    录</w:t>
      </w:r>
    </w:p>
    <w:p w14:paraId="1BF01C54">
      <w:pPr>
        <w:spacing w:line="700" w:lineRule="exact"/>
        <w:rPr>
          <w:rFonts w:hint="eastAsia" w:ascii="宋体" w:hAnsi="宋体" w:cs="宋体"/>
          <w:sz w:val="32"/>
        </w:rPr>
      </w:pPr>
      <w:r>
        <w:rPr>
          <w:rFonts w:hint="eastAsia" w:ascii="宋体" w:hAnsi="宋体" w:cs="宋体"/>
          <w:sz w:val="32"/>
        </w:rPr>
        <w:t>投标人须知前附表</w:t>
      </w:r>
    </w:p>
    <w:p w14:paraId="17C7E223">
      <w:pPr>
        <w:spacing w:line="400" w:lineRule="exact"/>
        <w:rPr>
          <w:rFonts w:hint="eastAsia" w:ascii="宋体" w:hAnsi="宋体" w:cs="宋体"/>
          <w:b/>
          <w:sz w:val="32"/>
        </w:rPr>
      </w:pPr>
    </w:p>
    <w:p w14:paraId="1A5B1823">
      <w:pPr>
        <w:spacing w:line="400" w:lineRule="exact"/>
        <w:rPr>
          <w:rFonts w:hint="eastAsia" w:ascii="宋体" w:hAnsi="宋体" w:cs="宋体"/>
          <w:b/>
          <w:sz w:val="32"/>
        </w:rPr>
      </w:pPr>
      <w:r>
        <w:rPr>
          <w:rFonts w:hint="eastAsia" w:ascii="宋体" w:hAnsi="宋体" w:cs="宋体"/>
          <w:b/>
          <w:sz w:val="32"/>
        </w:rPr>
        <w:t xml:space="preserve">第一部分 </w:t>
      </w:r>
    </w:p>
    <w:p w14:paraId="703C0C30">
      <w:pPr>
        <w:spacing w:line="400" w:lineRule="exact"/>
        <w:rPr>
          <w:rFonts w:hint="eastAsia" w:ascii="宋体" w:hAnsi="宋体" w:cs="宋体"/>
          <w:sz w:val="32"/>
        </w:rPr>
      </w:pPr>
    </w:p>
    <w:p w14:paraId="3E105D31">
      <w:pPr>
        <w:spacing w:line="400" w:lineRule="exact"/>
        <w:rPr>
          <w:rFonts w:hint="eastAsia" w:ascii="宋体" w:hAnsi="宋体" w:cs="宋体"/>
          <w:sz w:val="32"/>
        </w:rPr>
      </w:pPr>
      <w:r>
        <w:rPr>
          <w:rFonts w:hint="eastAsia" w:ascii="宋体" w:hAnsi="宋体" w:cs="宋体"/>
          <w:sz w:val="32"/>
        </w:rPr>
        <w:t>招标公告</w:t>
      </w:r>
    </w:p>
    <w:p w14:paraId="1514B79D">
      <w:pPr>
        <w:spacing w:line="400" w:lineRule="exact"/>
        <w:rPr>
          <w:rFonts w:hint="eastAsia" w:ascii="宋体" w:hAnsi="宋体" w:cs="宋体"/>
          <w:b/>
          <w:sz w:val="32"/>
        </w:rPr>
      </w:pPr>
    </w:p>
    <w:p w14:paraId="74689E28">
      <w:pPr>
        <w:spacing w:line="400" w:lineRule="exact"/>
        <w:rPr>
          <w:rFonts w:hint="eastAsia" w:ascii="宋体" w:hAnsi="宋体" w:cs="宋体"/>
          <w:b/>
          <w:sz w:val="32"/>
        </w:rPr>
      </w:pPr>
      <w:r>
        <w:rPr>
          <w:rFonts w:hint="eastAsia" w:ascii="宋体" w:hAnsi="宋体" w:cs="宋体"/>
          <w:b/>
          <w:sz w:val="32"/>
        </w:rPr>
        <w:t xml:space="preserve">第二部分 </w:t>
      </w:r>
    </w:p>
    <w:p w14:paraId="3092C63C">
      <w:pPr>
        <w:spacing w:line="400" w:lineRule="exact"/>
        <w:rPr>
          <w:rFonts w:hint="eastAsia" w:ascii="宋体" w:hAnsi="宋体" w:cs="宋体"/>
          <w:sz w:val="32"/>
        </w:rPr>
      </w:pPr>
    </w:p>
    <w:p w14:paraId="33EB2E1D">
      <w:pPr>
        <w:spacing w:line="400" w:lineRule="exact"/>
        <w:rPr>
          <w:rFonts w:hint="eastAsia" w:ascii="宋体" w:hAnsi="宋体" w:cs="宋体"/>
          <w:sz w:val="32"/>
        </w:rPr>
      </w:pPr>
      <w:r>
        <w:rPr>
          <w:rFonts w:hint="eastAsia" w:ascii="宋体" w:hAnsi="宋体" w:cs="宋体"/>
          <w:sz w:val="32"/>
        </w:rPr>
        <w:t>投标须知</w:t>
      </w:r>
    </w:p>
    <w:p w14:paraId="5644C758">
      <w:pPr>
        <w:spacing w:line="400" w:lineRule="exact"/>
        <w:rPr>
          <w:rFonts w:hint="eastAsia" w:ascii="宋体" w:hAnsi="宋体" w:cs="宋体"/>
          <w:sz w:val="32"/>
        </w:rPr>
      </w:pPr>
    </w:p>
    <w:p w14:paraId="1835D2FB">
      <w:pPr>
        <w:spacing w:line="400" w:lineRule="exact"/>
        <w:rPr>
          <w:rFonts w:hint="eastAsia" w:ascii="宋体" w:hAnsi="宋体" w:cs="宋体"/>
          <w:b/>
          <w:sz w:val="32"/>
        </w:rPr>
      </w:pPr>
      <w:r>
        <w:rPr>
          <w:rFonts w:hint="eastAsia" w:ascii="宋体" w:hAnsi="宋体" w:cs="宋体"/>
          <w:b/>
          <w:sz w:val="32"/>
        </w:rPr>
        <w:t xml:space="preserve">第三部分 </w:t>
      </w:r>
    </w:p>
    <w:p w14:paraId="0E6F727A">
      <w:pPr>
        <w:spacing w:line="400" w:lineRule="exact"/>
        <w:rPr>
          <w:rFonts w:hint="eastAsia" w:ascii="宋体" w:hAnsi="宋体" w:cs="宋体"/>
          <w:sz w:val="32"/>
        </w:rPr>
      </w:pPr>
    </w:p>
    <w:p w14:paraId="6F62ED7C">
      <w:pPr>
        <w:spacing w:line="400" w:lineRule="exact"/>
        <w:rPr>
          <w:rFonts w:hint="eastAsia" w:ascii="宋体" w:hAnsi="宋体" w:cs="宋体"/>
          <w:sz w:val="32"/>
        </w:rPr>
      </w:pPr>
      <w:r>
        <w:rPr>
          <w:rFonts w:hint="eastAsia" w:ascii="宋体" w:hAnsi="宋体" w:cs="宋体"/>
          <w:sz w:val="32"/>
        </w:rPr>
        <w:t>采购项目需求说明</w:t>
      </w:r>
    </w:p>
    <w:p w14:paraId="15F210DC">
      <w:pPr>
        <w:spacing w:line="400" w:lineRule="exact"/>
        <w:rPr>
          <w:rFonts w:hint="eastAsia" w:ascii="宋体" w:hAnsi="宋体" w:cs="宋体"/>
          <w:b/>
          <w:sz w:val="32"/>
        </w:rPr>
      </w:pPr>
    </w:p>
    <w:p w14:paraId="0B5B101F">
      <w:pPr>
        <w:spacing w:line="400" w:lineRule="exact"/>
        <w:rPr>
          <w:rFonts w:hint="eastAsia" w:ascii="宋体" w:hAnsi="宋体" w:cs="宋体"/>
          <w:b/>
          <w:sz w:val="32"/>
        </w:rPr>
      </w:pPr>
      <w:r>
        <w:rPr>
          <w:rFonts w:hint="eastAsia" w:ascii="宋体" w:hAnsi="宋体" w:cs="宋体"/>
          <w:b/>
          <w:sz w:val="32"/>
        </w:rPr>
        <w:t xml:space="preserve">第四部分 </w:t>
      </w:r>
    </w:p>
    <w:p w14:paraId="4168BFC1">
      <w:pPr>
        <w:spacing w:line="400" w:lineRule="exact"/>
        <w:rPr>
          <w:rFonts w:hint="eastAsia" w:ascii="宋体" w:hAnsi="宋体" w:cs="宋体"/>
          <w:sz w:val="32"/>
        </w:rPr>
      </w:pPr>
    </w:p>
    <w:p w14:paraId="3915CFDB">
      <w:pPr>
        <w:spacing w:line="400" w:lineRule="exact"/>
        <w:rPr>
          <w:rFonts w:hint="eastAsia" w:ascii="宋体" w:hAnsi="宋体" w:cs="宋体"/>
          <w:sz w:val="32"/>
        </w:rPr>
      </w:pPr>
      <w:r>
        <w:rPr>
          <w:rFonts w:hint="eastAsia" w:ascii="宋体" w:hAnsi="宋体" w:cs="宋体"/>
          <w:sz w:val="32"/>
        </w:rPr>
        <w:t>响应文件格式</w:t>
      </w:r>
    </w:p>
    <w:p w14:paraId="731D58BD">
      <w:pPr>
        <w:spacing w:line="400" w:lineRule="exact"/>
        <w:rPr>
          <w:rFonts w:hint="eastAsia" w:ascii="宋体" w:hAnsi="宋体" w:cs="宋体"/>
          <w:sz w:val="32"/>
        </w:rPr>
      </w:pPr>
    </w:p>
    <w:p w14:paraId="3922F2FB">
      <w:pPr>
        <w:spacing w:line="400" w:lineRule="exact"/>
        <w:rPr>
          <w:rFonts w:hint="eastAsia" w:ascii="宋体" w:hAnsi="宋体" w:cs="宋体"/>
          <w:sz w:val="32"/>
        </w:rPr>
      </w:pPr>
    </w:p>
    <w:p w14:paraId="2A9A110F">
      <w:pPr>
        <w:spacing w:line="400" w:lineRule="exact"/>
        <w:rPr>
          <w:rFonts w:hint="eastAsia" w:ascii="宋体" w:hAnsi="宋体" w:cs="宋体"/>
          <w:sz w:val="32"/>
        </w:rPr>
      </w:pPr>
    </w:p>
    <w:p w14:paraId="1CBDDC19">
      <w:pPr>
        <w:spacing w:line="400" w:lineRule="exact"/>
        <w:rPr>
          <w:rFonts w:hint="eastAsia" w:ascii="宋体" w:hAnsi="宋体" w:cs="宋体"/>
          <w:sz w:val="32"/>
        </w:rPr>
      </w:pPr>
    </w:p>
    <w:p w14:paraId="33E43374">
      <w:pPr>
        <w:spacing w:line="400" w:lineRule="exact"/>
        <w:rPr>
          <w:rFonts w:hint="eastAsia" w:ascii="宋体" w:hAnsi="宋体" w:cs="宋体"/>
          <w:sz w:val="32"/>
        </w:rPr>
      </w:pPr>
    </w:p>
    <w:p w14:paraId="0D6CE03B">
      <w:pPr>
        <w:jc w:val="center"/>
        <w:rPr>
          <w:rFonts w:hint="eastAsia" w:ascii="宋体" w:hAnsi="宋体" w:cs="宋体"/>
          <w:b/>
          <w:sz w:val="32"/>
          <w:szCs w:val="32"/>
        </w:rPr>
      </w:pPr>
    </w:p>
    <w:p w14:paraId="0D9052A0">
      <w:pPr>
        <w:jc w:val="center"/>
        <w:rPr>
          <w:rFonts w:hint="eastAsia" w:ascii="宋体" w:hAnsi="宋体" w:cs="宋体"/>
          <w:b/>
          <w:sz w:val="32"/>
          <w:szCs w:val="32"/>
        </w:rPr>
      </w:pPr>
    </w:p>
    <w:p w14:paraId="3579EC3F">
      <w:pPr>
        <w:jc w:val="center"/>
        <w:rPr>
          <w:rFonts w:hint="eastAsia" w:ascii="宋体" w:hAnsi="宋体" w:cs="宋体"/>
          <w:b/>
          <w:sz w:val="32"/>
          <w:szCs w:val="32"/>
        </w:rPr>
      </w:pPr>
    </w:p>
    <w:p w14:paraId="4D5980A2">
      <w:pPr>
        <w:jc w:val="center"/>
        <w:rPr>
          <w:rFonts w:hint="eastAsia" w:ascii="宋体" w:hAnsi="宋体" w:cs="宋体"/>
          <w:b/>
          <w:sz w:val="32"/>
          <w:szCs w:val="32"/>
        </w:rPr>
      </w:pPr>
    </w:p>
    <w:p w14:paraId="1A8E268B">
      <w:pPr>
        <w:jc w:val="center"/>
        <w:rPr>
          <w:rFonts w:hint="eastAsia" w:ascii="宋体" w:hAnsi="宋体" w:cs="宋体"/>
          <w:b/>
          <w:sz w:val="32"/>
          <w:szCs w:val="32"/>
        </w:rPr>
      </w:pPr>
    </w:p>
    <w:p w14:paraId="00CB57C2">
      <w:pPr>
        <w:pStyle w:val="9"/>
        <w:rPr>
          <w:rFonts w:hint="eastAsia" w:ascii="宋体" w:hAnsi="宋体" w:cs="宋体"/>
          <w:b/>
          <w:sz w:val="32"/>
          <w:szCs w:val="32"/>
        </w:rPr>
      </w:pPr>
    </w:p>
    <w:p w14:paraId="456D85F5">
      <w:pPr>
        <w:rPr>
          <w:rFonts w:hint="eastAsia" w:ascii="宋体" w:hAnsi="宋体" w:cs="宋体"/>
          <w:b/>
          <w:sz w:val="32"/>
          <w:szCs w:val="32"/>
        </w:rPr>
      </w:pPr>
    </w:p>
    <w:p w14:paraId="540C00E1">
      <w:pPr>
        <w:pStyle w:val="9"/>
        <w:rPr>
          <w:rFonts w:hint="eastAsia"/>
        </w:rPr>
      </w:pPr>
    </w:p>
    <w:p w14:paraId="096C9CC3">
      <w:pPr>
        <w:spacing w:line="700" w:lineRule="exact"/>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投标人须知前附表</w:t>
      </w:r>
    </w:p>
    <w:tbl>
      <w:tblPr>
        <w:tblStyle w:val="2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19"/>
        <w:gridCol w:w="6919"/>
      </w:tblGrid>
      <w:tr w14:paraId="435D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AAC8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B7CE8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内容、要求</w:t>
            </w:r>
          </w:p>
        </w:tc>
      </w:tr>
      <w:tr w14:paraId="24A1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96" w:type="dxa"/>
            <w:tcBorders>
              <w:top w:val="single" w:color="auto" w:sz="4" w:space="0"/>
              <w:left w:val="single" w:color="auto" w:sz="4" w:space="0"/>
              <w:bottom w:val="single" w:color="auto" w:sz="4" w:space="0"/>
              <w:right w:val="single" w:color="auto" w:sz="4" w:space="0"/>
            </w:tcBorders>
            <w:vAlign w:val="center"/>
          </w:tcPr>
          <w:p w14:paraId="5FB492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92091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阿克苏市新城街道健康社区老年人日间照料中心提升改造项目</w:t>
            </w:r>
          </w:p>
        </w:tc>
      </w:tr>
      <w:tr w14:paraId="6FE4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6" w:type="dxa"/>
            <w:tcBorders>
              <w:top w:val="single" w:color="auto" w:sz="4" w:space="0"/>
              <w:left w:val="single" w:color="auto" w:sz="4" w:space="0"/>
              <w:bottom w:val="single" w:color="auto" w:sz="4" w:space="0"/>
              <w:right w:val="single" w:color="auto" w:sz="4" w:space="0"/>
            </w:tcBorders>
            <w:vAlign w:val="center"/>
          </w:tcPr>
          <w:p w14:paraId="393E41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0C9BAC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投标报价及费用：1.本项目投标应以人民币报价；2. 投标报价：最终目的地价（出厂价＋货物到达最终目的地点的相关运输费、保险费、伴随服务费和安装费）。3.不论投标结果如何，投标人均应自行承担所有与投标有关的全部费用。</w:t>
            </w:r>
          </w:p>
        </w:tc>
      </w:tr>
      <w:tr w14:paraId="486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406290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64B10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中标人应自中标通知书发出后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日内与采购人签订合同。</w:t>
            </w:r>
          </w:p>
        </w:tc>
      </w:tr>
      <w:tr w14:paraId="538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96" w:type="dxa"/>
            <w:tcBorders>
              <w:top w:val="single" w:color="auto" w:sz="4" w:space="0"/>
              <w:left w:val="single" w:color="auto" w:sz="4" w:space="0"/>
              <w:bottom w:val="single" w:color="auto" w:sz="4" w:space="0"/>
              <w:right w:val="single" w:color="auto" w:sz="4" w:space="0"/>
            </w:tcBorders>
            <w:vAlign w:val="center"/>
          </w:tcPr>
          <w:p w14:paraId="09917D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0722C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答疑与澄清：投标人如认为招标文件表述不清晰、存在歧视性或者其他违法内容的，应当于开标</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日前，以书面形式要求公共资源交易中心作出书面解释、澄清或者向公共资源交易中心提出书面质疑；逾期不再受理。</w:t>
            </w:r>
          </w:p>
        </w:tc>
      </w:tr>
      <w:tr w14:paraId="789C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4BFF69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476BA69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投标截止时间及地点：投标人应于</w:t>
            </w:r>
            <w:r>
              <w:rPr>
                <w:rFonts w:hint="eastAsia" w:ascii="仿宋_GB2312" w:hAnsi="仿宋_GB2312" w:eastAsia="仿宋_GB2312" w:cs="仿宋_GB2312"/>
                <w:color w:val="auto"/>
                <w:sz w:val="28"/>
                <w:szCs w:val="28"/>
                <w:u w:val="single"/>
                <w:lang w:eastAsia="zh-CN"/>
              </w:rPr>
              <w:t>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lang w:eastAsia="zh-CN"/>
              </w:rPr>
              <w:t>年</w:t>
            </w:r>
            <w:r>
              <w:rPr>
                <w:rFonts w:hint="eastAsia" w:ascii="仿宋_GB2312" w:hAnsi="仿宋_GB2312" w:eastAsia="仿宋_GB2312" w:cs="仿宋_GB2312"/>
                <w:color w:val="auto"/>
                <w:sz w:val="28"/>
                <w:szCs w:val="28"/>
                <w:u w:val="single"/>
                <w:lang w:val="en-US" w:eastAsia="zh-CN"/>
              </w:rPr>
              <w:t>7</w:t>
            </w:r>
            <w:r>
              <w:rPr>
                <w:rFonts w:hint="eastAsia" w:ascii="仿宋_GB2312" w:hAnsi="仿宋_GB2312" w:eastAsia="仿宋_GB2312" w:cs="仿宋_GB2312"/>
                <w:color w:val="auto"/>
                <w:sz w:val="28"/>
                <w:szCs w:val="28"/>
                <w:u w:val="single"/>
                <w:lang w:eastAsia="zh-CN"/>
              </w:rPr>
              <w:t>月</w:t>
            </w:r>
            <w:r>
              <w:rPr>
                <w:rFonts w:hint="eastAsia" w:ascii="仿宋_GB2312" w:hAnsi="仿宋_GB2312" w:eastAsia="仿宋_GB2312" w:cs="仿宋_GB2312"/>
                <w:color w:val="auto"/>
                <w:sz w:val="28"/>
                <w:szCs w:val="28"/>
                <w:u w:val="single"/>
                <w:lang w:val="en-US" w:eastAsia="zh-CN"/>
              </w:rPr>
              <w:t>25</w:t>
            </w:r>
            <w:r>
              <w:rPr>
                <w:rFonts w:hint="eastAsia" w:ascii="仿宋_GB2312" w:hAnsi="仿宋_GB2312" w:eastAsia="仿宋_GB2312" w:cs="仿宋_GB2312"/>
                <w:color w:val="auto"/>
                <w:sz w:val="28"/>
                <w:szCs w:val="28"/>
                <w:u w:val="single"/>
                <w:lang w:eastAsia="zh-CN"/>
              </w:rPr>
              <w:t>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前上传电子加密响应文件至政府采购云平台投标客户端</w:t>
            </w:r>
            <w:r>
              <w:rPr>
                <w:rFonts w:hint="eastAsia" w:ascii="仿宋_GB2312" w:hAnsi="仿宋_GB2312" w:eastAsia="仿宋_GB2312" w:cs="仿宋_GB2312"/>
                <w:color w:val="auto"/>
                <w:sz w:val="28"/>
                <w:szCs w:val="28"/>
              </w:rPr>
              <w:t>。</w:t>
            </w:r>
          </w:p>
        </w:tc>
      </w:tr>
      <w:tr w14:paraId="1A1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6" w:type="dxa"/>
            <w:tcBorders>
              <w:top w:val="single" w:color="auto" w:sz="4" w:space="0"/>
              <w:left w:val="single" w:color="auto" w:sz="4" w:space="0"/>
              <w:bottom w:val="single" w:color="auto" w:sz="4" w:space="0"/>
              <w:right w:val="single" w:color="auto" w:sz="4" w:space="0"/>
            </w:tcBorders>
            <w:vAlign w:val="center"/>
          </w:tcPr>
          <w:p w14:paraId="4AD436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E82CC0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开标时间：</w:t>
            </w:r>
            <w:r>
              <w:rPr>
                <w:rFonts w:hint="eastAsia" w:ascii="仿宋_GB2312" w:hAnsi="仿宋_GB2312" w:eastAsia="仿宋_GB2312" w:cs="仿宋_GB2312"/>
                <w:color w:val="auto"/>
                <w:sz w:val="28"/>
                <w:szCs w:val="28"/>
                <w:u w:val="none"/>
                <w:lang w:eastAsia="zh-CN"/>
              </w:rPr>
              <w:t>202</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年</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月</w:t>
            </w:r>
            <w:r>
              <w:rPr>
                <w:rFonts w:hint="eastAsia" w:ascii="仿宋_GB2312" w:hAnsi="仿宋_GB2312" w:eastAsia="仿宋_GB2312" w:cs="仿宋_GB2312"/>
                <w:color w:val="auto"/>
                <w:sz w:val="28"/>
                <w:szCs w:val="28"/>
                <w:u w:val="none"/>
                <w:lang w:val="en-US" w:eastAsia="zh-CN"/>
              </w:rPr>
              <w:t>25</w:t>
            </w:r>
            <w:r>
              <w:rPr>
                <w:rFonts w:hint="eastAsia" w:ascii="仿宋_GB2312" w:hAnsi="仿宋_GB2312" w:eastAsia="仿宋_GB2312" w:cs="仿宋_GB2312"/>
                <w:color w:val="auto"/>
                <w:sz w:val="28"/>
                <w:szCs w:val="28"/>
                <w:u w:val="none"/>
                <w:lang w:eastAsia="zh-CN"/>
              </w:rPr>
              <w:t>日</w:t>
            </w:r>
            <w:r>
              <w:rPr>
                <w:rFonts w:hint="eastAsia" w:ascii="仿宋_GB2312" w:hAnsi="仿宋_GB2312" w:eastAsia="仿宋_GB2312" w:cs="仿宋_GB2312"/>
                <w:color w:val="auto"/>
                <w:sz w:val="28"/>
                <w:szCs w:val="28"/>
                <w:u w:val="none"/>
                <w:lang w:val="en-US" w:eastAsia="zh-CN"/>
              </w:rPr>
              <w:t>上</w:t>
            </w:r>
            <w:r>
              <w:rPr>
                <w:rFonts w:hint="eastAsia" w:ascii="仿宋_GB2312" w:hAnsi="仿宋_GB2312" w:eastAsia="仿宋_GB2312" w:cs="仿宋_GB2312"/>
                <w:color w:val="auto"/>
                <w:sz w:val="28"/>
                <w:szCs w:val="28"/>
              </w:rPr>
              <w:t>午</w:t>
            </w:r>
            <w:r>
              <w:rPr>
                <w:rFonts w:hint="eastAsia" w:ascii="仿宋_GB2312" w:hAnsi="仿宋_GB2312" w:eastAsia="仿宋_GB2312" w:cs="仿宋_GB2312"/>
                <w:color w:val="auto"/>
                <w:sz w:val="28"/>
                <w:szCs w:val="28"/>
                <w:lang w:val="en-US" w:eastAsia="zh-CN"/>
              </w:rPr>
              <w:t>10:30</w:t>
            </w:r>
            <w:r>
              <w:rPr>
                <w:rFonts w:hint="eastAsia" w:ascii="仿宋_GB2312" w:hAnsi="仿宋_GB2312" w:eastAsia="仿宋_GB2312" w:cs="仿宋_GB2312"/>
                <w:color w:val="auto"/>
                <w:sz w:val="28"/>
                <w:szCs w:val="28"/>
                <w:u w:val="none"/>
              </w:rPr>
              <w:t>分</w:t>
            </w:r>
            <w:r>
              <w:rPr>
                <w:rFonts w:hint="eastAsia" w:ascii="仿宋_GB2312" w:hAnsi="仿宋_GB2312" w:eastAsia="仿宋_GB2312" w:cs="仿宋_GB2312"/>
                <w:color w:val="auto"/>
                <w:sz w:val="28"/>
                <w:szCs w:val="28"/>
              </w:rPr>
              <w:t>（北京时间）</w:t>
            </w:r>
            <w:r>
              <w:rPr>
                <w:rFonts w:hint="eastAsia" w:ascii="仿宋_GB2312" w:hAnsi="仿宋_GB2312" w:eastAsia="仿宋_GB2312" w:cs="仿宋_GB2312"/>
                <w:color w:val="auto"/>
                <w:sz w:val="28"/>
                <w:szCs w:val="28"/>
                <w:lang w:val="en-US" w:eastAsia="zh-CN"/>
              </w:rPr>
              <w:t xml:space="preserve"> </w:t>
            </w:r>
          </w:p>
          <w:p w14:paraId="756414C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color w:val="auto"/>
              </w:rPr>
            </w:pPr>
            <w:r>
              <w:rPr>
                <w:rFonts w:hint="eastAsia" w:ascii="仿宋_GB2312" w:hAnsi="仿宋_GB2312" w:eastAsia="仿宋_GB2312" w:cs="仿宋_GB2312"/>
                <w:color w:val="auto"/>
                <w:sz w:val="28"/>
                <w:szCs w:val="28"/>
              </w:rPr>
              <w:t>开标地点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政采云平台</w:t>
            </w:r>
          </w:p>
        </w:tc>
      </w:tr>
      <w:tr w14:paraId="7FF3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96" w:type="dxa"/>
            <w:tcBorders>
              <w:top w:val="single" w:color="auto" w:sz="4" w:space="0"/>
              <w:left w:val="single" w:color="auto" w:sz="4" w:space="0"/>
              <w:bottom w:val="single" w:color="auto" w:sz="4" w:space="0"/>
              <w:right w:val="single" w:color="auto" w:sz="4" w:space="0"/>
            </w:tcBorders>
            <w:vAlign w:val="center"/>
          </w:tcPr>
          <w:p w14:paraId="0AAFDA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F12D9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评审方法：综合评分法</w:t>
            </w:r>
          </w:p>
        </w:tc>
      </w:tr>
      <w:tr w14:paraId="47B9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42F900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3FA44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成交公示：采购结果在</w:t>
            </w:r>
            <w:r>
              <w:rPr>
                <w:rFonts w:hint="eastAsia" w:ascii="仿宋_GB2312" w:hAnsi="仿宋_GB2312" w:eastAsia="仿宋_GB2312" w:cs="仿宋_GB2312"/>
                <w:sz w:val="28"/>
                <w:szCs w:val="28"/>
                <w:lang w:eastAsia="zh-CN"/>
              </w:rPr>
              <w:t>阿克苏地区行政公署网、新疆政府采购网</w:t>
            </w:r>
            <w:r>
              <w:rPr>
                <w:rFonts w:hint="eastAsia" w:ascii="仿宋_GB2312" w:hAnsi="仿宋_GB2312" w:eastAsia="仿宋_GB2312" w:cs="仿宋_GB2312"/>
                <w:sz w:val="28"/>
                <w:szCs w:val="28"/>
              </w:rPr>
              <w:t>发布采购公告的网站上进行预中标公示</w:t>
            </w:r>
            <w:r>
              <w:rPr>
                <w:rFonts w:hint="eastAsia" w:ascii="仿宋_GB2312" w:hAnsi="仿宋_GB2312" w:eastAsia="仿宋_GB2312" w:cs="仿宋_GB2312"/>
                <w:sz w:val="28"/>
                <w:szCs w:val="28"/>
                <w:lang w:eastAsia="zh-CN"/>
              </w:rPr>
              <w:t>。</w:t>
            </w:r>
          </w:p>
        </w:tc>
      </w:tr>
      <w:tr w14:paraId="05E3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6" w:type="dxa"/>
            <w:tcBorders>
              <w:top w:val="single" w:color="auto" w:sz="4" w:space="0"/>
              <w:left w:val="single" w:color="auto" w:sz="4" w:space="0"/>
              <w:bottom w:val="single" w:color="auto" w:sz="4" w:space="0"/>
              <w:right w:val="single" w:color="auto" w:sz="4" w:space="0"/>
            </w:tcBorders>
            <w:vAlign w:val="center"/>
          </w:tcPr>
          <w:p w14:paraId="6A61D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7A4C2F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按照合同约定</w:t>
            </w:r>
            <w:r>
              <w:rPr>
                <w:rFonts w:hint="eastAsia" w:ascii="仿宋_GB2312" w:hAnsi="仿宋_GB2312" w:eastAsia="仿宋_GB2312" w:cs="仿宋_GB2312"/>
                <w:sz w:val="28"/>
                <w:szCs w:val="28"/>
                <w:lang w:val="en-US" w:eastAsia="zh-CN"/>
              </w:rPr>
              <w:t>执行。</w:t>
            </w:r>
          </w:p>
        </w:tc>
      </w:tr>
      <w:tr w14:paraId="4E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auto" w:sz="4" w:space="0"/>
              <w:left w:val="single" w:color="auto" w:sz="4" w:space="0"/>
              <w:bottom w:val="single" w:color="auto" w:sz="4" w:space="0"/>
              <w:right w:val="single" w:color="auto" w:sz="4" w:space="0"/>
            </w:tcBorders>
            <w:vAlign w:val="center"/>
          </w:tcPr>
          <w:p w14:paraId="7725937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695D60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1）本项目</w:t>
            </w:r>
            <w:r>
              <w:rPr>
                <w:rFonts w:hint="eastAsia" w:ascii="仿宋_GB2312" w:hAnsi="仿宋_GB2312" w:eastAsia="仿宋_GB2312" w:cs="仿宋_GB2312"/>
                <w:sz w:val="28"/>
                <w:szCs w:val="28"/>
                <w:lang w:val="en-US" w:eastAsia="zh-CN"/>
              </w:rPr>
              <w:t>为竞争性磋商</w:t>
            </w:r>
            <w:r>
              <w:rPr>
                <w:rFonts w:hint="eastAsia" w:ascii="仿宋_GB2312" w:hAnsi="仿宋_GB2312" w:eastAsia="仿宋_GB2312" w:cs="仿宋_GB2312"/>
                <w:sz w:val="28"/>
                <w:szCs w:val="28"/>
              </w:rPr>
              <w:t>采购，预算价为</w:t>
            </w:r>
            <w:r>
              <w:rPr>
                <w:rFonts w:hint="eastAsia" w:ascii="仿宋_GB2312" w:hAnsi="仿宋_GB2312" w:eastAsia="仿宋_GB2312" w:cs="仿宋_GB2312"/>
                <w:sz w:val="28"/>
                <w:szCs w:val="28"/>
                <w:lang w:val="en-US" w:eastAsia="zh-CN"/>
              </w:rPr>
              <w:t>1251122.18</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14:paraId="0A976C4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2）本项目响应报价超过预算价的（即响应报价&gt;预算价），则视为无效。</w:t>
            </w:r>
          </w:p>
          <w:p w14:paraId="3B4477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本次响应报价实行</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轮报价，采取</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rPr>
              <w:t>一轮公开报价</w:t>
            </w:r>
            <w:r>
              <w:rPr>
                <w:rFonts w:hint="eastAsia" w:ascii="仿宋_GB2312" w:hAnsi="仿宋_GB2312" w:eastAsia="仿宋_GB2312" w:cs="仿宋_GB2312"/>
                <w:sz w:val="28"/>
                <w:szCs w:val="28"/>
                <w:lang w:eastAsia="zh-CN"/>
              </w:rPr>
              <w:t>（标书报价）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第二</w:t>
            </w:r>
            <w:r>
              <w:rPr>
                <w:rFonts w:hint="eastAsia" w:ascii="仿宋_GB2312" w:hAnsi="仿宋_GB2312" w:eastAsia="仿宋_GB2312" w:cs="仿宋_GB2312"/>
                <w:sz w:val="28"/>
                <w:szCs w:val="28"/>
              </w:rPr>
              <w:t>轮</w:t>
            </w:r>
            <w:r>
              <w:rPr>
                <w:rFonts w:hint="eastAsia" w:ascii="仿宋_GB2312" w:hAnsi="仿宋_GB2312" w:eastAsia="仿宋_GB2312" w:cs="仿宋_GB2312"/>
                <w:sz w:val="28"/>
                <w:szCs w:val="28"/>
                <w:lang w:eastAsia="zh-CN"/>
              </w:rPr>
              <w:t>线上</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eastAsia="zh-CN"/>
              </w:rPr>
              <w:t>即为最终报价</w:t>
            </w:r>
            <w:r>
              <w:rPr>
                <w:rFonts w:hint="eastAsia" w:ascii="仿宋_GB2312" w:hAnsi="仿宋_GB2312" w:eastAsia="仿宋_GB2312" w:cs="仿宋_GB2312"/>
                <w:sz w:val="28"/>
                <w:szCs w:val="28"/>
                <w:lang w:val="en-GB"/>
              </w:rPr>
              <w:t>。</w:t>
            </w:r>
          </w:p>
          <w:p w14:paraId="025F06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GB"/>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本项目采用竞争性磋商的方式确定一家</w:t>
            </w:r>
            <w:r>
              <w:rPr>
                <w:rFonts w:hint="eastAsia" w:ascii="仿宋_GB2312" w:hAnsi="仿宋_GB2312" w:eastAsia="仿宋_GB2312" w:cs="仿宋_GB2312"/>
                <w:sz w:val="28"/>
                <w:szCs w:val="28"/>
                <w:lang w:eastAsia="zh-CN"/>
              </w:rPr>
              <w:t>成交供应商。</w:t>
            </w:r>
          </w:p>
          <w:p w14:paraId="1CE364C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本项目不保证最低价中标</w:t>
            </w:r>
            <w:r>
              <w:rPr>
                <w:rFonts w:hint="eastAsia" w:ascii="仿宋_GB2312" w:hAnsi="仿宋_GB2312" w:eastAsia="仿宋_GB2312" w:cs="仿宋_GB2312"/>
                <w:sz w:val="28"/>
                <w:szCs w:val="28"/>
                <w:lang w:val="en-GB"/>
              </w:rPr>
              <w:t>。</w:t>
            </w:r>
          </w:p>
        </w:tc>
      </w:tr>
      <w:tr w14:paraId="2813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DF644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97E87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关于政采云平台线上电子招投标的注意事项</w:t>
            </w:r>
          </w:p>
        </w:tc>
      </w:tr>
      <w:tr w14:paraId="47EE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F7CB5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p>
        </w:tc>
        <w:tc>
          <w:tcPr>
            <w:tcW w:w="2019" w:type="dxa"/>
            <w:tcBorders>
              <w:top w:val="single" w:color="auto" w:sz="4" w:space="0"/>
              <w:left w:val="single" w:color="auto" w:sz="4" w:space="0"/>
              <w:bottom w:val="single" w:color="auto" w:sz="4" w:space="0"/>
              <w:right w:val="single" w:color="auto" w:sz="4" w:space="0"/>
            </w:tcBorders>
            <w:vAlign w:val="center"/>
          </w:tcPr>
          <w:p w14:paraId="06B0DE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响应文件编制</w:t>
            </w:r>
          </w:p>
        </w:tc>
        <w:tc>
          <w:tcPr>
            <w:tcW w:w="6919" w:type="dxa"/>
            <w:tcBorders>
              <w:top w:val="single" w:color="auto" w:sz="4" w:space="0"/>
              <w:left w:val="single" w:color="auto" w:sz="4" w:space="0"/>
              <w:bottom w:val="single" w:color="auto" w:sz="4" w:space="0"/>
              <w:right w:val="single" w:color="auto" w:sz="4" w:space="0"/>
            </w:tcBorders>
            <w:vAlign w:val="center"/>
          </w:tcPr>
          <w:p w14:paraId="0275FA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1.响应文件的编制：供应商应先安装“政采云电子投标客户端”，并按照本磋商文件和“政府采购云平台”的要求，通过“政采云电子投标客户端”编制并加密响应文件。</w:t>
            </w:r>
          </w:p>
          <w:p w14:paraId="02A84A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“电子加密响应文件”：在线上传递交，一份。</w:t>
            </w:r>
          </w:p>
          <w:p w14:paraId="2DC72D5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3.制作电子版响应文件时应将编辑页面设置为</w:t>
            </w:r>
            <w:r>
              <w:rPr>
                <w:rFonts w:hint="eastAsia" w:ascii="仿宋_GB2312" w:hAnsi="仿宋_GB2312" w:eastAsia="仿宋_GB2312" w:cs="仿宋_GB2312"/>
                <w:sz w:val="28"/>
                <w:szCs w:val="28"/>
              </w:rPr>
              <w:t>A4</w:t>
            </w:r>
            <w:r>
              <w:rPr>
                <w:rFonts w:hint="eastAsia" w:ascii="仿宋_GB2312" w:hAnsi="仿宋_GB2312" w:eastAsia="仿宋_GB2312" w:cs="仿宋_GB2312"/>
                <w:sz w:val="28"/>
                <w:szCs w:val="28"/>
                <w:lang w:val="en-US" w:eastAsia="zh-CN"/>
              </w:rPr>
              <w:t>纸尺寸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封面按照投标文件封皮格式制作，编制文件</w:t>
            </w:r>
            <w:r>
              <w:rPr>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lang w:val="en-US" w:eastAsia="zh-CN"/>
              </w:rPr>
              <w:t>、插入完整</w:t>
            </w:r>
            <w:r>
              <w:rPr>
                <w:rFonts w:hint="eastAsia" w:ascii="仿宋_GB2312" w:hAnsi="仿宋_GB2312" w:eastAsia="仿宋_GB2312" w:cs="仿宋_GB2312"/>
                <w:sz w:val="28"/>
                <w:szCs w:val="28"/>
              </w:rPr>
              <w:t>页码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具体样式附后。</w:t>
            </w:r>
          </w:p>
          <w:p w14:paraId="5058D08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.电子版响应文件编辑完成后，供应商需在公告规定的开标时间前将电子加密响应文件上传至政府采购云平台投标客户端。（政府采购云平台投标客户端下载地址：</w:t>
            </w:r>
            <w:r>
              <w:rPr>
                <w:rFonts w:hint="default" w:ascii="仿宋_GB2312" w:hAnsi="仿宋_GB2312" w:eastAsia="仿宋_GB2312" w:cs="仿宋_GB2312"/>
                <w:sz w:val="28"/>
                <w:szCs w:val="28"/>
                <w:lang w:val="en-US" w:eastAsia="zh-CN"/>
              </w:rPr>
              <w:t>https://customer.zcygov.cn/CA-driver-download?utm=web-ca-front.3ddc8fbb.0.0.744734903d5911ec80b1370c1c0d466e</w:t>
            </w:r>
            <w:r>
              <w:rPr>
                <w:rFonts w:hint="eastAsia" w:ascii="仿宋_GB2312" w:hAnsi="仿宋_GB2312" w:eastAsia="仿宋_GB2312" w:cs="仿宋_GB2312"/>
                <w:sz w:val="28"/>
                <w:szCs w:val="28"/>
                <w:lang w:val="en-US" w:eastAsia="zh-CN"/>
              </w:rPr>
              <w:t>）</w:t>
            </w:r>
          </w:p>
        </w:tc>
      </w:tr>
      <w:tr w14:paraId="7DC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4017CB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w:t>
            </w:r>
          </w:p>
        </w:tc>
        <w:tc>
          <w:tcPr>
            <w:tcW w:w="2019" w:type="dxa"/>
            <w:tcBorders>
              <w:top w:val="single" w:color="auto" w:sz="4" w:space="0"/>
              <w:left w:val="single" w:color="auto" w:sz="4" w:space="0"/>
              <w:bottom w:val="single" w:color="auto" w:sz="4" w:space="0"/>
              <w:right w:val="single" w:color="auto" w:sz="4" w:space="0"/>
            </w:tcBorders>
            <w:vAlign w:val="center"/>
          </w:tcPr>
          <w:p w14:paraId="3F6E3D1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响应文件解密时间</w:t>
            </w:r>
          </w:p>
        </w:tc>
        <w:tc>
          <w:tcPr>
            <w:tcW w:w="6919" w:type="dxa"/>
            <w:tcBorders>
              <w:top w:val="single" w:color="auto" w:sz="4" w:space="0"/>
              <w:left w:val="single" w:color="auto" w:sz="4" w:space="0"/>
              <w:bottom w:val="single" w:color="auto" w:sz="4" w:space="0"/>
              <w:right w:val="single" w:color="auto" w:sz="4" w:space="0"/>
            </w:tcBorders>
            <w:vAlign w:val="center"/>
          </w:tcPr>
          <w:p w14:paraId="5780336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响应文件解密时间30分钟；开标前需供应商用CA证书登录政采云平台开标大厅签到，在30分钟解密时间内输入CA证书PIN码解密响应文件。在30分钟解密时间内未进行解密的供应商可能导致废标。（解密时间开始时政采云平台将以短信形式向供应商在政采云平台预留的手机号发送短信通知，请供应商及时关注。）</w:t>
            </w:r>
          </w:p>
        </w:tc>
      </w:tr>
      <w:tr w14:paraId="472D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68956F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c>
          <w:tcPr>
            <w:tcW w:w="2019" w:type="dxa"/>
            <w:tcBorders>
              <w:top w:val="single" w:color="auto" w:sz="4" w:space="0"/>
              <w:left w:val="single" w:color="auto" w:sz="4" w:space="0"/>
              <w:bottom w:val="single" w:color="auto" w:sz="4" w:space="0"/>
              <w:right w:val="single" w:color="auto" w:sz="4" w:space="0"/>
            </w:tcBorders>
            <w:vAlign w:val="center"/>
          </w:tcPr>
          <w:p w14:paraId="52248C7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供应商报价CA签字确认</w:t>
            </w:r>
          </w:p>
        </w:tc>
        <w:tc>
          <w:tcPr>
            <w:tcW w:w="6919" w:type="dxa"/>
            <w:tcBorders>
              <w:top w:val="single" w:color="auto" w:sz="4" w:space="0"/>
              <w:left w:val="single" w:color="auto" w:sz="4" w:space="0"/>
              <w:bottom w:val="single" w:color="auto" w:sz="4" w:space="0"/>
              <w:right w:val="single" w:color="auto" w:sz="4" w:space="0"/>
            </w:tcBorders>
            <w:vAlign w:val="center"/>
          </w:tcPr>
          <w:p w14:paraId="43B8D4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报价文件开启后将开启签字时段，供应商须在30分钟内用CA证书对报价进行签字确认；确认完成后不得离开，需等待下一轮报价。</w:t>
            </w:r>
          </w:p>
        </w:tc>
      </w:tr>
      <w:tr w14:paraId="1FC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96" w:type="dxa"/>
            <w:tcBorders>
              <w:top w:val="single" w:color="auto" w:sz="4" w:space="0"/>
              <w:left w:val="single" w:color="auto" w:sz="4" w:space="0"/>
              <w:bottom w:val="single" w:color="auto" w:sz="4" w:space="0"/>
              <w:right w:val="single" w:color="auto" w:sz="4" w:space="0"/>
            </w:tcBorders>
            <w:vAlign w:val="center"/>
          </w:tcPr>
          <w:p w14:paraId="78DBEF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11.4</w:t>
            </w:r>
          </w:p>
        </w:tc>
        <w:tc>
          <w:tcPr>
            <w:tcW w:w="2019" w:type="dxa"/>
            <w:tcBorders>
              <w:top w:val="single" w:color="auto" w:sz="4" w:space="0"/>
              <w:left w:val="single" w:color="auto" w:sz="4" w:space="0"/>
              <w:bottom w:val="single" w:color="auto" w:sz="4" w:space="0"/>
              <w:right w:val="single" w:color="auto" w:sz="4" w:space="0"/>
            </w:tcBorders>
            <w:vAlign w:val="center"/>
          </w:tcPr>
          <w:p w14:paraId="4C983FE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p>
        </w:tc>
        <w:tc>
          <w:tcPr>
            <w:tcW w:w="6919" w:type="dxa"/>
            <w:tcBorders>
              <w:top w:val="single" w:color="auto" w:sz="4" w:space="0"/>
              <w:left w:val="single" w:color="auto" w:sz="4" w:space="0"/>
              <w:bottom w:val="single" w:color="auto" w:sz="4" w:space="0"/>
              <w:right w:val="single" w:color="auto" w:sz="4" w:space="0"/>
            </w:tcBorders>
            <w:vAlign w:val="center"/>
          </w:tcPr>
          <w:p w14:paraId="69918D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本项目采用政采云平台电子招投标，请各供应商提前登录政采云平台，并保持政采云平台在线，开标结束前不要离开，做好响应文件解密、报价签字确认、对评标过程中响应文件的答疑澄清等工作。</w:t>
            </w:r>
          </w:p>
        </w:tc>
      </w:tr>
      <w:tr w14:paraId="5006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6003EA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88DDBC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企业信用担保及融资: 为支持和促进中小企业发展，进一步发挥政府采购政策功能，新疆维吾尔自治区财政厅与中国人民银行乌鲁木齐中心支行共同出台了关于《新疆维吾尔自治区政府采购信用担保及支持中小企业质押融资试点工作实施方案（试行）》的通知，供应商若有融资意向，详见本招标文件尾页，或登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"http://cg.hzft.gov.cn"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http://www.crcrfsp.com</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）“中征应收账款融资服务平台系统”， 查看信用融资政策文件及各相关银行服务方案。</w:t>
            </w:r>
          </w:p>
        </w:tc>
      </w:tr>
      <w:tr w14:paraId="3A07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6" w:type="dxa"/>
            <w:tcBorders>
              <w:top w:val="single" w:color="auto" w:sz="4" w:space="0"/>
              <w:left w:val="single" w:color="auto" w:sz="4" w:space="0"/>
              <w:bottom w:val="single" w:color="auto" w:sz="4" w:space="0"/>
              <w:right w:val="single" w:color="auto" w:sz="4" w:space="0"/>
            </w:tcBorders>
            <w:vAlign w:val="center"/>
          </w:tcPr>
          <w:p w14:paraId="7598EB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19580D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采购项目需要落实的政府采购政策</w:t>
            </w:r>
            <w:r>
              <w:rPr>
                <w:rFonts w:hint="eastAsia" w:ascii="仿宋_GB2312" w:hAnsi="仿宋_GB2312" w:eastAsia="仿宋_GB2312" w:cs="仿宋_GB2312"/>
                <w:sz w:val="28"/>
                <w:szCs w:val="28"/>
                <w:lang w:eastAsia="zh-CN"/>
              </w:rPr>
              <w:t>：</w:t>
            </w:r>
          </w:p>
          <w:p w14:paraId="430E189F">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（1）《新疆维吾尔自治区政府采购促进中小企业发展管理实施办法》（新财规〔2021〕6号）；</w:t>
            </w:r>
          </w:p>
          <w:p w14:paraId="03E1E72D">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（2）《财政部、司法部关于政府采购支持监狱企业发展有关问题的通知》（财库〔2014〕68号）；</w:t>
            </w:r>
          </w:p>
          <w:p w14:paraId="6210E185">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（3）《财政部民政部中国残疾人联合会关于促进残疾人就业政府采购政策的通知》（财库〔2017〕141号）；</w:t>
            </w:r>
          </w:p>
          <w:p w14:paraId="054F080E">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财政部发展改革委生态环境部市场监管总局关于调整优化节能产品环境标志产品政府采购执行机制的通知》（财库〔2019〕9号），投标产品遵照《关于印发环境标志产品政府采购品目清单的通知》（财库[2019]18号）和《关于印发节能产品政府采购品目清单的通知》（财库〔2019〕19号）相关规定执行；</w:t>
            </w:r>
          </w:p>
          <w:p w14:paraId="06F7A7B2">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（5）《自治区财政厅关于落实好政府采购支持中小企业发展的通知》（新财购〔2022〕22号）。</w:t>
            </w:r>
          </w:p>
          <w:p w14:paraId="4BB6256A">
            <w:pPr>
              <w:pStyle w:val="36"/>
              <w:spacing w:before="149" w:line="216" w:lineRule="auto"/>
              <w:ind w:left="129"/>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中小微企业相关政策：</w:t>
            </w:r>
          </w:p>
          <w:p w14:paraId="659A2C8B">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中小企业划分标准根据工信部等部委发布的《关于印发中小企业划型标准规定的通知》（工信部联企业〔2011〕300 号）规定执行；</w:t>
            </w:r>
          </w:p>
          <w:p w14:paraId="47074C9E">
            <w:pPr>
              <w:pStyle w:val="36"/>
              <w:spacing w:before="149" w:line="216" w:lineRule="auto"/>
              <w:ind w:left="129"/>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本项目采购标的对应的中小企业划分标准所属行业为</w:t>
            </w:r>
            <w:r>
              <w:rPr>
                <w:rFonts w:hint="eastAsia" w:ascii="仿宋_GB2312" w:hAnsi="仿宋_GB2312" w:eastAsia="仿宋_GB2312" w:cs="仿宋_GB2312"/>
                <w:b/>
                <w:bCs/>
                <w:color w:val="000000" w:themeColor="text1"/>
                <w:spacing w:val="-1"/>
                <w:sz w:val="28"/>
                <w:szCs w:val="28"/>
                <w:highlight w:val="none"/>
                <w:lang w:eastAsia="zh-CN"/>
                <w14:textFill>
                  <w14:solidFill>
                    <w14:schemeClr w14:val="tx1"/>
                  </w14:solidFill>
                </w14:textFill>
              </w:rPr>
              <w:t>建筑业</w:t>
            </w:r>
            <w:r>
              <w:rPr>
                <w:rFonts w:hint="eastAsia" w:ascii="仿宋_GB2312" w:hAnsi="仿宋_GB2312" w:eastAsia="仿宋_GB2312" w:cs="仿宋_GB2312"/>
                <w:spacing w:val="-1"/>
                <w:sz w:val="28"/>
                <w:szCs w:val="28"/>
                <w:highlight w:val="none"/>
              </w:rPr>
              <w:t>；</w:t>
            </w:r>
          </w:p>
          <w:p w14:paraId="3104A27A">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3</w:t>
            </w:r>
            <w:r>
              <w:rPr>
                <w:rFonts w:hint="eastAsia" w:ascii="仿宋_GB2312" w:hAnsi="仿宋_GB2312" w:eastAsia="仿宋_GB2312" w:cs="仿宋_GB2312"/>
                <w:spacing w:val="-1"/>
                <w:sz w:val="28"/>
                <w:szCs w:val="28"/>
                <w:lang w:eastAsia="zh-CN"/>
              </w:rPr>
              <w:t>）本项目专门面向中小微企业</w:t>
            </w:r>
            <w:r>
              <w:rPr>
                <w:rFonts w:hint="eastAsia" w:ascii="仿宋_GB2312" w:hAnsi="仿宋_GB2312" w:eastAsia="仿宋_GB2312" w:cs="仿宋_GB2312"/>
                <w:spacing w:val="-1"/>
                <w:sz w:val="28"/>
                <w:szCs w:val="28"/>
              </w:rPr>
              <w:t>；</w:t>
            </w:r>
          </w:p>
          <w:p w14:paraId="5D0AC67E">
            <w:pPr>
              <w:pStyle w:val="36"/>
              <w:spacing w:before="149" w:line="216" w:lineRule="auto"/>
              <w:ind w:left="129"/>
              <w:rPr>
                <w:rFonts w:hint="default"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4</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供应商提供的“中小企业声明函”中必须将本项目所采购的所有货物逐项一一注明所投产品的产品名称、制造商、并备注是否属于中型\小型\微型企业，不得用中小微企业简单概括，否则，后果自负;（适用于货物类项目）</w:t>
            </w:r>
          </w:p>
          <w:p w14:paraId="1B3D28B6">
            <w:pPr>
              <w:pStyle w:val="36"/>
              <w:spacing w:before="149" w:line="216" w:lineRule="auto"/>
              <w:ind w:left="129"/>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5</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本项目专门面向中小企业预留，</w:t>
            </w:r>
            <w:bookmarkStart w:id="3" w:name="OLE_LINK11"/>
            <w:r>
              <w:rPr>
                <w:rFonts w:hint="eastAsia" w:ascii="仿宋_GB2312" w:hAnsi="仿宋_GB2312" w:eastAsia="仿宋_GB2312" w:cs="仿宋_GB2312"/>
                <w:spacing w:val="-1"/>
                <w:sz w:val="28"/>
                <w:szCs w:val="28"/>
                <w:lang w:val="en-US" w:eastAsia="zh-CN"/>
              </w:rPr>
              <w:t>投标企业不再单独享受价格扣除优惠政策</w:t>
            </w:r>
            <w:bookmarkEnd w:id="3"/>
            <w:r>
              <w:rPr>
                <w:rFonts w:hint="eastAsia" w:ascii="仿宋_GB2312" w:hAnsi="仿宋_GB2312" w:eastAsia="仿宋_GB2312" w:cs="仿宋_GB2312"/>
                <w:spacing w:val="-1"/>
                <w:sz w:val="28"/>
                <w:szCs w:val="28"/>
                <w:lang w:val="en-US" w:eastAsia="zh-CN"/>
              </w:rPr>
              <w:t>；</w:t>
            </w:r>
          </w:p>
          <w:p w14:paraId="6C4E5564">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若所投标产品为进口产品的，不适用《政府采购促进中小企业发展管理办法》；</w:t>
            </w:r>
          </w:p>
          <w:p w14:paraId="4B8BA359">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根据中华人民共和国财政部、中华人民共和国民政部、中国残疾人联合  会《关于促进残疾人就业政府采购政策的通知》（财库〔2017〕141号）文件的规定：残疾人福利性单位视同小型、微型企业；</w:t>
            </w:r>
          </w:p>
          <w:p w14:paraId="2C460668">
            <w:pPr>
              <w:pStyle w:val="36"/>
              <w:spacing w:before="149" w:line="216" w:lineRule="auto"/>
              <w:ind w:left="129"/>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根据财政部、司法部《关于政府采购支持监狱企业发展有关问题的通知》 (财库〔2014〕68 号)文件的规定：在政府采购活动中，监狱企业视同小型、微型企业；</w:t>
            </w:r>
          </w:p>
          <w:p w14:paraId="4C5066F3">
            <w:pPr>
              <w:pStyle w:val="36"/>
              <w:spacing w:before="149" w:line="216" w:lineRule="auto"/>
              <w:ind w:left="129"/>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供应商若为残疾人福利性单位，须在投标文件中提供《残疾人福利性单 位声明函》，否则将不给予价格扣除。供应商须对其声明的真实性负责， 若与事实不符的，将依照《政府采购法》第七十七条第一款的规定追究法律责任。</w:t>
            </w:r>
          </w:p>
        </w:tc>
      </w:tr>
      <w:tr w14:paraId="7E20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96" w:type="dxa"/>
            <w:tcBorders>
              <w:top w:val="single" w:color="auto" w:sz="4" w:space="0"/>
              <w:left w:val="single" w:color="auto" w:sz="4" w:space="0"/>
              <w:bottom w:val="single" w:color="auto" w:sz="4" w:space="0"/>
              <w:right w:val="single" w:color="auto" w:sz="4" w:space="0"/>
            </w:tcBorders>
            <w:vAlign w:val="center"/>
          </w:tcPr>
          <w:p w14:paraId="492DA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06D6F6FD">
            <w:pPr>
              <w:pStyle w:val="36"/>
              <w:spacing w:before="149" w:line="218" w:lineRule="auto"/>
              <w:ind w:left="113"/>
              <w:rPr>
                <w:rFonts w:hint="eastAsia" w:ascii="仿宋_GB2312" w:hAnsi="仿宋_GB2312" w:eastAsia="仿宋_GB2312" w:cs="仿宋_GB2312"/>
                <w:b/>
                <w:bCs/>
              </w:rPr>
            </w:pPr>
            <w:r>
              <w:rPr>
                <w:rFonts w:hint="eastAsia" w:ascii="仿宋_GB2312" w:hAnsi="仿宋_GB2312" w:eastAsia="仿宋_GB2312" w:cs="仿宋_GB2312"/>
                <w:b/>
                <w:bCs/>
                <w:spacing w:val="-1"/>
              </w:rPr>
              <w:t>低于成本价不正当竞争预防措施：</w:t>
            </w:r>
          </w:p>
          <w:p w14:paraId="477BD44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根据“财政部87号令《政府采购货物服务招标投标管理办法》”第六十条之规定：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3DA8D">
            <w:pPr>
              <w:pStyle w:val="36"/>
              <w:spacing w:before="152" w:line="240" w:lineRule="auto"/>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评标委员会应当要求其在评标现场合理的时间内提供成本构成书面说明，并提交相关证明材料。供应商书面说明应当按照国家财务会计制度 的规定要求，逐项就供应商提供的货物、工程和服务的主营业务成本（应 根据供应商企业类型予以区别）、税金及附加、销售费用、管理费用、</w:t>
            </w:r>
          </w:p>
          <w:p w14:paraId="2B119FDC">
            <w:pPr>
              <w:pStyle w:val="36"/>
              <w:spacing w:before="1" w:line="240" w:lineRule="auto"/>
              <w:ind w:left="118"/>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财务费用等成本构成事项详细陈述。</w:t>
            </w:r>
          </w:p>
          <w:p w14:paraId="2B1D29D1">
            <w:pPr>
              <w:pStyle w:val="36"/>
              <w:spacing w:before="156" w:line="240" w:lineRule="auto"/>
              <w:ind w:right="106"/>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供应商书面说明应当签字确认或者加盖公章，否则无效。书面说明的签字确认，供应商为法人的，由其法定代表人（或负责人）或者代理人签 字确认；供应商为其他组织的，由其主要负责人或者代理人签字确认；供应商为自然人的，由其本人或者代理人签字确认。</w:t>
            </w:r>
          </w:p>
          <w:p w14:paraId="7DD873C3">
            <w:pPr>
              <w:pStyle w:val="36"/>
              <w:spacing w:before="153" w:line="240" w:lineRule="auto"/>
              <w:ind w:right="147"/>
              <w:jc w:val="both"/>
              <w:rPr>
                <w:rFonts w:hint="eastAsia" w:ascii="仿宋_GB2312" w:hAnsi="仿宋_GB2312" w:eastAsia="仿宋_GB2312" w:cs="仿宋_GB2312"/>
                <w:spacing w:val="-1"/>
                <w:kern w:val="2"/>
                <w:sz w:val="28"/>
                <w:szCs w:val="28"/>
                <w:lang w:val="en-US" w:eastAsia="zh-CN" w:bidi="ar-SA"/>
              </w:rPr>
            </w:pPr>
            <w:r>
              <w:rPr>
                <w:rFonts w:hint="eastAsia" w:ascii="仿宋_GB2312" w:hAnsi="仿宋_GB2312" w:eastAsia="仿宋_GB2312" w:cs="仿宋_GB2312"/>
                <w:spacing w:val="-1"/>
                <w:kern w:val="2"/>
                <w:sz w:val="28"/>
                <w:szCs w:val="28"/>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5E65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CBDB4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584EE577">
            <w:pPr>
              <w:pStyle w:val="36"/>
              <w:spacing w:before="156" w:line="316" w:lineRule="auto"/>
              <w:ind w:left="118" w:right="147" w:hanging="12"/>
              <w:jc w:val="both"/>
              <w:rPr>
                <w:rFonts w:hint="eastAsia" w:ascii="仿宋_GB2312" w:hAnsi="仿宋_GB2312" w:eastAsia="仿宋_GB2312" w:cs="仿宋_GB2312"/>
                <w:sz w:val="28"/>
                <w:szCs w:val="28"/>
              </w:rPr>
            </w:pPr>
            <w:r>
              <w:rPr>
                <w:rFonts w:hint="eastAsia" w:ascii="仿宋_GB2312" w:hAnsi="仿宋_GB2312" w:eastAsia="仿宋_GB2312" w:cs="仿宋_GB2312"/>
                <w:spacing w:val="-1"/>
                <w:kern w:val="2"/>
                <w:sz w:val="28"/>
                <w:szCs w:val="28"/>
                <w:lang w:val="en-US" w:eastAsia="zh-CN" w:bidi="ar-SA"/>
              </w:rPr>
              <w:t>供应商在信用中国、中国政府采购网，被列入失信被执行人、税收违法黑名单、政府采购严重违法失信行为记录名单及具有其他不符合《中华人民共和国政府采购法》第二十二条规定情形的，</w:t>
            </w:r>
            <w:r>
              <w:rPr>
                <w:rFonts w:hint="eastAsia" w:ascii="仿宋_GB2312" w:hAnsi="仿宋_GB2312" w:eastAsia="仿宋_GB2312" w:cs="仿宋_GB2312"/>
                <w:lang w:val="en-US" w:eastAsia="zh-CN"/>
              </w:rPr>
              <w:t>尚在处罚期内的</w:t>
            </w:r>
            <w:r>
              <w:rPr>
                <w:rFonts w:hint="eastAsia" w:ascii="仿宋_GB2312" w:hAnsi="仿宋_GB2312" w:eastAsia="仿宋_GB2312" w:cs="仿宋_GB2312"/>
                <w:spacing w:val="-1"/>
                <w:kern w:val="2"/>
                <w:sz w:val="28"/>
                <w:szCs w:val="28"/>
                <w:lang w:val="en-US" w:eastAsia="zh-CN" w:bidi="ar-SA"/>
              </w:rPr>
              <w:t>将拒绝其参与政府采购活动（结果以现场查询为准）。</w:t>
            </w:r>
          </w:p>
        </w:tc>
      </w:tr>
      <w:tr w14:paraId="0EB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0036E9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134719BF">
            <w:pPr>
              <w:pStyle w:val="36"/>
              <w:spacing w:before="150" w:line="216" w:lineRule="auto"/>
              <w:rPr>
                <w:rFonts w:hint="eastAsia"/>
                <w:spacing w:val="-1"/>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kern w:val="2"/>
                <w:sz w:val="28"/>
                <w:szCs w:val="28"/>
                <w:lang w:val="en-US" w:eastAsia="zh-CN" w:bidi="ar-SA"/>
              </w:rPr>
              <w:t>、政府采购项目要在政采云网站上进行自主注册，注册并审核成功后，方可进行项目报名。</w:t>
            </w:r>
          </w:p>
          <w:p w14:paraId="28910F4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（政采云网址：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https://login.zcy.gov.cn/login） </w:t>
            </w:r>
          </w:p>
          <w:p w14:paraId="7860660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2、网上自行注册（详见【新疆】供应商入驻与配置操作指南20190408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INCLUDEPICTURE \d "C:\\Users\\Administrator\\AppData\\Roaming\\Tencent\\QQTempSys\\%W@GJ$ACOF(TYDYECOKVDYB.png" \* MERGEFORMATINET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https://help.zcy.gov.cn/web/site_2/2019/04-08/2920.html</w:t>
            </w:r>
          </w:p>
        </w:tc>
      </w:tr>
      <w:tr w14:paraId="6EDF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6A2759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314AC0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竞争性磋商文件中如出现前后不一致情况，均以前附表内容为准，本次竞争性磋商文件由采购人及公共资源交易中心解释。</w:t>
            </w:r>
          </w:p>
        </w:tc>
      </w:tr>
      <w:tr w14:paraId="50D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96" w:type="dxa"/>
            <w:tcBorders>
              <w:top w:val="single" w:color="auto" w:sz="4" w:space="0"/>
              <w:left w:val="single" w:color="auto" w:sz="4" w:space="0"/>
              <w:bottom w:val="single" w:color="auto" w:sz="4" w:space="0"/>
              <w:right w:val="single" w:color="auto" w:sz="4" w:space="0"/>
            </w:tcBorders>
            <w:vAlign w:val="center"/>
          </w:tcPr>
          <w:p w14:paraId="3AD21D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8938" w:type="dxa"/>
            <w:gridSpan w:val="2"/>
            <w:tcBorders>
              <w:top w:val="single" w:color="auto" w:sz="4" w:space="0"/>
              <w:left w:val="single" w:color="auto" w:sz="4" w:space="0"/>
              <w:bottom w:val="single" w:color="auto" w:sz="4" w:space="0"/>
              <w:right w:val="single" w:color="auto" w:sz="4" w:space="0"/>
            </w:tcBorders>
            <w:vAlign w:val="center"/>
          </w:tcPr>
          <w:p w14:paraId="731BD5E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本项目类别：工程类</w:t>
            </w:r>
          </w:p>
        </w:tc>
      </w:tr>
    </w:tbl>
    <w:p w14:paraId="64B81305">
      <w:pPr>
        <w:jc w:val="center"/>
        <w:rPr>
          <w:rStyle w:val="25"/>
          <w:rFonts w:hint="eastAsia" w:ascii="仿宋" w:hAnsi="仿宋" w:eastAsia="仿宋" w:cs="仿宋"/>
          <w:b w:val="0"/>
          <w:bCs w:val="0"/>
          <w:kern w:val="0"/>
          <w:sz w:val="28"/>
          <w:szCs w:val="28"/>
          <w:lang w:val="en-US" w:eastAsia="zh-CN" w:bidi="ar"/>
        </w:rPr>
      </w:pPr>
    </w:p>
    <w:p w14:paraId="59ED66DE">
      <w:pPr>
        <w:jc w:val="center"/>
        <w:rPr>
          <w:rFonts w:hint="eastAsia" w:ascii="仿宋" w:hAnsi="仿宋" w:eastAsia="仿宋"/>
          <w:b/>
          <w:color w:val="000000"/>
          <w:sz w:val="36"/>
          <w:szCs w:val="36"/>
        </w:rPr>
      </w:pPr>
    </w:p>
    <w:p w14:paraId="555573E0">
      <w:pPr>
        <w:jc w:val="center"/>
        <w:rPr>
          <w:rFonts w:hint="eastAsia" w:ascii="仿宋" w:hAnsi="仿宋" w:eastAsia="仿宋"/>
          <w:b/>
          <w:color w:val="000000"/>
          <w:sz w:val="36"/>
          <w:szCs w:val="36"/>
        </w:rPr>
      </w:pPr>
    </w:p>
    <w:p w14:paraId="6320F238">
      <w:pPr>
        <w:jc w:val="center"/>
        <w:rPr>
          <w:rFonts w:hint="eastAsia" w:ascii="仿宋" w:hAnsi="仿宋" w:eastAsia="仿宋"/>
          <w:b/>
          <w:color w:val="000000"/>
          <w:sz w:val="36"/>
          <w:szCs w:val="36"/>
        </w:rPr>
      </w:pPr>
    </w:p>
    <w:p w14:paraId="72C30CBD">
      <w:pPr>
        <w:jc w:val="center"/>
        <w:rPr>
          <w:rFonts w:hint="eastAsia" w:ascii="仿宋" w:hAnsi="仿宋" w:eastAsia="仿宋"/>
          <w:b/>
          <w:color w:val="000000"/>
          <w:sz w:val="36"/>
          <w:szCs w:val="36"/>
        </w:rPr>
      </w:pPr>
    </w:p>
    <w:p w14:paraId="7EB07A15">
      <w:pPr>
        <w:jc w:val="center"/>
        <w:rPr>
          <w:rFonts w:hint="eastAsia" w:ascii="仿宋" w:hAnsi="仿宋" w:eastAsia="仿宋"/>
          <w:b/>
          <w:color w:val="000000"/>
          <w:sz w:val="36"/>
          <w:szCs w:val="36"/>
        </w:rPr>
      </w:pPr>
    </w:p>
    <w:p w14:paraId="6329B7DA">
      <w:pPr>
        <w:jc w:val="center"/>
        <w:rPr>
          <w:rFonts w:hint="eastAsia" w:ascii="仿宋" w:hAnsi="仿宋" w:eastAsia="仿宋"/>
          <w:b/>
          <w:color w:val="000000"/>
          <w:sz w:val="36"/>
          <w:szCs w:val="36"/>
        </w:rPr>
      </w:pPr>
    </w:p>
    <w:p w14:paraId="5B047684">
      <w:pPr>
        <w:jc w:val="center"/>
        <w:rPr>
          <w:rFonts w:hint="eastAsia" w:ascii="仿宋" w:hAnsi="仿宋" w:eastAsia="仿宋"/>
          <w:b/>
          <w:color w:val="000000"/>
          <w:sz w:val="36"/>
          <w:szCs w:val="36"/>
        </w:rPr>
      </w:pPr>
    </w:p>
    <w:p w14:paraId="673C8078">
      <w:pPr>
        <w:jc w:val="center"/>
        <w:rPr>
          <w:rFonts w:hint="eastAsia" w:ascii="仿宋" w:hAnsi="仿宋" w:eastAsia="仿宋"/>
          <w:b/>
          <w:color w:val="000000"/>
          <w:sz w:val="36"/>
          <w:szCs w:val="36"/>
        </w:rPr>
      </w:pPr>
    </w:p>
    <w:p w14:paraId="07A35E58">
      <w:pPr>
        <w:jc w:val="center"/>
        <w:rPr>
          <w:rFonts w:hint="eastAsia" w:ascii="仿宋" w:hAnsi="仿宋" w:eastAsia="仿宋"/>
          <w:b/>
          <w:color w:val="000000"/>
          <w:sz w:val="36"/>
          <w:szCs w:val="36"/>
        </w:rPr>
      </w:pPr>
    </w:p>
    <w:p w14:paraId="2C67CDB0">
      <w:pPr>
        <w:jc w:val="center"/>
        <w:rPr>
          <w:rFonts w:hint="eastAsia" w:ascii="仿宋" w:hAnsi="仿宋" w:eastAsia="仿宋"/>
          <w:b/>
          <w:color w:val="000000"/>
          <w:sz w:val="36"/>
          <w:szCs w:val="36"/>
        </w:rPr>
      </w:pPr>
    </w:p>
    <w:p w14:paraId="612E9D08">
      <w:pPr>
        <w:jc w:val="center"/>
        <w:rPr>
          <w:rFonts w:hint="eastAsia" w:ascii="仿宋" w:hAnsi="仿宋" w:eastAsia="仿宋"/>
          <w:b/>
          <w:color w:val="000000"/>
          <w:sz w:val="36"/>
          <w:szCs w:val="36"/>
        </w:rPr>
      </w:pPr>
    </w:p>
    <w:p w14:paraId="4145D776">
      <w:pPr>
        <w:jc w:val="center"/>
        <w:rPr>
          <w:rFonts w:hint="eastAsia" w:ascii="仿宋" w:hAnsi="仿宋" w:eastAsia="仿宋"/>
          <w:b/>
          <w:color w:val="000000"/>
          <w:sz w:val="36"/>
          <w:szCs w:val="36"/>
        </w:rPr>
      </w:pPr>
    </w:p>
    <w:p w14:paraId="6E290531">
      <w:pPr>
        <w:jc w:val="center"/>
        <w:rPr>
          <w:rFonts w:hint="eastAsia" w:ascii="仿宋" w:hAnsi="仿宋" w:eastAsia="仿宋"/>
          <w:b/>
          <w:color w:val="000000"/>
          <w:sz w:val="36"/>
          <w:szCs w:val="36"/>
        </w:rPr>
      </w:pPr>
    </w:p>
    <w:p w14:paraId="65F43A32">
      <w:pPr>
        <w:jc w:val="center"/>
        <w:rPr>
          <w:rFonts w:hint="eastAsia" w:ascii="仿宋" w:hAnsi="仿宋" w:eastAsia="仿宋"/>
          <w:b/>
          <w:color w:val="000000"/>
          <w:sz w:val="36"/>
          <w:szCs w:val="36"/>
        </w:rPr>
      </w:pPr>
    </w:p>
    <w:p w14:paraId="2C97C42D">
      <w:pPr>
        <w:widowControl/>
        <w:spacing w:line="480" w:lineRule="exact"/>
        <w:ind w:firstLine="3052" w:firstLineChars="950"/>
        <w:rPr>
          <w:rFonts w:hint="eastAsia" w:ascii="宋体" w:hAnsi="宋体" w:eastAsia="宋体" w:cs="Times New Roman"/>
          <w:b/>
          <w:color w:val="000000"/>
          <w:sz w:val="32"/>
          <w:szCs w:val="32"/>
        </w:rPr>
      </w:pPr>
    </w:p>
    <w:p w14:paraId="7EEEE857">
      <w:pPr>
        <w:widowControl/>
        <w:spacing w:line="480" w:lineRule="exact"/>
        <w:ind w:firstLine="3052" w:firstLineChars="950"/>
        <w:rPr>
          <w:rFonts w:hint="eastAsia"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第</w:t>
      </w:r>
      <w:r>
        <w:rPr>
          <w:rFonts w:hint="eastAsia" w:ascii="宋体" w:hAnsi="宋体" w:eastAsia="宋体" w:cs="Times New Roman"/>
          <w:b/>
          <w:color w:val="000000"/>
          <w:sz w:val="32"/>
          <w:szCs w:val="32"/>
          <w:lang w:eastAsia="zh-CN"/>
        </w:rPr>
        <w:t>一</w:t>
      </w:r>
      <w:r>
        <w:rPr>
          <w:rFonts w:hint="eastAsia" w:ascii="宋体" w:hAnsi="宋体" w:eastAsia="宋体" w:cs="Times New Roman"/>
          <w:b/>
          <w:color w:val="000000"/>
          <w:sz w:val="32"/>
          <w:szCs w:val="32"/>
        </w:rPr>
        <w:t xml:space="preserve">部分  </w:t>
      </w:r>
      <w:r>
        <w:rPr>
          <w:rFonts w:hint="eastAsia" w:ascii="宋体" w:hAnsi="宋体" w:eastAsia="宋体" w:cs="Times New Roman"/>
          <w:b/>
          <w:color w:val="000000"/>
          <w:sz w:val="32"/>
          <w:szCs w:val="32"/>
          <w:lang w:eastAsia="zh-CN"/>
        </w:rPr>
        <w:t>招标公告</w:t>
      </w:r>
    </w:p>
    <w:p w14:paraId="45B44B1F">
      <w:pPr>
        <w:jc w:val="center"/>
        <w:rPr>
          <w:rStyle w:val="25"/>
          <w:rFonts w:hint="eastAsia" w:ascii="仿宋" w:hAnsi="仿宋" w:eastAsia="仿宋" w:cs="仿宋"/>
          <w:b w:val="0"/>
          <w:bCs w:val="0"/>
          <w:kern w:val="0"/>
          <w:sz w:val="28"/>
          <w:szCs w:val="28"/>
          <w:lang w:val="en-US" w:eastAsia="zh-CN" w:bidi="ar"/>
        </w:rPr>
      </w:pPr>
    </w:p>
    <w:p w14:paraId="27D716E8">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bookmarkStart w:id="4" w:name="OLE_LINK49"/>
      <w:r>
        <w:rPr>
          <w:rStyle w:val="25"/>
          <w:rFonts w:hint="eastAsia" w:ascii="仿宋" w:hAnsi="仿宋" w:eastAsia="仿宋" w:cs="仿宋"/>
          <w:b w:val="0"/>
          <w:bCs w:val="0"/>
          <w:kern w:val="0"/>
          <w:sz w:val="28"/>
          <w:szCs w:val="28"/>
          <w:lang w:val="en-US" w:eastAsia="zh-CN" w:bidi="ar"/>
        </w:rPr>
        <w:t xml:space="preserve"> 阿克苏市新城街道健康社区老年人日间照料中心提升改造项目</w:t>
      </w:r>
      <w:bookmarkEnd w:id="4"/>
    </w:p>
    <w:p w14:paraId="4C5C5DED">
      <w:pPr>
        <w:jc w:val="center"/>
        <w:rPr>
          <w:rStyle w:val="25"/>
          <w:rFonts w:hint="eastAsia" w:ascii="仿宋" w:hAnsi="仿宋" w:eastAsia="仿宋" w:cs="仿宋"/>
          <w:b w:val="0"/>
          <w:bCs w:val="0"/>
          <w:kern w:val="0"/>
          <w:sz w:val="28"/>
          <w:szCs w:val="28"/>
          <w:lang w:val="en-US" w:eastAsia="zh-CN" w:bidi="ar"/>
        </w:rPr>
      </w:pPr>
      <w:r>
        <w:rPr>
          <w:rStyle w:val="25"/>
          <w:rFonts w:hint="eastAsia" w:ascii="仿宋" w:hAnsi="仿宋" w:eastAsia="仿宋" w:cs="仿宋"/>
          <w:b w:val="0"/>
          <w:bCs w:val="0"/>
          <w:kern w:val="0"/>
          <w:sz w:val="28"/>
          <w:szCs w:val="28"/>
          <w:lang w:val="en-US" w:eastAsia="zh-CN" w:bidi="ar"/>
        </w:rPr>
        <w:t xml:space="preserve">    </w:t>
      </w:r>
    </w:p>
    <w:p w14:paraId="520402B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项目概况                                                    </w:t>
      </w:r>
    </w:p>
    <w:p w14:paraId="443F35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sz w:val="24"/>
          <w:szCs w:val="24"/>
        </w:rPr>
        <w:t>   </w:t>
      </w:r>
      <w:r>
        <w:rPr>
          <w:rFonts w:hint="eastAsia" w:ascii="仿宋_GB2312" w:hAnsi="仿宋_GB2312" w:eastAsia="仿宋_GB2312" w:cs="仿宋_GB2312"/>
          <w:b w:val="0"/>
          <w:bCs w:val="0"/>
          <w:sz w:val="24"/>
          <w:szCs w:val="24"/>
          <w:lang w:val="en-US" w:eastAsia="zh-CN"/>
        </w:rPr>
        <w:t xml:space="preserve"> 阿克苏市新城街道健康社区老年人日间照料中心提升改造项目</w:t>
      </w:r>
      <w:r>
        <w:rPr>
          <w:rFonts w:hint="eastAsia" w:ascii="仿宋_GB2312" w:hAnsi="仿宋_GB2312" w:eastAsia="仿宋_GB2312" w:cs="仿宋_GB2312"/>
          <w:sz w:val="24"/>
          <w:szCs w:val="24"/>
          <w:lang w:val="en-US" w:eastAsia="zh-CN"/>
        </w:rPr>
        <w:t>的潜在供应商应在政采云平台获取采购文件,并</w:t>
      </w:r>
      <w:r>
        <w:rPr>
          <w:rFonts w:hint="eastAsia" w:ascii="仿宋_GB2312" w:hAnsi="仿宋_GB2312" w:eastAsia="仿宋_GB2312" w:cs="仿宋_GB2312"/>
          <w:color w:val="auto"/>
          <w:sz w:val="24"/>
          <w:szCs w:val="24"/>
          <w:lang w:val="en-US" w:eastAsia="zh-CN"/>
        </w:rPr>
        <w:t>于2025年7月25日上午10点30分（北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京时间）前提交响应文件。   </w:t>
      </w: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p>
    <w:p w14:paraId="596E00E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一、项目基本情况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w:t>
      </w:r>
    </w:p>
    <w:p w14:paraId="475FAF6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项目编号：</w:t>
      </w:r>
      <w:r>
        <w:rPr>
          <w:rFonts w:hint="eastAsia" w:ascii="仿宋_GB2312" w:hAnsi="仿宋_GB2312" w:eastAsia="仿宋_GB2312" w:cs="仿宋_GB2312"/>
          <w:b w:val="0"/>
          <w:bCs w:val="0"/>
          <w:sz w:val="24"/>
          <w:szCs w:val="24"/>
          <w:lang w:val="en-US" w:eastAsia="zh-CN"/>
        </w:rPr>
        <w:t>AKSSZF-CG-JC2025-022号</w:t>
      </w:r>
    </w:p>
    <w:p w14:paraId="2A8FE9F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项目名称：</w:t>
      </w:r>
      <w:bookmarkStart w:id="5" w:name="OLE_LINK59"/>
      <w:r>
        <w:rPr>
          <w:rFonts w:hint="eastAsia" w:ascii="仿宋_GB2312" w:hAnsi="仿宋_GB2312" w:eastAsia="仿宋_GB2312" w:cs="仿宋_GB2312"/>
          <w:b w:val="0"/>
          <w:bCs w:val="0"/>
          <w:sz w:val="24"/>
          <w:szCs w:val="24"/>
          <w:lang w:val="en-US" w:eastAsia="zh-CN"/>
        </w:rPr>
        <w:t>阿克苏市新城街道健康社区老年人日间照料中心提升改造项目</w:t>
      </w:r>
      <w:bookmarkEnd w:id="5"/>
    </w:p>
    <w:p w14:paraId="287044F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采购方式：竞争性</w:t>
      </w:r>
      <w:r>
        <w:rPr>
          <w:rFonts w:hint="eastAsia" w:ascii="仿宋_GB2312" w:hAnsi="仿宋_GB2312" w:eastAsia="仿宋_GB2312" w:cs="仿宋_GB2312"/>
          <w:b w:val="0"/>
          <w:bCs w:val="0"/>
          <w:sz w:val="24"/>
          <w:szCs w:val="24"/>
          <w:lang w:val="en-US" w:eastAsia="zh-CN"/>
        </w:rPr>
        <w:t>磋商</w:t>
      </w:r>
      <w:r>
        <w:rPr>
          <w:rFonts w:hint="eastAsia" w:ascii="仿宋_GB2312" w:hAnsi="仿宋_GB2312" w:eastAsia="仿宋_GB2312" w:cs="仿宋_GB2312"/>
          <w:b w:val="0"/>
          <w:bCs w:val="0"/>
          <w:sz w:val="24"/>
          <w:szCs w:val="24"/>
        </w:rPr>
        <w:t> </w:t>
      </w:r>
    </w:p>
    <w:p w14:paraId="7CE18CE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预算金额（元</w:t>
      </w:r>
      <w:r>
        <w:rPr>
          <w:rFonts w:hint="eastAsia" w:ascii="仿宋_GB2312" w:hAnsi="仿宋_GB2312" w:eastAsia="仿宋_GB2312" w:cs="仿宋_GB2312"/>
          <w:b w:val="0"/>
          <w:bCs w:val="0"/>
          <w:sz w:val="24"/>
          <w:szCs w:val="24"/>
          <w:lang w:val="en-US" w:eastAsia="zh-CN"/>
        </w:rPr>
        <w:t>）：1251122.18</w:t>
      </w:r>
    </w:p>
    <w:p w14:paraId="1ACDF1F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最高限价（元）：1251122.18</w:t>
      </w:r>
    </w:p>
    <w:p w14:paraId="65FB439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合同履约期限：</w:t>
      </w:r>
      <w:bookmarkStart w:id="6" w:name="OLE_LINK19"/>
      <w:bookmarkStart w:id="7" w:name="OLE_LINK20"/>
      <w:r>
        <w:rPr>
          <w:rFonts w:hint="eastAsia" w:ascii="仿宋_GB2312" w:hAnsi="仿宋_GB2312" w:eastAsia="仿宋_GB2312" w:cs="仿宋_GB2312"/>
          <w:b w:val="0"/>
          <w:bCs w:val="0"/>
          <w:sz w:val="24"/>
          <w:szCs w:val="24"/>
          <w:highlight w:val="none"/>
          <w:lang w:eastAsia="zh-CN"/>
        </w:rPr>
        <w:t>工期为</w:t>
      </w:r>
      <w:r>
        <w:rPr>
          <w:rFonts w:hint="eastAsia" w:ascii="仿宋_GB2312" w:hAnsi="仿宋_GB2312" w:eastAsia="仿宋_GB2312" w:cs="仿宋_GB2312"/>
          <w:b w:val="0"/>
          <w:bCs w:val="0"/>
          <w:sz w:val="24"/>
          <w:szCs w:val="24"/>
          <w:highlight w:val="none"/>
          <w:lang w:val="en-US" w:eastAsia="zh-CN"/>
        </w:rPr>
        <w:t>60日历天</w:t>
      </w:r>
      <w:bookmarkEnd w:id="6"/>
      <w:r>
        <w:rPr>
          <w:rFonts w:hint="eastAsia" w:ascii="仿宋_GB2312" w:hAnsi="仿宋_GB2312" w:eastAsia="仿宋_GB2312" w:cs="仿宋_GB2312"/>
          <w:b w:val="0"/>
          <w:bCs w:val="0"/>
          <w:sz w:val="24"/>
          <w:szCs w:val="24"/>
          <w:highlight w:val="none"/>
          <w:lang w:val="en-US" w:eastAsia="zh-CN"/>
        </w:rPr>
        <w:t>。</w:t>
      </w:r>
      <w:bookmarkEnd w:id="7"/>
      <w:r>
        <w:rPr>
          <w:rFonts w:hint="eastAsia" w:ascii="仿宋_GB2312" w:hAnsi="仿宋_GB2312" w:eastAsia="仿宋_GB2312" w:cs="仿宋_GB2312"/>
          <w:b w:val="0"/>
          <w:bCs w:val="0"/>
          <w:sz w:val="24"/>
          <w:szCs w:val="24"/>
          <w:highlight w:val="none"/>
        </w:rPr>
        <w:t> </w:t>
      </w:r>
    </w:p>
    <w:p w14:paraId="081C120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本项目（否）接受联合体投标。</w:t>
      </w:r>
    </w:p>
    <w:p w14:paraId="2771818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二、申请人的资格要求</w:t>
      </w:r>
      <w:r>
        <w:rPr>
          <w:rStyle w:val="25"/>
          <w:rFonts w:hint="eastAsia" w:ascii="仿宋_GB2312" w:hAnsi="仿宋_GB2312" w:eastAsia="仿宋_GB2312" w:cs="仿宋_GB2312"/>
          <w:b w:val="0"/>
          <w:bCs w:val="0"/>
          <w:sz w:val="24"/>
          <w:szCs w:val="24"/>
          <w:lang w:eastAsia="zh-CN"/>
        </w:rPr>
        <w:t>：</w:t>
      </w:r>
    </w:p>
    <w:p w14:paraId="41C638D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1.满足《中华人民共和国政府采购法》第二十二条规定；</w:t>
      </w:r>
    </w:p>
    <w:p w14:paraId="6ADC5CC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法人代表或其委托代理人应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本人身份证原件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rPr>
        <w:t>，委托代理人还应</w:t>
      </w:r>
      <w:r>
        <w:rPr>
          <w:rFonts w:hint="eastAsia" w:ascii="仿宋_GB2312" w:hAnsi="仿宋_GB2312" w:eastAsia="仿宋_GB2312" w:cs="仿宋_GB2312"/>
          <w:b w:val="0"/>
          <w:bCs w:val="0"/>
          <w:sz w:val="24"/>
          <w:szCs w:val="24"/>
          <w:lang w:val="en-US" w:eastAsia="zh-CN"/>
        </w:rPr>
        <w:t>上传</w:t>
      </w:r>
      <w:r>
        <w:rPr>
          <w:rFonts w:hint="eastAsia" w:ascii="仿宋_GB2312" w:hAnsi="仿宋_GB2312" w:eastAsia="仿宋_GB2312" w:cs="仿宋_GB2312"/>
          <w:b w:val="0"/>
          <w:bCs w:val="0"/>
          <w:sz w:val="24"/>
          <w:szCs w:val="24"/>
        </w:rPr>
        <w:t>《法人代表授权委托书》</w:t>
      </w:r>
      <w:r>
        <w:rPr>
          <w:rFonts w:hint="eastAsia" w:ascii="仿宋_GB2312" w:hAnsi="仿宋_GB2312" w:eastAsia="仿宋_GB2312" w:cs="仿宋_GB2312"/>
          <w:b w:val="0"/>
          <w:bCs w:val="0"/>
          <w:sz w:val="24"/>
          <w:szCs w:val="24"/>
          <w:lang w:eastAsia="zh-CN"/>
        </w:rPr>
        <w:t>原件</w:t>
      </w:r>
      <w:r>
        <w:rPr>
          <w:rFonts w:hint="eastAsia" w:ascii="仿宋_GB2312" w:hAnsi="仿宋_GB2312" w:eastAsia="仿宋_GB2312" w:cs="仿宋_GB2312"/>
          <w:b w:val="0"/>
          <w:bCs w:val="0"/>
          <w:sz w:val="24"/>
          <w:szCs w:val="24"/>
          <w:lang w:val="en-US" w:eastAsia="zh-CN"/>
        </w:rPr>
        <w:t>扫描件</w:t>
      </w:r>
      <w:r>
        <w:rPr>
          <w:rFonts w:hint="eastAsia" w:ascii="仿宋_GB2312" w:hAnsi="仿宋_GB2312" w:eastAsia="仿宋_GB2312" w:cs="仿宋_GB2312"/>
          <w:b w:val="0"/>
          <w:bCs w:val="0"/>
          <w:sz w:val="24"/>
          <w:szCs w:val="24"/>
          <w:lang w:eastAsia="zh-CN"/>
        </w:rPr>
        <w:t>；</w:t>
      </w:r>
    </w:p>
    <w:p w14:paraId="46C49EC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有效的营业执照原件</w:t>
      </w:r>
      <w:r>
        <w:rPr>
          <w:rFonts w:hint="eastAsia" w:ascii="仿宋_GB2312" w:hAnsi="仿宋_GB2312" w:eastAsia="仿宋_GB2312" w:cs="仿宋_GB2312"/>
          <w:b w:val="0"/>
          <w:bCs w:val="0"/>
          <w:sz w:val="24"/>
          <w:szCs w:val="24"/>
          <w:lang w:val="en-US" w:eastAsia="zh-CN"/>
        </w:rPr>
        <w:t>扫描件；</w:t>
      </w:r>
    </w:p>
    <w:p w14:paraId="1CE6AE1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供应商如在“信用中国”网站、中国政府采购网被列入严重违法失信行为记录名单的（尚在处罚期内的），将拒绝其参加本次政府采购活动</w:t>
      </w:r>
      <w:r>
        <w:rPr>
          <w:rFonts w:hint="eastAsia" w:ascii="仿宋_GB2312" w:hAnsi="仿宋_GB2312" w:eastAsia="仿宋_GB2312" w:cs="仿宋_GB2312"/>
          <w:b w:val="0"/>
          <w:bCs w:val="0"/>
          <w:sz w:val="24"/>
          <w:szCs w:val="24"/>
          <w:lang w:eastAsia="zh-CN"/>
        </w:rPr>
        <w:t>；</w:t>
      </w:r>
    </w:p>
    <w:p w14:paraId="235A7B6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（4）单位负责人为同一人或者存在直接控股、管理关系的不同供应商，不得参加同一合同项下的政府采购活动；</w:t>
      </w:r>
    </w:p>
    <w:p w14:paraId="65004FCD">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落实政府采购政策需满足的资格要求：</w:t>
      </w:r>
    </w:p>
    <w:p w14:paraId="67CB7F3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bookmarkStart w:id="8" w:name="OLE_LINK13"/>
      <w:bookmarkStart w:id="9" w:name="OLE_LINK21"/>
      <w:r>
        <w:rPr>
          <w:rFonts w:hint="eastAsia" w:ascii="仿宋_GB2312" w:hAnsi="仿宋_GB2312" w:eastAsia="仿宋_GB2312" w:cs="仿宋_GB2312"/>
          <w:b w:val="0"/>
          <w:bCs w:val="0"/>
          <w:sz w:val="24"/>
          <w:szCs w:val="24"/>
          <w:lang w:val="en-US" w:eastAsia="zh-CN"/>
        </w:rPr>
        <w:t>（1）《新疆维吾尔自治区政府采购促进中小企业发展管理实施办法》（新财规〔2021〕6号）；</w:t>
      </w:r>
    </w:p>
    <w:p w14:paraId="522440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（2）《财政部、司法部关于政府采购支持监狱企业发展有关问题的通知》（财库〔2014〕68号）；</w:t>
      </w:r>
    </w:p>
    <w:p w14:paraId="6957EC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（3）《财政部民政部中国残疾人联合会关于促进残疾人就业政府采购政策的通知》（财库〔2017〕141号）；</w:t>
      </w:r>
    </w:p>
    <w:p w14:paraId="2095D14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（4）《财政部发展改革委生态环境部市场监管总局关于调整优化节能产品环境标志产品政府采购执行机制的通知》（财库〔2019〕9号），投标产品</w:t>
      </w:r>
      <w:bookmarkStart w:id="10" w:name="OLE_LINK14"/>
      <w:r>
        <w:rPr>
          <w:rFonts w:hint="eastAsia" w:ascii="仿宋_GB2312" w:hAnsi="仿宋_GB2312" w:eastAsia="仿宋_GB2312" w:cs="仿宋_GB2312"/>
          <w:b w:val="0"/>
          <w:bCs w:val="0"/>
          <w:sz w:val="24"/>
          <w:szCs w:val="24"/>
          <w:lang w:val="en-US" w:eastAsia="zh-CN"/>
        </w:rPr>
        <w:t>遵照《关于印发环境标志产品政府采购品目清单的通知》（财库[2019]18号）和</w:t>
      </w:r>
      <w:bookmarkEnd w:id="10"/>
      <w:r>
        <w:rPr>
          <w:rFonts w:hint="eastAsia" w:ascii="仿宋_GB2312" w:hAnsi="仿宋_GB2312" w:eastAsia="仿宋_GB2312" w:cs="仿宋_GB2312"/>
          <w:b w:val="0"/>
          <w:bCs w:val="0"/>
          <w:sz w:val="24"/>
          <w:szCs w:val="24"/>
          <w:lang w:val="en-US" w:eastAsia="zh-CN"/>
        </w:rPr>
        <w:t>《关于印发节能产品政府采购品目清单的通知》（财库〔2019〕19号）相关规定执行；</w:t>
      </w:r>
    </w:p>
    <w:p w14:paraId="566D244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（5）《自治区财政厅关于落实好政府采购支持中小企业发展的通知》（新财购〔2022〕22号）。</w:t>
      </w:r>
      <w:bookmarkEnd w:id="8"/>
    </w:p>
    <w:bookmarkEnd w:id="9"/>
    <w:p w14:paraId="67AB0BF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3.本项目的特定资格要求：</w:t>
      </w:r>
    </w:p>
    <w:p w14:paraId="41CCFC4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73"/>
        <w:rPr>
          <w:rFonts w:hint="default" w:ascii="仿宋_GB2312" w:hAnsi="仿宋_GB2312" w:eastAsia="仿宋_GB2312" w:cs="仿宋_GB2312"/>
          <w:b w:val="0"/>
          <w:bCs w:val="0"/>
          <w:sz w:val="24"/>
          <w:szCs w:val="24"/>
          <w:lang w:val="en-US" w:eastAsia="zh-CN"/>
        </w:rPr>
      </w:pPr>
      <w:bookmarkStart w:id="11" w:name="OLE_LINK3"/>
      <w:r>
        <w:rPr>
          <w:rFonts w:hint="eastAsia" w:ascii="仿宋_GB2312" w:hAnsi="仿宋_GB2312" w:eastAsia="仿宋_GB2312" w:cs="仿宋_GB2312"/>
          <w:b w:val="0"/>
          <w:bCs w:val="0"/>
          <w:sz w:val="24"/>
          <w:szCs w:val="24"/>
          <w:lang w:val="en-US" w:eastAsia="zh-CN"/>
        </w:rPr>
        <w:t>提供有效的建筑装修装饰工程专业承包贰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bookmarkEnd w:id="11"/>
      <w:r>
        <w:rPr>
          <w:rFonts w:hint="eastAsia" w:ascii="仿宋_GB2312" w:hAnsi="仿宋_GB2312" w:eastAsia="仿宋_GB2312" w:cs="仿宋_GB2312"/>
          <w:b w:val="0"/>
          <w:bCs w:val="0"/>
          <w:sz w:val="24"/>
          <w:szCs w:val="24"/>
          <w:lang w:val="en-US" w:eastAsia="zh-CN"/>
        </w:rPr>
        <w:t> </w:t>
      </w:r>
    </w:p>
    <w:p w14:paraId="6E9D15F8">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三、获取采购文件</w:t>
      </w:r>
      <w:r>
        <w:rPr>
          <w:rFonts w:hint="eastAsia" w:ascii="仿宋_GB2312" w:hAnsi="仿宋_GB2312" w:eastAsia="仿宋_GB2312" w:cs="仿宋_GB2312"/>
          <w:b w:val="0"/>
          <w:bCs w:val="0"/>
          <w:sz w:val="24"/>
          <w:szCs w:val="24"/>
        </w:rPr>
        <w:t> </w:t>
      </w:r>
    </w:p>
    <w:p w14:paraId="5561CD5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8" w:leftChars="142" w:right="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时间：</w:t>
      </w:r>
      <w:r>
        <w:rPr>
          <w:rFonts w:hint="eastAsia" w:ascii="仿宋_GB2312" w:hAnsi="仿宋_GB2312" w:eastAsia="仿宋_GB2312" w:cs="仿宋_GB2312"/>
          <w:b w:val="0"/>
          <w:bCs w:val="0"/>
          <w:color w:val="auto"/>
          <w:sz w:val="24"/>
          <w:szCs w:val="24"/>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11</w:t>
      </w:r>
      <w:r>
        <w:rPr>
          <w:rFonts w:hint="eastAsia" w:ascii="仿宋_GB2312" w:hAnsi="仿宋_GB2312" w:eastAsia="仿宋_GB2312" w:cs="仿宋_GB2312"/>
          <w:b w:val="0"/>
          <w:bCs w:val="0"/>
          <w:color w:val="auto"/>
          <w:sz w:val="24"/>
          <w:szCs w:val="24"/>
        </w:rPr>
        <w:t>日至202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18</w:t>
      </w:r>
      <w:r>
        <w:rPr>
          <w:rFonts w:hint="eastAsia" w:ascii="仿宋_GB2312" w:hAnsi="仿宋_GB2312" w:eastAsia="仿宋_GB2312" w:cs="仿宋_GB2312"/>
          <w:b w:val="0"/>
          <w:bCs w:val="0"/>
          <w:color w:val="auto"/>
          <w:sz w:val="24"/>
          <w:szCs w:val="24"/>
        </w:rPr>
        <w:t>日，每</w:t>
      </w:r>
      <w:r>
        <w:rPr>
          <w:rFonts w:hint="eastAsia" w:ascii="仿宋_GB2312" w:hAnsi="仿宋_GB2312" w:eastAsia="仿宋_GB2312" w:cs="仿宋_GB2312"/>
          <w:b w:val="0"/>
          <w:bCs w:val="0"/>
          <w:sz w:val="24"/>
          <w:szCs w:val="24"/>
        </w:rPr>
        <w:t>天上午</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:00至</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:00，下午</w:t>
      </w:r>
      <w:r>
        <w:rPr>
          <w:rFonts w:hint="eastAsia" w:ascii="仿宋_GB2312" w:hAnsi="仿宋_GB2312" w:eastAsia="仿宋_GB2312" w:cs="仿宋_GB2312"/>
          <w:b w:val="0"/>
          <w:bCs w:val="0"/>
          <w:sz w:val="24"/>
          <w:szCs w:val="24"/>
          <w:lang w:val="en-US" w:eastAsia="zh-CN"/>
        </w:rPr>
        <w:t>16</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w:t>
      </w:r>
      <w:r>
        <w:rPr>
          <w:rFonts w:hint="eastAsia" w:ascii="仿宋_GB2312" w:hAnsi="仿宋_GB2312" w:eastAsia="仿宋_GB2312" w:cs="仿宋_GB2312"/>
          <w:b w:val="0"/>
          <w:bCs w:val="0"/>
          <w:sz w:val="24"/>
          <w:szCs w:val="24"/>
        </w:rPr>
        <w:t>0至</w:t>
      </w:r>
      <w:r>
        <w:rPr>
          <w:rFonts w:hint="eastAsia" w:ascii="仿宋_GB2312" w:hAnsi="仿宋_GB2312" w:eastAsia="仿宋_GB2312" w:cs="仿宋_GB2312"/>
          <w:b w:val="0"/>
          <w:bCs w:val="0"/>
          <w:sz w:val="24"/>
          <w:szCs w:val="24"/>
          <w:lang w:val="en-US" w:eastAsia="zh-CN"/>
        </w:rPr>
        <w:t>20</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00</w:t>
      </w:r>
      <w:r>
        <w:rPr>
          <w:rFonts w:hint="eastAsia" w:ascii="仿宋_GB2312" w:hAnsi="仿宋_GB2312" w:eastAsia="仿宋_GB2312" w:cs="仿宋_GB2312"/>
          <w:b w:val="0"/>
          <w:bCs w:val="0"/>
          <w:sz w:val="24"/>
          <w:szCs w:val="24"/>
        </w:rPr>
        <w:t>（北京时间，法定节假日除外）</w:t>
      </w:r>
    </w:p>
    <w:p w14:paraId="4716AE6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地点：政釆云平台 </w:t>
      </w:r>
    </w:p>
    <w:p w14:paraId="7BB59B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方式：</w:t>
      </w:r>
      <w:r>
        <w:rPr>
          <w:rFonts w:hint="eastAsia" w:ascii="仿宋_GB2312" w:hAnsi="仿宋_GB2312" w:eastAsia="仿宋_GB2312" w:cs="仿宋_GB2312"/>
          <w:b w:val="0"/>
          <w:bCs w:val="0"/>
          <w:color w:val="333333"/>
          <w:sz w:val="24"/>
          <w:szCs w:val="24"/>
          <w:shd w:val="clear" w:color="auto" w:fill="FFFFFF"/>
        </w:rPr>
        <w:t>供应商登录政采云平台https://www.zcygov.cn/在线申请获取采购文件（进入“项目采购”应用，在获取采购文件菜单中选择项目，申请获取采购文件）</w:t>
      </w:r>
      <w:r>
        <w:rPr>
          <w:rFonts w:hint="eastAsia" w:ascii="仿宋_GB2312" w:hAnsi="仿宋_GB2312" w:eastAsia="仿宋_GB2312" w:cs="仿宋_GB2312"/>
          <w:b w:val="0"/>
          <w:bCs w:val="0"/>
          <w:sz w:val="24"/>
          <w:szCs w:val="24"/>
        </w:rPr>
        <w:t>。  </w:t>
      </w:r>
    </w:p>
    <w:p w14:paraId="7B5191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售价（元）：0 </w:t>
      </w:r>
    </w:p>
    <w:p w14:paraId="2AD0FA7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lang w:eastAsia="zh-CN"/>
        </w:rPr>
      </w:pPr>
      <w:r>
        <w:rPr>
          <w:rStyle w:val="25"/>
          <w:rFonts w:hint="eastAsia" w:ascii="仿宋_GB2312" w:hAnsi="仿宋_GB2312" w:eastAsia="仿宋_GB2312" w:cs="仿宋_GB2312"/>
          <w:b w:val="0"/>
          <w:bCs w:val="0"/>
          <w:sz w:val="24"/>
          <w:szCs w:val="24"/>
        </w:rPr>
        <w:t>四、响应文件提交</w:t>
      </w:r>
      <w:r>
        <w:rPr>
          <w:rStyle w:val="25"/>
          <w:rFonts w:hint="eastAsia" w:ascii="仿宋_GB2312" w:hAnsi="仿宋_GB2312" w:eastAsia="仿宋_GB2312" w:cs="仿宋_GB2312"/>
          <w:b w:val="0"/>
          <w:bCs w:val="0"/>
          <w:sz w:val="24"/>
          <w:szCs w:val="24"/>
          <w:lang w:eastAsia="zh-CN"/>
        </w:rPr>
        <w:t>：</w:t>
      </w:r>
    </w:p>
    <w:p w14:paraId="0E8624C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sz w:val="24"/>
          <w:szCs w:val="24"/>
        </w:rPr>
        <w:t>   截止时间</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eastAsia="zh-CN"/>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月</w:t>
      </w:r>
      <w:r>
        <w:rPr>
          <w:rFonts w:hint="eastAsia" w:ascii="仿宋_GB2312" w:hAnsi="仿宋_GB2312" w:eastAsia="仿宋_GB2312" w:cs="仿宋_GB2312"/>
          <w:b w:val="0"/>
          <w:bCs w:val="0"/>
          <w:color w:val="auto"/>
          <w:sz w:val="24"/>
          <w:szCs w:val="24"/>
          <w:lang w:val="en-US" w:eastAsia="zh-CN"/>
        </w:rPr>
        <w:t>25</w:t>
      </w:r>
      <w:r>
        <w:rPr>
          <w:rFonts w:hint="eastAsia" w:ascii="仿宋_GB2312" w:hAnsi="仿宋_GB2312" w:eastAsia="仿宋_GB2312" w:cs="仿宋_GB2312"/>
          <w:b w:val="0"/>
          <w:bCs w:val="0"/>
          <w:color w:val="auto"/>
          <w:sz w:val="24"/>
          <w:szCs w:val="24"/>
          <w:lang w:eastAsia="zh-CN"/>
        </w:rPr>
        <w:t>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10:30</w:t>
      </w:r>
      <w:r>
        <w:rPr>
          <w:rFonts w:hint="eastAsia" w:ascii="仿宋_GB2312" w:hAnsi="仿宋_GB2312" w:eastAsia="仿宋_GB2312" w:cs="仿宋_GB2312"/>
          <w:b w:val="0"/>
          <w:bCs w:val="0"/>
          <w:color w:val="auto"/>
          <w:sz w:val="24"/>
          <w:szCs w:val="24"/>
        </w:rPr>
        <w:t>（北京时间）</w:t>
      </w:r>
    </w:p>
    <w:p w14:paraId="6090914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val="en-US" w:eastAsia="zh-CN" w:bidi="ar-SA"/>
        </w:rPr>
        <w:t>      地    点：政采云平台投标客户端。  </w:t>
      </w:r>
    </w:p>
    <w:p w14:paraId="63F3F1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color w:val="auto"/>
          <w:sz w:val="24"/>
          <w:szCs w:val="24"/>
        </w:rPr>
      </w:pPr>
      <w:r>
        <w:rPr>
          <w:rStyle w:val="25"/>
          <w:rFonts w:hint="eastAsia" w:ascii="仿宋_GB2312" w:hAnsi="仿宋_GB2312" w:eastAsia="仿宋_GB2312" w:cs="仿宋_GB2312"/>
          <w:b w:val="0"/>
          <w:bCs w:val="0"/>
          <w:color w:val="auto"/>
          <w:sz w:val="24"/>
          <w:szCs w:val="24"/>
        </w:rPr>
        <w:t>五、响应文件开启 </w:t>
      </w:r>
    </w:p>
    <w:p w14:paraId="111A10D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开启时间：</w:t>
      </w:r>
      <w:r>
        <w:rPr>
          <w:rFonts w:hint="eastAsia" w:ascii="仿宋_GB2312" w:hAnsi="仿宋_GB2312" w:eastAsia="仿宋_GB2312" w:cs="仿宋_GB2312"/>
          <w:b w:val="0"/>
          <w:bCs w:val="0"/>
          <w:color w:val="auto"/>
          <w:sz w:val="24"/>
          <w:szCs w:val="24"/>
          <w:lang w:eastAsia="zh-CN"/>
        </w:rPr>
        <w:t>202</w:t>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eastAsia="zh-CN"/>
        </w:rPr>
        <w:t>年</w:t>
      </w:r>
      <w:r>
        <w:rPr>
          <w:rFonts w:hint="eastAsia" w:ascii="仿宋_GB2312" w:hAnsi="仿宋_GB2312" w:eastAsia="仿宋_GB2312" w:cs="仿宋_GB2312"/>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月</w:t>
      </w:r>
      <w:r>
        <w:rPr>
          <w:rFonts w:hint="eastAsia" w:ascii="仿宋_GB2312" w:hAnsi="仿宋_GB2312" w:eastAsia="仿宋_GB2312" w:cs="仿宋_GB2312"/>
          <w:b w:val="0"/>
          <w:bCs w:val="0"/>
          <w:color w:val="auto"/>
          <w:sz w:val="24"/>
          <w:szCs w:val="24"/>
          <w:lang w:val="en-US" w:eastAsia="zh-CN"/>
        </w:rPr>
        <w:t>25</w:t>
      </w:r>
      <w:r>
        <w:rPr>
          <w:rFonts w:hint="eastAsia" w:ascii="仿宋_GB2312" w:hAnsi="仿宋_GB2312" w:eastAsia="仿宋_GB2312" w:cs="仿宋_GB2312"/>
          <w:b w:val="0"/>
          <w:bCs w:val="0"/>
          <w:color w:val="auto"/>
          <w:sz w:val="24"/>
          <w:szCs w:val="24"/>
          <w:lang w:eastAsia="zh-CN"/>
        </w:rPr>
        <w:t>日</w:t>
      </w:r>
      <w:r>
        <w:rPr>
          <w:rFonts w:hint="eastAsia" w:ascii="仿宋_GB2312" w:hAnsi="仿宋_GB2312" w:eastAsia="仿宋_GB2312" w:cs="仿宋_GB2312"/>
          <w:b w:val="0"/>
          <w:bCs w:val="0"/>
          <w:color w:val="auto"/>
          <w:sz w:val="24"/>
          <w:szCs w:val="24"/>
          <w:lang w:val="en-US" w:eastAsia="zh-CN"/>
        </w:rPr>
        <w:t>上</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10</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0（北京时间）</w:t>
      </w:r>
    </w:p>
    <w:p w14:paraId="601002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Style w:val="25"/>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   </w:t>
      </w:r>
      <w:r>
        <w:rPr>
          <w:rFonts w:hint="eastAsia" w:ascii="仿宋_GB2312" w:hAnsi="仿宋_GB2312" w:eastAsia="仿宋_GB2312" w:cs="仿宋_GB2312"/>
          <w:b w:val="0"/>
          <w:bCs w:val="0"/>
          <w:color w:val="auto"/>
          <w:sz w:val="24"/>
          <w:szCs w:val="24"/>
          <w:lang w:val="en-US" w:eastAsia="zh-CN"/>
        </w:rPr>
        <w:t xml:space="preserve"> </w:t>
      </w:r>
      <w:r>
        <w:rPr>
          <w:rStyle w:val="25"/>
          <w:rFonts w:hint="eastAsia" w:ascii="仿宋_GB2312" w:hAnsi="仿宋_GB2312" w:eastAsia="仿宋_GB2312" w:cs="仿宋_GB2312"/>
          <w:b w:val="0"/>
          <w:bCs w:val="0"/>
          <w:color w:val="auto"/>
          <w:sz w:val="24"/>
          <w:szCs w:val="24"/>
          <w:lang w:val="en-US" w:eastAsia="zh-CN"/>
        </w:rPr>
        <w:t>地点：投标人登录政采云平台https://www.zcygov.cn/，进入“项目采购-开标评标-右边选择对应项目点击“进入项目”进入开标大厅。</w:t>
      </w:r>
    </w:p>
    <w:p w14:paraId="38970E5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kern w:val="2"/>
          <w:sz w:val="24"/>
          <w:szCs w:val="24"/>
          <w:lang w:val="en-US" w:eastAsia="zh-CN" w:bidi="ar-SA"/>
        </w:rPr>
      </w:pPr>
      <w:r>
        <w:rPr>
          <w:rStyle w:val="25"/>
          <w:rFonts w:hint="eastAsia" w:ascii="仿宋_GB2312" w:hAnsi="仿宋_GB2312" w:eastAsia="仿宋_GB2312" w:cs="仿宋_GB2312"/>
          <w:b w:val="0"/>
          <w:bCs w:val="0"/>
          <w:kern w:val="2"/>
          <w:sz w:val="24"/>
          <w:szCs w:val="24"/>
          <w:lang w:val="en-US" w:eastAsia="zh-CN" w:bidi="ar-SA"/>
        </w:rPr>
        <w:t>六、公告期限 </w:t>
      </w:r>
    </w:p>
    <w:p w14:paraId="7DA16A4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自本公告发布之日起</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个工作日。</w:t>
      </w:r>
    </w:p>
    <w:p w14:paraId="6A02EE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七</w:t>
      </w:r>
      <w:r>
        <w:rPr>
          <w:rStyle w:val="25"/>
          <w:rFonts w:hint="eastAsia" w:ascii="仿宋_GB2312" w:hAnsi="仿宋_GB2312" w:eastAsia="仿宋_GB2312" w:cs="仿宋_GB2312"/>
          <w:b w:val="0"/>
          <w:bCs w:val="0"/>
          <w:sz w:val="24"/>
          <w:szCs w:val="24"/>
        </w:rPr>
        <w:t>、其他补充事宜</w:t>
      </w:r>
    </w:p>
    <w:p w14:paraId="3C56EB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rightChars="0" w:firstLine="480" w:firstLineChars="200"/>
        <w:jc w:val="left"/>
        <w:textAlignment w:val="auto"/>
        <w:rPr>
          <w:rStyle w:val="25"/>
          <w:rFonts w:hint="eastAsia" w:ascii="仿宋_GB2312" w:hAnsi="仿宋_GB2312" w:eastAsia="仿宋_GB2312" w:cs="仿宋_GB2312"/>
          <w:b w:val="0"/>
          <w:bCs w:val="0"/>
          <w:sz w:val="24"/>
          <w:szCs w:val="24"/>
        </w:rPr>
      </w:pPr>
      <w:bookmarkStart w:id="12" w:name="OLE_LINK23"/>
      <w:r>
        <w:rPr>
          <w:rStyle w:val="25"/>
          <w:rFonts w:hint="eastAsia" w:ascii="仿宋_GB2312" w:hAnsi="仿宋_GB2312" w:eastAsia="仿宋_GB2312" w:cs="仿宋_GB2312"/>
          <w:b w:val="0"/>
          <w:bCs w:val="0"/>
          <w:sz w:val="24"/>
          <w:szCs w:val="24"/>
          <w:lang w:val="en-US" w:eastAsia="zh-CN"/>
        </w:rPr>
        <w:t>1、本公告同时在新疆政府采购网和阿克苏地区行政公署网发布；  </w:t>
      </w:r>
    </w:p>
    <w:p w14:paraId="1565AC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480" w:firstLineChars="200"/>
        <w:jc w:val="left"/>
        <w:textAlignment w:val="auto"/>
        <w:rPr>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lang w:val="en-US" w:eastAsia="zh-CN"/>
        </w:rPr>
        <w:t>2、请投标单位随时关注本项目的澄清、答疑、变更事项。</w:t>
      </w:r>
      <w:r>
        <w:rPr>
          <w:rFonts w:hint="eastAsia" w:ascii="仿宋_GB2312" w:hAnsi="仿宋_GB2312" w:eastAsia="仿宋_GB2312" w:cs="仿宋_GB2312"/>
          <w:b w:val="0"/>
          <w:bCs w:val="0"/>
          <w:sz w:val="24"/>
          <w:szCs w:val="24"/>
        </w:rPr>
        <w:t>  </w:t>
      </w:r>
    </w:p>
    <w:p w14:paraId="257205C4">
      <w:pPr>
        <w:keepNext w:val="0"/>
        <w:keepLines w:val="0"/>
        <w:pageBreakBefore w:val="0"/>
        <w:widowControl w:val="0"/>
        <w:kinsoku/>
        <w:wordWrap/>
        <w:overflowPunct/>
        <w:topLinePunct w:val="0"/>
        <w:autoSpaceDE/>
        <w:autoSpaceDN/>
        <w:bidi w:val="0"/>
        <w:adjustRightInd/>
        <w:snapToGrid/>
        <w:spacing w:line="300" w:lineRule="atLeast"/>
        <w:ind w:left="0" w:leftChars="0" w:firstLine="480" w:firstLineChars="200"/>
        <w:jc w:val="both"/>
        <w:textAlignment w:val="auto"/>
        <w:rPr>
          <w:rStyle w:val="25"/>
          <w:rFonts w:hint="eastAsia" w:ascii="仿宋_GB2312" w:hAnsi="仿宋_GB2312" w:eastAsia="仿宋_GB2312" w:cs="仿宋_GB2312"/>
          <w:b w:val="0"/>
          <w:bCs w:val="0"/>
          <w:sz w:val="24"/>
          <w:szCs w:val="24"/>
          <w:lang w:val="en-US" w:eastAsia="zh-CN"/>
        </w:rPr>
      </w:pPr>
      <w:r>
        <w:rPr>
          <w:rStyle w:val="25"/>
          <w:rFonts w:hint="eastAsia" w:ascii="仿宋_GB2312" w:hAnsi="仿宋_GB2312" w:eastAsia="仿宋_GB2312" w:cs="仿宋_GB2312"/>
          <w:b w:val="0"/>
          <w:bCs w:val="0"/>
          <w:sz w:val="24"/>
          <w:szCs w:val="24"/>
          <w:lang w:val="en-US" w:eastAsia="zh-CN"/>
        </w:rPr>
        <w:t>3、本项目实行不见面开标（网上投标，网上开标、评标），供应商需办理CA锁。已办理CA锁的，需添加在政府采购云平台使用的功能。CA锁办理或升级地址：阿克苏市行政服务中心一号楼二楼D5数字证书窗口（地址位于阿克苏市多浪河二期），联系人：鲁海霞，咨询电话：0997-2151777。或潜在供应商自行登录新疆数字认证中心网站</w:t>
      </w:r>
      <w:r>
        <w:rPr>
          <w:rStyle w:val="25"/>
          <w:rFonts w:hint="eastAsia" w:ascii="仿宋_GB2312" w:hAnsi="仿宋_GB2312" w:eastAsia="仿宋_GB2312" w:cs="仿宋_GB2312"/>
          <w:b w:val="0"/>
          <w:bCs w:val="0"/>
          <w:sz w:val="24"/>
          <w:szCs w:val="24"/>
          <w:lang w:val="en-US" w:eastAsia="zh-CN"/>
        </w:rPr>
        <w:fldChar w:fldCharType="begin"/>
      </w:r>
      <w:r>
        <w:rPr>
          <w:rStyle w:val="25"/>
          <w:rFonts w:hint="eastAsia" w:ascii="仿宋_GB2312" w:hAnsi="仿宋_GB2312" w:eastAsia="仿宋_GB2312" w:cs="仿宋_GB2312"/>
          <w:b w:val="0"/>
          <w:bCs w:val="0"/>
          <w:sz w:val="24"/>
          <w:szCs w:val="24"/>
          <w:lang w:val="en-US" w:eastAsia="zh-CN"/>
        </w:rPr>
        <w:instrText xml:space="preserve"> HYPERLINK "https://www.xjca.com.cn/" </w:instrText>
      </w:r>
      <w:r>
        <w:rPr>
          <w:rStyle w:val="25"/>
          <w:rFonts w:hint="eastAsia" w:ascii="仿宋_GB2312" w:hAnsi="仿宋_GB2312" w:eastAsia="仿宋_GB2312" w:cs="仿宋_GB2312"/>
          <w:b w:val="0"/>
          <w:bCs w:val="0"/>
          <w:sz w:val="24"/>
          <w:szCs w:val="24"/>
          <w:lang w:val="en-US" w:eastAsia="zh-CN"/>
        </w:rPr>
        <w:fldChar w:fldCharType="separate"/>
      </w:r>
      <w:r>
        <w:rPr>
          <w:rStyle w:val="25"/>
          <w:rFonts w:hint="eastAsia" w:ascii="仿宋_GB2312" w:hAnsi="仿宋_GB2312" w:eastAsia="仿宋_GB2312" w:cs="仿宋_GB2312"/>
          <w:b w:val="0"/>
          <w:bCs w:val="0"/>
          <w:sz w:val="24"/>
          <w:szCs w:val="24"/>
          <w:lang w:val="en-US" w:eastAsia="zh-CN"/>
        </w:rPr>
        <w:t>https://www.xjca.com.cn/</w:t>
      </w:r>
      <w:r>
        <w:rPr>
          <w:rStyle w:val="25"/>
          <w:rFonts w:hint="eastAsia" w:ascii="仿宋_GB2312" w:hAnsi="仿宋_GB2312" w:eastAsia="仿宋_GB2312" w:cs="仿宋_GB2312"/>
          <w:b w:val="0"/>
          <w:bCs w:val="0"/>
          <w:sz w:val="24"/>
          <w:szCs w:val="24"/>
          <w:lang w:val="en-US" w:eastAsia="zh-CN"/>
        </w:rPr>
        <w:fldChar w:fldCharType="end"/>
      </w:r>
      <w:r>
        <w:rPr>
          <w:rStyle w:val="25"/>
          <w:rFonts w:hint="eastAsia" w:ascii="仿宋_GB2312" w:hAnsi="仿宋_GB2312" w:eastAsia="仿宋_GB2312" w:cs="仿宋_GB2312"/>
          <w:b w:val="0"/>
          <w:bCs w:val="0"/>
          <w:sz w:val="24"/>
          <w:szCs w:val="24"/>
          <w:lang w:val="en-US" w:eastAsia="zh-CN"/>
        </w:rPr>
        <w:t>办理。供应商因未注册入政府采购云平台“供应商库”、或未办理CA数字证书等原因造成无法投标或投标失败等后果由供应商自行承担。</w:t>
      </w:r>
    </w:p>
    <w:p w14:paraId="0CA5F654">
      <w:pPr>
        <w:pStyle w:val="28"/>
        <w:keepNext w:val="0"/>
        <w:keepLines w:val="0"/>
        <w:pageBreakBefore w:val="0"/>
        <w:kinsoku/>
        <w:wordWrap/>
        <w:overflowPunct/>
        <w:topLinePunct w:val="0"/>
        <w:autoSpaceDE/>
        <w:autoSpaceDN/>
        <w:bidi w:val="0"/>
        <w:adjustRightInd/>
        <w:snapToGrid/>
        <w:spacing w:line="300" w:lineRule="atLeast"/>
        <w:ind w:firstLine="480" w:firstLineChars="200"/>
        <w:textAlignment w:val="auto"/>
        <w:rPr>
          <w:rFonts w:hint="eastAsia"/>
          <w:lang w:val="en-US" w:eastAsia="zh-CN"/>
        </w:rPr>
      </w:pPr>
      <w:r>
        <w:rPr>
          <w:rFonts w:hint="eastAsia" w:ascii="仿宋_GB2312" w:hAnsi="仿宋_GB2312" w:eastAsia="仿宋_GB2312" w:cs="仿宋_GB2312"/>
          <w:i w:val="0"/>
          <w:caps w:val="0"/>
          <w:color w:val="000000"/>
          <w:spacing w:val="0"/>
          <w:sz w:val="24"/>
          <w:szCs w:val="24"/>
          <w:lang w:val="en-US" w:eastAsia="zh-CN"/>
        </w:rPr>
        <w:t>4</w:t>
      </w:r>
      <w:r>
        <w:rPr>
          <w:rFonts w:hint="eastAsia" w:ascii="仿宋_GB2312" w:hAnsi="仿宋_GB2312" w:eastAsia="仿宋_GB2312" w:cs="仿宋_GB2312"/>
          <w:i w:val="0"/>
          <w:caps w:val="0"/>
          <w:color w:val="000000"/>
          <w:spacing w:val="0"/>
          <w:sz w:val="24"/>
          <w:szCs w:val="24"/>
        </w:rPr>
        <w:t>、</w:t>
      </w:r>
      <w:r>
        <w:rPr>
          <w:rStyle w:val="25"/>
          <w:rFonts w:hint="eastAsia" w:ascii="仿宋_GB2312" w:hAnsi="仿宋_GB2312" w:eastAsia="仿宋_GB2312" w:cs="仿宋_GB2312"/>
          <w:b w:val="0"/>
          <w:bCs w:val="0"/>
          <w:kern w:val="2"/>
          <w:sz w:val="24"/>
          <w:szCs w:val="24"/>
          <w:lang w:val="en-US" w:eastAsia="zh-CN" w:bidi="ar-SA"/>
        </w:rPr>
        <w:t>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拨打95763客服电话。</w:t>
      </w:r>
    </w:p>
    <w:bookmarkEnd w:id="12"/>
    <w:p w14:paraId="32E1EE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八、凡对本次招标提出询问，请按以下方式联系</w:t>
      </w:r>
    </w:p>
    <w:p w14:paraId="5B825A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.采购人信息</w:t>
      </w:r>
    </w:p>
    <w:p w14:paraId="61296D3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名 称：</w:t>
      </w:r>
      <w:r>
        <w:rPr>
          <w:rFonts w:hint="eastAsia" w:ascii="仿宋_GB2312" w:hAnsi="仿宋_GB2312" w:eastAsia="仿宋_GB2312" w:cs="仿宋_GB2312"/>
          <w:b w:val="0"/>
          <w:bCs w:val="0"/>
          <w:sz w:val="24"/>
          <w:szCs w:val="24"/>
          <w:lang w:val="en-US" w:eastAsia="zh-CN"/>
        </w:rPr>
        <w:t>阿克苏市民政局</w:t>
      </w:r>
    </w:p>
    <w:p w14:paraId="3301C7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 址：</w:t>
      </w:r>
      <w:bookmarkStart w:id="13" w:name="OLE_LINK24"/>
      <w:bookmarkStart w:id="14" w:name="OLE_LINK27"/>
      <w:r>
        <w:rPr>
          <w:rFonts w:hint="eastAsia" w:ascii="仿宋_GB2312" w:hAnsi="仿宋_GB2312" w:eastAsia="仿宋_GB2312" w:cs="仿宋_GB2312"/>
          <w:b w:val="0"/>
          <w:bCs w:val="0"/>
          <w:sz w:val="24"/>
          <w:szCs w:val="24"/>
        </w:rPr>
        <w:t>阿克苏市市民服务中心</w:t>
      </w:r>
      <w:r>
        <w:rPr>
          <w:rFonts w:hint="eastAsia" w:ascii="仿宋_GB2312" w:hAnsi="仿宋_GB2312" w:eastAsia="仿宋_GB2312" w:cs="仿宋_GB2312"/>
          <w:b w:val="0"/>
          <w:bCs w:val="0"/>
          <w:sz w:val="24"/>
          <w:szCs w:val="24"/>
          <w:lang w:eastAsia="zh-CN"/>
        </w:rPr>
        <w:t>二</w:t>
      </w:r>
      <w:r>
        <w:rPr>
          <w:rFonts w:hint="eastAsia" w:ascii="仿宋_GB2312" w:hAnsi="仿宋_GB2312" w:eastAsia="仿宋_GB2312" w:cs="仿宋_GB2312"/>
          <w:b w:val="0"/>
          <w:bCs w:val="0"/>
          <w:sz w:val="24"/>
          <w:szCs w:val="24"/>
        </w:rPr>
        <w:t>号楼</w:t>
      </w:r>
      <w:r>
        <w:rPr>
          <w:rFonts w:hint="eastAsia" w:ascii="仿宋_GB2312" w:hAnsi="仿宋_GB2312" w:eastAsia="仿宋_GB2312" w:cs="仿宋_GB2312"/>
          <w:b w:val="0"/>
          <w:bCs w:val="0"/>
          <w:sz w:val="24"/>
          <w:szCs w:val="24"/>
          <w:lang w:val="en-US" w:eastAsia="zh-CN"/>
        </w:rPr>
        <w:t>6楼</w:t>
      </w:r>
      <w:bookmarkEnd w:id="13"/>
    </w:p>
    <w:bookmarkEnd w:id="14"/>
    <w:p w14:paraId="51FEAB0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w:t>
      </w:r>
      <w:bookmarkStart w:id="15" w:name="OLE_LINK25"/>
      <w:r>
        <w:rPr>
          <w:rFonts w:hint="eastAsia" w:ascii="仿宋_GB2312" w:hAnsi="仿宋_GB2312" w:eastAsia="仿宋_GB2312" w:cs="仿宋_GB2312"/>
          <w:b w:val="0"/>
          <w:bCs w:val="0"/>
          <w:sz w:val="24"/>
          <w:szCs w:val="24"/>
          <w:lang w:val="en-US" w:eastAsia="zh-CN"/>
        </w:rPr>
        <w:t>13565689811</w:t>
      </w:r>
    </w:p>
    <w:bookmarkEnd w:id="15"/>
    <w:p w14:paraId="5DA7E06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采购代理机构信息</w:t>
      </w:r>
    </w:p>
    <w:p w14:paraId="34C818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名 称：阿克苏市政务服务和</w:t>
      </w:r>
      <w:r>
        <w:rPr>
          <w:rFonts w:hint="eastAsia" w:ascii="仿宋_GB2312" w:hAnsi="仿宋_GB2312" w:eastAsia="仿宋_GB2312" w:cs="仿宋_GB2312"/>
          <w:b w:val="0"/>
          <w:bCs w:val="0"/>
          <w:sz w:val="24"/>
          <w:szCs w:val="24"/>
          <w:lang w:val="en-US" w:eastAsia="zh-CN"/>
        </w:rPr>
        <w:t>公共资源交易中心</w:t>
      </w:r>
    </w:p>
    <w:p w14:paraId="4B46C0A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地 址：</w:t>
      </w:r>
      <w:bookmarkStart w:id="16" w:name="OLE_LINK29"/>
      <w:bookmarkStart w:id="17" w:name="OLE_LINK26"/>
      <w:bookmarkStart w:id="18" w:name="OLE_LINK22"/>
      <w:r>
        <w:rPr>
          <w:rFonts w:hint="eastAsia" w:ascii="仿宋_GB2312" w:hAnsi="仿宋_GB2312" w:eastAsia="仿宋_GB2312" w:cs="仿宋_GB2312"/>
          <w:b w:val="0"/>
          <w:bCs w:val="0"/>
          <w:sz w:val="24"/>
          <w:szCs w:val="24"/>
        </w:rPr>
        <w:t>阿克苏市市民服务中心一号楼</w:t>
      </w:r>
      <w:r>
        <w:rPr>
          <w:rFonts w:hint="eastAsia" w:ascii="仿宋_GB2312" w:hAnsi="仿宋_GB2312" w:eastAsia="仿宋_GB2312" w:cs="仿宋_GB2312"/>
          <w:b w:val="0"/>
          <w:bCs w:val="0"/>
          <w:sz w:val="24"/>
          <w:szCs w:val="24"/>
          <w:lang w:val="en-US" w:eastAsia="zh-CN"/>
        </w:rPr>
        <w:t>4楼</w:t>
      </w:r>
      <w:bookmarkEnd w:id="16"/>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公共资源交易中心</w:t>
      </w:r>
      <w:r>
        <w:rPr>
          <w:rFonts w:hint="eastAsia" w:ascii="仿宋_GB2312" w:hAnsi="仿宋_GB2312" w:eastAsia="仿宋_GB2312" w:cs="仿宋_GB2312"/>
          <w:b w:val="0"/>
          <w:bCs w:val="0"/>
          <w:sz w:val="24"/>
          <w:szCs w:val="24"/>
        </w:rPr>
        <w:t>）</w:t>
      </w:r>
      <w:bookmarkEnd w:id="17"/>
    </w:p>
    <w:bookmarkEnd w:id="18"/>
    <w:p w14:paraId="76AE782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3.项目联系方式</w:t>
      </w:r>
    </w:p>
    <w:p w14:paraId="1DB996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项目联系人：</w:t>
      </w:r>
      <w:r>
        <w:rPr>
          <w:rFonts w:hint="eastAsia" w:ascii="仿宋_GB2312" w:hAnsi="仿宋_GB2312" w:eastAsia="仿宋_GB2312" w:cs="仿宋_GB2312"/>
          <w:b w:val="0"/>
          <w:bCs w:val="0"/>
          <w:sz w:val="24"/>
          <w:szCs w:val="24"/>
          <w:lang w:val="en-US" w:eastAsia="zh-CN"/>
        </w:rPr>
        <w:t>李婷</w:t>
      </w:r>
    </w:p>
    <w:p w14:paraId="7DAD19D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 话：0997-2282002</w:t>
      </w:r>
    </w:p>
    <w:p w14:paraId="56DD924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4.监督部门</w:t>
      </w:r>
    </w:p>
    <w:p w14:paraId="0F6523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名称：阿克苏市政府采购管理办公室</w:t>
      </w:r>
    </w:p>
    <w:p w14:paraId="47D25A4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地址：阿克苏市北京路67号（综合办公区）</w:t>
      </w:r>
    </w:p>
    <w:p w14:paraId="28A8F3D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联系人：任文斌</w:t>
      </w:r>
    </w:p>
    <w:p w14:paraId="1DF4C2B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联系方式：0997-2653610</w:t>
      </w:r>
    </w:p>
    <w:p w14:paraId="46B0AB9B">
      <w:pPr>
        <w:pStyle w:val="20"/>
        <w:rPr>
          <w:rFonts w:hint="eastAsia"/>
        </w:rPr>
      </w:pPr>
    </w:p>
    <w:p w14:paraId="628C7B13">
      <w:pPr>
        <w:pStyle w:val="20"/>
        <w:rPr>
          <w:rFonts w:hint="eastAsia"/>
        </w:rPr>
      </w:pPr>
    </w:p>
    <w:p w14:paraId="16997BB8">
      <w:pPr>
        <w:pStyle w:val="20"/>
        <w:rPr>
          <w:rFonts w:hint="eastAsia"/>
        </w:rPr>
      </w:pPr>
    </w:p>
    <w:p w14:paraId="63E9D6B5">
      <w:pPr>
        <w:pStyle w:val="20"/>
        <w:rPr>
          <w:rFonts w:hint="eastAsia"/>
        </w:rPr>
      </w:pPr>
    </w:p>
    <w:p w14:paraId="04E8B9F9">
      <w:pPr>
        <w:pStyle w:val="20"/>
        <w:rPr>
          <w:rFonts w:hint="eastAsia"/>
        </w:rPr>
      </w:pPr>
    </w:p>
    <w:p w14:paraId="0B539E29">
      <w:pPr>
        <w:pStyle w:val="20"/>
        <w:rPr>
          <w:rFonts w:hint="eastAsia"/>
        </w:rPr>
      </w:pPr>
    </w:p>
    <w:p w14:paraId="1AD7C716">
      <w:pPr>
        <w:pStyle w:val="20"/>
        <w:rPr>
          <w:rFonts w:hint="eastAsia"/>
        </w:rPr>
      </w:pPr>
    </w:p>
    <w:p w14:paraId="35E8CE98">
      <w:pPr>
        <w:pStyle w:val="20"/>
        <w:rPr>
          <w:rFonts w:hint="eastAsia"/>
        </w:rPr>
      </w:pPr>
    </w:p>
    <w:p w14:paraId="4C818E64">
      <w:pPr>
        <w:pStyle w:val="20"/>
        <w:rPr>
          <w:rFonts w:hint="eastAsia"/>
        </w:rPr>
      </w:pPr>
    </w:p>
    <w:p w14:paraId="6F1BECBE">
      <w:pPr>
        <w:pStyle w:val="20"/>
        <w:rPr>
          <w:rFonts w:hint="eastAsia"/>
        </w:rPr>
      </w:pPr>
    </w:p>
    <w:p w14:paraId="284B6F00">
      <w:pPr>
        <w:pStyle w:val="20"/>
        <w:rPr>
          <w:rFonts w:hint="eastAsia"/>
        </w:rPr>
      </w:pPr>
    </w:p>
    <w:p w14:paraId="5CC13CE2">
      <w:pPr>
        <w:pStyle w:val="20"/>
        <w:rPr>
          <w:rFonts w:hint="eastAsia"/>
        </w:rPr>
      </w:pPr>
      <w:bookmarkStart w:id="109" w:name="_GoBack"/>
      <w:bookmarkEnd w:id="109"/>
    </w:p>
    <w:p w14:paraId="166147B3">
      <w:pPr>
        <w:pStyle w:val="20"/>
        <w:rPr>
          <w:rFonts w:hint="eastAsia"/>
        </w:rPr>
      </w:pPr>
    </w:p>
    <w:p w14:paraId="48D297FB">
      <w:pPr>
        <w:pStyle w:val="20"/>
        <w:rPr>
          <w:rFonts w:hint="eastAsia"/>
        </w:rPr>
      </w:pPr>
    </w:p>
    <w:p w14:paraId="1160AFCD">
      <w:pPr>
        <w:pStyle w:val="20"/>
        <w:rPr>
          <w:rFonts w:hint="eastAsia"/>
        </w:rPr>
      </w:pPr>
    </w:p>
    <w:p w14:paraId="46A78931">
      <w:pPr>
        <w:pStyle w:val="20"/>
        <w:rPr>
          <w:rFonts w:hint="eastAsia"/>
        </w:rPr>
      </w:pPr>
    </w:p>
    <w:p w14:paraId="4BED8873">
      <w:pPr>
        <w:pStyle w:val="20"/>
        <w:rPr>
          <w:rFonts w:hint="eastAsia"/>
        </w:rPr>
      </w:pPr>
    </w:p>
    <w:p w14:paraId="359B30C5">
      <w:pPr>
        <w:pStyle w:val="20"/>
        <w:rPr>
          <w:rFonts w:hint="eastAsia"/>
        </w:rPr>
      </w:pPr>
    </w:p>
    <w:p w14:paraId="6A4BF284">
      <w:pPr>
        <w:pStyle w:val="20"/>
        <w:rPr>
          <w:rFonts w:hint="eastAsia"/>
        </w:rPr>
      </w:pPr>
    </w:p>
    <w:p w14:paraId="0EDCAD0B">
      <w:pPr>
        <w:pStyle w:val="20"/>
        <w:rPr>
          <w:rFonts w:hint="eastAsia"/>
        </w:rPr>
      </w:pPr>
    </w:p>
    <w:p w14:paraId="7700F2A1">
      <w:pPr>
        <w:pStyle w:val="20"/>
        <w:rPr>
          <w:rFonts w:hint="eastAsia"/>
        </w:rPr>
      </w:pPr>
    </w:p>
    <w:p w14:paraId="1A285DA2">
      <w:pPr>
        <w:pStyle w:val="20"/>
        <w:rPr>
          <w:rFonts w:hint="eastAsia"/>
        </w:rPr>
      </w:pPr>
    </w:p>
    <w:p w14:paraId="16B8696E">
      <w:pPr>
        <w:pStyle w:val="20"/>
        <w:rPr>
          <w:rFonts w:hint="eastAsia"/>
        </w:rPr>
      </w:pPr>
    </w:p>
    <w:p w14:paraId="10C9B2AB">
      <w:pPr>
        <w:pStyle w:val="20"/>
        <w:rPr>
          <w:rFonts w:hint="eastAsia"/>
        </w:rPr>
      </w:pPr>
    </w:p>
    <w:p w14:paraId="1C3BE73F">
      <w:pPr>
        <w:pStyle w:val="20"/>
        <w:rPr>
          <w:rFonts w:hint="eastAsia"/>
        </w:rPr>
      </w:pPr>
    </w:p>
    <w:p w14:paraId="3DDF6D00">
      <w:pPr>
        <w:pStyle w:val="20"/>
        <w:rPr>
          <w:rFonts w:hint="eastAsia"/>
        </w:rPr>
      </w:pPr>
    </w:p>
    <w:p w14:paraId="552DB997">
      <w:pPr>
        <w:pStyle w:val="20"/>
        <w:rPr>
          <w:rFonts w:hint="eastAsia"/>
        </w:rPr>
      </w:pPr>
    </w:p>
    <w:p w14:paraId="0310A8C4">
      <w:pPr>
        <w:pStyle w:val="20"/>
        <w:rPr>
          <w:rFonts w:hint="eastAsia"/>
        </w:rPr>
      </w:pPr>
    </w:p>
    <w:p w14:paraId="70924B82">
      <w:pPr>
        <w:pStyle w:val="20"/>
        <w:rPr>
          <w:rFonts w:hint="eastAsia"/>
        </w:rPr>
      </w:pPr>
    </w:p>
    <w:p w14:paraId="25CCC8D7">
      <w:pPr>
        <w:pStyle w:val="20"/>
        <w:rPr>
          <w:rFonts w:hint="eastAsia"/>
        </w:rPr>
      </w:pPr>
    </w:p>
    <w:p w14:paraId="232CDE23">
      <w:pPr>
        <w:pStyle w:val="20"/>
        <w:rPr>
          <w:rFonts w:hint="eastAsia"/>
        </w:rPr>
      </w:pPr>
    </w:p>
    <w:p w14:paraId="565D1457">
      <w:pPr>
        <w:pStyle w:val="20"/>
        <w:rPr>
          <w:rFonts w:hint="eastAsia"/>
        </w:rPr>
      </w:pPr>
    </w:p>
    <w:p w14:paraId="0C90764F">
      <w:pPr>
        <w:pStyle w:val="20"/>
        <w:rPr>
          <w:rFonts w:hint="eastAsia"/>
        </w:rPr>
      </w:pPr>
    </w:p>
    <w:p w14:paraId="2850CAC0">
      <w:pPr>
        <w:widowControl/>
        <w:spacing w:line="480" w:lineRule="exact"/>
        <w:ind w:firstLine="3052" w:firstLineChars="950"/>
        <w:rPr>
          <w:rFonts w:hint="eastAsia" w:ascii="宋体" w:hAnsi="宋体"/>
          <w:b/>
          <w:color w:val="000000"/>
          <w:sz w:val="32"/>
          <w:szCs w:val="32"/>
        </w:rPr>
      </w:pPr>
      <w:r>
        <w:rPr>
          <w:rFonts w:hint="eastAsia" w:ascii="宋体" w:hAnsi="宋体"/>
          <w:b/>
          <w:color w:val="000000"/>
          <w:sz w:val="32"/>
          <w:szCs w:val="32"/>
        </w:rPr>
        <w:t>第二部分  投标人须知</w:t>
      </w:r>
    </w:p>
    <w:p w14:paraId="6ECC37EA">
      <w:pPr>
        <w:spacing w:line="360" w:lineRule="auto"/>
        <w:ind w:firstLine="643" w:firstLineChars="200"/>
        <w:jc w:val="center"/>
        <w:rPr>
          <w:rFonts w:hint="eastAsia" w:ascii="宋体" w:hAnsi="宋体"/>
          <w:b/>
          <w:color w:val="000000"/>
          <w:sz w:val="32"/>
          <w:szCs w:val="32"/>
          <w:shd w:val="clear" w:color="auto" w:fill="FFFFFF"/>
        </w:rPr>
      </w:pPr>
    </w:p>
    <w:p w14:paraId="4823AC74">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一、总则</w:t>
      </w:r>
    </w:p>
    <w:p w14:paraId="1F538721">
      <w:pPr>
        <w:spacing w:line="360" w:lineRule="auto"/>
        <w:ind w:firstLine="560" w:firstLineChars="200"/>
        <w:rPr>
          <w:rFonts w:hint="eastAsia" w:ascii="宋体" w:hAnsi="宋体" w:eastAsia="宋体" w:cs="宋体"/>
          <w:color w:val="000000"/>
          <w:sz w:val="28"/>
          <w:szCs w:val="28"/>
          <w:shd w:val="clear" w:color="auto" w:fill="FFFFFF"/>
        </w:rPr>
      </w:pPr>
      <w:bookmarkStart w:id="19" w:name="_Toc177870537"/>
      <w:bookmarkStart w:id="20" w:name="_Toc177825120"/>
      <w:bookmarkStart w:id="21" w:name="_Toc177824872"/>
      <w:bookmarkStart w:id="22" w:name="_Toc177824939"/>
      <w:r>
        <w:rPr>
          <w:rFonts w:hint="eastAsia" w:ascii="宋体" w:hAnsi="宋体" w:eastAsia="宋体" w:cs="宋体"/>
          <w:color w:val="000000"/>
          <w:sz w:val="28"/>
          <w:szCs w:val="28"/>
          <w:shd w:val="clear" w:color="auto" w:fill="FFFFFF"/>
        </w:rPr>
        <w:t>（一）适用范围</w:t>
      </w:r>
      <w:bookmarkEnd w:id="19"/>
      <w:bookmarkEnd w:id="20"/>
      <w:bookmarkEnd w:id="21"/>
      <w:bookmarkEnd w:id="22"/>
    </w:p>
    <w:p w14:paraId="139E3AD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本次竞争性磋商文件适用于：</w:t>
      </w:r>
      <w:r>
        <w:rPr>
          <w:rFonts w:hint="eastAsia" w:ascii="宋体" w:hAnsi="宋体" w:cs="宋体"/>
          <w:color w:val="000000"/>
          <w:sz w:val="28"/>
          <w:szCs w:val="28"/>
          <w:shd w:val="clear" w:color="auto" w:fill="FFFFFF"/>
          <w:lang w:val="en-US" w:eastAsia="zh-CN"/>
        </w:rPr>
        <w:t>阿克苏市新城街道健康社区老年人日间照料中心提升改造项目</w:t>
      </w:r>
      <w:r>
        <w:rPr>
          <w:rFonts w:hint="eastAsia" w:ascii="宋体" w:hAnsi="宋体" w:eastAsia="宋体" w:cs="宋体"/>
          <w:color w:val="000000"/>
          <w:sz w:val="28"/>
          <w:szCs w:val="28"/>
          <w:shd w:val="clear" w:color="auto" w:fill="FFFFFF"/>
        </w:rPr>
        <w:t>的招标、评标、定标、验收、合同履约、付款等（法律、法规另有规定的，从其规定）。</w:t>
      </w:r>
    </w:p>
    <w:p w14:paraId="268FC6CC">
      <w:pPr>
        <w:spacing w:line="360" w:lineRule="auto"/>
        <w:ind w:firstLine="560" w:firstLineChars="200"/>
        <w:rPr>
          <w:rFonts w:hint="eastAsia" w:ascii="宋体" w:hAnsi="宋体" w:eastAsia="宋体" w:cs="宋体"/>
          <w:color w:val="000000"/>
          <w:sz w:val="28"/>
          <w:szCs w:val="28"/>
          <w:shd w:val="clear" w:color="auto" w:fill="FFFFFF"/>
        </w:rPr>
      </w:pPr>
      <w:bookmarkStart w:id="23" w:name="_Toc177825121"/>
      <w:bookmarkStart w:id="24" w:name="_Toc177824873"/>
      <w:bookmarkStart w:id="25" w:name="_Toc177870538"/>
      <w:bookmarkStart w:id="26" w:name="_Toc177824940"/>
      <w:r>
        <w:rPr>
          <w:rFonts w:hint="eastAsia" w:ascii="宋体" w:hAnsi="宋体" w:eastAsia="宋体" w:cs="宋体"/>
          <w:color w:val="000000"/>
          <w:sz w:val="28"/>
          <w:szCs w:val="28"/>
          <w:shd w:val="clear" w:color="auto" w:fill="FFFFFF"/>
        </w:rPr>
        <w:t>（二）定义</w:t>
      </w:r>
      <w:bookmarkEnd w:id="23"/>
      <w:bookmarkEnd w:id="24"/>
      <w:bookmarkEnd w:id="25"/>
      <w:bookmarkEnd w:id="26"/>
    </w:p>
    <w:p w14:paraId="3FC069B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1.“投标人”系指向公共资源交易中心提交投标文件的单位。</w:t>
      </w:r>
    </w:p>
    <w:p w14:paraId="4C2DBC6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2.“产品”系指供方按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文件规定，须向采购人提供的一切设备、保险、税金、备品备件、工具、手册及其它有关技术资料和材料。</w:t>
      </w:r>
    </w:p>
    <w:p w14:paraId="73E6752D">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3.“服务” </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文件规定投标人须承担的安装、调试、技术协助、校准、培训、技术指导以及其他类似的义务。</w:t>
      </w:r>
    </w:p>
    <w:p w14:paraId="3FF59B3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4.“项目”系指投标人按</w:t>
      </w:r>
      <w:r>
        <w:rPr>
          <w:rFonts w:hint="eastAsia" w:ascii="宋体" w:hAnsi="宋体" w:eastAsia="宋体" w:cs="宋体"/>
          <w:color w:val="000000"/>
          <w:sz w:val="28"/>
          <w:szCs w:val="28"/>
          <w:shd w:val="clear" w:color="auto" w:fill="FFFFFF"/>
          <w:lang w:eastAsia="zh-CN"/>
        </w:rPr>
        <w:t>竞争性磋商</w:t>
      </w:r>
      <w:r>
        <w:rPr>
          <w:rFonts w:hint="eastAsia" w:ascii="宋体" w:hAnsi="宋体" w:eastAsia="宋体" w:cs="宋体"/>
          <w:color w:val="000000"/>
          <w:sz w:val="28"/>
          <w:szCs w:val="28"/>
          <w:shd w:val="clear" w:color="auto" w:fill="FFFFFF"/>
        </w:rPr>
        <w:t>文件规定向采购人提供的产品和服务。</w:t>
      </w:r>
    </w:p>
    <w:p w14:paraId="7545117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5.“书面形式”包括信函、传真、电报等。</w:t>
      </w:r>
    </w:p>
    <w:p w14:paraId="3DD58BDE">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6.“★”系指实质性要求条款。</w:t>
      </w:r>
    </w:p>
    <w:p w14:paraId="20061AA4">
      <w:pPr>
        <w:spacing w:line="360" w:lineRule="auto"/>
        <w:ind w:firstLine="560" w:firstLineChars="200"/>
        <w:rPr>
          <w:rFonts w:hint="eastAsia" w:ascii="宋体" w:hAnsi="宋体" w:eastAsia="宋体" w:cs="宋体"/>
          <w:color w:val="000000"/>
          <w:sz w:val="28"/>
          <w:szCs w:val="28"/>
          <w:shd w:val="clear" w:color="auto" w:fill="FFFFFF"/>
        </w:rPr>
      </w:pPr>
      <w:bookmarkStart w:id="27" w:name="_Toc177870539"/>
      <w:r>
        <w:rPr>
          <w:rFonts w:hint="eastAsia" w:ascii="宋体" w:hAnsi="宋体" w:eastAsia="宋体" w:cs="宋体"/>
          <w:color w:val="000000"/>
          <w:sz w:val="28"/>
          <w:szCs w:val="28"/>
          <w:shd w:val="clear" w:color="auto" w:fill="FFFFFF"/>
        </w:rPr>
        <w:t>（三）采购方式</w:t>
      </w:r>
      <w:bookmarkEnd w:id="27"/>
    </w:p>
    <w:p w14:paraId="043BED0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本项目采用竞争性磋商的方式进行。</w:t>
      </w:r>
    </w:p>
    <w:p w14:paraId="1C56EAE4">
      <w:pPr>
        <w:spacing w:line="360" w:lineRule="auto"/>
        <w:ind w:firstLine="560" w:firstLineChars="200"/>
        <w:rPr>
          <w:rFonts w:hint="eastAsia" w:ascii="宋体" w:hAnsi="宋体" w:eastAsia="宋体" w:cs="宋体"/>
          <w:color w:val="000000"/>
          <w:sz w:val="28"/>
          <w:szCs w:val="28"/>
          <w:shd w:val="clear" w:color="auto" w:fill="FFFFFF"/>
        </w:rPr>
      </w:pPr>
      <w:bookmarkStart w:id="28" w:name="_Toc177824874"/>
      <w:bookmarkStart w:id="29" w:name="_Toc177825122"/>
      <w:bookmarkStart w:id="30" w:name="_Toc177824941"/>
      <w:bookmarkStart w:id="31" w:name="_Toc177870540"/>
      <w:r>
        <w:rPr>
          <w:rFonts w:hint="eastAsia" w:ascii="宋体" w:hAnsi="宋体" w:eastAsia="宋体" w:cs="宋体"/>
          <w:color w:val="000000"/>
          <w:sz w:val="28"/>
          <w:szCs w:val="28"/>
          <w:shd w:val="clear" w:color="auto" w:fill="FFFFFF"/>
        </w:rPr>
        <w:t>（四）投标委托</w:t>
      </w:r>
      <w:bookmarkEnd w:id="28"/>
      <w:bookmarkEnd w:id="29"/>
      <w:bookmarkEnd w:id="30"/>
      <w:bookmarkEnd w:id="31"/>
    </w:p>
    <w:p w14:paraId="033F5B4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投标人代表须</w:t>
      </w:r>
      <w:r>
        <w:rPr>
          <w:rFonts w:hint="eastAsia" w:ascii="宋体" w:hAnsi="宋体" w:eastAsia="宋体" w:cs="宋体"/>
          <w:color w:val="000000"/>
          <w:sz w:val="28"/>
          <w:szCs w:val="28"/>
          <w:shd w:val="clear" w:color="auto" w:fill="FFFFFF"/>
          <w:lang w:val="en-US" w:eastAsia="zh-CN"/>
        </w:rPr>
        <w:t>上传</w:t>
      </w:r>
      <w:r>
        <w:rPr>
          <w:rFonts w:hint="eastAsia" w:ascii="宋体" w:hAnsi="宋体" w:eastAsia="宋体" w:cs="宋体"/>
          <w:color w:val="000000"/>
          <w:sz w:val="28"/>
          <w:szCs w:val="28"/>
          <w:shd w:val="clear" w:color="auto" w:fill="FFFFFF"/>
        </w:rPr>
        <w:t>居民身份证、法人代表证明书（或法定代表人出具的授权委托书）参加投标。</w:t>
      </w:r>
    </w:p>
    <w:p w14:paraId="29DA3300">
      <w:pPr>
        <w:spacing w:line="360" w:lineRule="auto"/>
        <w:ind w:firstLine="560" w:firstLineChars="200"/>
        <w:rPr>
          <w:rFonts w:hint="eastAsia" w:ascii="宋体" w:hAnsi="宋体" w:eastAsia="宋体" w:cs="宋体"/>
          <w:color w:val="000000"/>
          <w:sz w:val="28"/>
          <w:szCs w:val="28"/>
          <w:shd w:val="clear" w:color="auto" w:fill="FFFFFF"/>
        </w:rPr>
      </w:pPr>
      <w:bookmarkStart w:id="32" w:name="_Toc177870541"/>
      <w:bookmarkStart w:id="33" w:name="_Toc177825123"/>
      <w:bookmarkStart w:id="34" w:name="_Toc177824942"/>
      <w:bookmarkStart w:id="35" w:name="_Toc177824875"/>
      <w:r>
        <w:rPr>
          <w:rFonts w:hint="eastAsia" w:ascii="宋体" w:hAnsi="宋体" w:eastAsia="宋体" w:cs="宋体"/>
          <w:color w:val="000000"/>
          <w:sz w:val="28"/>
          <w:szCs w:val="28"/>
          <w:shd w:val="clear" w:color="auto" w:fill="FFFFFF"/>
        </w:rPr>
        <w:t>（五）投标费用</w:t>
      </w:r>
      <w:bookmarkEnd w:id="32"/>
      <w:bookmarkEnd w:id="33"/>
      <w:bookmarkEnd w:id="34"/>
      <w:bookmarkEnd w:id="35"/>
    </w:p>
    <w:p w14:paraId="536EE8D6">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不论投标结果如何，投标人均应自行承担所有与投标有关的全部费用。</w:t>
      </w:r>
    </w:p>
    <w:p w14:paraId="4E17B05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（六）联合体投标、转包及分包</w:t>
      </w:r>
    </w:p>
    <w:p w14:paraId="7C732FB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本项目不接受联合体投标。本项目不允许转包或分包。</w:t>
      </w:r>
    </w:p>
    <w:p w14:paraId="13DA3A3F">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（七）特别说明：</w:t>
      </w:r>
    </w:p>
    <w:p w14:paraId="5D2D6D5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14:paraId="1062867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投标人在投标项目中提供任何虚假材料或从事其他违法项目的,其投标无效，并报监管部门查处、中标后发现的,中标人须依照《中华人民共和国消费者权益保护法》第49条之规定执行，且民事赔偿并不免除违法投标人的行政与刑事责任。</w:t>
      </w:r>
    </w:p>
    <w:p w14:paraId="2714FE1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★3.投标人应仔细阅读竞争性磋商文件的所有内容，按照竞争性磋商文件的要求提交响应文件，响应文件应对竞争性磋商文件的要求作出实质性响应，并对所提供的全部资料的真实性承担法律责任。</w:t>
      </w:r>
    </w:p>
    <w:p w14:paraId="54DCA2B2">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14:paraId="198C6056">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000000"/>
          <w:sz w:val="28"/>
          <w:szCs w:val="28"/>
          <w:shd w:val="clear" w:color="auto" w:fill="FFFFFF"/>
        </w:rPr>
        <w:t>★5.除建筑、水利、电力、公路行业部门颁布具有相应施工资质外的设备（材料）经销商、广告装饰、抗震加固（维修修缮）、商贸服务等公司及私营个体，</w:t>
      </w:r>
      <w:r>
        <w:rPr>
          <w:rFonts w:hint="eastAsia" w:ascii="宋体" w:hAnsi="宋体" w:eastAsia="宋体" w:cs="宋体"/>
          <w:color w:val="auto"/>
          <w:sz w:val="28"/>
          <w:szCs w:val="28"/>
          <w:shd w:val="clear" w:color="auto" w:fill="FFFFFF"/>
        </w:rPr>
        <w:t>按照相关规定取费标准计取相应费用。</w:t>
      </w:r>
    </w:p>
    <w:p w14:paraId="3373AF54">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sz w:val="28"/>
          <w:szCs w:val="28"/>
          <w:shd w:val="clear" w:color="auto" w:fill="FFFFFF"/>
        </w:rPr>
        <w:t>★6</w:t>
      </w:r>
      <w:r>
        <w:rPr>
          <w:rFonts w:hint="eastAsia" w:ascii="宋体" w:hAnsi="宋体" w:eastAsia="宋体" w:cs="宋体"/>
          <w:color w:val="000000"/>
          <w:kern w:val="2"/>
          <w:sz w:val="28"/>
          <w:szCs w:val="28"/>
          <w:shd w:val="clear" w:color="auto" w:fill="FFFFFF"/>
          <w:lang w:val="en-US" w:eastAsia="zh-CN" w:bidi="ar-SA"/>
        </w:rPr>
        <w:t>.本项目执行《关于印发环境标志产品政府采购品目清单的通知》（财库〔2019〕18号）、《关于印发节能产品政府采购品目清单的通知》（财库〔2019〕19号）等有关规定，采购产品属于品目清单范围的，采购人及其委托的采购代理机构将依据国家确定的认证机构出具的、处于有效期之内的节能产品、环境标志产品认证证书，对获得证书的产品实施政府优先采购或者强制采购。投标人须按采购文件要求提供相关产品认证证书。</w:t>
      </w:r>
    </w:p>
    <w:p w14:paraId="452D19F3">
      <w:pPr>
        <w:spacing w:line="360" w:lineRule="auto"/>
        <w:ind w:firstLine="560" w:firstLineChars="200"/>
        <w:rPr>
          <w:rFonts w:hint="eastAsia" w:ascii="宋体" w:hAnsi="宋体" w:eastAsia="宋体" w:cs="宋体"/>
          <w:color w:val="000000"/>
          <w:sz w:val="28"/>
          <w:szCs w:val="28"/>
          <w:shd w:val="clear" w:color="auto" w:fill="FFFFFF"/>
        </w:rPr>
      </w:pPr>
      <w:bookmarkStart w:id="36" w:name="OLE_LINK1"/>
      <w:r>
        <w:rPr>
          <w:rFonts w:hint="eastAsia" w:ascii="宋体" w:hAnsi="宋体" w:eastAsia="宋体" w:cs="宋体"/>
          <w:color w:val="000000"/>
          <w:sz w:val="28"/>
          <w:szCs w:val="28"/>
          <w:shd w:val="clear" w:color="auto" w:fill="FFFFFF"/>
        </w:rPr>
        <w:t>★</w:t>
      </w:r>
      <w:bookmarkEnd w:id="36"/>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rPr>
        <w:t>关于中小企业、监狱企业、残疾人福利单位的说明</w:t>
      </w:r>
    </w:p>
    <w:p w14:paraId="13FD6EB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1</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中小企业（含中型、小型、微型）指符合中小企业划分标准（工信部联企业[2011]300号）。</w:t>
      </w:r>
    </w:p>
    <w:p w14:paraId="0AF0A3C3">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本项目遵照“财政部、工业和信息化部关于印发《政府采购促进中小企业发展管理办法》的通知”。</w:t>
      </w:r>
    </w:p>
    <w:p w14:paraId="45FFC1B4">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3</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依据本办法规定享受扶持政策获得政府采购合同的，小微企业不得将合同分包给大中型企业，中型企业不得将合同分包给大型企业。</w:t>
      </w:r>
    </w:p>
    <w:p w14:paraId="7D0F80D8">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本采购标的对应的中小企业划分标准所属行业为</w:t>
      </w:r>
      <w:r>
        <w:rPr>
          <w:rFonts w:hint="eastAsia" w:ascii="宋体" w:hAnsi="宋体" w:cs="宋体"/>
          <w:b/>
          <w:bCs/>
          <w:color w:val="000000" w:themeColor="text1"/>
          <w:sz w:val="28"/>
          <w:szCs w:val="28"/>
          <w:shd w:val="clear" w:color="auto" w:fill="FFFFFF"/>
          <w:lang w:val="en-US" w:eastAsia="zh-CN"/>
          <w14:textFill>
            <w14:solidFill>
              <w14:schemeClr w14:val="tx1"/>
            </w14:solidFill>
          </w14:textFill>
        </w:rPr>
        <w:t>建筑业</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w:t>
      </w:r>
    </w:p>
    <w:p w14:paraId="43B082E5">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监狱企业是指司法部认定的为犯罪、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省级以上监狱管理局、戒毒管理局（含新疆生产建设兵团）出具的属于监狱企业的证明文件。</w:t>
      </w:r>
    </w:p>
    <w:p w14:paraId="1D7E5762">
      <w:pPr>
        <w:pStyle w:val="35"/>
        <w:rPr>
          <w:rFonts w:hint="eastAsia"/>
        </w:rPr>
      </w:pPr>
      <w:r>
        <w:rPr>
          <w:rFonts w:hint="eastAsia" w:ascii="宋体" w:hAnsi="宋体" w:eastAsia="宋体" w:cs="宋体"/>
          <w:color w:val="000000"/>
          <w:sz w:val="28"/>
          <w:szCs w:val="28"/>
          <w:shd w:val="clear" w:color="auto" w:fill="FFFFFF"/>
        </w:rPr>
        <w:t>（6）残疾人福利单位：符合《财政部民政部中国残疾人联合会关于促进残疾人就业政府采购政策的通知》（财库（2017）141号）的规定单位。</w:t>
      </w:r>
    </w:p>
    <w:p w14:paraId="39ED0D5E">
      <w:pPr>
        <w:spacing w:line="360" w:lineRule="auto"/>
        <w:ind w:firstLine="643" w:firstLineChars="200"/>
        <w:jc w:val="center"/>
        <w:rPr>
          <w:rFonts w:hint="eastAsia" w:ascii="宋体" w:hAnsi="宋体"/>
          <w:b/>
          <w:color w:val="000000"/>
          <w:sz w:val="32"/>
          <w:szCs w:val="32"/>
          <w:shd w:val="clear" w:color="auto" w:fill="FFFFFF"/>
        </w:rPr>
      </w:pPr>
      <w:bookmarkStart w:id="37" w:name="_Toc177870544"/>
    </w:p>
    <w:p w14:paraId="1504936F">
      <w:pPr>
        <w:spacing w:line="360" w:lineRule="auto"/>
        <w:ind w:firstLine="643" w:firstLineChars="200"/>
        <w:jc w:val="center"/>
        <w:rPr>
          <w:rFonts w:hint="eastAsia" w:ascii="宋体" w:hAnsi="宋体"/>
          <w:b/>
          <w:color w:val="000000"/>
          <w:sz w:val="32"/>
          <w:szCs w:val="32"/>
          <w:shd w:val="clear" w:color="auto" w:fill="FFFFFF"/>
        </w:rPr>
      </w:pPr>
    </w:p>
    <w:p w14:paraId="1BEC6706">
      <w:pPr>
        <w:spacing w:line="360" w:lineRule="auto"/>
        <w:ind w:firstLine="643" w:firstLineChars="200"/>
        <w:jc w:val="center"/>
        <w:rPr>
          <w:rFonts w:hint="eastAsia" w:ascii="宋体" w:hAnsi="宋体"/>
          <w:b/>
          <w:color w:val="000000"/>
          <w:sz w:val="32"/>
          <w:szCs w:val="32"/>
          <w:shd w:val="clear" w:color="auto" w:fill="FFFFFF"/>
        </w:rPr>
      </w:pPr>
    </w:p>
    <w:p w14:paraId="247F7E08">
      <w:pPr>
        <w:spacing w:line="360" w:lineRule="auto"/>
        <w:ind w:firstLine="643" w:firstLineChars="200"/>
        <w:jc w:val="center"/>
        <w:rPr>
          <w:rFonts w:hint="eastAsia" w:ascii="宋体" w:hAnsi="宋体"/>
          <w:b/>
          <w:color w:val="000000"/>
          <w:sz w:val="32"/>
          <w:szCs w:val="32"/>
          <w:shd w:val="clear" w:color="auto" w:fill="FFFFFF"/>
        </w:rPr>
      </w:pPr>
    </w:p>
    <w:p w14:paraId="0CFBE367">
      <w:pPr>
        <w:spacing w:line="360" w:lineRule="auto"/>
        <w:ind w:firstLine="643" w:firstLineChars="200"/>
        <w:jc w:val="center"/>
        <w:rPr>
          <w:rFonts w:hint="eastAsia" w:ascii="宋体" w:hAnsi="宋体"/>
          <w:b/>
          <w:color w:val="000000"/>
          <w:sz w:val="32"/>
          <w:szCs w:val="32"/>
          <w:shd w:val="clear" w:color="auto" w:fill="FFFFFF"/>
        </w:rPr>
      </w:pPr>
    </w:p>
    <w:p w14:paraId="4B6E5C15">
      <w:pPr>
        <w:spacing w:line="360" w:lineRule="auto"/>
        <w:ind w:firstLine="643" w:firstLineChars="200"/>
        <w:jc w:val="center"/>
        <w:rPr>
          <w:rFonts w:hint="eastAsia" w:ascii="宋体" w:hAnsi="宋体"/>
          <w:b/>
          <w:color w:val="000000"/>
          <w:sz w:val="32"/>
          <w:szCs w:val="32"/>
          <w:shd w:val="clear" w:color="auto" w:fill="FFFFFF"/>
        </w:rPr>
      </w:pPr>
    </w:p>
    <w:p w14:paraId="2CF29DEE">
      <w:pPr>
        <w:spacing w:line="360" w:lineRule="auto"/>
        <w:ind w:firstLine="643" w:firstLineChars="200"/>
        <w:jc w:val="center"/>
        <w:rPr>
          <w:rFonts w:hint="eastAsia" w:ascii="宋体" w:hAnsi="宋体"/>
          <w:b/>
          <w:color w:val="000000"/>
          <w:sz w:val="32"/>
          <w:szCs w:val="32"/>
          <w:shd w:val="clear" w:color="auto" w:fill="FFFFFF"/>
        </w:rPr>
      </w:pPr>
    </w:p>
    <w:p w14:paraId="262287A5">
      <w:pPr>
        <w:spacing w:line="360" w:lineRule="auto"/>
        <w:ind w:firstLine="643" w:firstLineChars="200"/>
        <w:jc w:val="center"/>
        <w:rPr>
          <w:rFonts w:hint="eastAsia" w:ascii="宋体" w:hAnsi="宋体"/>
          <w:b/>
          <w:color w:val="000000"/>
          <w:sz w:val="32"/>
          <w:szCs w:val="32"/>
          <w:shd w:val="clear" w:color="auto" w:fill="FFFFFF"/>
        </w:rPr>
      </w:pPr>
    </w:p>
    <w:p w14:paraId="1A43DC1E">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竞争性磋商文件</w:t>
      </w:r>
      <w:bookmarkEnd w:id="37"/>
    </w:p>
    <w:p w14:paraId="493F6783">
      <w:pPr>
        <w:spacing w:line="360" w:lineRule="auto"/>
        <w:ind w:firstLine="315" w:firstLineChars="98"/>
        <w:rPr>
          <w:rFonts w:hint="eastAsia" w:ascii="宋体" w:hAnsi="宋体"/>
          <w:b/>
          <w:color w:val="000000"/>
          <w:sz w:val="32"/>
          <w:szCs w:val="32"/>
          <w:shd w:val="clear" w:color="auto" w:fill="FFFFFF"/>
        </w:rPr>
      </w:pPr>
      <w:r>
        <w:rPr>
          <w:rFonts w:hint="eastAsia" w:ascii="宋体" w:hAnsi="宋体"/>
          <w:b/>
          <w:color w:val="000000"/>
          <w:sz w:val="32"/>
          <w:szCs w:val="32"/>
        </w:rPr>
        <w:t>（一）竞争性磋商文件的构成。竞争性磋商文件由以下部份组成：</w:t>
      </w:r>
    </w:p>
    <w:p w14:paraId="61DB5C12">
      <w:pPr>
        <w:spacing w:line="7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1、投标人须知前附表</w:t>
      </w:r>
    </w:p>
    <w:p w14:paraId="28898359">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2、第一部分 招标公告</w:t>
      </w:r>
    </w:p>
    <w:p w14:paraId="1BDD7047">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3、第二部分 投标须知</w:t>
      </w:r>
    </w:p>
    <w:p w14:paraId="3070CC2A">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4、第三部分 采购项目需求说明</w:t>
      </w:r>
    </w:p>
    <w:p w14:paraId="116FF9B1">
      <w:pPr>
        <w:spacing w:line="400" w:lineRule="exact"/>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5、第四部分 投标书格式</w:t>
      </w:r>
    </w:p>
    <w:p w14:paraId="1DCC646B">
      <w:pPr>
        <w:pStyle w:val="9"/>
        <w:spacing w:line="360" w:lineRule="auto"/>
        <w:ind w:firstLine="617" w:firstLineChars="192"/>
        <w:rPr>
          <w:rFonts w:hint="eastAsia" w:ascii="宋体" w:hAnsi="宋体"/>
          <w:sz w:val="32"/>
          <w:szCs w:val="32"/>
        </w:rPr>
      </w:pPr>
      <w:r>
        <w:rPr>
          <w:rFonts w:hint="eastAsia" w:ascii="宋体" w:hAnsi="宋体"/>
          <w:b/>
          <w:color w:val="000000"/>
          <w:sz w:val="32"/>
          <w:szCs w:val="32"/>
        </w:rPr>
        <w:t>（二）竞争性磋商文件的</w:t>
      </w:r>
      <w:r>
        <w:rPr>
          <w:rFonts w:hint="eastAsia" w:ascii="宋体" w:hAnsi="宋体"/>
          <w:b/>
          <w:sz w:val="32"/>
          <w:szCs w:val="32"/>
        </w:rPr>
        <w:t>澄清和质疑</w:t>
      </w:r>
      <w:bookmarkStart w:id="38" w:name="_Toc239047318"/>
    </w:p>
    <w:p w14:paraId="51FA6CCC">
      <w:pPr>
        <w:spacing w:line="360" w:lineRule="auto"/>
        <w:ind w:firstLine="643" w:firstLineChars="200"/>
        <w:rPr>
          <w:rFonts w:hint="eastAsia" w:ascii="宋体" w:hAnsi="宋体"/>
          <w:b/>
          <w:sz w:val="32"/>
          <w:szCs w:val="32"/>
        </w:rPr>
      </w:pPr>
      <w:r>
        <w:rPr>
          <w:rFonts w:hint="eastAsia" w:ascii="宋体" w:hAnsi="宋体"/>
          <w:b/>
          <w:sz w:val="32"/>
          <w:szCs w:val="32"/>
        </w:rPr>
        <w:t>1、综合说明</w:t>
      </w:r>
      <w:bookmarkEnd w:id="38"/>
    </w:p>
    <w:p w14:paraId="282411C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投标人对政府采购项目事项有疑问的，可以向被质疑人提出询问，被质疑人应当及时予以答复，但答复的内容不得涉及商业秘密。投标人询问和质疑实行实名制。投标人询问和质疑应当有事实根据</w:t>
      </w:r>
      <w:r>
        <w:rPr>
          <w:rFonts w:hint="eastAsia" w:ascii="宋体" w:hAnsi="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en-US"/>
        </w:rPr>
        <w:t>依法向采购人或</w:t>
      </w:r>
      <w:r>
        <w:rPr>
          <w:rFonts w:hint="eastAsia" w:ascii="宋体" w:hAnsi="宋体" w:cs="Times New Roman"/>
          <w:color w:val="000000"/>
          <w:sz w:val="32"/>
          <w:szCs w:val="32"/>
          <w:shd w:val="clear" w:color="auto" w:fill="FFFFFF"/>
          <w:lang w:val="en-US" w:eastAsia="zh-CN"/>
        </w:rPr>
        <w:t>公共资源交易中心</w:t>
      </w:r>
      <w:r>
        <w:rPr>
          <w:rFonts w:hint="eastAsia" w:ascii="宋体" w:hAnsi="宋体" w:cs="Times New Roman"/>
          <w:color w:val="000000"/>
          <w:sz w:val="32"/>
          <w:szCs w:val="32"/>
          <w:shd w:val="clear" w:color="auto" w:fill="FFFFFF"/>
          <w:lang w:val="en-US" w:eastAsia="en-US"/>
        </w:rPr>
        <w:t>一次性以书面形式提出质疑</w:t>
      </w:r>
      <w:r>
        <w:rPr>
          <w:rFonts w:hint="eastAsia" w:ascii="宋体" w:hAnsi="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rPr>
        <w:t>不得进行</w:t>
      </w:r>
      <w:r>
        <w:rPr>
          <w:rFonts w:hint="eastAsia" w:ascii="宋体" w:hAnsi="宋体"/>
          <w:color w:val="000000"/>
          <w:sz w:val="32"/>
          <w:szCs w:val="32"/>
          <w:shd w:val="clear" w:color="auto" w:fill="FFFFFF"/>
        </w:rPr>
        <w:t>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39" w:name="_Toc239047319"/>
    </w:p>
    <w:p w14:paraId="685FAEEE">
      <w:pPr>
        <w:spacing w:line="360" w:lineRule="auto"/>
        <w:ind w:firstLine="643" w:firstLineChars="200"/>
        <w:rPr>
          <w:rFonts w:hint="eastAsia" w:ascii="宋体" w:hAnsi="宋体"/>
          <w:b/>
          <w:sz w:val="32"/>
          <w:szCs w:val="32"/>
        </w:rPr>
      </w:pPr>
      <w:r>
        <w:rPr>
          <w:rFonts w:hint="eastAsia" w:ascii="宋体" w:hAnsi="宋体"/>
          <w:b/>
          <w:sz w:val="32"/>
          <w:szCs w:val="32"/>
        </w:rPr>
        <w:t>2、对竞争性磋商文件的澄清和质疑</w:t>
      </w:r>
      <w:bookmarkEnd w:id="39"/>
    </w:p>
    <w:p w14:paraId="18B99F23">
      <w:pPr>
        <w:adjustRightInd w:val="0"/>
        <w:spacing w:line="360" w:lineRule="auto"/>
        <w:ind w:firstLine="640" w:firstLineChars="200"/>
        <w:rPr>
          <w:rFonts w:hint="eastAsia" w:ascii="宋体" w:hAnsi="宋体"/>
          <w:color w:val="FF0000"/>
          <w:sz w:val="32"/>
          <w:szCs w:val="32"/>
          <w:u w:val="single"/>
          <w:shd w:val="clear" w:color="auto" w:fill="FFFFFF"/>
        </w:rPr>
      </w:pPr>
      <w:bookmarkStart w:id="40" w:name="_Toc239047320"/>
      <w:r>
        <w:rPr>
          <w:rFonts w:hint="eastAsia" w:ascii="宋体" w:hAnsi="宋体"/>
          <w:color w:val="000000"/>
          <w:sz w:val="32"/>
          <w:szCs w:val="32"/>
          <w:shd w:val="clear" w:color="auto" w:fill="FFFFFF"/>
        </w:rPr>
        <w:t>投标人应尽早领取竞争性磋商文件，若对竞争性磋商文件有疑问需要澄清或质疑，须在</w:t>
      </w:r>
      <w:r>
        <w:rPr>
          <w:rFonts w:hint="eastAsia" w:ascii="宋体" w:hAnsi="宋体"/>
          <w:color w:val="000000"/>
          <w:sz w:val="32"/>
          <w:szCs w:val="32"/>
          <w:shd w:val="clear" w:color="auto" w:fill="FFFFFF"/>
          <w:lang w:eastAsia="zh-CN"/>
        </w:rPr>
        <w:t>开标</w:t>
      </w:r>
      <w:r>
        <w:rPr>
          <w:rFonts w:hint="eastAsia" w:ascii="宋体" w:hAnsi="宋体"/>
          <w:color w:val="000000"/>
          <w:sz w:val="32"/>
          <w:szCs w:val="32"/>
          <w:shd w:val="clear" w:color="auto" w:fill="FFFFFF"/>
          <w:lang w:val="en-US" w:eastAsia="zh-CN"/>
        </w:rPr>
        <w:t>3日前</w:t>
      </w:r>
      <w:r>
        <w:rPr>
          <w:rFonts w:hint="eastAsia" w:ascii="宋体" w:hAnsi="宋体"/>
          <w:sz w:val="32"/>
          <w:szCs w:val="32"/>
          <w:shd w:val="clear" w:color="auto" w:fill="FFFFFF"/>
        </w:rPr>
        <w:t>，</w:t>
      </w:r>
      <w:r>
        <w:rPr>
          <w:rFonts w:hint="eastAsia" w:ascii="宋体" w:hAnsi="宋体"/>
          <w:color w:val="000000"/>
          <w:sz w:val="32"/>
          <w:szCs w:val="32"/>
          <w:shd w:val="clear" w:color="auto" w:fill="FFFFFF"/>
        </w:rPr>
        <w:t>由澄清或质疑方的法定代表人或授权投标人（必须为法定代表人授权进行该项目投标的被授权人）以书面形式向公共资源交易中心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olor w:val="000000"/>
          <w:sz w:val="32"/>
          <w:szCs w:val="32"/>
          <w:shd w:val="clear" w:color="auto" w:fill="FFFFFF"/>
          <w:lang w:val="en-US" w:eastAsia="zh-CN"/>
        </w:rPr>
        <w:t xml:space="preserve"> 阿克苏市英巴扎街道区域养老服务中心提升改造项目</w:t>
      </w:r>
      <w:r>
        <w:rPr>
          <w:rFonts w:hint="eastAsia" w:ascii="宋体" w:hAnsi="宋体"/>
          <w:color w:val="000000"/>
          <w:sz w:val="32"/>
          <w:szCs w:val="32"/>
          <w:shd w:val="clear" w:color="auto" w:fill="FFFFFF"/>
        </w:rPr>
        <w:t>澄清或质疑使用”字样，并由身份证持有人签字确认。上述资料均须加盖公章。</w:t>
      </w:r>
    </w:p>
    <w:p w14:paraId="1473E0AF">
      <w:pPr>
        <w:spacing w:line="360" w:lineRule="auto"/>
        <w:ind w:firstLine="640" w:firstLineChars="200"/>
        <w:rPr>
          <w:rFonts w:hint="eastAsia" w:ascii="宋体" w:hAnsi="宋体" w:cs="宋体"/>
          <w:color w:val="333333"/>
          <w:kern w:val="0"/>
          <w:sz w:val="32"/>
          <w:szCs w:val="32"/>
        </w:rPr>
      </w:pPr>
      <w:r>
        <w:rPr>
          <w:rFonts w:hint="eastAsia" w:ascii="宋体" w:hAnsi="宋体"/>
          <w:color w:val="000000"/>
          <w:sz w:val="32"/>
          <w:szCs w:val="32"/>
          <w:shd w:val="clear" w:color="auto" w:fill="FFFFFF"/>
        </w:rPr>
        <w:t>公共资源交易中心</w:t>
      </w:r>
      <w:r>
        <w:rPr>
          <w:rFonts w:hint="eastAsia" w:ascii="宋体" w:hAnsi="宋体" w:cs="宋体"/>
          <w:color w:val="333333"/>
          <w:kern w:val="0"/>
          <w:sz w:val="32"/>
          <w:szCs w:val="32"/>
        </w:rPr>
        <w:t>可以视采购具体情况，延长投标截止时间和开标时间，</w:t>
      </w:r>
      <w:r>
        <w:rPr>
          <w:rFonts w:hint="eastAsia" w:ascii="宋体" w:hAnsi="宋体" w:cs="宋体"/>
          <w:color w:val="333333"/>
          <w:kern w:val="0"/>
          <w:sz w:val="32"/>
          <w:szCs w:val="32"/>
          <w:lang w:eastAsia="zh-CN"/>
        </w:rPr>
        <w:t>并</w:t>
      </w:r>
      <w:r>
        <w:rPr>
          <w:rFonts w:hint="eastAsia" w:ascii="宋体" w:hAnsi="宋体" w:cs="宋体"/>
          <w:color w:val="333333"/>
          <w:kern w:val="0"/>
          <w:sz w:val="32"/>
          <w:szCs w:val="32"/>
        </w:rPr>
        <w:t>将变更时间书面通知所有竞争性磋商文件收受人，并在财政部门指定的政府采购信息发布媒体上发布变更公告。</w:t>
      </w:r>
    </w:p>
    <w:p w14:paraId="7C165FF0">
      <w:pPr>
        <w:spacing w:line="360" w:lineRule="auto"/>
        <w:ind w:firstLine="643" w:firstLineChars="200"/>
        <w:rPr>
          <w:rFonts w:hint="eastAsia" w:ascii="宋体" w:hAnsi="宋体"/>
          <w:b/>
          <w:sz w:val="32"/>
          <w:szCs w:val="32"/>
        </w:rPr>
      </w:pPr>
      <w:r>
        <w:rPr>
          <w:rFonts w:hint="eastAsia" w:ascii="宋体" w:hAnsi="宋体"/>
          <w:b/>
          <w:sz w:val="32"/>
          <w:szCs w:val="32"/>
        </w:rPr>
        <w:t>3、</w:t>
      </w:r>
      <w:r>
        <w:rPr>
          <w:rFonts w:hint="eastAsia" w:ascii="宋体" w:hAnsi="宋体"/>
          <w:b/>
          <w:bCs/>
          <w:sz w:val="32"/>
          <w:szCs w:val="32"/>
        </w:rPr>
        <w:t>对招标过程和拟中标结果的质疑</w:t>
      </w:r>
      <w:bookmarkEnd w:id="40"/>
    </w:p>
    <w:p w14:paraId="1DF44D13">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投标人认为招标采购过程和拟中标结果使自己的权益受到损害的，可以在拟中标结果发布之日起</w:t>
      </w:r>
      <w:r>
        <w:rPr>
          <w:rFonts w:hint="eastAsia" w:ascii="宋体" w:hAnsi="宋体"/>
          <w:sz w:val="32"/>
          <w:szCs w:val="32"/>
          <w:shd w:val="clear" w:color="auto" w:fill="FFFFFF"/>
          <w:lang w:eastAsia="zh-CN"/>
        </w:rPr>
        <w:t>法定期限内</w:t>
      </w:r>
      <w:r>
        <w:rPr>
          <w:rFonts w:hint="eastAsia" w:ascii="宋体" w:hAnsi="宋体"/>
          <w:color w:val="000000"/>
          <w:sz w:val="32"/>
          <w:szCs w:val="32"/>
          <w:shd w:val="clear" w:color="auto" w:fill="FFFFFF"/>
        </w:rPr>
        <w:t>，由质疑方的法定代表人或授权投标人以书面形式向采购人及公共资源交易中心递交质疑函（原件），并登记备</w:t>
      </w:r>
      <w:r>
        <w:rPr>
          <w:rFonts w:hint="eastAsia" w:ascii="宋体" w:hAnsi="宋体" w:cs="Times New Roman"/>
          <w:color w:val="000000"/>
          <w:sz w:val="32"/>
          <w:szCs w:val="32"/>
          <w:shd w:val="clear" w:color="auto" w:fill="FFFFFF"/>
        </w:rPr>
        <w:t>案。</w:t>
      </w:r>
      <w:r>
        <w:rPr>
          <w:rFonts w:hint="eastAsia" w:ascii="宋体" w:hAnsi="宋体" w:cs="Times New Roman"/>
          <w:color w:val="000000"/>
          <w:sz w:val="32"/>
          <w:szCs w:val="32"/>
          <w:shd w:val="clear" w:color="auto" w:fill="FFFFFF"/>
          <w:lang w:val="en-US" w:eastAsia="en-US"/>
        </w:rPr>
        <w:t>针对同一采购程序环节的质疑应一次性提出。超出法定质疑期的、重复提出的、分次提出的或内容、形式不符合《政府采购质疑和投诉办法》的，采购人或</w:t>
      </w:r>
      <w:r>
        <w:rPr>
          <w:rFonts w:hint="eastAsia" w:ascii="宋体" w:hAnsi="宋体" w:cs="Times New Roman"/>
          <w:color w:val="000000"/>
          <w:sz w:val="32"/>
          <w:szCs w:val="32"/>
          <w:shd w:val="clear" w:color="auto" w:fill="FFFFFF"/>
          <w:lang w:eastAsia="zh-CN"/>
        </w:rPr>
        <w:t>公共资源交易中心</w:t>
      </w:r>
      <w:r>
        <w:rPr>
          <w:rFonts w:hint="eastAsia" w:ascii="宋体" w:hAnsi="宋体" w:cs="Times New Roman"/>
          <w:color w:val="000000"/>
          <w:sz w:val="32"/>
          <w:szCs w:val="32"/>
          <w:shd w:val="clear" w:color="auto" w:fill="FFFFFF"/>
          <w:lang w:val="en-US" w:eastAsia="en-US"/>
        </w:rPr>
        <w:t>将不予受理，质疑供应商将依法承担不利后果。</w:t>
      </w:r>
      <w:r>
        <w:rPr>
          <w:rFonts w:hint="eastAsia" w:ascii="宋体" w:hAnsi="宋体" w:cs="Times New Roman"/>
          <w:color w:val="000000"/>
          <w:sz w:val="32"/>
          <w:szCs w:val="32"/>
          <w:shd w:val="clear" w:color="auto" w:fill="FFFFFF"/>
        </w:rPr>
        <w:t>质</w:t>
      </w:r>
      <w:r>
        <w:rPr>
          <w:rFonts w:hint="eastAsia" w:ascii="宋体" w:hAnsi="宋体"/>
          <w:color w:val="000000"/>
          <w:sz w:val="32"/>
          <w:szCs w:val="32"/>
          <w:shd w:val="clear" w:color="auto" w:fill="FFFFFF"/>
        </w:rPr>
        <w:t>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eastAsia" w:ascii="宋体" w:hAnsi="宋体"/>
          <w:sz w:val="32"/>
          <w:szCs w:val="32"/>
        </w:rPr>
        <w:t>由该身份证持有人在复印件正反面非空白位置注明“该复印件用于在</w:t>
      </w:r>
      <w:r>
        <w:rPr>
          <w:rFonts w:hint="eastAsia" w:ascii="宋体" w:hAnsi="宋体"/>
          <w:sz w:val="32"/>
          <w:szCs w:val="32"/>
          <w:lang w:val="en-US" w:eastAsia="zh-CN"/>
        </w:rPr>
        <w:t xml:space="preserve"> 阿克苏市英巴扎街道区域养老服务中心提升改造项目</w:t>
      </w:r>
      <w:r>
        <w:rPr>
          <w:rFonts w:hint="eastAsia" w:ascii="宋体" w:hAnsi="宋体"/>
          <w:sz w:val="32"/>
          <w:szCs w:val="32"/>
        </w:rPr>
        <w:t>”字样，并由身份证持有人签字确认。上述资料均须加盖公章。</w:t>
      </w:r>
    </w:p>
    <w:p w14:paraId="2C21F8A5">
      <w:pPr>
        <w:adjustRightInd w:val="0"/>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公共资源交易中心</w:t>
      </w:r>
      <w:r>
        <w:rPr>
          <w:rFonts w:hint="eastAsia" w:ascii="宋体" w:hAnsi="宋体"/>
          <w:sz w:val="32"/>
          <w:szCs w:val="32"/>
        </w:rPr>
        <w:t>应在受理投标人的书面质疑后，根据质疑函的具体内容及时向递交质疑函的投标人作出答复或不予答复，答复内容不得涉及商业秘密。作出答复的</w:t>
      </w:r>
      <w:r>
        <w:rPr>
          <w:rFonts w:hint="eastAsia" w:ascii="宋体" w:hAnsi="宋体"/>
          <w:sz w:val="32"/>
          <w:szCs w:val="32"/>
          <w:lang w:eastAsia="zh-CN"/>
        </w:rPr>
        <w:t>内容</w:t>
      </w:r>
      <w:r>
        <w:rPr>
          <w:rFonts w:hint="eastAsia" w:ascii="宋体" w:hAnsi="宋体"/>
          <w:sz w:val="32"/>
          <w:szCs w:val="32"/>
        </w:rPr>
        <w:t>以书面形式通知递交质疑的投标人和其他有关投标人，或在新疆政府采购网和</w:t>
      </w:r>
      <w:r>
        <w:rPr>
          <w:rFonts w:hint="eastAsia" w:ascii="宋体" w:hAnsi="宋体"/>
          <w:sz w:val="32"/>
          <w:szCs w:val="32"/>
          <w:lang w:eastAsia="zh-CN"/>
        </w:rPr>
        <w:t>阿克苏地区行政公署网</w:t>
      </w:r>
      <w:r>
        <w:rPr>
          <w:rFonts w:hint="eastAsia" w:ascii="宋体" w:hAnsi="宋体"/>
          <w:sz w:val="32"/>
          <w:szCs w:val="32"/>
        </w:rPr>
        <w:t>采购专栏上予以公告。递交质疑的投标人和其他有关投标人在被告知、收到上述公告、通知或答疑书后，应立即向采购人及</w:t>
      </w:r>
      <w:r>
        <w:rPr>
          <w:rFonts w:hint="eastAsia" w:ascii="宋体" w:hAnsi="宋体"/>
          <w:color w:val="000000"/>
          <w:sz w:val="32"/>
          <w:szCs w:val="32"/>
          <w:shd w:val="clear" w:color="auto" w:fill="FFFFFF"/>
        </w:rPr>
        <w:t>公共资源交易中心</w:t>
      </w:r>
      <w:r>
        <w:rPr>
          <w:rFonts w:hint="eastAsia" w:ascii="宋体" w:hAnsi="宋体"/>
          <w:sz w:val="32"/>
          <w:szCs w:val="32"/>
        </w:rPr>
        <w:t>回函确认。未确认情况应当视为对质疑答复的知晓，</w:t>
      </w:r>
      <w:r>
        <w:rPr>
          <w:rFonts w:hint="eastAsia" w:ascii="宋体" w:hAnsi="宋体"/>
          <w:sz w:val="32"/>
          <w:szCs w:val="32"/>
          <w:lang w:eastAsia="zh-CN"/>
        </w:rPr>
        <w:t>并</w:t>
      </w:r>
      <w:r>
        <w:rPr>
          <w:rFonts w:hint="eastAsia" w:ascii="宋体" w:hAnsi="宋体"/>
          <w:sz w:val="32"/>
          <w:szCs w:val="32"/>
        </w:rPr>
        <w:t>将视为对质疑答复内容接受的默认。</w:t>
      </w:r>
      <w:bookmarkStart w:id="41" w:name="_Toc239047321"/>
    </w:p>
    <w:p w14:paraId="6609027F">
      <w:pPr>
        <w:adjustRightInd w:val="0"/>
        <w:spacing w:line="360" w:lineRule="auto"/>
        <w:ind w:firstLine="643" w:firstLineChars="200"/>
        <w:rPr>
          <w:rFonts w:ascii="宋体" w:hAnsi="宋体"/>
          <w:b/>
          <w:sz w:val="32"/>
          <w:szCs w:val="32"/>
        </w:rPr>
      </w:pPr>
      <w:r>
        <w:rPr>
          <w:rFonts w:hint="eastAsia" w:ascii="宋体" w:hAnsi="宋体"/>
          <w:b/>
          <w:sz w:val="32"/>
          <w:szCs w:val="32"/>
        </w:rPr>
        <w:t>4、澄清或质疑不予受理的情况</w:t>
      </w:r>
      <w:bookmarkEnd w:id="41"/>
      <w:r>
        <w:rPr>
          <w:rFonts w:hint="eastAsia" w:ascii="宋体" w:hAnsi="宋体"/>
          <w:b/>
          <w:sz w:val="32"/>
          <w:szCs w:val="32"/>
        </w:rPr>
        <w:t>，</w:t>
      </w:r>
      <w:r>
        <w:rPr>
          <w:rFonts w:ascii="宋体" w:hAnsi="宋体"/>
          <w:b/>
          <w:sz w:val="32"/>
          <w:szCs w:val="32"/>
        </w:rPr>
        <w:t>有下列情形之一的，属于无效质疑，被质疑人不予受理</w:t>
      </w:r>
      <w:r>
        <w:rPr>
          <w:rFonts w:hint="eastAsia" w:ascii="宋体" w:hAnsi="宋体"/>
          <w:b/>
          <w:sz w:val="32"/>
          <w:szCs w:val="32"/>
        </w:rPr>
        <w:t>，由此产生的影响由投标人自行承担</w:t>
      </w:r>
      <w:r>
        <w:rPr>
          <w:rFonts w:ascii="宋体" w:hAnsi="宋体"/>
          <w:b/>
          <w:sz w:val="32"/>
          <w:szCs w:val="32"/>
        </w:rPr>
        <w:t>：</w:t>
      </w:r>
    </w:p>
    <w:p w14:paraId="2A79EA3B">
      <w:pPr>
        <w:widowControl/>
        <w:spacing w:line="360" w:lineRule="auto"/>
        <w:ind w:firstLine="640" w:firstLineChars="200"/>
        <w:rPr>
          <w:rFonts w:ascii="宋体" w:hAnsi="宋体"/>
          <w:sz w:val="32"/>
          <w:szCs w:val="32"/>
        </w:rPr>
      </w:pPr>
      <w:r>
        <w:rPr>
          <w:rFonts w:ascii="宋体" w:hAnsi="宋体"/>
          <w:sz w:val="32"/>
          <w:szCs w:val="32"/>
        </w:rPr>
        <w:t>(一)不是参与该政府采购项目供应商的;</w:t>
      </w:r>
    </w:p>
    <w:p w14:paraId="3EAD2CB3">
      <w:pPr>
        <w:widowControl/>
        <w:spacing w:line="360" w:lineRule="auto"/>
        <w:ind w:firstLine="640" w:firstLineChars="200"/>
        <w:rPr>
          <w:rFonts w:ascii="宋体" w:hAnsi="宋体"/>
          <w:sz w:val="32"/>
          <w:szCs w:val="32"/>
        </w:rPr>
      </w:pPr>
      <w:r>
        <w:rPr>
          <w:rFonts w:ascii="宋体" w:hAnsi="宋体"/>
          <w:sz w:val="32"/>
          <w:szCs w:val="32"/>
        </w:rPr>
        <w:t>(二)被质疑人为采购人或政府采购代理机构之外的；</w:t>
      </w:r>
    </w:p>
    <w:p w14:paraId="14811081">
      <w:pPr>
        <w:widowControl/>
        <w:spacing w:line="360" w:lineRule="auto"/>
        <w:ind w:firstLine="640" w:firstLineChars="200"/>
        <w:rPr>
          <w:rFonts w:ascii="宋体" w:hAnsi="宋体"/>
          <w:sz w:val="32"/>
          <w:szCs w:val="32"/>
        </w:rPr>
      </w:pPr>
      <w:r>
        <w:rPr>
          <w:rFonts w:ascii="宋体" w:hAnsi="宋体"/>
          <w:sz w:val="32"/>
          <w:szCs w:val="32"/>
        </w:rPr>
        <w:t>(三)所有质疑事项超过质疑有效期的；</w:t>
      </w:r>
    </w:p>
    <w:p w14:paraId="32797320">
      <w:pPr>
        <w:widowControl/>
        <w:spacing w:line="360" w:lineRule="auto"/>
        <w:ind w:firstLine="640" w:firstLineChars="200"/>
        <w:rPr>
          <w:rFonts w:hint="eastAsia" w:ascii="宋体" w:hAnsi="宋体" w:eastAsia="宋体" w:cs="Times New Roman"/>
          <w:sz w:val="32"/>
          <w:szCs w:val="32"/>
        </w:rPr>
      </w:pPr>
      <w:bookmarkStart w:id="42" w:name="OLE_LINK2"/>
      <w:r>
        <w:rPr>
          <w:rFonts w:hint="eastAsia" w:ascii="宋体" w:hAnsi="宋体" w:eastAsia="宋体" w:cs="Times New Roman"/>
          <w:sz w:val="32"/>
          <w:szCs w:val="32"/>
        </w:rPr>
        <w:t>(四)以传真、电子邮件等方式递交的非原件形式的质疑</w:t>
      </w:r>
      <w:bookmarkEnd w:id="42"/>
      <w:r>
        <w:rPr>
          <w:rFonts w:hint="eastAsia" w:ascii="宋体" w:hAnsi="宋体" w:eastAsia="宋体" w:cs="Times New Roman"/>
          <w:sz w:val="32"/>
          <w:szCs w:val="32"/>
        </w:rPr>
        <w:t>；</w:t>
      </w:r>
    </w:p>
    <w:p w14:paraId="21F37C4F">
      <w:pPr>
        <w:widowControl/>
        <w:spacing w:line="360" w:lineRule="auto"/>
        <w:ind w:firstLine="640" w:firstLineChars="200"/>
        <w:rPr>
          <w:rFonts w:ascii="宋体" w:hAnsi="宋体"/>
          <w:sz w:val="32"/>
          <w:szCs w:val="32"/>
        </w:rPr>
      </w:pPr>
      <w:r>
        <w:rPr>
          <w:rFonts w:ascii="宋体" w:hAnsi="宋体"/>
          <w:sz w:val="32"/>
          <w:szCs w:val="32"/>
        </w:rPr>
        <w:t>(五)</w:t>
      </w:r>
      <w:r>
        <w:rPr>
          <w:rFonts w:hint="eastAsia" w:ascii="宋体" w:hAnsi="宋体"/>
          <w:sz w:val="32"/>
          <w:szCs w:val="32"/>
        </w:rPr>
        <w:t xml:space="preserve"> 未按上述规定递交澄清或质疑函的</w:t>
      </w:r>
      <w:r>
        <w:rPr>
          <w:rFonts w:ascii="宋体" w:hAnsi="宋体"/>
          <w:sz w:val="32"/>
          <w:szCs w:val="32"/>
        </w:rPr>
        <w:t>；</w:t>
      </w:r>
    </w:p>
    <w:p w14:paraId="1D5B3D66">
      <w:pPr>
        <w:adjustRightInd w:val="0"/>
        <w:spacing w:line="360" w:lineRule="auto"/>
        <w:ind w:firstLine="640" w:firstLineChars="200"/>
        <w:rPr>
          <w:rFonts w:hint="eastAsia"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 其它不符合受理条件的情形。</w:t>
      </w:r>
      <w:bookmarkStart w:id="43" w:name="_Toc239047322"/>
    </w:p>
    <w:p w14:paraId="1B1FBEE4">
      <w:pPr>
        <w:adjustRightInd w:val="0"/>
        <w:spacing w:line="360" w:lineRule="auto"/>
        <w:ind w:firstLine="643" w:firstLineChars="200"/>
        <w:rPr>
          <w:rFonts w:hint="eastAsia" w:ascii="宋体" w:hAnsi="宋体"/>
          <w:b/>
          <w:sz w:val="32"/>
          <w:szCs w:val="32"/>
        </w:rPr>
      </w:pPr>
      <w:r>
        <w:rPr>
          <w:rFonts w:hint="eastAsia" w:ascii="宋体" w:hAnsi="宋体"/>
          <w:b/>
          <w:sz w:val="32"/>
          <w:szCs w:val="32"/>
        </w:rPr>
        <w:t>5、其他</w:t>
      </w:r>
      <w:bookmarkEnd w:id="43"/>
    </w:p>
    <w:p w14:paraId="7C5A5A8B">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澄清或质疑函递交</w:t>
      </w:r>
      <w:r>
        <w:rPr>
          <w:rFonts w:hint="eastAsia" w:ascii="宋体" w:hAnsi="宋体" w:eastAsia="宋体" w:cs="Times New Roman"/>
          <w:sz w:val="32"/>
          <w:szCs w:val="32"/>
          <w:lang w:eastAsia="zh-CN"/>
        </w:rPr>
        <w:t>方式：</w:t>
      </w:r>
    </w:p>
    <w:p w14:paraId="1B2F68F9">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交易中心及采购人只接收以纸质原件形式送达的质疑。</w:t>
      </w:r>
    </w:p>
    <w:p w14:paraId="06CD2505">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质疑接收人：</w:t>
      </w:r>
      <w:r>
        <w:rPr>
          <w:rFonts w:hint="eastAsia" w:ascii="宋体" w:hAnsi="宋体" w:eastAsia="宋体" w:cs="Times New Roman"/>
          <w:sz w:val="32"/>
          <w:szCs w:val="32"/>
          <w:lang w:eastAsia="zh-CN"/>
        </w:rPr>
        <w:t>阿克苏市</w:t>
      </w:r>
      <w:r>
        <w:rPr>
          <w:rFonts w:hint="eastAsia" w:ascii="宋体" w:hAnsi="宋体" w:eastAsia="宋体" w:cs="Times New Roman"/>
          <w:sz w:val="32"/>
          <w:szCs w:val="32"/>
        </w:rPr>
        <w:t>公共资源交易中心</w:t>
      </w:r>
    </w:p>
    <w:p w14:paraId="2971C389">
      <w:pPr>
        <w:widowControl/>
        <w:spacing w:line="360" w:lineRule="auto"/>
        <w:ind w:firstLine="640" w:firstLineChars="200"/>
        <w:rPr>
          <w:rFonts w:hint="eastAsia" w:ascii="宋体" w:hAnsi="宋体" w:eastAsia="宋体" w:cs="Times New Roman"/>
          <w:sz w:val="32"/>
          <w:szCs w:val="32"/>
          <w:lang w:eastAsia="zh-CN"/>
        </w:rPr>
      </w:pPr>
      <w:r>
        <w:rPr>
          <w:rFonts w:hint="eastAsia" w:ascii="宋体" w:hAnsi="宋体" w:eastAsia="宋体" w:cs="Times New Roman"/>
          <w:sz w:val="32"/>
          <w:szCs w:val="32"/>
        </w:rPr>
        <w:t>联系地址</w:t>
      </w:r>
      <w:r>
        <w:rPr>
          <w:rFonts w:hint="eastAsia" w:ascii="宋体" w:hAnsi="宋体" w:eastAsia="宋体" w:cs="Times New Roman"/>
          <w:sz w:val="32"/>
          <w:szCs w:val="32"/>
          <w:lang w:eastAsia="zh-CN"/>
        </w:rPr>
        <w:t>：阿克苏市市民服务中心一号楼 4 楼（公共资源交易中心）</w:t>
      </w:r>
    </w:p>
    <w:p w14:paraId="0DFA1B41">
      <w:pPr>
        <w:widowControl/>
        <w:spacing w:line="360" w:lineRule="auto"/>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联系电话：0997-2282002</w:t>
      </w:r>
    </w:p>
    <w:p w14:paraId="4700967E">
      <w:pPr>
        <w:pStyle w:val="9"/>
        <w:spacing w:line="360" w:lineRule="auto"/>
        <w:ind w:firstLine="617" w:firstLineChars="192"/>
        <w:rPr>
          <w:rFonts w:hint="eastAsia" w:ascii="宋体" w:hAnsi="宋体"/>
          <w:b/>
          <w:color w:val="000000"/>
          <w:sz w:val="32"/>
          <w:szCs w:val="32"/>
        </w:rPr>
      </w:pPr>
      <w:r>
        <w:rPr>
          <w:rFonts w:hint="eastAsia" w:ascii="宋体" w:hAnsi="宋体"/>
          <w:b/>
          <w:color w:val="000000"/>
          <w:sz w:val="32"/>
          <w:szCs w:val="32"/>
        </w:rPr>
        <w:t>（三）　竞争性磋商文件的修改</w:t>
      </w:r>
    </w:p>
    <w:p w14:paraId="11B93183">
      <w:pPr>
        <w:spacing w:line="360" w:lineRule="auto"/>
        <w:ind w:firstLine="640" w:firstLineChars="200"/>
        <w:rPr>
          <w:rFonts w:hint="eastAsia" w:ascii="宋体" w:hAnsi="宋体" w:eastAsia="宋体" w:cs="Times New Roman"/>
          <w:sz w:val="32"/>
          <w:szCs w:val="32"/>
        </w:rPr>
      </w:pPr>
      <w:r>
        <w:rPr>
          <w:rFonts w:hint="eastAsia" w:ascii="宋体" w:hAnsi="宋体"/>
          <w:bCs/>
          <w:color w:val="000000"/>
          <w:sz w:val="32"/>
          <w:szCs w:val="32"/>
        </w:rPr>
        <w:t>1、在投标截止日前的任何时候，无论出于何种原因，</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可主动地或在解答投标人提出的问题时对竞争性磋商文件进行修改，</w:t>
      </w:r>
      <w:r>
        <w:rPr>
          <w:rFonts w:hint="eastAsia" w:ascii="宋体" w:hAnsi="宋体"/>
          <w:sz w:val="32"/>
          <w:szCs w:val="32"/>
        </w:rPr>
        <w:t>据此发出的补遗书将构成竞争性磋商文件的一部分</w:t>
      </w:r>
      <w:r>
        <w:rPr>
          <w:rFonts w:hint="eastAsia" w:ascii="宋体" w:hAnsi="宋体"/>
          <w:bCs/>
          <w:color w:val="000000"/>
          <w:sz w:val="32"/>
          <w:szCs w:val="32"/>
        </w:rPr>
        <w:t>。</w:t>
      </w:r>
    </w:p>
    <w:p w14:paraId="49B82A6F">
      <w:pPr>
        <w:spacing w:line="360" w:lineRule="auto"/>
        <w:ind w:firstLine="640" w:firstLineChars="200"/>
        <w:rPr>
          <w:rFonts w:hint="eastAsia" w:ascii="宋体" w:hAnsi="宋体"/>
          <w:bCs/>
          <w:color w:val="000000"/>
          <w:sz w:val="32"/>
          <w:szCs w:val="32"/>
        </w:rPr>
      </w:pPr>
      <w:r>
        <w:rPr>
          <w:rFonts w:hint="eastAsia" w:ascii="宋体" w:hAnsi="宋体" w:eastAsia="宋体" w:cs="Times New Roman"/>
          <w:sz w:val="32"/>
          <w:szCs w:val="32"/>
        </w:rPr>
        <w:t>2、竞争性磋商文件的修改将在</w:t>
      </w:r>
      <w:r>
        <w:rPr>
          <w:rFonts w:hint="eastAsia" w:ascii="宋体" w:hAnsi="宋体" w:eastAsia="宋体" w:cs="Times New Roman"/>
          <w:sz w:val="32"/>
          <w:szCs w:val="32"/>
          <w:lang w:val="en-US" w:eastAsia="zh-CN"/>
        </w:rPr>
        <w:t>新疆政府采购网及</w:t>
      </w:r>
      <w:r>
        <w:rPr>
          <w:rFonts w:hint="eastAsia" w:ascii="宋体" w:hAnsi="宋体" w:cs="Times New Roman"/>
          <w:sz w:val="32"/>
          <w:szCs w:val="32"/>
          <w:lang w:val="en-US" w:eastAsia="zh-CN"/>
        </w:rPr>
        <w:t>阿克苏地区行政公署网</w:t>
      </w:r>
      <w:r>
        <w:rPr>
          <w:rFonts w:hint="eastAsia" w:ascii="宋体" w:hAnsi="宋体" w:eastAsia="宋体" w:cs="Times New Roman"/>
          <w:sz w:val="32"/>
          <w:szCs w:val="32"/>
        </w:rPr>
        <w:t>以变更通</w:t>
      </w:r>
      <w:r>
        <w:rPr>
          <w:rFonts w:hint="eastAsia" w:ascii="宋体" w:hAnsi="宋体"/>
          <w:bCs/>
          <w:color w:val="000000"/>
          <w:sz w:val="32"/>
          <w:szCs w:val="32"/>
        </w:rPr>
        <w:t>知的形式予以公布或以书面形式通知所有获取</w:t>
      </w:r>
      <w:r>
        <w:rPr>
          <w:rFonts w:hint="eastAsia" w:ascii="宋体" w:hAnsi="宋体"/>
          <w:sz w:val="32"/>
          <w:szCs w:val="32"/>
        </w:rPr>
        <w:t>竞争性磋商文件</w:t>
      </w:r>
      <w:r>
        <w:rPr>
          <w:rFonts w:hint="eastAsia" w:ascii="宋体" w:hAnsi="宋体"/>
          <w:bCs/>
          <w:color w:val="000000"/>
          <w:sz w:val="32"/>
          <w:szCs w:val="32"/>
        </w:rPr>
        <w:t>的投标人，</w:t>
      </w:r>
      <w:r>
        <w:rPr>
          <w:rFonts w:hint="eastAsia" w:ascii="宋体" w:hAnsi="宋体"/>
          <w:color w:val="000000"/>
          <w:sz w:val="32"/>
          <w:szCs w:val="32"/>
          <w:shd w:val="clear" w:color="auto" w:fill="FFFFFF"/>
        </w:rPr>
        <w:t>公共资源交易中心</w:t>
      </w:r>
      <w:r>
        <w:rPr>
          <w:rFonts w:hint="eastAsia" w:ascii="宋体" w:hAnsi="宋体"/>
          <w:bCs/>
          <w:color w:val="000000"/>
          <w:sz w:val="32"/>
          <w:szCs w:val="32"/>
        </w:rPr>
        <w:t>可以酌情延长投标日期。</w:t>
      </w:r>
    </w:p>
    <w:p w14:paraId="6345120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（四）投标人的风险</w:t>
      </w:r>
    </w:p>
    <w:p w14:paraId="36DED7A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投标人没有按照</w:t>
      </w:r>
      <w:r>
        <w:rPr>
          <w:rFonts w:hint="eastAsia" w:ascii="宋体" w:hAnsi="宋体"/>
          <w:sz w:val="32"/>
          <w:szCs w:val="32"/>
        </w:rPr>
        <w:t>竞争性磋商文件</w:t>
      </w:r>
      <w:r>
        <w:rPr>
          <w:rFonts w:hint="eastAsia" w:ascii="宋体" w:hAnsi="宋体"/>
          <w:color w:val="000000"/>
          <w:sz w:val="32"/>
          <w:szCs w:val="32"/>
          <w:shd w:val="clear" w:color="auto" w:fill="FFFFFF"/>
        </w:rPr>
        <w:t>要求提供全部资料，或者投标人没有对</w:t>
      </w:r>
      <w:r>
        <w:rPr>
          <w:rFonts w:hint="eastAsia" w:ascii="宋体" w:hAnsi="宋体"/>
          <w:sz w:val="32"/>
          <w:szCs w:val="32"/>
        </w:rPr>
        <w:t>竞争性磋商文件</w:t>
      </w:r>
      <w:r>
        <w:rPr>
          <w:rFonts w:hint="eastAsia" w:ascii="宋体" w:hAnsi="宋体"/>
          <w:color w:val="000000"/>
          <w:sz w:val="32"/>
          <w:szCs w:val="32"/>
          <w:shd w:val="clear" w:color="auto" w:fill="FFFFFF"/>
        </w:rPr>
        <w:t>在各方面作出实质性响应是投标人的风险，并可能导致其投标被拒绝。</w:t>
      </w:r>
    </w:p>
    <w:p w14:paraId="6AE49C95">
      <w:pPr>
        <w:spacing w:line="360" w:lineRule="auto"/>
        <w:rPr>
          <w:rFonts w:hint="eastAsia" w:ascii="宋体" w:hAnsi="宋体"/>
          <w:b/>
          <w:color w:val="000000"/>
          <w:sz w:val="32"/>
          <w:szCs w:val="32"/>
          <w:shd w:val="clear" w:color="auto" w:fill="FFFFFF"/>
        </w:rPr>
      </w:pPr>
      <w:bookmarkStart w:id="44" w:name="_Toc177870545"/>
    </w:p>
    <w:p w14:paraId="5B7CF46A">
      <w:pPr>
        <w:spacing w:line="360" w:lineRule="auto"/>
        <w:rPr>
          <w:rFonts w:hint="eastAsia" w:ascii="宋体" w:hAnsi="宋体"/>
          <w:b/>
          <w:color w:val="000000"/>
          <w:sz w:val="32"/>
          <w:szCs w:val="32"/>
          <w:shd w:val="clear" w:color="auto" w:fill="FFFFFF"/>
        </w:rPr>
      </w:pPr>
    </w:p>
    <w:p w14:paraId="1C67D249">
      <w:pPr>
        <w:spacing w:line="360" w:lineRule="auto"/>
        <w:rPr>
          <w:rFonts w:hint="eastAsia" w:ascii="宋体" w:hAnsi="宋体"/>
          <w:b/>
          <w:color w:val="000000"/>
          <w:sz w:val="32"/>
          <w:szCs w:val="32"/>
          <w:shd w:val="clear" w:color="auto" w:fill="FFFFFF"/>
        </w:rPr>
      </w:pPr>
    </w:p>
    <w:p w14:paraId="1CF044BA">
      <w:pPr>
        <w:spacing w:line="360" w:lineRule="auto"/>
        <w:rPr>
          <w:rFonts w:hint="eastAsia" w:ascii="宋体" w:hAnsi="宋体"/>
          <w:b/>
          <w:color w:val="000000"/>
          <w:sz w:val="32"/>
          <w:szCs w:val="32"/>
          <w:shd w:val="clear" w:color="auto" w:fill="FFFFFF"/>
        </w:rPr>
      </w:pPr>
    </w:p>
    <w:p w14:paraId="5B3F7BC9">
      <w:pPr>
        <w:spacing w:line="360" w:lineRule="auto"/>
        <w:rPr>
          <w:rFonts w:hint="eastAsia" w:ascii="宋体" w:hAnsi="宋体"/>
          <w:b/>
          <w:color w:val="000000"/>
          <w:sz w:val="32"/>
          <w:szCs w:val="32"/>
          <w:shd w:val="clear" w:color="auto" w:fill="FFFFFF"/>
        </w:rPr>
      </w:pPr>
    </w:p>
    <w:p w14:paraId="0575241F">
      <w:pPr>
        <w:spacing w:line="360" w:lineRule="auto"/>
        <w:rPr>
          <w:rFonts w:hint="eastAsia" w:ascii="宋体" w:hAnsi="宋体"/>
          <w:b/>
          <w:color w:val="000000"/>
          <w:sz w:val="32"/>
          <w:szCs w:val="32"/>
          <w:shd w:val="clear" w:color="auto" w:fill="FFFFFF"/>
        </w:rPr>
      </w:pPr>
    </w:p>
    <w:p w14:paraId="6FA2E1E2">
      <w:pPr>
        <w:spacing w:line="360" w:lineRule="auto"/>
        <w:rPr>
          <w:rFonts w:hint="eastAsia" w:ascii="宋体" w:hAnsi="宋体"/>
          <w:b/>
          <w:color w:val="000000"/>
          <w:sz w:val="32"/>
          <w:szCs w:val="32"/>
          <w:shd w:val="clear" w:color="auto" w:fill="FFFFFF"/>
        </w:rPr>
      </w:pPr>
    </w:p>
    <w:p w14:paraId="1F3DD594">
      <w:pPr>
        <w:spacing w:line="360" w:lineRule="auto"/>
        <w:rPr>
          <w:rFonts w:hint="eastAsia" w:ascii="宋体" w:hAnsi="宋体"/>
          <w:b/>
          <w:color w:val="000000"/>
          <w:sz w:val="32"/>
          <w:szCs w:val="32"/>
          <w:shd w:val="clear" w:color="auto" w:fill="FFFFFF"/>
        </w:rPr>
      </w:pPr>
    </w:p>
    <w:p w14:paraId="1BD90402">
      <w:pPr>
        <w:spacing w:line="360" w:lineRule="auto"/>
        <w:rPr>
          <w:rFonts w:hint="eastAsia" w:ascii="宋体" w:hAnsi="宋体"/>
          <w:b/>
          <w:color w:val="000000"/>
          <w:sz w:val="32"/>
          <w:szCs w:val="32"/>
          <w:shd w:val="clear" w:color="auto" w:fill="FFFFFF"/>
        </w:rPr>
      </w:pPr>
    </w:p>
    <w:p w14:paraId="5E074F34">
      <w:pPr>
        <w:spacing w:line="360" w:lineRule="auto"/>
        <w:rPr>
          <w:rFonts w:hint="eastAsia" w:ascii="宋体" w:hAnsi="宋体"/>
          <w:b/>
          <w:color w:val="000000"/>
          <w:sz w:val="32"/>
          <w:szCs w:val="32"/>
          <w:shd w:val="clear" w:color="auto" w:fill="FFFFFF"/>
        </w:rPr>
      </w:pPr>
    </w:p>
    <w:p w14:paraId="6439BCCE">
      <w:pPr>
        <w:spacing w:line="360" w:lineRule="auto"/>
        <w:rPr>
          <w:rFonts w:hint="eastAsia" w:ascii="宋体" w:hAnsi="宋体"/>
          <w:b/>
          <w:color w:val="000000"/>
          <w:sz w:val="32"/>
          <w:szCs w:val="32"/>
          <w:shd w:val="clear" w:color="auto" w:fill="FFFFFF"/>
        </w:rPr>
      </w:pPr>
    </w:p>
    <w:p w14:paraId="4EB2E62B">
      <w:pPr>
        <w:spacing w:line="360" w:lineRule="auto"/>
        <w:rPr>
          <w:rFonts w:hint="eastAsia" w:ascii="宋体" w:hAnsi="宋体"/>
          <w:b/>
          <w:color w:val="000000"/>
          <w:sz w:val="32"/>
          <w:szCs w:val="32"/>
          <w:shd w:val="clear" w:color="auto" w:fill="FFFFFF"/>
        </w:rPr>
      </w:pPr>
    </w:p>
    <w:p w14:paraId="1C7B6F05">
      <w:pPr>
        <w:spacing w:line="360" w:lineRule="auto"/>
        <w:rPr>
          <w:rFonts w:hint="eastAsia" w:ascii="宋体" w:hAnsi="宋体"/>
          <w:b/>
          <w:color w:val="000000"/>
          <w:sz w:val="32"/>
          <w:szCs w:val="32"/>
          <w:shd w:val="clear" w:color="auto" w:fill="FFFFFF"/>
        </w:rPr>
      </w:pPr>
    </w:p>
    <w:p w14:paraId="6A6AEA50">
      <w:pPr>
        <w:spacing w:line="360" w:lineRule="auto"/>
        <w:rPr>
          <w:rFonts w:hint="eastAsia" w:ascii="宋体" w:hAnsi="宋体"/>
          <w:b/>
          <w:color w:val="000000"/>
          <w:sz w:val="32"/>
          <w:szCs w:val="32"/>
          <w:shd w:val="clear" w:color="auto" w:fill="FFFFFF"/>
        </w:rPr>
      </w:pPr>
    </w:p>
    <w:p w14:paraId="3B5D0EF1">
      <w:pPr>
        <w:spacing w:line="360" w:lineRule="auto"/>
        <w:rPr>
          <w:rFonts w:hint="eastAsia" w:ascii="宋体" w:hAnsi="宋体"/>
          <w:b/>
          <w:color w:val="000000"/>
          <w:sz w:val="32"/>
          <w:szCs w:val="32"/>
          <w:shd w:val="clear" w:color="auto" w:fill="FFFFFF"/>
        </w:rPr>
      </w:pPr>
    </w:p>
    <w:p w14:paraId="385D0F4D">
      <w:pPr>
        <w:spacing w:line="360" w:lineRule="auto"/>
        <w:rPr>
          <w:rFonts w:hint="eastAsia" w:ascii="宋体" w:hAnsi="宋体"/>
          <w:b/>
          <w:color w:val="000000"/>
          <w:sz w:val="32"/>
          <w:szCs w:val="32"/>
          <w:shd w:val="clear" w:color="auto" w:fill="FFFFFF"/>
        </w:rPr>
      </w:pPr>
    </w:p>
    <w:p w14:paraId="2C7FECC7">
      <w:pPr>
        <w:spacing w:line="360" w:lineRule="auto"/>
        <w:rPr>
          <w:rFonts w:hint="eastAsia" w:ascii="宋体" w:hAnsi="宋体"/>
          <w:b/>
          <w:color w:val="000000"/>
          <w:sz w:val="32"/>
          <w:szCs w:val="32"/>
          <w:shd w:val="clear" w:color="auto" w:fill="FFFFFF"/>
        </w:rPr>
      </w:pPr>
    </w:p>
    <w:p w14:paraId="64C3A643">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三、响应文件</w:t>
      </w:r>
      <w:bookmarkEnd w:id="44"/>
      <w:r>
        <w:rPr>
          <w:rFonts w:hint="eastAsia" w:ascii="宋体" w:hAnsi="宋体"/>
          <w:b/>
          <w:color w:val="000000"/>
          <w:sz w:val="32"/>
          <w:szCs w:val="32"/>
          <w:shd w:val="clear" w:color="auto" w:fill="FFFFFF"/>
        </w:rPr>
        <w:t>的编制</w:t>
      </w:r>
    </w:p>
    <w:p w14:paraId="77DF836D">
      <w:pPr>
        <w:spacing w:line="360" w:lineRule="auto"/>
        <w:ind w:firstLine="643" w:firstLineChars="200"/>
        <w:rPr>
          <w:rFonts w:hint="eastAsia" w:ascii="宋体" w:hAnsi="宋体"/>
          <w:b/>
          <w:color w:val="000000"/>
          <w:sz w:val="32"/>
          <w:szCs w:val="32"/>
          <w:shd w:val="clear" w:color="auto" w:fill="FFFFFF"/>
        </w:rPr>
      </w:pPr>
      <w:bookmarkStart w:id="45" w:name="_Toc177824876"/>
      <w:bookmarkStart w:id="46" w:name="_Toc177824943"/>
      <w:bookmarkStart w:id="47" w:name="_Toc177870546"/>
      <w:bookmarkStart w:id="48" w:name="_Toc177825124"/>
      <w:r>
        <w:rPr>
          <w:rFonts w:hint="eastAsia" w:ascii="宋体" w:hAnsi="宋体"/>
          <w:b/>
          <w:color w:val="000000"/>
          <w:sz w:val="32"/>
          <w:szCs w:val="32"/>
          <w:shd w:val="clear" w:color="auto" w:fill="FFFFFF"/>
        </w:rPr>
        <w:t>（一）响应文件的组成</w:t>
      </w:r>
      <w:bookmarkEnd w:id="45"/>
      <w:bookmarkEnd w:id="46"/>
      <w:bookmarkEnd w:id="47"/>
      <w:bookmarkEnd w:id="48"/>
    </w:p>
    <w:p w14:paraId="0E85FF5F">
      <w:pPr>
        <w:spacing w:line="360" w:lineRule="auto"/>
        <w:ind w:firstLine="562" w:firstLineChars="200"/>
        <w:rPr>
          <w:rFonts w:hint="eastAsia" w:ascii="宋体" w:hAnsi="宋体"/>
          <w:color w:val="000000"/>
          <w:sz w:val="32"/>
          <w:szCs w:val="32"/>
          <w:shd w:val="clear" w:color="auto" w:fill="FFFFFF"/>
        </w:rPr>
      </w:pPr>
      <w:r>
        <w:rPr>
          <w:rFonts w:hint="eastAsia" w:ascii="宋体" w:hAnsi="宋体"/>
          <w:b/>
          <w:sz w:val="28"/>
          <w:szCs w:val="28"/>
          <w:shd w:val="clear" w:color="auto" w:fill="FFFFFF"/>
        </w:rPr>
        <w:t>投标文件由技术资信文件、报价文件二部分组成</w:t>
      </w:r>
      <w:r>
        <w:rPr>
          <w:rFonts w:hint="eastAsia" w:ascii="宋体" w:hAnsi="宋体"/>
          <w:color w:val="000000"/>
          <w:sz w:val="32"/>
          <w:szCs w:val="32"/>
          <w:shd w:val="clear" w:color="auto" w:fill="FFFFFF"/>
        </w:rPr>
        <w:t>。</w:t>
      </w:r>
    </w:p>
    <w:p w14:paraId="3ED80910">
      <w:pPr>
        <w:spacing w:line="360" w:lineRule="auto"/>
        <w:ind w:firstLine="600" w:firstLineChars="200"/>
        <w:rPr>
          <w:rFonts w:hint="eastAsia"/>
          <w:color w:val="auto"/>
        </w:rPr>
      </w:pPr>
      <w:r>
        <w:rPr>
          <w:rFonts w:hint="eastAsia" w:ascii="仿宋_GB2312" w:hAnsi="仿宋_GB2312" w:eastAsia="仿宋_GB2312" w:cs="仿宋_GB2312"/>
          <w:color w:val="auto"/>
          <w:spacing w:val="0"/>
          <w:sz w:val="30"/>
          <w:szCs w:val="30"/>
        </w:rPr>
        <w:t>投标文件包括（但不仅限于）下列内容</w:t>
      </w:r>
      <w:r>
        <w:rPr>
          <w:rFonts w:hint="eastAsia" w:ascii="仿宋_GB2312" w:hAnsi="仿宋_GB2312" w:eastAsia="仿宋_GB2312" w:cs="仿宋_GB2312"/>
          <w:color w:val="auto"/>
          <w:spacing w:val="0"/>
          <w:sz w:val="30"/>
          <w:szCs w:val="30"/>
          <w:lang w:eastAsia="zh-CN"/>
        </w:rPr>
        <w:t>。</w:t>
      </w:r>
    </w:p>
    <w:p w14:paraId="622C3279">
      <w:pPr>
        <w:spacing w:line="360" w:lineRule="auto"/>
        <w:ind w:firstLine="562" w:firstLineChars="200"/>
        <w:rPr>
          <w:rFonts w:hint="eastAsia" w:ascii="宋体" w:hAnsi="宋体"/>
          <w:b/>
          <w:color w:val="auto"/>
          <w:sz w:val="28"/>
          <w:szCs w:val="28"/>
          <w:shd w:val="clear" w:color="auto" w:fill="FFFFFF"/>
        </w:rPr>
      </w:pPr>
      <w:r>
        <w:rPr>
          <w:rFonts w:hint="eastAsia" w:ascii="宋体" w:hAnsi="宋体"/>
          <w:b/>
          <w:color w:val="auto"/>
          <w:sz w:val="28"/>
          <w:szCs w:val="28"/>
          <w:shd w:val="clear" w:color="auto" w:fill="FFFFFF"/>
        </w:rPr>
        <w:t>1.技术资信文件：</w:t>
      </w:r>
    </w:p>
    <w:p w14:paraId="26ACF0D6">
      <w:pPr>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（1）投标人基本情况表；</w:t>
      </w:r>
    </w:p>
    <w:p w14:paraId="7BC08497">
      <w:pPr>
        <w:spacing w:line="360" w:lineRule="auto"/>
        <w:ind w:firstLine="560" w:firstLineChars="200"/>
        <w:rPr>
          <w:rFonts w:hint="eastAsia" w:ascii="宋体" w:hAnsi="宋体" w:eastAsia="宋体" w:cs="宋体"/>
          <w:color w:val="auto"/>
          <w:sz w:val="28"/>
          <w:szCs w:val="28"/>
          <w:shd w:val="clear" w:color="auto" w:fill="FFFFFF"/>
          <w:lang w:eastAsia="zh-CN"/>
        </w:rPr>
      </w:pPr>
      <w:r>
        <w:rPr>
          <w:rFonts w:hint="eastAsia" w:ascii="宋体" w:hAnsi="宋体" w:cs="宋体"/>
          <w:color w:val="auto"/>
          <w:sz w:val="28"/>
          <w:szCs w:val="28"/>
          <w:shd w:val="clear" w:color="auto" w:fill="FFFFFF"/>
        </w:rPr>
        <w:t>（2）</w:t>
      </w:r>
      <w:r>
        <w:rPr>
          <w:rFonts w:hint="eastAsia" w:ascii="宋体" w:hAnsi="宋体" w:eastAsia="宋体" w:cs="宋体"/>
          <w:color w:val="auto"/>
          <w:sz w:val="28"/>
          <w:szCs w:val="28"/>
          <w:shd w:val="clear" w:color="auto" w:fill="FFFFFF"/>
        </w:rPr>
        <w:t>有效的营</w:t>
      </w:r>
      <w:r>
        <w:rPr>
          <w:rFonts w:hint="eastAsia" w:ascii="宋体" w:hAnsi="宋体" w:cs="宋体"/>
          <w:color w:val="auto"/>
          <w:sz w:val="28"/>
          <w:szCs w:val="28"/>
          <w:shd w:val="clear" w:color="auto" w:fill="FFFFFF"/>
        </w:rPr>
        <w:t>业执照</w:t>
      </w:r>
      <w:r>
        <w:rPr>
          <w:rFonts w:hint="eastAsia" w:ascii="宋体" w:hAnsi="宋体" w:cs="宋体"/>
          <w:color w:val="auto"/>
          <w:sz w:val="28"/>
          <w:szCs w:val="28"/>
          <w:shd w:val="clear" w:color="auto" w:fill="FFFFFF"/>
          <w:lang w:val="en-US" w:eastAsia="zh-CN"/>
        </w:rPr>
        <w:t>,建筑装修装饰工程专业承包贰级及以上资质、有效的安全生产许可证，建造师注册证书及安全生产考核证书（项目经理需具备建筑工程专业二级及以上注册建造师执业资格，具备有效的安全生产考核合格证书，且未担任其他在施建设工程项目的项目经理）</w:t>
      </w:r>
      <w:r>
        <w:rPr>
          <w:rFonts w:hint="eastAsia" w:ascii="宋体" w:hAnsi="宋体" w:eastAsia="宋体" w:cs="宋体"/>
          <w:color w:val="auto"/>
          <w:sz w:val="28"/>
          <w:szCs w:val="28"/>
          <w:shd w:val="clear" w:color="auto" w:fill="FFFFFF"/>
          <w:lang w:eastAsia="zh-CN"/>
        </w:rPr>
        <w:t>；</w:t>
      </w:r>
    </w:p>
    <w:p w14:paraId="1985E433">
      <w:pPr>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（3）法定代表人身份证明或法定代表人授权委托书； </w:t>
      </w:r>
    </w:p>
    <w:p w14:paraId="5038A2B4">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（4）</w:t>
      </w:r>
      <w:bookmarkStart w:id="49" w:name="OLE_LINK4"/>
      <w:r>
        <w:rPr>
          <w:rFonts w:hint="eastAsia" w:ascii="宋体" w:hAnsi="宋体" w:eastAsia="宋体" w:cs="宋体"/>
          <w:color w:val="auto"/>
          <w:sz w:val="28"/>
          <w:szCs w:val="28"/>
          <w:shd w:val="clear" w:color="auto" w:fill="FFFFFF"/>
          <w:lang w:val="en-US" w:eastAsia="zh-CN"/>
        </w:rPr>
        <w:t>具备履行合同所必需的设备和专业技术能力的书面声明</w:t>
      </w:r>
      <w:bookmarkEnd w:id="49"/>
      <w:r>
        <w:rPr>
          <w:rFonts w:hint="eastAsia" w:ascii="宋体" w:hAnsi="宋体" w:eastAsia="宋体" w:cs="宋体"/>
          <w:color w:val="auto"/>
          <w:sz w:val="28"/>
          <w:szCs w:val="28"/>
          <w:shd w:val="clear" w:color="auto" w:fill="FFFFFF"/>
          <w:lang w:val="en-US" w:eastAsia="zh-CN"/>
        </w:rPr>
        <w:t>；</w:t>
      </w:r>
    </w:p>
    <w:p w14:paraId="2E475F4E">
      <w:pPr>
        <w:spacing w:line="36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（5）</w:t>
      </w:r>
      <w:bookmarkStart w:id="50" w:name="OLE_LINK5"/>
      <w:r>
        <w:rPr>
          <w:rFonts w:hint="eastAsia" w:ascii="宋体" w:hAnsi="宋体" w:eastAsia="宋体" w:cs="宋体"/>
          <w:color w:val="auto"/>
          <w:sz w:val="28"/>
          <w:szCs w:val="28"/>
          <w:shd w:val="clear" w:color="auto" w:fill="FFFFFF"/>
          <w:lang w:val="en-US" w:eastAsia="zh-CN"/>
        </w:rPr>
        <w:t>参加政府采购活动前3年内在经营活动中没有重大违法记录的书面声明</w:t>
      </w:r>
      <w:bookmarkEnd w:id="50"/>
      <w:r>
        <w:rPr>
          <w:rFonts w:hint="eastAsia" w:ascii="宋体" w:hAnsi="宋体" w:eastAsia="宋体" w:cs="宋体"/>
          <w:color w:val="auto"/>
          <w:sz w:val="28"/>
          <w:szCs w:val="28"/>
          <w:shd w:val="clear" w:color="auto" w:fill="FFFFFF"/>
          <w:lang w:val="en-US" w:eastAsia="zh-CN"/>
        </w:rPr>
        <w:t>；</w:t>
      </w:r>
    </w:p>
    <w:p w14:paraId="59613EEA">
      <w:pPr>
        <w:spacing w:line="360" w:lineRule="auto"/>
        <w:ind w:firstLine="560" w:firstLineChars="200"/>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近三年类似项目的业绩资料复印件，需加盖公章（以中标通知书或合同为准，业绩须为投标单位所有）；</w:t>
      </w:r>
    </w:p>
    <w:p w14:paraId="5A465542">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7</w:t>
      </w:r>
      <w:r>
        <w:rPr>
          <w:rFonts w:hint="eastAsia" w:ascii="宋体" w:hAnsi="宋体" w:eastAsia="宋体" w:cs="宋体"/>
          <w:sz w:val="28"/>
          <w:szCs w:val="28"/>
          <w:shd w:val="clear" w:color="auto" w:fill="FFFFFF"/>
        </w:rPr>
        <w:t>）投标企业的基本概况</w:t>
      </w:r>
      <w:r>
        <w:rPr>
          <w:rFonts w:hint="eastAsia" w:ascii="宋体" w:hAnsi="宋体" w:eastAsia="宋体" w:cs="宋体"/>
          <w:sz w:val="28"/>
          <w:szCs w:val="28"/>
          <w:shd w:val="clear" w:color="auto" w:fill="FFFFFF"/>
          <w:lang w:eastAsia="zh-CN"/>
        </w:rPr>
        <w:t>介绍；</w:t>
      </w:r>
    </w:p>
    <w:p w14:paraId="1F4EC247">
      <w:pPr>
        <w:spacing w:line="360" w:lineRule="auto"/>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8</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eastAsia="zh-CN"/>
        </w:rPr>
        <w:t>工程概况</w:t>
      </w:r>
      <w:r>
        <w:rPr>
          <w:rFonts w:hint="eastAsia" w:ascii="宋体" w:hAnsi="宋体" w:eastAsia="宋体" w:cs="宋体"/>
          <w:sz w:val="28"/>
          <w:szCs w:val="28"/>
          <w:shd w:val="clear" w:color="auto" w:fill="FFFFFF"/>
        </w:rPr>
        <w:t>；</w:t>
      </w:r>
    </w:p>
    <w:p w14:paraId="094551BE">
      <w:pPr>
        <w:spacing w:line="360" w:lineRule="auto"/>
        <w:ind w:firstLine="560" w:firstLineChars="200"/>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（9）拟投入劳动力（项目经理、技术人员、管理班子、机械设备、场地）情况；</w:t>
      </w:r>
    </w:p>
    <w:p w14:paraId="4D504BB7">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sz w:val="28"/>
          <w:szCs w:val="28"/>
          <w:highlight w:val="none"/>
          <w:shd w:val="clear" w:color="auto" w:fill="FFFFFF"/>
        </w:rPr>
        <w:t>（</w:t>
      </w:r>
      <w:r>
        <w:rPr>
          <w:rFonts w:hint="eastAsia" w:ascii="宋体" w:hAnsi="宋体" w:eastAsia="宋体" w:cs="宋体"/>
          <w:sz w:val="28"/>
          <w:szCs w:val="28"/>
          <w:highlight w:val="none"/>
          <w:shd w:val="clear" w:color="auto" w:fill="FFFFFF"/>
          <w:lang w:val="en-US" w:eastAsia="zh-CN"/>
        </w:rPr>
        <w:t>10</w:t>
      </w:r>
      <w:r>
        <w:rPr>
          <w:rFonts w:hint="eastAsia" w:ascii="宋体" w:hAnsi="宋体" w:eastAsia="宋体" w:cs="宋体"/>
          <w:sz w:val="28"/>
          <w:szCs w:val="28"/>
          <w:highlight w:val="none"/>
          <w:shd w:val="clear" w:color="auto" w:fill="FFFFFF"/>
        </w:rPr>
        <w:t>）</w:t>
      </w:r>
      <w:r>
        <w:rPr>
          <w:rFonts w:hint="eastAsia" w:ascii="宋体" w:hAnsi="宋体" w:cs="宋体"/>
          <w:sz w:val="28"/>
          <w:szCs w:val="28"/>
          <w:shd w:val="clear" w:color="auto" w:fill="FFFFFF"/>
          <w:lang w:eastAsia="zh-CN"/>
        </w:rPr>
        <w:t>项目实施方案</w:t>
      </w:r>
      <w:r>
        <w:rPr>
          <w:rFonts w:hint="eastAsia" w:ascii="宋体" w:hAnsi="宋体" w:cs="宋体"/>
          <w:sz w:val="28"/>
          <w:szCs w:val="28"/>
          <w:shd w:val="clear" w:color="auto" w:fill="FFFFFF"/>
        </w:rPr>
        <w:t>；</w:t>
      </w:r>
    </w:p>
    <w:p w14:paraId="25A70789">
      <w:pPr>
        <w:spacing w:line="360" w:lineRule="auto"/>
        <w:ind w:firstLine="560" w:firstLineChars="200"/>
        <w:rPr>
          <w:rFonts w:hint="default" w:eastAsia="宋体"/>
          <w:lang w:val="en-US" w:eastAsia="zh-CN"/>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11</w:t>
      </w:r>
      <w:r>
        <w:rPr>
          <w:rFonts w:hint="eastAsia" w:ascii="宋体" w:hAnsi="宋体" w:cs="宋体"/>
          <w:sz w:val="28"/>
          <w:szCs w:val="28"/>
          <w:shd w:val="clear" w:color="auto" w:fill="FFFFFF"/>
        </w:rPr>
        <w:t>）项目质量</w:t>
      </w:r>
      <w:r>
        <w:rPr>
          <w:rFonts w:hint="eastAsia" w:ascii="宋体" w:hAnsi="宋体" w:cs="宋体"/>
          <w:sz w:val="28"/>
          <w:szCs w:val="28"/>
          <w:shd w:val="clear" w:color="auto" w:fill="FFFFFF"/>
          <w:lang w:val="en-US" w:eastAsia="zh-CN"/>
        </w:rPr>
        <w:t>保证措施及应急响应方案</w:t>
      </w:r>
      <w:r>
        <w:rPr>
          <w:rFonts w:hint="eastAsia" w:ascii="宋体" w:hAnsi="宋体" w:cs="宋体"/>
          <w:sz w:val="28"/>
          <w:szCs w:val="28"/>
          <w:shd w:val="clear" w:color="auto" w:fill="FFFFFF"/>
        </w:rPr>
        <w:t>；</w:t>
      </w:r>
    </w:p>
    <w:p w14:paraId="30C4C510">
      <w:pPr>
        <w:spacing w:line="36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w:t>
      </w:r>
      <w:r>
        <w:rPr>
          <w:rFonts w:hint="eastAsia" w:ascii="宋体" w:hAnsi="宋体" w:cs="宋体"/>
          <w:sz w:val="28"/>
          <w:szCs w:val="28"/>
          <w:shd w:val="clear" w:color="auto" w:fill="FFFFFF"/>
          <w:lang w:val="en-US" w:eastAsia="zh-CN"/>
        </w:rPr>
        <w:t>12</w:t>
      </w:r>
      <w:r>
        <w:rPr>
          <w:rFonts w:hint="eastAsia" w:ascii="宋体" w:hAnsi="宋体" w:cs="宋体"/>
          <w:sz w:val="28"/>
          <w:szCs w:val="28"/>
          <w:shd w:val="clear" w:color="auto" w:fill="FFFFFF"/>
        </w:rPr>
        <w:t>）投标人技术支持和售后服务承诺；</w:t>
      </w:r>
    </w:p>
    <w:p w14:paraId="7490043F">
      <w:pPr>
        <w:spacing w:line="360" w:lineRule="auto"/>
        <w:ind w:firstLine="560" w:firstLineChars="200"/>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3</w:t>
      </w:r>
      <w:r>
        <w:rPr>
          <w:rFonts w:hint="eastAsia" w:ascii="宋体" w:hAnsi="宋体" w:eastAsia="宋体" w:cs="宋体"/>
          <w:sz w:val="28"/>
          <w:szCs w:val="28"/>
          <w:shd w:val="clear" w:color="auto" w:fill="FFFFFF"/>
        </w:rPr>
        <w:t>）</w:t>
      </w:r>
      <w:bookmarkStart w:id="51" w:name="OLE_LINK6"/>
      <w:r>
        <w:rPr>
          <w:rFonts w:hint="eastAsia" w:ascii="宋体" w:hAnsi="宋体" w:eastAsia="宋体" w:cs="宋体"/>
          <w:sz w:val="28"/>
          <w:szCs w:val="28"/>
          <w:shd w:val="clear" w:color="auto" w:fill="FFFFFF"/>
          <w:lang w:val="en-US" w:eastAsia="zh-CN"/>
        </w:rPr>
        <w:t>采购需求偏离表</w:t>
      </w:r>
      <w:bookmarkEnd w:id="51"/>
      <w:r>
        <w:rPr>
          <w:rFonts w:hint="eastAsia" w:ascii="宋体" w:hAnsi="宋体" w:eastAsia="宋体" w:cs="宋体"/>
          <w:sz w:val="28"/>
          <w:szCs w:val="28"/>
          <w:shd w:val="clear" w:color="auto" w:fill="FFFFFF"/>
        </w:rPr>
        <w:t>；</w:t>
      </w:r>
    </w:p>
    <w:p w14:paraId="500F1ACD">
      <w:pPr>
        <w:spacing w:line="360" w:lineRule="auto"/>
        <w:ind w:firstLine="560" w:firstLineChars="200"/>
        <w:rPr>
          <w:rFonts w:hint="eastAsia"/>
          <w:lang w:eastAsia="zh-CN"/>
        </w:rPr>
      </w:pP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1</w:t>
      </w:r>
      <w:r>
        <w:rPr>
          <w:rFonts w:hint="eastAsia" w:ascii="宋体" w:hAnsi="宋体" w:cs="宋体"/>
          <w:sz w:val="28"/>
          <w:szCs w:val="28"/>
          <w:shd w:val="clear" w:color="auto" w:fill="FFFFFF"/>
          <w:lang w:val="en-US" w:eastAsia="zh-CN"/>
        </w:rPr>
        <w:t>4</w:t>
      </w:r>
      <w:r>
        <w:rPr>
          <w:rFonts w:hint="eastAsia" w:ascii="宋体" w:hAnsi="宋体" w:eastAsia="宋体" w:cs="宋体"/>
          <w:sz w:val="28"/>
          <w:szCs w:val="28"/>
          <w:shd w:val="clear" w:color="auto" w:fill="FFFFFF"/>
        </w:rPr>
        <w:t>）</w:t>
      </w:r>
      <w:r>
        <w:rPr>
          <w:rFonts w:hint="eastAsia" w:ascii="宋体" w:hAnsi="宋体" w:cs="宋体"/>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年度</w:t>
      </w:r>
      <w:bookmarkStart w:id="52" w:name="OLE_LINK7"/>
      <w:r>
        <w:rPr>
          <w:rFonts w:hint="eastAsia" w:ascii="宋体" w:hAnsi="宋体" w:eastAsia="宋体" w:cs="宋体"/>
          <w:color w:val="000000"/>
          <w:sz w:val="28"/>
          <w:szCs w:val="28"/>
          <w:shd w:val="clear" w:color="auto" w:fill="FFFFFF"/>
          <w:lang w:val="en-US" w:eastAsia="zh-CN"/>
        </w:rPr>
        <w:t>财务审计报告</w:t>
      </w:r>
      <w:bookmarkEnd w:id="52"/>
      <w:r>
        <w:rPr>
          <w:rFonts w:hint="eastAsia" w:ascii="宋体" w:hAnsi="宋体" w:cs="宋体"/>
          <w:sz w:val="28"/>
          <w:szCs w:val="28"/>
          <w:shd w:val="clear" w:color="auto" w:fill="FFFFFF"/>
        </w:rPr>
        <w:t>（成立不足一年的提供成立至今的财务报表，包含资产负债表、现金流量表、利润表、附注）、</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完税证明、法定代表人或授权委托人</w:t>
      </w:r>
      <w:r>
        <w:rPr>
          <w:rFonts w:hint="eastAsia" w:ascii="宋体" w:hAnsi="宋体" w:cs="宋体"/>
          <w:sz w:val="28"/>
          <w:szCs w:val="28"/>
          <w:shd w:val="clear" w:color="auto" w:fill="FFFFFF"/>
          <w:lang w:val="en-US" w:eastAsia="zh-CN"/>
        </w:rPr>
        <w:t>近</w:t>
      </w:r>
      <w:r>
        <w:rPr>
          <w:rFonts w:hint="eastAsia" w:ascii="宋体" w:hAnsi="宋体" w:cs="宋体"/>
          <w:sz w:val="28"/>
          <w:szCs w:val="28"/>
          <w:shd w:val="clear" w:color="auto" w:fill="FFFFFF"/>
        </w:rPr>
        <w:t>六个月</w:t>
      </w:r>
      <w:r>
        <w:rPr>
          <w:rFonts w:hint="eastAsia" w:ascii="宋体" w:hAnsi="宋体" w:cs="宋体"/>
          <w:sz w:val="28"/>
          <w:szCs w:val="28"/>
          <w:shd w:val="clear" w:color="auto" w:fill="FFFFFF"/>
          <w:lang w:eastAsia="zh-CN"/>
        </w:rPr>
        <w:t>任意一个月</w:t>
      </w:r>
      <w:r>
        <w:rPr>
          <w:rFonts w:hint="eastAsia" w:ascii="宋体" w:hAnsi="宋体" w:cs="宋体"/>
          <w:sz w:val="28"/>
          <w:szCs w:val="28"/>
          <w:shd w:val="clear" w:color="auto" w:fill="FFFFFF"/>
        </w:rPr>
        <w:t>社保缴纳证明</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新成立公司按实际发生提供</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rPr>
        <w:t>（</w:t>
      </w:r>
      <w:r>
        <w:rPr>
          <w:rFonts w:hint="eastAsia" w:ascii="宋体" w:hAnsi="宋体" w:cs="宋体"/>
          <w:b/>
          <w:bCs/>
          <w:sz w:val="28"/>
          <w:szCs w:val="28"/>
          <w:shd w:val="clear" w:color="auto" w:fill="FFFFFF"/>
          <w:lang w:eastAsia="zh-CN"/>
        </w:rPr>
        <w:t>以上材料</w:t>
      </w:r>
      <w:r>
        <w:rPr>
          <w:rFonts w:hint="eastAsia" w:ascii="宋体" w:hAnsi="宋体" w:cs="宋体"/>
          <w:b/>
          <w:bCs/>
          <w:sz w:val="28"/>
          <w:szCs w:val="28"/>
          <w:shd w:val="clear" w:color="auto" w:fill="FFFFFF"/>
        </w:rPr>
        <w:t>可以采用《政府采购诚信承诺函》的形式</w:t>
      </w:r>
      <w:r>
        <w:rPr>
          <w:rFonts w:hint="eastAsia" w:ascii="宋体" w:hAnsi="宋体" w:cs="宋体"/>
          <w:sz w:val="28"/>
          <w:szCs w:val="28"/>
          <w:shd w:val="clear" w:color="auto" w:fill="FFFFFF"/>
        </w:rPr>
        <w:t>）上传原件扫描件</w:t>
      </w:r>
      <w:r>
        <w:rPr>
          <w:rFonts w:hint="eastAsia" w:ascii="宋体" w:hAnsi="宋体" w:eastAsia="宋体" w:cs="宋体"/>
          <w:sz w:val="28"/>
          <w:szCs w:val="28"/>
          <w:shd w:val="clear" w:color="auto" w:fill="FFFFFF"/>
          <w:lang w:val="en-US" w:eastAsia="zh-CN"/>
        </w:rPr>
        <w:t>；</w:t>
      </w:r>
    </w:p>
    <w:p w14:paraId="111F2DF5">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5</w:t>
      </w:r>
      <w:r>
        <w:rPr>
          <w:rFonts w:hint="eastAsia" w:ascii="宋体" w:hAnsi="宋体" w:eastAsia="宋体" w:cs="宋体"/>
          <w:color w:val="000000"/>
          <w:sz w:val="28"/>
          <w:szCs w:val="28"/>
          <w:shd w:val="clear" w:color="auto" w:fill="FFFFFF"/>
          <w:lang w:val="en-US" w:eastAsia="zh-CN"/>
        </w:rPr>
        <w:t>）中小企业声明函（</w:t>
      </w:r>
      <w:r>
        <w:rPr>
          <w:rFonts w:hint="eastAsia" w:ascii="宋体" w:hAnsi="宋体" w:cs="宋体"/>
          <w:color w:val="000000"/>
          <w:sz w:val="28"/>
          <w:szCs w:val="28"/>
          <w:shd w:val="clear" w:color="auto" w:fill="FFFFFF"/>
          <w:lang w:val="en-US" w:eastAsia="zh-CN"/>
        </w:rPr>
        <w:t>工程</w:t>
      </w:r>
      <w:r>
        <w:rPr>
          <w:rFonts w:hint="eastAsia" w:ascii="宋体" w:hAnsi="宋体" w:eastAsia="宋体" w:cs="宋体"/>
          <w:color w:val="000000"/>
          <w:sz w:val="28"/>
          <w:szCs w:val="28"/>
          <w:shd w:val="clear" w:color="auto" w:fill="FFFFFF"/>
          <w:lang w:val="en-US" w:eastAsia="zh-CN"/>
        </w:rPr>
        <w:t>）</w:t>
      </w:r>
    </w:p>
    <w:p w14:paraId="65BAE4D4">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6</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公告、</w:t>
      </w:r>
      <w:r>
        <w:rPr>
          <w:rFonts w:hint="eastAsia" w:ascii="宋体" w:hAnsi="宋体" w:cs="宋体"/>
          <w:color w:val="000000"/>
          <w:sz w:val="28"/>
          <w:szCs w:val="28"/>
          <w:shd w:val="clear" w:color="auto" w:fill="FFFFFF"/>
          <w:lang w:val="en-US" w:eastAsia="zh-CN"/>
        </w:rPr>
        <w:t>采购</w:t>
      </w:r>
      <w:r>
        <w:rPr>
          <w:rFonts w:hint="eastAsia" w:ascii="宋体" w:hAnsi="宋体" w:eastAsia="宋体" w:cs="宋体"/>
          <w:color w:val="000000"/>
          <w:sz w:val="28"/>
          <w:szCs w:val="28"/>
          <w:shd w:val="clear" w:color="auto" w:fill="FFFFFF"/>
          <w:lang w:val="en-US" w:eastAsia="zh-CN"/>
        </w:rPr>
        <w:t>文件配置需求</w:t>
      </w:r>
      <w:r>
        <w:rPr>
          <w:rFonts w:hint="eastAsia" w:ascii="宋体" w:hAnsi="宋体" w:cs="宋体"/>
          <w:color w:val="000000"/>
          <w:sz w:val="28"/>
          <w:szCs w:val="28"/>
          <w:shd w:val="clear" w:color="auto" w:fill="FFFFFF"/>
          <w:lang w:val="en-US" w:eastAsia="zh-CN"/>
        </w:rPr>
        <w:t>中</w:t>
      </w:r>
      <w:r>
        <w:rPr>
          <w:rFonts w:hint="eastAsia" w:ascii="宋体" w:hAnsi="宋体" w:eastAsia="宋体" w:cs="宋体"/>
          <w:color w:val="000000"/>
          <w:sz w:val="28"/>
          <w:szCs w:val="28"/>
          <w:shd w:val="clear" w:color="auto" w:fill="FFFFFF"/>
          <w:lang w:val="en-US" w:eastAsia="zh-CN"/>
        </w:rPr>
        <w:t>要求的其它资格证明文件及要求；</w:t>
      </w:r>
    </w:p>
    <w:p w14:paraId="48511FB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7</w:t>
      </w:r>
      <w:r>
        <w:rPr>
          <w:rFonts w:hint="eastAsia" w:ascii="宋体" w:hAnsi="宋体" w:eastAsia="宋体" w:cs="宋体"/>
          <w:color w:val="000000"/>
          <w:sz w:val="28"/>
          <w:szCs w:val="28"/>
          <w:shd w:val="clear" w:color="auto" w:fill="FFFFFF"/>
          <w:lang w:val="en-US" w:eastAsia="zh-CN"/>
        </w:rPr>
        <w:t>）</w:t>
      </w:r>
      <w:bookmarkStart w:id="53" w:name="OLE_LINK8"/>
      <w:r>
        <w:rPr>
          <w:rFonts w:hint="eastAsia" w:ascii="宋体" w:hAnsi="宋体" w:eastAsia="宋体" w:cs="宋体"/>
          <w:color w:val="000000"/>
          <w:sz w:val="28"/>
          <w:szCs w:val="28"/>
          <w:shd w:val="clear" w:color="auto" w:fill="FFFFFF"/>
          <w:lang w:val="en-US" w:eastAsia="zh-CN"/>
        </w:rPr>
        <w:t>投标人认为需要说明补充的其它资料文件</w:t>
      </w:r>
      <w:bookmarkEnd w:id="53"/>
      <w:r>
        <w:rPr>
          <w:rFonts w:hint="eastAsia" w:ascii="宋体" w:hAnsi="宋体" w:eastAsia="宋体" w:cs="宋体"/>
          <w:color w:val="000000"/>
          <w:sz w:val="28"/>
          <w:szCs w:val="28"/>
          <w:shd w:val="clear" w:color="auto" w:fill="FFFFFF"/>
          <w:lang w:val="en-US" w:eastAsia="zh-CN"/>
        </w:rPr>
        <w:t>；</w:t>
      </w:r>
    </w:p>
    <w:p w14:paraId="164AB370">
      <w:pPr>
        <w:spacing w:line="360" w:lineRule="auto"/>
        <w:ind w:firstLine="560" w:firstLineChars="200"/>
        <w:rPr>
          <w:rFonts w:hint="eastAsia" w:ascii="宋体" w:hAnsi="宋体" w:cs="宋体"/>
          <w:sz w:val="28"/>
          <w:szCs w:val="28"/>
          <w:shd w:val="clear" w:color="auto" w:fill="FFFFFF"/>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）反商业贿赂承诺书。</w:t>
      </w:r>
    </w:p>
    <w:p w14:paraId="4057F0E6">
      <w:pPr>
        <w:spacing w:line="360" w:lineRule="auto"/>
        <w:ind w:firstLine="562" w:firstLineChars="200"/>
        <w:rPr>
          <w:rFonts w:hint="eastAsia" w:ascii="宋体" w:hAnsi="宋体"/>
          <w:b/>
          <w:bCs/>
          <w:sz w:val="28"/>
          <w:szCs w:val="28"/>
          <w:shd w:val="clear" w:color="auto" w:fill="FFFFFF"/>
        </w:rPr>
      </w:pPr>
      <w:r>
        <w:rPr>
          <w:rFonts w:hint="eastAsia" w:ascii="宋体" w:hAnsi="宋体"/>
          <w:b/>
          <w:bCs/>
          <w:sz w:val="28"/>
          <w:szCs w:val="28"/>
          <w:shd w:val="clear" w:color="auto" w:fill="FFFFFF"/>
        </w:rPr>
        <w:t>2.报价文件：</w:t>
      </w:r>
    </w:p>
    <w:p w14:paraId="203642C6">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 xml:space="preserve">（1）投标函（格式见附件）。 </w:t>
      </w:r>
    </w:p>
    <w:p w14:paraId="26AEEB91">
      <w:pPr>
        <w:spacing w:line="360" w:lineRule="auto"/>
        <w:ind w:firstLine="640" w:firstLineChars="200"/>
        <w:rPr>
          <w:rFonts w:hint="eastAsia" w:ascii="宋体" w:hAnsi="宋体"/>
          <w:bCs/>
          <w:color w:val="000000"/>
          <w:sz w:val="32"/>
          <w:szCs w:val="32"/>
          <w:shd w:val="clear" w:color="auto" w:fill="FFFFFF"/>
        </w:rPr>
      </w:pPr>
      <w:r>
        <w:rPr>
          <w:rFonts w:hint="eastAsia" w:ascii="宋体" w:hAnsi="宋体"/>
          <w:bCs/>
          <w:color w:val="000000"/>
          <w:sz w:val="32"/>
          <w:szCs w:val="32"/>
          <w:shd w:val="clear" w:color="auto" w:fill="FFFFFF"/>
        </w:rPr>
        <w:t>（2）</w:t>
      </w:r>
      <w:bookmarkStart w:id="54" w:name="OLE_LINK10"/>
      <w:r>
        <w:rPr>
          <w:rFonts w:hint="eastAsia" w:ascii="宋体" w:hAnsi="宋体"/>
          <w:bCs/>
          <w:color w:val="000000"/>
          <w:sz w:val="32"/>
          <w:szCs w:val="32"/>
          <w:shd w:val="clear" w:color="auto" w:fill="FFFFFF"/>
        </w:rPr>
        <w:t>开标一览表</w:t>
      </w:r>
      <w:bookmarkEnd w:id="54"/>
      <w:r>
        <w:rPr>
          <w:rFonts w:hint="eastAsia" w:ascii="宋体" w:hAnsi="宋体"/>
          <w:bCs/>
          <w:color w:val="000000"/>
          <w:sz w:val="32"/>
          <w:szCs w:val="32"/>
          <w:shd w:val="clear" w:color="auto" w:fill="FFFFFF"/>
        </w:rPr>
        <w:t>（格式见附件）。</w:t>
      </w:r>
    </w:p>
    <w:p w14:paraId="2B573186">
      <w:pPr>
        <w:pStyle w:val="20"/>
        <w:ind w:firstLine="640" w:firstLineChars="200"/>
        <w:rPr>
          <w:rFonts w:hint="eastAsia" w:eastAsia="宋体"/>
          <w:lang w:eastAsia="zh-CN"/>
        </w:rPr>
      </w:pPr>
      <w:r>
        <w:rPr>
          <w:rFonts w:hint="eastAsia" w:ascii="宋体" w:hAnsi="宋体" w:eastAsia="宋体" w:cs="Times New Roman"/>
          <w:bCs/>
          <w:color w:val="000000"/>
          <w:kern w:val="2"/>
          <w:sz w:val="32"/>
          <w:szCs w:val="32"/>
          <w:shd w:val="clear" w:color="auto" w:fill="FFFFFF"/>
          <w:lang w:val="en-US" w:eastAsia="zh-CN" w:bidi="ar-SA"/>
        </w:rPr>
        <w:t>（3）</w:t>
      </w:r>
      <w:bookmarkStart w:id="55" w:name="OLE_LINK9"/>
      <w:r>
        <w:rPr>
          <w:rFonts w:hint="eastAsia" w:ascii="宋体" w:hAnsi="宋体" w:eastAsia="宋体" w:cs="Times New Roman"/>
          <w:bCs/>
          <w:color w:val="000000"/>
          <w:kern w:val="2"/>
          <w:sz w:val="32"/>
          <w:szCs w:val="32"/>
          <w:shd w:val="clear" w:color="auto" w:fill="FFFFFF"/>
          <w:lang w:val="en-US" w:eastAsia="zh-CN" w:bidi="ar-SA"/>
        </w:rPr>
        <w:t>投标报价明细表</w:t>
      </w:r>
      <w:bookmarkEnd w:id="55"/>
      <w:r>
        <w:rPr>
          <w:rFonts w:hint="eastAsia" w:ascii="宋体" w:hAnsi="宋体" w:eastAsia="宋体" w:cs="Times New Roman"/>
          <w:bCs/>
          <w:color w:val="000000"/>
          <w:kern w:val="2"/>
          <w:sz w:val="32"/>
          <w:szCs w:val="32"/>
          <w:shd w:val="clear" w:color="auto" w:fill="FFFFFF"/>
          <w:lang w:val="en-US" w:eastAsia="zh-CN" w:bidi="ar-SA"/>
        </w:rPr>
        <w:t>（格式见附件）。</w:t>
      </w:r>
    </w:p>
    <w:p w14:paraId="3A119AA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（二）响应文件的语言及计量</w:t>
      </w:r>
    </w:p>
    <w:p w14:paraId="197EC18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1、响应文件以及投标人与公共资源交易中心就有关投标事宜的所有来往函电，均应以中文汉语书写。除签名、盖章、专用名称等特殊情形外，以中文汉语以外的文字表述的响应文件视同未提供。</w:t>
      </w:r>
    </w:p>
    <w:p w14:paraId="1477580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2、投标计量单位，竞争性磋商文件已有明确规定的，使用</w:t>
      </w:r>
      <w:r>
        <w:rPr>
          <w:rFonts w:hint="eastAsia" w:ascii="宋体" w:hAnsi="宋体"/>
          <w:sz w:val="32"/>
          <w:szCs w:val="32"/>
        </w:rPr>
        <w:t>竞争性磋商文件</w:t>
      </w:r>
      <w:r>
        <w:rPr>
          <w:rFonts w:hint="eastAsia" w:ascii="宋体" w:hAnsi="宋体"/>
          <w:color w:val="000000"/>
          <w:sz w:val="32"/>
          <w:szCs w:val="32"/>
          <w:shd w:val="clear" w:color="auto" w:fill="FFFFFF"/>
        </w:rPr>
        <w:t>规定的计量单位；</w:t>
      </w:r>
      <w:r>
        <w:rPr>
          <w:rFonts w:hint="eastAsia" w:ascii="宋体" w:hAnsi="宋体"/>
          <w:sz w:val="32"/>
          <w:szCs w:val="32"/>
        </w:rPr>
        <w:t>竞争性磋商文件</w:t>
      </w:r>
      <w:r>
        <w:rPr>
          <w:rFonts w:hint="eastAsia" w:ascii="宋体" w:hAnsi="宋体"/>
          <w:color w:val="000000"/>
          <w:sz w:val="32"/>
          <w:szCs w:val="32"/>
          <w:shd w:val="clear" w:color="auto" w:fill="FFFFFF"/>
        </w:rPr>
        <w:t>没有规定的，应采用中华人民共和国法定计量单位（货币单位：人民币元），否则视同未响应。</w:t>
      </w:r>
      <w:bookmarkStart w:id="56" w:name="_Toc177825126"/>
      <w:bookmarkStart w:id="57" w:name="_Toc177870548"/>
      <w:bookmarkStart w:id="58" w:name="_Toc177824945"/>
      <w:bookmarkStart w:id="59" w:name="_Toc177824878"/>
    </w:p>
    <w:bookmarkEnd w:id="56"/>
    <w:bookmarkEnd w:id="57"/>
    <w:bookmarkEnd w:id="58"/>
    <w:bookmarkEnd w:id="59"/>
    <w:p w14:paraId="295E0A65">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（三）投标报价</w:t>
      </w:r>
    </w:p>
    <w:p w14:paraId="24EE495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1、投标报价应按招标文件中相关附表格式填写。</w:t>
      </w:r>
    </w:p>
    <w:p w14:paraId="0A3B762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2、投标报价是应包括货物、包装、运输、技术服务、各项设计、安装、保险、税金、货到就位以及等一切税金和费用。</w:t>
      </w:r>
    </w:p>
    <w:p w14:paraId="67C9A4A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3、本项目最终结算以实际项目量乘以中标单价计算。</w:t>
      </w:r>
    </w:p>
    <w:p w14:paraId="50BC565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4、本次响应报价实行二轮报价，第二轮报价为最终报价。</w:t>
      </w:r>
    </w:p>
    <w:p w14:paraId="15B53D9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（四）响应文件的有效期</w:t>
      </w:r>
    </w:p>
    <w:p w14:paraId="2BC30C2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★1、自投标截止日起</w:t>
      </w:r>
      <w:r>
        <w:rPr>
          <w:rFonts w:hint="eastAsia" w:ascii="宋体" w:hAnsi="宋体"/>
          <w:sz w:val="32"/>
          <w:szCs w:val="32"/>
          <w:shd w:val="clear" w:color="auto" w:fill="FFFFFF"/>
        </w:rPr>
        <w:t>60</w:t>
      </w:r>
      <w:r>
        <w:rPr>
          <w:rFonts w:hint="eastAsia" w:ascii="宋体" w:hAnsi="宋体"/>
          <w:color w:val="000000"/>
          <w:sz w:val="32"/>
          <w:szCs w:val="32"/>
          <w:shd w:val="clear" w:color="auto" w:fill="FFFFFF"/>
        </w:rPr>
        <w:t>天投标书应保持有效。有效期短于这个规定期限的投标将被拒绝。</w:t>
      </w:r>
    </w:p>
    <w:p w14:paraId="2C8FEF6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2、在特殊情况下，公共资源交易中心可与投标人协商延长投标书的有效期，这种要求和答复均以书面形式进行。</w:t>
      </w:r>
    </w:p>
    <w:p w14:paraId="124E5E99">
      <w:pPr>
        <w:spacing w:line="360" w:lineRule="auto"/>
        <w:ind w:firstLine="640" w:firstLineChars="200"/>
        <w:rPr>
          <w:rFonts w:hint="eastAsia" w:ascii="宋体" w:hAnsi="宋体"/>
          <w:color w:val="000000"/>
          <w:sz w:val="32"/>
          <w:szCs w:val="32"/>
          <w:shd w:val="clear" w:color="auto" w:fill="FFFFFF"/>
        </w:rPr>
      </w:pPr>
      <w:bookmarkStart w:id="60" w:name="_Toc177824879"/>
      <w:bookmarkStart w:id="61" w:name="_Toc177870549"/>
      <w:bookmarkStart w:id="62" w:name="_Toc177825127"/>
      <w:bookmarkStart w:id="63" w:name="_Toc177824946"/>
      <w:r>
        <w:rPr>
          <w:rFonts w:hint="eastAsia" w:ascii="宋体" w:hAnsi="宋体"/>
          <w:color w:val="000000"/>
          <w:sz w:val="32"/>
          <w:szCs w:val="32"/>
          <w:shd w:val="clear" w:color="auto" w:fill="FFFFFF"/>
        </w:rPr>
        <w:t>3、投标人可拒绝接受延期要求而不会导致投标保证金被没收。同意延长有效期的投标人需要相应延长投标保证金的有效期，但不能修改响应文件。</w:t>
      </w:r>
      <w:bookmarkEnd w:id="60"/>
      <w:bookmarkEnd w:id="61"/>
      <w:bookmarkEnd w:id="62"/>
      <w:bookmarkEnd w:id="63"/>
      <w:r>
        <w:rPr>
          <w:rFonts w:hint="eastAsia" w:ascii="宋体" w:hAnsi="宋体"/>
          <w:color w:val="000000"/>
          <w:sz w:val="32"/>
          <w:szCs w:val="32"/>
          <w:shd w:val="clear" w:color="auto" w:fill="FFFFFF"/>
        </w:rPr>
        <w:t xml:space="preserve"> </w:t>
      </w:r>
    </w:p>
    <w:p w14:paraId="2F54191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4、最终中标供应商的响应文件自开标之日起至合同履行完毕止均应保持有效。</w:t>
      </w:r>
    </w:p>
    <w:p w14:paraId="458BB71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5、下列情况，投标将作为无效处理：</w:t>
      </w:r>
    </w:p>
    <w:p w14:paraId="047307A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（1）投标人在投标有效期内撤回响应文件的；</w:t>
      </w:r>
    </w:p>
    <w:p w14:paraId="69A5837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（2）投标人在投标过程中弄虚作假，提供虚假材料；</w:t>
      </w:r>
    </w:p>
    <w:p w14:paraId="4F710D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（3）中标人未按规定的时间、地点与采购人签订合同的；</w:t>
      </w:r>
    </w:p>
    <w:p w14:paraId="31116A1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（4）其他严重扰乱招投标程序的。</w:t>
      </w:r>
    </w:p>
    <w:p w14:paraId="1F79BFC3">
      <w:pPr>
        <w:spacing w:line="360" w:lineRule="auto"/>
        <w:ind w:firstLine="643" w:firstLineChars="200"/>
        <w:rPr>
          <w:rFonts w:hint="eastAsia" w:ascii="宋体" w:hAnsi="宋体" w:eastAsia="宋体" w:cs="宋体"/>
          <w:b/>
          <w:color w:val="auto"/>
          <w:sz w:val="32"/>
          <w:szCs w:val="32"/>
          <w:shd w:val="clear" w:color="auto" w:fill="FFFFFF"/>
        </w:rPr>
      </w:pPr>
      <w:bookmarkStart w:id="64" w:name="_Toc177825128"/>
      <w:bookmarkStart w:id="65" w:name="_Toc177824947"/>
      <w:bookmarkStart w:id="66" w:name="_Toc177824880"/>
      <w:bookmarkStart w:id="67" w:name="_Toc177870550"/>
      <w:r>
        <w:rPr>
          <w:rFonts w:hint="eastAsia" w:ascii="宋体" w:hAnsi="宋体" w:eastAsia="宋体" w:cs="宋体"/>
          <w:b/>
          <w:color w:val="auto"/>
          <w:sz w:val="32"/>
          <w:szCs w:val="32"/>
          <w:shd w:val="clear" w:color="auto" w:fill="FFFFFF"/>
        </w:rPr>
        <w:t>（五）</w:t>
      </w:r>
      <w:bookmarkEnd w:id="64"/>
      <w:bookmarkEnd w:id="65"/>
      <w:bookmarkEnd w:id="66"/>
      <w:bookmarkEnd w:id="67"/>
      <w:bookmarkStart w:id="68" w:name="_Toc177824948"/>
      <w:bookmarkStart w:id="69" w:name="_Toc177825129"/>
      <w:bookmarkStart w:id="70" w:name="_Toc177824881"/>
      <w:bookmarkStart w:id="71" w:name="_Toc177870551"/>
      <w:r>
        <w:rPr>
          <w:rFonts w:hint="eastAsia" w:ascii="宋体" w:hAnsi="宋体" w:eastAsia="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文件的签署和份数</w:t>
      </w:r>
      <w:bookmarkEnd w:id="68"/>
      <w:bookmarkEnd w:id="69"/>
      <w:bookmarkEnd w:id="70"/>
      <w:bookmarkEnd w:id="71"/>
    </w:p>
    <w:p w14:paraId="4B4297AF">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eastAsia="zh-CN"/>
        </w:rPr>
      </w:pPr>
      <w:bookmarkStart w:id="72" w:name="_Toc177870552"/>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电子版响应文件：详见</w:t>
      </w:r>
      <w:r>
        <w:rPr>
          <w:rFonts w:hint="eastAsia" w:asciiTheme="minorEastAsia" w:hAnsiTheme="minorEastAsia" w:eastAsiaTheme="minorEastAsia" w:cstheme="minorEastAsia"/>
          <w:color w:val="auto"/>
          <w:sz w:val="32"/>
          <w:szCs w:val="32"/>
          <w:shd w:val="clear" w:color="auto" w:fill="FFFFFF"/>
        </w:rPr>
        <w:t>投标人须知前附表</w:t>
      </w:r>
      <w:r>
        <w:rPr>
          <w:rFonts w:hint="eastAsia" w:asciiTheme="minorEastAsia" w:hAnsiTheme="minorEastAsia" w:eastAsiaTheme="minorEastAsia" w:cstheme="minorEastAsia"/>
          <w:color w:val="auto"/>
          <w:sz w:val="32"/>
          <w:szCs w:val="32"/>
          <w:shd w:val="clear" w:color="auto" w:fill="FFFFFF"/>
          <w:lang w:eastAsia="zh-CN"/>
        </w:rPr>
        <w:t>。</w:t>
      </w:r>
    </w:p>
    <w:p w14:paraId="0D099B88">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val="en-US" w:eastAsia="zh-CN"/>
        </w:rPr>
        <w:t>1、供应商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val="en-US" w:eastAsia="zh-CN"/>
        </w:rPr>
        <w:t>按</w:t>
      </w:r>
      <w:r>
        <w:rPr>
          <w:rFonts w:hint="eastAsia" w:asciiTheme="minorEastAsia" w:hAnsiTheme="minorEastAsia" w:eastAsiaTheme="minorEastAsia" w:cstheme="minorEastAsia"/>
          <w:color w:val="auto"/>
          <w:sz w:val="32"/>
          <w:szCs w:val="32"/>
          <w:shd w:val="clear" w:color="auto" w:fill="FFFFFF"/>
        </w:rPr>
        <w:t>本</w:t>
      </w:r>
      <w:r>
        <w:rPr>
          <w:rFonts w:hint="eastAsia" w:asciiTheme="minorEastAsia" w:hAnsiTheme="minorEastAsia" w:eastAsiaTheme="minorEastAsia" w:cstheme="minorEastAsia"/>
          <w:color w:val="auto"/>
          <w:sz w:val="32"/>
          <w:szCs w:val="32"/>
          <w:shd w:val="clear" w:color="auto" w:fill="FFFFFF"/>
          <w:lang w:val="en-US" w:eastAsia="zh-CN"/>
        </w:rPr>
        <w:t>磋商</w:t>
      </w:r>
      <w:r>
        <w:rPr>
          <w:rFonts w:hint="eastAsia" w:asciiTheme="minorEastAsia" w:hAnsiTheme="minorEastAsia" w:eastAsiaTheme="minorEastAsia" w:cstheme="minorEastAsia"/>
          <w:color w:val="auto"/>
          <w:sz w:val="32"/>
          <w:szCs w:val="32"/>
          <w:shd w:val="clear" w:color="auto" w:fill="FFFFFF"/>
        </w:rPr>
        <w:t>文件规定的格式编制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文件内容不完整、</w:t>
      </w:r>
      <w:r>
        <w:rPr>
          <w:rFonts w:hint="eastAsia" w:asciiTheme="minorEastAsia" w:hAnsiTheme="minorEastAsia" w:eastAsiaTheme="minorEastAsia" w:cstheme="minorEastAsia"/>
          <w:color w:val="auto"/>
          <w:sz w:val="32"/>
          <w:szCs w:val="32"/>
          <w:shd w:val="clear" w:color="auto" w:fill="FFFFFF"/>
          <w:lang w:eastAsia="zh-CN"/>
        </w:rPr>
        <w:t>上传</w:t>
      </w:r>
      <w:r>
        <w:rPr>
          <w:rFonts w:hint="eastAsia" w:asciiTheme="minorEastAsia" w:hAnsiTheme="minorEastAsia" w:eastAsiaTheme="minorEastAsia" w:cstheme="minorEastAsia"/>
          <w:color w:val="auto"/>
          <w:sz w:val="32"/>
          <w:szCs w:val="32"/>
          <w:shd w:val="clear" w:color="auto" w:fill="FFFFFF"/>
        </w:rPr>
        <w:t>混乱导致</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文件被误读、漏读或者查找不到相关内容的，是</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的责任。</w:t>
      </w:r>
    </w:p>
    <w:p w14:paraId="5227153C">
      <w:pPr>
        <w:spacing w:line="360" w:lineRule="auto"/>
        <w:ind w:firstLine="640" w:firstLineChars="200"/>
        <w:rPr>
          <w:rFonts w:hint="eastAsia" w:ascii="仿宋_GB2312" w:hAnsi="仿宋_GB2312" w:eastAsia="仿宋_GB2312" w:cs="仿宋_GB2312"/>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★2、</w:t>
      </w:r>
      <w:r>
        <w:rPr>
          <w:rFonts w:hint="eastAsia" w:asciiTheme="minorEastAsia" w:hAnsiTheme="minorEastAsia" w:eastAsiaTheme="minorEastAsia" w:cstheme="minorEastAsia"/>
          <w:color w:val="auto"/>
          <w:sz w:val="32"/>
          <w:szCs w:val="32"/>
          <w:shd w:val="clear" w:color="auto" w:fill="FFFFFF"/>
          <w:lang w:val="en-US" w:eastAsia="zh-CN"/>
        </w:rPr>
        <w:t>响应</w:t>
      </w:r>
      <w:r>
        <w:rPr>
          <w:rFonts w:hint="eastAsia" w:asciiTheme="minorEastAsia" w:hAnsiTheme="minorEastAsia" w:eastAsiaTheme="minorEastAsia" w:cstheme="minorEastAsia"/>
          <w:color w:val="auto"/>
          <w:sz w:val="32"/>
          <w:szCs w:val="32"/>
          <w:shd w:val="clear" w:color="auto" w:fill="FFFFFF"/>
        </w:rPr>
        <w:t>文件须由</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在规定位置盖章并由法定代表人或法定代表授权人签署，</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应写全称。</w:t>
      </w:r>
    </w:p>
    <w:p w14:paraId="12C18AC3">
      <w:pPr>
        <w:spacing w:line="360" w:lineRule="auto"/>
        <w:ind w:firstLine="643" w:firstLineChars="200"/>
        <w:rPr>
          <w:rFonts w:hint="eastAsia" w:ascii="宋体" w:hAnsi="宋体" w:eastAsia="宋体" w:cs="宋体"/>
          <w:b/>
          <w:color w:val="auto"/>
          <w:sz w:val="32"/>
          <w:szCs w:val="32"/>
          <w:shd w:val="clear" w:color="auto" w:fill="FFFFFF"/>
        </w:rPr>
      </w:pPr>
      <w:r>
        <w:rPr>
          <w:rFonts w:hint="eastAsia" w:ascii="宋体" w:hAnsi="宋体" w:eastAsia="宋体" w:cs="宋体"/>
          <w:b/>
          <w:color w:val="auto"/>
          <w:sz w:val="32"/>
          <w:szCs w:val="32"/>
          <w:shd w:val="clear" w:color="auto" w:fill="FFFFFF"/>
        </w:rPr>
        <w:t>（六）</w:t>
      </w:r>
      <w:r>
        <w:rPr>
          <w:rFonts w:hint="eastAsia" w:ascii="宋体" w:hAnsi="宋体" w:cs="宋体"/>
          <w:b/>
          <w:color w:val="auto"/>
          <w:sz w:val="32"/>
          <w:szCs w:val="32"/>
          <w:shd w:val="clear" w:color="auto" w:fill="FFFFFF"/>
          <w:lang w:val="en-US" w:eastAsia="zh-CN"/>
        </w:rPr>
        <w:t>响应</w:t>
      </w:r>
      <w:r>
        <w:rPr>
          <w:rFonts w:hint="eastAsia" w:ascii="宋体" w:hAnsi="宋体" w:eastAsia="宋体" w:cs="宋体"/>
          <w:b/>
          <w:color w:val="auto"/>
          <w:sz w:val="32"/>
          <w:szCs w:val="32"/>
          <w:shd w:val="clear" w:color="auto" w:fill="FFFFFF"/>
        </w:rPr>
        <w:t>文件的</w:t>
      </w:r>
      <w:r>
        <w:rPr>
          <w:rFonts w:hint="eastAsia" w:ascii="宋体" w:hAnsi="宋体" w:eastAsia="宋体" w:cs="宋体"/>
          <w:b/>
          <w:color w:val="auto"/>
          <w:sz w:val="32"/>
          <w:szCs w:val="32"/>
          <w:shd w:val="clear" w:color="auto" w:fill="FFFFFF"/>
          <w:lang w:eastAsia="zh-CN"/>
        </w:rPr>
        <w:t>上传</w:t>
      </w:r>
      <w:r>
        <w:rPr>
          <w:rFonts w:hint="eastAsia" w:ascii="宋体" w:hAnsi="宋体" w:eastAsia="宋体" w:cs="宋体"/>
          <w:b/>
          <w:color w:val="auto"/>
          <w:sz w:val="32"/>
          <w:szCs w:val="32"/>
          <w:shd w:val="clear" w:color="auto" w:fill="FFFFFF"/>
        </w:rPr>
        <w:t>、修改和撤回</w:t>
      </w:r>
    </w:p>
    <w:p w14:paraId="4E513EB5">
      <w:pPr>
        <w:spacing w:line="360" w:lineRule="auto"/>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1、</w:t>
      </w:r>
      <w:r>
        <w:rPr>
          <w:rFonts w:hint="eastAsia" w:asciiTheme="minorEastAsia" w:hAnsiTheme="minorEastAsia" w:eastAsiaTheme="minorEastAsia" w:cstheme="minorEastAsia"/>
          <w:color w:val="auto"/>
          <w:sz w:val="32"/>
          <w:szCs w:val="32"/>
          <w:shd w:val="clear" w:color="auto" w:fill="FFFFFF"/>
          <w:lang w:val="en-US" w:eastAsia="zh-CN"/>
        </w:rPr>
        <w:t>供应商</w:t>
      </w:r>
      <w:r>
        <w:rPr>
          <w:rFonts w:hint="eastAsia" w:asciiTheme="minorEastAsia" w:hAnsiTheme="minorEastAsia" w:eastAsiaTheme="minorEastAsia" w:cstheme="minorEastAsia"/>
          <w:color w:val="auto"/>
          <w:sz w:val="32"/>
          <w:szCs w:val="32"/>
          <w:shd w:val="clear" w:color="auto" w:fill="FFFFFF"/>
        </w:rPr>
        <w:t>应</w:t>
      </w:r>
      <w:r>
        <w:rPr>
          <w:rFonts w:hint="eastAsia" w:asciiTheme="minorEastAsia" w:hAnsiTheme="minorEastAsia" w:eastAsiaTheme="minorEastAsia" w:cstheme="minorEastAsia"/>
          <w:color w:val="auto"/>
          <w:sz w:val="32"/>
          <w:szCs w:val="32"/>
          <w:shd w:val="clear" w:color="auto" w:fill="FFFFFF"/>
          <w:lang w:eastAsia="zh-CN"/>
        </w:rPr>
        <w:t>及时在政采云平台上传响应文件的</w:t>
      </w:r>
      <w:r>
        <w:rPr>
          <w:rFonts w:hint="eastAsia" w:asciiTheme="minorEastAsia" w:hAnsiTheme="minorEastAsia" w:eastAsiaTheme="minorEastAsia" w:cstheme="minorEastAsia"/>
          <w:color w:val="auto"/>
          <w:sz w:val="32"/>
          <w:szCs w:val="32"/>
          <w:shd w:val="clear" w:color="auto" w:fill="FFFFFF"/>
          <w:lang w:val="zh-CN"/>
        </w:rPr>
        <w:t>电子加密文件</w:t>
      </w:r>
      <w:r>
        <w:rPr>
          <w:rFonts w:hint="eastAsia" w:asciiTheme="minorEastAsia" w:hAnsiTheme="minorEastAsia" w:eastAsiaTheme="minorEastAsia" w:cstheme="minorEastAsia"/>
          <w:color w:val="auto"/>
          <w:sz w:val="32"/>
          <w:szCs w:val="32"/>
          <w:shd w:val="clear" w:color="auto" w:fill="FFFFFF"/>
          <w:lang w:val="en-US" w:eastAsia="zh-CN"/>
        </w:rPr>
        <w:t>。</w:t>
      </w:r>
      <w:r>
        <w:rPr>
          <w:rFonts w:hint="eastAsia" w:asciiTheme="minorEastAsia" w:hAnsiTheme="minorEastAsia" w:eastAsiaTheme="minorEastAsia" w:cstheme="minorEastAsia"/>
          <w:color w:val="auto"/>
          <w:sz w:val="32"/>
          <w:szCs w:val="32"/>
          <w:shd w:val="clear" w:color="auto" w:fill="FFFFFF"/>
        </w:rPr>
        <w:t xml:space="preserve"> </w:t>
      </w:r>
    </w:p>
    <w:p w14:paraId="2FE6DCA7">
      <w:pPr>
        <w:numPr>
          <w:ilvl w:val="0"/>
          <w:numId w:val="0"/>
        </w:numPr>
        <w:spacing w:line="360" w:lineRule="auto"/>
        <w:ind w:firstLine="640" w:firstLineChars="200"/>
        <w:rPr>
          <w:rFonts w:hint="eastAsia" w:asciiTheme="minorEastAsia" w:hAnsiTheme="minorEastAsia" w:eastAsiaTheme="minorEastAsia" w:cstheme="minorEastAsia"/>
          <w:color w:val="auto"/>
          <w:sz w:val="32"/>
          <w:szCs w:val="32"/>
          <w:shd w:val="clear" w:color="auto" w:fill="FFFFFF"/>
          <w:lang w:val="en-US" w:eastAsia="zh-CN"/>
        </w:rPr>
      </w:pPr>
      <w:r>
        <w:rPr>
          <w:rFonts w:hint="eastAsia" w:asciiTheme="minorEastAsia" w:hAnsiTheme="minorEastAsia" w:eastAsiaTheme="minorEastAsia" w:cstheme="minorEastAsia"/>
          <w:color w:val="auto"/>
          <w:sz w:val="32"/>
          <w:szCs w:val="32"/>
          <w:shd w:val="clear" w:color="auto" w:fill="FFFFFF"/>
          <w:lang w:val="en-US" w:eastAsia="zh-CN"/>
        </w:rPr>
        <w:t>2.开标时间后30分钟内供应商可以登录“政采云”平台，用“项目采购-开标评标”功能进行解密投标文件。若供应商在规定时间内未按时解密的，视为响应文件撤回。</w:t>
      </w:r>
    </w:p>
    <w:p w14:paraId="54AE3AAA">
      <w:pPr>
        <w:numPr>
          <w:ilvl w:val="0"/>
          <w:numId w:val="0"/>
        </w:numPr>
        <w:spacing w:line="360" w:lineRule="auto"/>
        <w:ind w:firstLine="640" w:firstLineChars="200"/>
        <w:rPr>
          <w:rFonts w:hint="eastAsia" w:ascii="宋体" w:hAnsi="宋体"/>
          <w:b/>
          <w:color w:val="000000"/>
          <w:sz w:val="32"/>
          <w:szCs w:val="32"/>
          <w:shd w:val="clear" w:color="auto" w:fill="FFFFFF"/>
        </w:rPr>
      </w:pPr>
      <w:r>
        <w:rPr>
          <w:rFonts w:hint="eastAsia" w:ascii="宋体" w:hAnsi="宋体"/>
          <w:color w:val="auto"/>
          <w:sz w:val="32"/>
          <w:szCs w:val="32"/>
          <w:shd w:val="clear" w:color="auto" w:fill="FFFFFF"/>
        </w:rPr>
        <w:t>3.</w:t>
      </w:r>
      <w:r>
        <w:rPr>
          <w:rFonts w:hint="eastAsia" w:ascii="宋体" w:hAnsi="宋体"/>
          <w:color w:val="auto"/>
          <w:sz w:val="32"/>
          <w:szCs w:val="32"/>
          <w:shd w:val="clear" w:color="auto" w:fill="FFFFFF"/>
          <w:lang w:val="en-US" w:eastAsia="zh-CN"/>
        </w:rPr>
        <w:t>供应商</w:t>
      </w:r>
      <w:r>
        <w:rPr>
          <w:rFonts w:hint="eastAsia" w:ascii="宋体" w:hAnsi="宋体"/>
          <w:color w:val="auto"/>
          <w:sz w:val="32"/>
          <w:szCs w:val="32"/>
          <w:shd w:val="clear" w:color="auto" w:fill="FFFFFF"/>
        </w:rPr>
        <w:t>在投标截止时间之前，可以对已提交的响应文件进行修改或撤回，并书面通知公共资源交易中心。（1）撤回响应文件或弃标的，需在规定的投标截止时间前向公共资源交易中心递交弃标函（格式见附件）。弃标函需加盖公司公章及法人或授权代理人签字。（2）修改竞争性磋</w:t>
      </w:r>
      <w:r>
        <w:rPr>
          <w:rFonts w:hint="eastAsia" w:ascii="宋体" w:hAnsi="宋体"/>
          <w:sz w:val="32"/>
          <w:szCs w:val="32"/>
          <w:shd w:val="clear" w:color="auto" w:fill="FFFFFF"/>
        </w:rPr>
        <w:t>商文件的，修改后重新递交的响应文件应当按本竞争性磋商文件的要求签署、盖章。投标截止时间后，投标人不得撤回、修改响应文件。</w:t>
      </w:r>
    </w:p>
    <w:p w14:paraId="33DFBF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（七）、投标无效的情形</w:t>
      </w:r>
      <w:bookmarkEnd w:id="72"/>
    </w:p>
    <w:p w14:paraId="483623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1、实质上没有响应竞争性磋商文件要求的投标将被视为无效投标。投标人不得通过修正或撤消不合要求的偏离或保留从而使其投标成为实质上响应的投标。</w:t>
      </w:r>
    </w:p>
    <w:p w14:paraId="256A736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 在符合性审查和商务评议时，如发现下列情形之一的，响应文件将被视为无效投标：</w:t>
      </w:r>
    </w:p>
    <w:p w14:paraId="72BB1DF7">
      <w:pPr>
        <w:spacing w:line="360" w:lineRule="auto"/>
        <w:ind w:firstLine="640" w:firstLineChars="200"/>
        <w:rPr>
          <w:rFonts w:hint="eastAsia" w:ascii="宋体" w:hAnsi="宋体" w:eastAsia="宋体" w:cs="宋体"/>
          <w:color w:val="auto"/>
          <w:sz w:val="28"/>
          <w:szCs w:val="28"/>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1</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未按规定交纳投标保证金或投标单位没有提交投标保证金</w:t>
      </w:r>
      <w:r>
        <w:rPr>
          <w:rFonts w:hint="eastAsia" w:ascii="宋体" w:hAnsi="宋体" w:cs="Times New Roman"/>
          <w:color w:val="000000"/>
          <w:sz w:val="32"/>
          <w:szCs w:val="32"/>
          <w:shd w:val="clear" w:color="auto" w:fill="FFFFFF"/>
          <w:lang w:val="en-US" w:eastAsia="zh-CN"/>
        </w:rPr>
        <w:t>凭证</w:t>
      </w:r>
      <w:r>
        <w:rPr>
          <w:rFonts w:hint="eastAsia" w:ascii="宋体" w:hAnsi="宋体" w:eastAsia="宋体" w:cs="Times New Roman"/>
          <w:color w:val="000000"/>
          <w:sz w:val="32"/>
          <w:szCs w:val="32"/>
          <w:shd w:val="clear" w:color="auto" w:fill="FFFFFF"/>
          <w:lang w:eastAsia="zh-CN"/>
        </w:rPr>
        <w:t>的；</w:t>
      </w:r>
      <w:r>
        <w:rPr>
          <w:rFonts w:hint="eastAsia" w:ascii="宋体" w:hAnsi="宋体" w:eastAsia="宋体" w:cs="Times New Roman"/>
          <w:b/>
          <w:bCs/>
          <w:color w:val="000000"/>
          <w:sz w:val="32"/>
          <w:szCs w:val="32"/>
          <w:shd w:val="clear" w:color="auto" w:fill="FFFFFF"/>
          <w:lang w:eastAsia="zh-CN"/>
        </w:rPr>
        <w:t>（本项目不缴纳投标保证金）</w:t>
      </w:r>
    </w:p>
    <w:p w14:paraId="2CED4929">
      <w:pPr>
        <w:spacing w:line="360" w:lineRule="auto"/>
        <w:ind w:firstLine="640" w:firstLineChars="200"/>
        <w:rPr>
          <w:rFonts w:hint="eastAsia" w:ascii="宋体" w:hAnsi="宋体"/>
          <w:color w:val="000000"/>
          <w:sz w:val="32"/>
          <w:szCs w:val="32"/>
          <w:shd w:val="clear" w:color="auto" w:fill="FFFFFF"/>
        </w:rPr>
      </w:pPr>
      <w:r>
        <w:rPr>
          <w:rFonts w:hint="eastAsia" w:ascii="宋体" w:hAnsi="宋体" w:eastAsia="宋体" w:cs="Times New Roman"/>
          <w:color w:val="000000"/>
          <w:sz w:val="32"/>
          <w:szCs w:val="32"/>
          <w:shd w:val="clear" w:color="auto" w:fill="FFFFFF"/>
        </w:rPr>
        <w:t>（</w:t>
      </w:r>
      <w:r>
        <w:rPr>
          <w:rFonts w:hint="eastAsia" w:ascii="宋体" w:hAnsi="宋体" w:cs="Times New Roman"/>
          <w:color w:val="000000"/>
          <w:sz w:val="32"/>
          <w:szCs w:val="32"/>
          <w:shd w:val="clear" w:color="auto" w:fill="FFFFFF"/>
          <w:lang w:val="en-US" w:eastAsia="zh-CN"/>
        </w:rPr>
        <w:t>2</w:t>
      </w:r>
      <w:r>
        <w:rPr>
          <w:rFonts w:hint="eastAsia" w:ascii="宋体" w:hAnsi="宋体" w:eastAsia="宋体" w:cs="Times New Roman"/>
          <w:color w:val="000000"/>
          <w:sz w:val="32"/>
          <w:szCs w:val="32"/>
          <w:shd w:val="clear" w:color="auto" w:fill="FFFFFF"/>
        </w:rPr>
        <w:t>）</w:t>
      </w:r>
      <w:r>
        <w:rPr>
          <w:rFonts w:hint="eastAsia" w:ascii="宋体" w:hAnsi="宋体" w:eastAsia="宋体" w:cs="Times New Roman"/>
          <w:color w:val="000000"/>
          <w:sz w:val="32"/>
          <w:szCs w:val="32"/>
          <w:shd w:val="clear" w:color="auto" w:fill="FFFFFF"/>
          <w:lang w:eastAsia="zh-CN"/>
        </w:rPr>
        <w:t>投标文件未按时解密</w:t>
      </w:r>
      <w:r>
        <w:rPr>
          <w:rFonts w:hint="eastAsia" w:ascii="宋体" w:hAnsi="宋体" w:eastAsia="宋体" w:cs="Times New Roman"/>
          <w:color w:val="000000"/>
          <w:sz w:val="32"/>
          <w:szCs w:val="32"/>
          <w:shd w:val="clear" w:color="auto" w:fill="FFFFFF"/>
        </w:rPr>
        <w:t>的；</w:t>
      </w:r>
    </w:p>
    <w:p w14:paraId="7BEE17FE">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）未按规定签章的；</w:t>
      </w:r>
    </w:p>
    <w:p w14:paraId="26E915A8">
      <w:pPr>
        <w:spacing w:line="360" w:lineRule="auto"/>
        <w:ind w:firstLine="640" w:firstLineChars="200"/>
        <w:rPr>
          <w:rFonts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4</w:t>
      </w:r>
      <w:r>
        <w:rPr>
          <w:rFonts w:hint="eastAsia" w:ascii="宋体" w:hAnsi="宋体"/>
          <w:color w:val="000000"/>
          <w:sz w:val="32"/>
          <w:szCs w:val="32"/>
          <w:shd w:val="clear" w:color="auto" w:fill="FFFFFF"/>
        </w:rPr>
        <w:t>）资格证明文件不全的，或者不符合竞争性磋商文件标明的资格要求的；</w:t>
      </w:r>
    </w:p>
    <w:p w14:paraId="244D7C2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）响应文件无法定代表人或委托代理人签字,委托代理的未提供法定代表人授权委托书或者委托书填写项目不齐全或者委托书无效的；</w:t>
      </w:r>
    </w:p>
    <w:p w14:paraId="2C3E574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）投标代表人未能出具身份证明或与法定代表人授权委托人身份不符的；</w:t>
      </w:r>
    </w:p>
    <w:p w14:paraId="207C2B9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7</w:t>
      </w:r>
      <w:r>
        <w:rPr>
          <w:rFonts w:hint="eastAsia" w:ascii="宋体" w:hAnsi="宋体"/>
          <w:color w:val="000000"/>
          <w:sz w:val="32"/>
          <w:szCs w:val="32"/>
          <w:shd w:val="clear" w:color="auto" w:fill="FFFFFF"/>
        </w:rPr>
        <w:t>）投标有效期、质保期不能满足竞争性磋商文件要求的；</w:t>
      </w:r>
    </w:p>
    <w:p w14:paraId="10260E6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val="en-US" w:eastAsia="zh-CN"/>
        </w:rPr>
        <w:t>8</w:t>
      </w:r>
      <w:r>
        <w:rPr>
          <w:rFonts w:hint="eastAsia" w:ascii="宋体" w:hAnsi="宋体"/>
          <w:color w:val="000000"/>
          <w:sz w:val="32"/>
          <w:szCs w:val="32"/>
          <w:shd w:val="clear" w:color="auto" w:fill="FFFFFF"/>
        </w:rPr>
        <w:t>）未实质性响应竞争性磋商文件要求或者响应文件有招标方不能接受的附加条件的。</w:t>
      </w:r>
    </w:p>
    <w:p w14:paraId="1A180A50">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9）本项目采购产品（如有）被财政部、国家发改委、生态环境部等列入“节能产品品目清单”“环境标志产品品目清单”强制采购范围，而投标人投标产品不在强制采购范围内或者未按要求提供国家确定的认证机构出具的、处于有效期之内的节能产品</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环境标志产品认证证书的。</w:t>
      </w:r>
    </w:p>
    <w:p w14:paraId="12A8C38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2.在技术评议时，如发现下列情形之一的，响应文件将被视为无效投标：</w:t>
      </w:r>
    </w:p>
    <w:p w14:paraId="1347AA7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（1）未提供或未如实提供投标货物的技术参数，或者响应文件标明的响应或偏离与事实不符或虚假投标的；</w:t>
      </w:r>
    </w:p>
    <w:p w14:paraId="17178DC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（2）投标技术方案不明确，存在一个或一个以上备选（替代）投标方案且未注明哪个有效的。</w:t>
      </w:r>
    </w:p>
    <w:p w14:paraId="10D0A19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★3.符合竞争性磋商文件明确规定的其他无效投标条款的。</w:t>
      </w:r>
    </w:p>
    <w:p w14:paraId="24F867BA">
      <w:pPr>
        <w:spacing w:line="360" w:lineRule="auto"/>
        <w:ind w:firstLine="640" w:firstLineChars="200"/>
        <w:rPr>
          <w:rFonts w:hint="eastAsia" w:ascii="宋体" w:hAnsi="宋体"/>
          <w:color w:val="000000"/>
          <w:sz w:val="32"/>
          <w:szCs w:val="32"/>
          <w:shd w:val="clear" w:color="auto" w:fill="FFFFFF"/>
        </w:rPr>
      </w:pPr>
    </w:p>
    <w:p w14:paraId="525311D8">
      <w:pPr>
        <w:spacing w:line="360" w:lineRule="auto"/>
        <w:ind w:firstLine="640" w:firstLineChars="200"/>
        <w:rPr>
          <w:rFonts w:hint="eastAsia" w:ascii="宋体" w:hAnsi="宋体"/>
          <w:color w:val="000000"/>
          <w:sz w:val="32"/>
          <w:szCs w:val="32"/>
          <w:shd w:val="clear" w:color="auto" w:fill="FFFFFF"/>
        </w:rPr>
      </w:pPr>
    </w:p>
    <w:p w14:paraId="0FC2B574">
      <w:pPr>
        <w:spacing w:line="360" w:lineRule="auto"/>
        <w:ind w:firstLine="640" w:firstLineChars="200"/>
        <w:rPr>
          <w:rFonts w:hint="eastAsia" w:ascii="宋体" w:hAnsi="宋体"/>
          <w:color w:val="000000"/>
          <w:sz w:val="32"/>
          <w:szCs w:val="32"/>
          <w:shd w:val="clear" w:color="auto" w:fill="FFFFFF"/>
        </w:rPr>
      </w:pPr>
    </w:p>
    <w:p w14:paraId="3FE96077">
      <w:pPr>
        <w:spacing w:line="360" w:lineRule="auto"/>
        <w:ind w:firstLine="640" w:firstLineChars="200"/>
        <w:rPr>
          <w:rFonts w:hint="eastAsia" w:ascii="宋体" w:hAnsi="宋体"/>
          <w:color w:val="000000"/>
          <w:sz w:val="32"/>
          <w:szCs w:val="32"/>
          <w:shd w:val="clear" w:color="auto" w:fill="FFFFFF"/>
        </w:rPr>
      </w:pPr>
    </w:p>
    <w:p w14:paraId="104CD988">
      <w:pPr>
        <w:spacing w:line="360" w:lineRule="auto"/>
        <w:ind w:firstLine="640" w:firstLineChars="200"/>
        <w:rPr>
          <w:rFonts w:hint="eastAsia" w:ascii="宋体" w:hAnsi="宋体"/>
          <w:color w:val="000000"/>
          <w:sz w:val="32"/>
          <w:szCs w:val="32"/>
          <w:shd w:val="clear" w:color="auto" w:fill="FFFFFF"/>
        </w:rPr>
      </w:pPr>
    </w:p>
    <w:p w14:paraId="63C27D3F">
      <w:pPr>
        <w:spacing w:line="360" w:lineRule="auto"/>
        <w:ind w:firstLine="640" w:firstLineChars="200"/>
        <w:rPr>
          <w:rFonts w:hint="eastAsia" w:ascii="宋体" w:hAnsi="宋体"/>
          <w:color w:val="000000"/>
          <w:sz w:val="32"/>
          <w:szCs w:val="32"/>
          <w:shd w:val="clear" w:color="auto" w:fill="FFFFFF"/>
        </w:rPr>
      </w:pPr>
    </w:p>
    <w:p w14:paraId="2327D466">
      <w:pPr>
        <w:spacing w:line="360" w:lineRule="auto"/>
        <w:ind w:firstLine="640" w:firstLineChars="200"/>
        <w:rPr>
          <w:rFonts w:hint="eastAsia" w:ascii="宋体" w:hAnsi="宋体"/>
          <w:color w:val="000000"/>
          <w:sz w:val="32"/>
          <w:szCs w:val="32"/>
          <w:shd w:val="clear" w:color="auto" w:fill="FFFFFF"/>
        </w:rPr>
      </w:pPr>
    </w:p>
    <w:p w14:paraId="56FD60CD">
      <w:pPr>
        <w:spacing w:line="360" w:lineRule="auto"/>
        <w:ind w:firstLine="640" w:firstLineChars="200"/>
        <w:rPr>
          <w:rFonts w:hint="eastAsia" w:ascii="宋体" w:hAnsi="宋体"/>
          <w:color w:val="000000"/>
          <w:sz w:val="32"/>
          <w:szCs w:val="32"/>
          <w:shd w:val="clear" w:color="auto" w:fill="FFFFFF"/>
        </w:rPr>
      </w:pPr>
    </w:p>
    <w:p w14:paraId="278E6D46">
      <w:pPr>
        <w:spacing w:line="360" w:lineRule="auto"/>
        <w:ind w:firstLine="640" w:firstLineChars="200"/>
        <w:rPr>
          <w:rFonts w:hint="eastAsia" w:ascii="宋体" w:hAnsi="宋体"/>
          <w:color w:val="000000"/>
          <w:sz w:val="32"/>
          <w:szCs w:val="32"/>
          <w:shd w:val="clear" w:color="auto" w:fill="FFFFFF"/>
        </w:rPr>
      </w:pPr>
    </w:p>
    <w:p w14:paraId="0A0854F8">
      <w:pPr>
        <w:spacing w:line="360" w:lineRule="auto"/>
        <w:ind w:firstLine="640" w:firstLineChars="200"/>
        <w:rPr>
          <w:rFonts w:hint="eastAsia" w:ascii="宋体" w:hAnsi="宋体"/>
          <w:color w:val="000000"/>
          <w:sz w:val="32"/>
          <w:szCs w:val="32"/>
          <w:shd w:val="clear" w:color="auto" w:fill="FFFFFF"/>
        </w:rPr>
      </w:pPr>
    </w:p>
    <w:p w14:paraId="7ED89DA6">
      <w:pPr>
        <w:spacing w:line="360" w:lineRule="auto"/>
        <w:ind w:firstLine="640" w:firstLineChars="200"/>
        <w:rPr>
          <w:rFonts w:hint="eastAsia" w:ascii="宋体" w:hAnsi="宋体"/>
          <w:color w:val="000000"/>
          <w:sz w:val="32"/>
          <w:szCs w:val="32"/>
          <w:shd w:val="clear" w:color="auto" w:fill="FFFFFF"/>
        </w:rPr>
      </w:pPr>
    </w:p>
    <w:p w14:paraId="3BD04C98">
      <w:pPr>
        <w:spacing w:line="360" w:lineRule="auto"/>
        <w:ind w:firstLine="640" w:firstLineChars="200"/>
        <w:rPr>
          <w:rFonts w:hint="eastAsia" w:ascii="宋体" w:hAnsi="宋体"/>
          <w:color w:val="000000"/>
          <w:sz w:val="32"/>
          <w:szCs w:val="32"/>
          <w:shd w:val="clear" w:color="auto" w:fill="FFFFFF"/>
        </w:rPr>
      </w:pPr>
    </w:p>
    <w:p w14:paraId="4B125196">
      <w:pPr>
        <w:spacing w:line="360" w:lineRule="auto"/>
        <w:ind w:firstLine="640" w:firstLineChars="200"/>
        <w:rPr>
          <w:rFonts w:hint="eastAsia" w:ascii="宋体" w:hAnsi="宋体"/>
          <w:color w:val="000000"/>
          <w:sz w:val="32"/>
          <w:szCs w:val="32"/>
          <w:shd w:val="clear" w:color="auto" w:fill="FFFFFF"/>
        </w:rPr>
      </w:pPr>
    </w:p>
    <w:p w14:paraId="2871E5CC">
      <w:pPr>
        <w:spacing w:line="360" w:lineRule="auto"/>
        <w:ind w:firstLine="640" w:firstLineChars="200"/>
        <w:rPr>
          <w:rFonts w:hint="eastAsia" w:ascii="宋体" w:hAnsi="宋体"/>
          <w:color w:val="000000"/>
          <w:sz w:val="32"/>
          <w:szCs w:val="32"/>
          <w:shd w:val="clear" w:color="auto" w:fill="FFFFFF"/>
        </w:rPr>
      </w:pPr>
    </w:p>
    <w:p w14:paraId="45B6E1AD">
      <w:pPr>
        <w:spacing w:line="360" w:lineRule="auto"/>
        <w:ind w:firstLine="640" w:firstLineChars="200"/>
        <w:rPr>
          <w:rFonts w:hint="eastAsia" w:ascii="宋体" w:hAnsi="宋体"/>
          <w:color w:val="000000"/>
          <w:sz w:val="32"/>
          <w:szCs w:val="32"/>
          <w:shd w:val="clear" w:color="auto" w:fill="FFFFFF"/>
        </w:rPr>
      </w:pPr>
    </w:p>
    <w:p w14:paraId="2AB4349C">
      <w:pPr>
        <w:spacing w:line="360" w:lineRule="auto"/>
        <w:ind w:firstLine="643" w:firstLineChars="200"/>
        <w:jc w:val="center"/>
        <w:rPr>
          <w:rFonts w:hint="eastAsia" w:ascii="宋体" w:hAnsi="宋体"/>
          <w:b/>
          <w:color w:val="000000"/>
          <w:sz w:val="32"/>
          <w:szCs w:val="32"/>
          <w:shd w:val="clear" w:color="auto" w:fill="FFFFFF"/>
        </w:rPr>
      </w:pPr>
      <w:bookmarkStart w:id="73" w:name="_Toc177870553"/>
      <w:r>
        <w:rPr>
          <w:rFonts w:hint="eastAsia" w:ascii="宋体" w:hAnsi="宋体"/>
          <w:b/>
          <w:color w:val="000000"/>
          <w:sz w:val="32"/>
          <w:szCs w:val="32"/>
          <w:shd w:val="clear" w:color="auto" w:fill="FFFFFF"/>
        </w:rPr>
        <w:t>四、开标</w:t>
      </w:r>
      <w:bookmarkEnd w:id="73"/>
    </w:p>
    <w:p w14:paraId="50ABB187">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（一）开标准备</w:t>
      </w:r>
    </w:p>
    <w:p w14:paraId="5A4B040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★公共资源交易中心将在规定的时间和地点进行开标</w:t>
      </w:r>
      <w:r>
        <w:rPr>
          <w:rFonts w:hint="eastAsia" w:ascii="宋体" w:hAnsi="宋体"/>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允许投标人的法人代表或其授权人参加开标会。</w:t>
      </w:r>
    </w:p>
    <w:p w14:paraId="6C2F44E0">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 开标程序：</w:t>
      </w:r>
    </w:p>
    <w:p w14:paraId="779D2B4B">
      <w:pPr>
        <w:spacing w:line="360" w:lineRule="auto"/>
        <w:ind w:firstLine="640" w:firstLineChars="200"/>
        <w:rPr>
          <w:rFonts w:hint="eastAsia" w:ascii="宋体" w:hAnsi="宋体" w:eastAsia="宋体" w:cs="Times New Roman"/>
          <w:color w:val="000000"/>
          <w:sz w:val="32"/>
          <w:szCs w:val="32"/>
          <w:shd w:val="clear" w:color="auto" w:fill="FFFFFF"/>
        </w:rPr>
      </w:pPr>
      <w:bookmarkStart w:id="74" w:name="_Toc177870554"/>
      <w:r>
        <w:rPr>
          <w:rFonts w:hint="eastAsia" w:ascii="宋体" w:hAnsi="宋体" w:eastAsia="宋体" w:cs="Times New Roman"/>
          <w:color w:val="000000"/>
          <w:sz w:val="32"/>
          <w:szCs w:val="32"/>
          <w:shd w:val="clear" w:color="auto" w:fill="FFFFFF"/>
        </w:rPr>
        <w:t>1</w:t>
      </w:r>
      <w:r>
        <w:rPr>
          <w:rFonts w:hint="eastAsia" w:ascii="宋体" w:hAnsi="宋体" w:cs="Times New Roman"/>
          <w:color w:val="000000"/>
          <w:sz w:val="32"/>
          <w:szCs w:val="32"/>
          <w:shd w:val="clear" w:color="auto" w:fill="FFFFFF"/>
          <w:lang w:val="en-US" w:eastAsia="zh-CN"/>
        </w:rPr>
        <w:t>.</w:t>
      </w:r>
      <w:r>
        <w:rPr>
          <w:rFonts w:hint="eastAsia" w:ascii="宋体" w:hAnsi="宋体" w:eastAsia="宋体" w:cs="Times New Roman"/>
          <w:color w:val="000000"/>
          <w:sz w:val="32"/>
          <w:szCs w:val="32"/>
          <w:shd w:val="clear" w:color="auto" w:fill="FFFFFF"/>
        </w:rPr>
        <w:t>公共资源交易中心宣布开标会议开始，介绍到会人员。</w:t>
      </w:r>
    </w:p>
    <w:p w14:paraId="4FACA0EA">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auto"/>
          <w:sz w:val="32"/>
          <w:szCs w:val="32"/>
          <w:shd w:val="clear" w:color="auto" w:fill="FFFFFF"/>
        </w:rPr>
        <w:t>2</w:t>
      </w:r>
      <w:r>
        <w:rPr>
          <w:rFonts w:hint="eastAsia" w:ascii="宋体" w:hAnsi="宋体" w:cs="Times New Roman"/>
          <w:color w:val="auto"/>
          <w:sz w:val="32"/>
          <w:szCs w:val="32"/>
          <w:shd w:val="clear" w:color="auto" w:fill="FFFFFF"/>
          <w:lang w:val="en-US" w:eastAsia="zh-CN"/>
        </w:rPr>
        <w:t>.</w:t>
      </w:r>
      <w:r>
        <w:rPr>
          <w:rFonts w:hint="eastAsia" w:ascii="宋体" w:hAnsi="宋体" w:eastAsia="宋体" w:cs="Times New Roman"/>
          <w:color w:val="auto"/>
          <w:sz w:val="32"/>
          <w:szCs w:val="32"/>
          <w:shd w:val="clear" w:color="auto" w:fill="FFFFFF"/>
        </w:rPr>
        <w:t>开</w:t>
      </w:r>
      <w:r>
        <w:rPr>
          <w:rFonts w:hint="eastAsia" w:ascii="宋体" w:hAnsi="宋体" w:eastAsia="宋体" w:cs="Times New Roman"/>
          <w:color w:val="000000"/>
          <w:sz w:val="32"/>
          <w:szCs w:val="32"/>
          <w:shd w:val="clear" w:color="auto" w:fill="FFFFFF"/>
        </w:rPr>
        <w:t>启</w:t>
      </w:r>
      <w:r>
        <w:rPr>
          <w:rFonts w:hint="eastAsia" w:ascii="宋体" w:hAnsi="宋体" w:eastAsia="宋体" w:cs="Times New Roman"/>
          <w:color w:val="000000"/>
          <w:sz w:val="32"/>
          <w:szCs w:val="32"/>
          <w:shd w:val="clear" w:color="auto" w:fill="FFFFFF"/>
          <w:lang w:eastAsia="zh-CN"/>
        </w:rPr>
        <w:t>并解密</w:t>
      </w:r>
      <w:r>
        <w:rPr>
          <w:rFonts w:hint="eastAsia" w:ascii="宋体" w:hAnsi="宋体" w:eastAsia="宋体" w:cs="Times New Roman"/>
          <w:color w:val="000000"/>
          <w:sz w:val="32"/>
          <w:szCs w:val="32"/>
          <w:shd w:val="clear" w:color="auto" w:fill="FFFFFF"/>
        </w:rPr>
        <w:t>响应文件</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公布供应商名称、报价等内容，并</w:t>
      </w:r>
      <w:r>
        <w:rPr>
          <w:rFonts w:hint="eastAsia" w:ascii="宋体" w:hAnsi="宋体" w:eastAsia="宋体" w:cs="Times New Roman"/>
          <w:color w:val="000000"/>
          <w:sz w:val="32"/>
          <w:szCs w:val="32"/>
          <w:shd w:val="clear" w:color="auto" w:fill="FFFFFF"/>
          <w:lang w:eastAsia="zh-CN"/>
        </w:rPr>
        <w:t>在线确认</w:t>
      </w:r>
      <w:r>
        <w:rPr>
          <w:rFonts w:hint="eastAsia" w:ascii="宋体" w:hAnsi="宋体" w:eastAsia="宋体" w:cs="Times New Roman"/>
          <w:color w:val="000000"/>
          <w:sz w:val="32"/>
          <w:szCs w:val="32"/>
          <w:shd w:val="clear" w:color="auto" w:fill="FFFFFF"/>
        </w:rPr>
        <w:t>；</w:t>
      </w:r>
    </w:p>
    <w:p w14:paraId="28949BD7">
      <w:pPr>
        <w:spacing w:line="360" w:lineRule="auto"/>
        <w:ind w:firstLine="640" w:firstLineChars="200"/>
        <w:rPr>
          <w:rFonts w:hint="eastAsia" w:ascii="宋体" w:hAnsi="宋体" w:eastAsia="宋体"/>
          <w:color w:val="000000"/>
          <w:sz w:val="32"/>
          <w:szCs w:val="32"/>
          <w:shd w:val="clear" w:color="auto" w:fill="FFFFFF"/>
          <w:lang w:eastAsia="zh-CN"/>
        </w:rPr>
      </w:pPr>
      <w:r>
        <w:rPr>
          <w:rFonts w:hint="eastAsia" w:ascii="宋体" w:hAnsi="宋体"/>
          <w:color w:val="000000"/>
          <w:sz w:val="32"/>
          <w:szCs w:val="32"/>
          <w:shd w:val="clear" w:color="auto" w:fill="FFFFFF"/>
          <w:lang w:val="en-US" w:eastAsia="zh-CN"/>
        </w:rPr>
        <w:t>3</w:t>
      </w:r>
      <w:r>
        <w:rPr>
          <w:rFonts w:hint="eastAsia" w:ascii="宋体" w:hAnsi="宋体"/>
          <w:color w:val="000000"/>
          <w:sz w:val="32"/>
          <w:szCs w:val="32"/>
          <w:shd w:val="clear" w:color="auto" w:fill="FFFFFF"/>
        </w:rPr>
        <w:t>.</w:t>
      </w:r>
      <w:r>
        <w:rPr>
          <w:rFonts w:hint="eastAsia" w:ascii="宋体" w:hAnsi="宋体"/>
          <w:color w:val="000000"/>
          <w:sz w:val="32"/>
          <w:szCs w:val="32"/>
          <w:shd w:val="clear" w:color="auto" w:fill="FFFFFF"/>
          <w:lang w:eastAsia="zh-CN"/>
        </w:rPr>
        <w:t>磋商</w:t>
      </w:r>
      <w:r>
        <w:rPr>
          <w:rFonts w:hint="eastAsia" w:ascii="宋体" w:hAnsi="宋体"/>
          <w:color w:val="000000"/>
          <w:sz w:val="32"/>
          <w:szCs w:val="32"/>
          <w:shd w:val="clear" w:color="auto" w:fill="FFFFFF"/>
        </w:rPr>
        <w:t>评审小组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对各响应文件进行综合评审</w:t>
      </w:r>
      <w:r>
        <w:rPr>
          <w:rFonts w:hint="eastAsia" w:ascii="宋体" w:hAnsi="宋体"/>
          <w:color w:val="000000"/>
          <w:sz w:val="32"/>
          <w:szCs w:val="32"/>
          <w:shd w:val="clear" w:color="auto" w:fill="FFFFFF"/>
          <w:lang w:eastAsia="zh-CN"/>
        </w:rPr>
        <w:t>；</w:t>
      </w:r>
    </w:p>
    <w:p w14:paraId="5DE11706">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color w:val="000000"/>
          <w:sz w:val="32"/>
          <w:szCs w:val="32"/>
          <w:shd w:val="clear" w:color="auto" w:fill="FFFFFF"/>
          <w:lang w:val="en-US" w:eastAsia="zh-CN"/>
        </w:rPr>
        <w:t>4.磋商小组根据各供应商综合评分情况</w:t>
      </w:r>
      <w:r>
        <w:rPr>
          <w:rFonts w:hint="eastAsia" w:ascii="宋体" w:hAnsi="宋体" w:eastAsia="宋体" w:cs="Times New Roman"/>
          <w:color w:val="000000"/>
          <w:sz w:val="32"/>
          <w:szCs w:val="32"/>
          <w:shd w:val="clear" w:color="auto" w:fill="FFFFFF"/>
          <w:lang w:val="en-US" w:eastAsia="zh-CN"/>
        </w:rPr>
        <w:t>，按照评审得分由高到低顺序推荐3名成交候选供应商,由磋商小组全体人员签字并确认评审报告；</w:t>
      </w:r>
    </w:p>
    <w:p w14:paraId="44F22D6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5</w:t>
      </w:r>
      <w:r>
        <w:rPr>
          <w:rFonts w:hint="eastAsia" w:ascii="宋体" w:hAnsi="宋体"/>
          <w:color w:val="000000"/>
          <w:sz w:val="32"/>
          <w:szCs w:val="32"/>
          <w:shd w:val="clear" w:color="auto" w:fill="FFFFFF"/>
        </w:rPr>
        <w:t>.会议结束。</w:t>
      </w:r>
    </w:p>
    <w:p w14:paraId="4F73764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lang w:val="en-US" w:eastAsia="zh-CN"/>
        </w:rPr>
        <w:t>6.</w:t>
      </w:r>
      <w:r>
        <w:rPr>
          <w:rFonts w:hint="eastAsia" w:ascii="宋体" w:hAnsi="宋体"/>
          <w:color w:val="000000"/>
          <w:sz w:val="32"/>
          <w:szCs w:val="32"/>
          <w:shd w:val="clear" w:color="auto" w:fill="FFFFFF"/>
        </w:rPr>
        <w:t>交易中心将按照上述内容做开标记录，存档备案。</w:t>
      </w:r>
    </w:p>
    <w:p w14:paraId="542D1415">
      <w:pPr>
        <w:spacing w:line="360" w:lineRule="auto"/>
        <w:ind w:firstLine="640" w:firstLineChars="200"/>
        <w:rPr>
          <w:rFonts w:hint="eastAsia" w:ascii="宋体" w:hAnsi="宋体"/>
          <w:color w:val="000000"/>
          <w:sz w:val="32"/>
          <w:szCs w:val="32"/>
          <w:shd w:val="clear" w:color="auto" w:fill="FFFFFF"/>
        </w:rPr>
      </w:pPr>
    </w:p>
    <w:p w14:paraId="19DA5FC4">
      <w:pPr>
        <w:spacing w:line="360" w:lineRule="auto"/>
        <w:ind w:firstLine="640" w:firstLineChars="200"/>
        <w:rPr>
          <w:rFonts w:hint="eastAsia" w:ascii="宋体" w:hAnsi="宋体"/>
          <w:color w:val="000000"/>
          <w:sz w:val="32"/>
          <w:szCs w:val="32"/>
          <w:shd w:val="clear" w:color="auto" w:fill="FFFFFF"/>
        </w:rPr>
      </w:pPr>
    </w:p>
    <w:p w14:paraId="5B85C64D">
      <w:pPr>
        <w:spacing w:line="360" w:lineRule="auto"/>
        <w:ind w:firstLine="640" w:firstLineChars="200"/>
        <w:rPr>
          <w:rFonts w:hint="eastAsia" w:ascii="宋体" w:hAnsi="宋体"/>
          <w:color w:val="000000"/>
          <w:sz w:val="32"/>
          <w:szCs w:val="32"/>
          <w:shd w:val="clear" w:color="auto" w:fill="FFFFFF"/>
        </w:rPr>
      </w:pPr>
    </w:p>
    <w:p w14:paraId="47098AC1">
      <w:pPr>
        <w:spacing w:line="360" w:lineRule="auto"/>
        <w:ind w:firstLine="640" w:firstLineChars="200"/>
        <w:rPr>
          <w:rFonts w:hint="eastAsia" w:ascii="宋体" w:hAnsi="宋体"/>
          <w:color w:val="000000"/>
          <w:sz w:val="32"/>
          <w:szCs w:val="32"/>
          <w:shd w:val="clear" w:color="auto" w:fill="FFFFFF"/>
        </w:rPr>
      </w:pPr>
    </w:p>
    <w:p w14:paraId="7CC63551">
      <w:pPr>
        <w:spacing w:line="360" w:lineRule="auto"/>
        <w:ind w:firstLine="640" w:firstLineChars="200"/>
        <w:rPr>
          <w:rFonts w:hint="eastAsia" w:ascii="宋体" w:hAnsi="宋体"/>
          <w:color w:val="000000"/>
          <w:sz w:val="32"/>
          <w:szCs w:val="32"/>
          <w:shd w:val="clear" w:color="auto" w:fill="FFFFFF"/>
        </w:rPr>
      </w:pPr>
    </w:p>
    <w:p w14:paraId="38E4347B">
      <w:pPr>
        <w:spacing w:line="360" w:lineRule="auto"/>
        <w:ind w:firstLine="640" w:firstLineChars="200"/>
        <w:rPr>
          <w:rFonts w:hint="eastAsia" w:ascii="宋体" w:hAnsi="宋体"/>
          <w:color w:val="000000"/>
          <w:sz w:val="32"/>
          <w:szCs w:val="32"/>
          <w:shd w:val="clear" w:color="auto" w:fill="FFFFFF"/>
        </w:rPr>
      </w:pPr>
    </w:p>
    <w:p w14:paraId="1201D594">
      <w:pPr>
        <w:spacing w:line="360" w:lineRule="auto"/>
        <w:ind w:firstLine="640" w:firstLineChars="200"/>
        <w:rPr>
          <w:rFonts w:hint="eastAsia" w:ascii="宋体" w:hAnsi="宋体"/>
          <w:color w:val="000000"/>
          <w:sz w:val="32"/>
          <w:szCs w:val="32"/>
          <w:shd w:val="clear" w:color="auto" w:fill="FFFFFF"/>
        </w:rPr>
      </w:pPr>
    </w:p>
    <w:p w14:paraId="0FF7A55B">
      <w:pPr>
        <w:spacing w:line="360" w:lineRule="auto"/>
        <w:rPr>
          <w:rFonts w:hint="eastAsia" w:ascii="宋体" w:hAnsi="宋体"/>
          <w:color w:val="000000"/>
          <w:sz w:val="32"/>
          <w:szCs w:val="32"/>
          <w:shd w:val="clear" w:color="auto" w:fill="FFFFFF"/>
        </w:rPr>
      </w:pPr>
    </w:p>
    <w:p w14:paraId="3EA1B75C">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五、评标</w:t>
      </w:r>
      <w:bookmarkEnd w:id="74"/>
    </w:p>
    <w:p w14:paraId="15CAAAF1">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（一）组建磋商小组</w:t>
      </w:r>
    </w:p>
    <w:p w14:paraId="672B532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color w:val="000000"/>
          <w:sz w:val="32"/>
          <w:szCs w:val="32"/>
          <w:shd w:val="clear" w:color="auto" w:fill="FFFFFF"/>
        </w:rPr>
        <w:t>1、公共资源交易中心依法组建由</w:t>
      </w:r>
      <w:r>
        <w:rPr>
          <w:rFonts w:hint="eastAsia" w:ascii="宋体" w:hAnsi="宋体"/>
          <w:color w:val="auto"/>
          <w:sz w:val="32"/>
          <w:szCs w:val="32"/>
          <w:shd w:val="clear" w:color="auto" w:fill="FFFFFF"/>
        </w:rPr>
        <w:t>3人以上（含3人</w:t>
      </w:r>
      <w:r>
        <w:rPr>
          <w:rFonts w:hint="eastAsia" w:ascii="宋体" w:hAnsi="宋体"/>
          <w:color w:val="auto"/>
          <w:sz w:val="32"/>
          <w:szCs w:val="32"/>
          <w:shd w:val="clear" w:color="auto" w:fill="FFFFFF"/>
          <w:lang w:eastAsia="zh-CN"/>
        </w:rPr>
        <w:t>，</w:t>
      </w:r>
      <w:r>
        <w:rPr>
          <w:rFonts w:hint="eastAsia" w:ascii="宋体" w:hAnsi="宋体"/>
          <w:b/>
          <w:bCs/>
          <w:color w:val="auto"/>
          <w:sz w:val="32"/>
          <w:szCs w:val="32"/>
          <w:shd w:val="clear" w:color="auto" w:fill="FFFFFF"/>
          <w:lang w:eastAsia="zh-CN"/>
        </w:rPr>
        <w:t>其中业主评委</w:t>
      </w:r>
      <w:r>
        <w:rPr>
          <w:rFonts w:hint="eastAsia" w:ascii="宋体" w:hAnsi="宋体"/>
          <w:b/>
          <w:bCs/>
          <w:color w:val="auto"/>
          <w:sz w:val="32"/>
          <w:szCs w:val="32"/>
          <w:shd w:val="clear" w:color="auto" w:fill="FFFFFF"/>
          <w:lang w:val="en-US" w:eastAsia="zh-CN"/>
        </w:rPr>
        <w:t>1人，专家库随机抽取2人</w:t>
      </w:r>
      <w:r>
        <w:rPr>
          <w:rFonts w:hint="eastAsia" w:ascii="宋体" w:hAnsi="宋体"/>
          <w:color w:val="auto"/>
          <w:sz w:val="32"/>
          <w:szCs w:val="32"/>
          <w:shd w:val="clear" w:color="auto" w:fill="FFFFFF"/>
        </w:rPr>
        <w:t>）奇数的</w:t>
      </w:r>
      <w:r>
        <w:rPr>
          <w:rFonts w:hint="eastAsia" w:ascii="宋体" w:hAnsi="宋体"/>
          <w:color w:val="000000"/>
          <w:sz w:val="32"/>
          <w:szCs w:val="32"/>
          <w:shd w:val="clear" w:color="auto" w:fill="FFFFFF"/>
        </w:rPr>
        <w:t>人员组成的磋</w:t>
      </w:r>
      <w:r>
        <w:rPr>
          <w:rFonts w:hint="eastAsia" w:ascii="宋体" w:hAnsi="宋体" w:eastAsia="宋体" w:cs="Times New Roman"/>
          <w:color w:val="000000"/>
          <w:sz w:val="32"/>
          <w:szCs w:val="32"/>
          <w:shd w:val="clear" w:color="auto" w:fill="FFFFFF"/>
        </w:rPr>
        <w:t>商小组，</w:t>
      </w:r>
      <w:r>
        <w:rPr>
          <w:rFonts w:hint="eastAsia" w:ascii="宋体" w:hAnsi="宋体" w:eastAsia="宋体" w:cs="Times New Roman"/>
          <w:color w:val="000000"/>
          <w:sz w:val="32"/>
          <w:szCs w:val="32"/>
          <w:shd w:val="clear" w:color="auto" w:fill="FFFFFF"/>
          <w:lang w:eastAsia="zh-CN"/>
        </w:rPr>
        <w:t>磋商小组成员由</w:t>
      </w:r>
      <w:r>
        <w:rPr>
          <w:rFonts w:hint="eastAsia" w:ascii="宋体" w:hAnsi="宋体" w:eastAsia="宋体" w:cs="Times New Roman"/>
          <w:color w:val="000000"/>
          <w:sz w:val="32"/>
          <w:szCs w:val="32"/>
          <w:shd w:val="clear" w:color="auto" w:fill="FFFFFF"/>
        </w:rPr>
        <w:t>政府采购评审专家库内随机抽取</w:t>
      </w:r>
      <w:r>
        <w:rPr>
          <w:rFonts w:hint="eastAsia" w:ascii="宋体" w:hAnsi="宋体" w:eastAsia="宋体" w:cs="Times New Roman"/>
          <w:color w:val="000000"/>
          <w:sz w:val="32"/>
          <w:szCs w:val="32"/>
          <w:shd w:val="clear" w:color="auto" w:fill="FFFFFF"/>
          <w:lang w:eastAsia="zh-CN"/>
        </w:rPr>
        <w:t>产生，</w:t>
      </w:r>
      <w:r>
        <w:rPr>
          <w:rFonts w:hint="eastAsia" w:ascii="宋体" w:hAnsi="宋体" w:eastAsia="宋体" w:cs="Times New Roman"/>
          <w:color w:val="000000"/>
          <w:sz w:val="32"/>
          <w:szCs w:val="32"/>
          <w:shd w:val="clear" w:color="auto" w:fill="FFFFFF"/>
        </w:rPr>
        <w:t>负责对响应文件进行审查、质询、评审和比较等。</w:t>
      </w:r>
    </w:p>
    <w:p w14:paraId="0CB31D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2、磋商小组会负责对响应文件进行评审和比较，并向招标人推荐</w:t>
      </w:r>
      <w:r>
        <w:rPr>
          <w:rFonts w:hint="eastAsia" w:ascii="宋体" w:hAnsi="宋体"/>
          <w:color w:val="000000"/>
          <w:sz w:val="32"/>
          <w:szCs w:val="32"/>
          <w:shd w:val="clear" w:color="auto" w:fill="FFFFFF"/>
          <w:lang w:eastAsia="zh-CN"/>
        </w:rPr>
        <w:t>成交候选</w:t>
      </w:r>
      <w:r>
        <w:rPr>
          <w:rFonts w:hint="eastAsia" w:ascii="宋体" w:hAnsi="宋体"/>
          <w:color w:val="000000"/>
          <w:sz w:val="32"/>
          <w:szCs w:val="32"/>
          <w:shd w:val="clear" w:color="auto" w:fill="FFFFFF"/>
        </w:rPr>
        <w:t xml:space="preserve">供应商。  </w:t>
      </w:r>
    </w:p>
    <w:p w14:paraId="34653373">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（二）招标程序</w:t>
      </w:r>
    </w:p>
    <w:p w14:paraId="2E95947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1）根据公开、公平、公正、诚信科学的原则，组织招标采购。</w:t>
      </w:r>
    </w:p>
    <w:p w14:paraId="30E08C9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2）具体工作流程 ：</w:t>
      </w:r>
    </w:p>
    <w:p w14:paraId="45090CC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①磋商小组</w:t>
      </w:r>
      <w:r>
        <w:rPr>
          <w:rFonts w:hint="eastAsia" w:ascii="宋体" w:hAnsi="宋体"/>
          <w:color w:val="000000"/>
          <w:sz w:val="32"/>
          <w:szCs w:val="32"/>
          <w:shd w:val="clear" w:color="auto" w:fill="FFFFFF"/>
          <w:lang w:val="en-US" w:eastAsia="zh-CN"/>
        </w:rPr>
        <w:t>在线</w:t>
      </w:r>
      <w:r>
        <w:rPr>
          <w:rFonts w:hint="eastAsia" w:ascii="宋体" w:hAnsi="宋体"/>
          <w:color w:val="000000"/>
          <w:sz w:val="32"/>
          <w:szCs w:val="32"/>
          <w:shd w:val="clear" w:color="auto" w:fill="FFFFFF"/>
        </w:rPr>
        <w:t>审阅竞争性磋商文件和响应文件；</w:t>
      </w:r>
    </w:p>
    <w:p w14:paraId="7D942DF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②投标人顺序逐家回答评审小组的答疑；</w:t>
      </w:r>
    </w:p>
    <w:p w14:paraId="6D608EA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③围绕要点磋商小组全体成员集中与各个投标人分别进行答疑。</w:t>
      </w:r>
    </w:p>
    <w:p w14:paraId="72E8E46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（三）错误修正</w:t>
      </w:r>
    </w:p>
    <w:p w14:paraId="0F6C368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响应文件如果出现计算或表达上的错误，修正错误的原则如下：</w:t>
      </w:r>
    </w:p>
    <w:p w14:paraId="1A26266D">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1.对不同文字文本响应文件的解释发生异议的，以中文文本为准；</w:t>
      </w:r>
    </w:p>
    <w:p w14:paraId="3B603DB9">
      <w:pPr>
        <w:spacing w:line="360" w:lineRule="auto"/>
        <w:ind w:firstLine="643" w:firstLineChars="200"/>
        <w:rPr>
          <w:rFonts w:hint="eastAsia" w:ascii="宋体" w:hAnsi="宋体"/>
          <w:color w:val="000000"/>
          <w:sz w:val="32"/>
          <w:szCs w:val="32"/>
          <w:shd w:val="clear" w:color="auto" w:fill="FFFFFF"/>
        </w:rPr>
      </w:pPr>
      <w:r>
        <w:rPr>
          <w:rFonts w:hint="eastAsia" w:ascii="宋体" w:hAnsi="宋体"/>
          <w:b/>
          <w:color w:val="000000"/>
          <w:sz w:val="32"/>
          <w:szCs w:val="32"/>
          <w:shd w:val="clear" w:color="auto" w:fill="FFFFFF"/>
        </w:rPr>
        <w:t xml:space="preserve"> (四) 有下列情形之一的，其投标作为废标处理</w:t>
      </w:r>
      <w:r>
        <w:rPr>
          <w:rFonts w:hint="eastAsia" w:ascii="宋体" w:hAnsi="宋体"/>
          <w:color w:val="000000"/>
          <w:sz w:val="32"/>
          <w:szCs w:val="32"/>
          <w:shd w:val="clear" w:color="auto" w:fill="FFFFFF"/>
        </w:rPr>
        <w:t xml:space="preserve"> </w:t>
      </w:r>
    </w:p>
    <w:p w14:paraId="331DB82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1、应有法人代表或授权代表签署意见的文件、证明等，未经本人签署的；应加盖公章的证照、函件，而未加盖公章的；</w:t>
      </w:r>
    </w:p>
    <w:p w14:paraId="3E31928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2、不具备竞争性磋商文件中规定资格要求的；</w:t>
      </w:r>
    </w:p>
    <w:p w14:paraId="589AFCD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3、响应文件的内容不详实或有虚假的； </w:t>
      </w:r>
    </w:p>
    <w:p w14:paraId="4C3BCA2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4、竞争性磋商文件中明确要求的事项，而响应文件中未做出响应或做出错误响应的；</w:t>
      </w:r>
    </w:p>
    <w:p w14:paraId="6DAFBFD7">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5、投标人的组织实施方案、技术支持和服务承诺与竞争性磋商文件要求有较大偏差的；</w:t>
      </w:r>
    </w:p>
    <w:p w14:paraId="5C97530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6、提供服务、技术要求与竞争性磋商文件所要求的有较大偏差的；</w:t>
      </w:r>
    </w:p>
    <w:p w14:paraId="1A5E467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7、超出竞争性磋商文件要求的服务(完工)时间的；</w:t>
      </w:r>
    </w:p>
    <w:p w14:paraId="4460FC2B">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8、投标单位提供的承诺不明晰的；</w:t>
      </w:r>
    </w:p>
    <w:p w14:paraId="104BE620">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9、响应文件前后表述相互矛盾的；</w:t>
      </w:r>
    </w:p>
    <w:p w14:paraId="68C8DAB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10、响应文件中附有招标人不能接受条件的；</w:t>
      </w:r>
    </w:p>
    <w:p w14:paraId="42CDABF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11、投标价格超过预算采购单位无力支付的； </w:t>
      </w:r>
    </w:p>
    <w:p w14:paraId="6EBC16A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12、投标人有不良记录的；</w:t>
      </w:r>
    </w:p>
    <w:p w14:paraId="6002F885">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13、所有投标商报价明显高于市场平均价的；</w:t>
      </w:r>
    </w:p>
    <w:p w14:paraId="74D7050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 xml:space="preserve">14、不符合法律、法规和竞争性磋商文件中规定的其他实质性要求的。 </w:t>
      </w:r>
    </w:p>
    <w:p w14:paraId="5077B10B">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（五）响应文件的评价与比较</w:t>
      </w:r>
    </w:p>
    <w:p w14:paraId="22032B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1、评审小组只对实质上竞争性磋商文件要求的响应文件进行综合评价和比较。</w:t>
      </w:r>
    </w:p>
    <w:p w14:paraId="7ECD231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2、评标时除价格因素外应考虑下列因素：</w:t>
      </w:r>
    </w:p>
    <w:p w14:paraId="7A84557B">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（1）投标人的整体技术水平、性能、质量和适应性；</w:t>
      </w:r>
    </w:p>
    <w:p w14:paraId="258AEC6E">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（2）投标人服务能力和服务时间；</w:t>
      </w:r>
    </w:p>
    <w:p w14:paraId="76809C4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（3）投标人的技术支持能力和各种服务（含售后服务）能力;</w:t>
      </w:r>
    </w:p>
    <w:p w14:paraId="3B8A1CD3">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（4）对竞争性磋商文件中付款条件的响应性；</w:t>
      </w:r>
    </w:p>
    <w:p w14:paraId="18E48EA4">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（5）投标人的业绩情况；</w:t>
      </w:r>
    </w:p>
    <w:p w14:paraId="46200DD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（6）投标人的综合实力和信誉;</w:t>
      </w:r>
    </w:p>
    <w:p w14:paraId="78F55F4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（7）投标人是否能保质、保量、准确、全面完成本项目。</w:t>
      </w:r>
    </w:p>
    <w:p w14:paraId="7BE935A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3、磋商小组根据竞争性磋商文件中规定的评标方法进行评标，并向招标人提交书面评标报告和推荐中标人。</w:t>
      </w:r>
    </w:p>
    <w:p w14:paraId="383054F2">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4、当出现投标价格相同分值时，按以下顺序排列：</w:t>
      </w:r>
    </w:p>
    <w:p w14:paraId="5F93461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（1）选定技术质量最好的；</w:t>
      </w:r>
    </w:p>
    <w:p w14:paraId="34E3D9B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（2）如技术质量也相等时，选定技术支持和服务承诺最好的；</w:t>
      </w:r>
    </w:p>
    <w:p w14:paraId="257B675D">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（六）评标报告</w:t>
      </w:r>
    </w:p>
    <w:p w14:paraId="7074AD12">
      <w:pPr>
        <w:spacing w:line="360" w:lineRule="auto"/>
        <w:ind w:firstLine="800" w:firstLineChars="250"/>
        <w:rPr>
          <w:rFonts w:hint="eastAsia" w:ascii="宋体" w:hAnsi="宋体"/>
          <w:sz w:val="32"/>
          <w:szCs w:val="32"/>
          <w:shd w:val="clear" w:color="auto" w:fill="FFFFFF"/>
        </w:rPr>
      </w:pPr>
      <w:r>
        <w:rPr>
          <w:rFonts w:hint="eastAsia" w:ascii="宋体" w:hAnsi="宋体"/>
          <w:sz w:val="32"/>
          <w:szCs w:val="32"/>
          <w:shd w:val="clear" w:color="auto" w:fill="FFFFFF"/>
        </w:rPr>
        <w:t>磋商小组应向招标人提交书面评标报告。评标报告应全面反映评标过程和中标物品、中标价格、中标供应商的情况。</w:t>
      </w:r>
    </w:p>
    <w:p w14:paraId="6AE0E56C">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 评标过程的保密</w:t>
      </w:r>
    </w:p>
    <w:p w14:paraId="472FC7F0">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凡是属于审查、澄清、评审和比较的有关资料以及建议，任何人均不得向投标人或其他无关的人员透露。投标人在评标过程中，所进行的力图影响评标结果的不公正项目，可能导致其投标被拒绝。</w:t>
      </w:r>
    </w:p>
    <w:p w14:paraId="33E7D1A5">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（八）评标原则和评标办法</w:t>
      </w:r>
    </w:p>
    <w:p w14:paraId="445A9EC7">
      <w:pPr>
        <w:spacing w:line="360" w:lineRule="auto"/>
        <w:ind w:firstLine="640" w:firstLineChars="200"/>
        <w:rPr>
          <w:rFonts w:hint="eastAsia" w:ascii="宋体" w:hAnsi="宋体"/>
          <w:sz w:val="32"/>
          <w:szCs w:val="32"/>
          <w:shd w:val="clear" w:color="auto" w:fill="FFFFFF"/>
        </w:rPr>
      </w:pPr>
      <w:r>
        <w:rPr>
          <w:rFonts w:hint="eastAsia" w:ascii="宋体" w:hAnsi="宋体"/>
          <w:sz w:val="32"/>
          <w:szCs w:val="32"/>
          <w:shd w:val="clear" w:color="auto" w:fill="FFFFFF"/>
        </w:rPr>
        <w:t>1.评标原则。磋商小组必须公平、公正、客观，不带任何倾向性和启发性；不得向外界透露任何与评标有关的内容；任何单位和个人不得干扰、影响评标的正常进行；磋商小组及有关工作人员不得私下与投标人接触。</w:t>
      </w:r>
    </w:p>
    <w:p w14:paraId="21421947">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2、</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将以</w:t>
      </w:r>
      <w:r>
        <w:rPr>
          <w:rFonts w:hint="eastAsia" w:ascii="宋体" w:hAnsi="宋体" w:cs="Times New Roman"/>
          <w:color w:val="000000"/>
          <w:sz w:val="32"/>
          <w:szCs w:val="32"/>
          <w:shd w:val="clear" w:color="auto" w:fill="FFFFFF"/>
          <w:lang w:val="en-US" w:eastAsia="zh-CN"/>
        </w:rPr>
        <w:t>磋商</w:t>
      </w:r>
      <w:r>
        <w:rPr>
          <w:rFonts w:hint="eastAsia" w:ascii="宋体" w:hAnsi="宋体" w:eastAsia="宋体" w:cs="Times New Roman"/>
          <w:color w:val="000000"/>
          <w:sz w:val="32"/>
          <w:szCs w:val="32"/>
          <w:shd w:val="clear" w:color="auto" w:fill="FFFFFF"/>
        </w:rPr>
        <w:t>文件为评标依据，根据</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lang w:val="en-US" w:eastAsia="zh-CN"/>
        </w:rPr>
        <w:t>对磋商文件的响应程度</w:t>
      </w:r>
      <w:r>
        <w:rPr>
          <w:rFonts w:hint="eastAsia" w:ascii="宋体" w:hAnsi="宋体" w:eastAsia="宋体" w:cs="Times New Roman"/>
          <w:color w:val="000000"/>
          <w:sz w:val="32"/>
          <w:szCs w:val="32"/>
          <w:shd w:val="clear" w:color="auto" w:fill="FFFFFF"/>
        </w:rPr>
        <w:t>进行综合评价，择优选标。根据有关规定，</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向</w:t>
      </w:r>
      <w:r>
        <w:rPr>
          <w:rFonts w:hint="eastAsia" w:ascii="宋体" w:hAnsi="宋体" w:cs="Times New Roman"/>
          <w:color w:val="000000"/>
          <w:sz w:val="32"/>
          <w:szCs w:val="32"/>
          <w:shd w:val="clear" w:color="auto" w:fill="FFFFFF"/>
          <w:lang w:val="en-US" w:eastAsia="zh-CN"/>
        </w:rPr>
        <w:t>采购人</w:t>
      </w:r>
      <w:r>
        <w:rPr>
          <w:rFonts w:hint="eastAsia" w:ascii="宋体" w:hAnsi="宋体" w:eastAsia="宋体" w:cs="Times New Roman"/>
          <w:color w:val="000000"/>
          <w:sz w:val="32"/>
          <w:szCs w:val="32"/>
          <w:shd w:val="clear" w:color="auto" w:fill="FFFFFF"/>
        </w:rPr>
        <w:t>报告评标情况及结果</w:t>
      </w:r>
      <w:r>
        <w:rPr>
          <w:rFonts w:hint="eastAsia" w:ascii="宋体" w:hAnsi="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不作任何解释。为此，</w:t>
      </w:r>
      <w:r>
        <w:rPr>
          <w:rFonts w:hint="eastAsia" w:ascii="宋体" w:hAnsi="宋体" w:cs="Times New Roman"/>
          <w:color w:val="000000"/>
          <w:sz w:val="32"/>
          <w:szCs w:val="32"/>
          <w:shd w:val="clear" w:color="auto" w:fill="FFFFFF"/>
          <w:lang w:val="en-US" w:eastAsia="zh-CN"/>
        </w:rPr>
        <w:t>磋商小组</w:t>
      </w:r>
      <w:r>
        <w:rPr>
          <w:rFonts w:hint="eastAsia" w:ascii="宋体" w:hAnsi="宋体" w:eastAsia="宋体" w:cs="Times New Roman"/>
          <w:color w:val="000000"/>
          <w:sz w:val="32"/>
          <w:szCs w:val="32"/>
          <w:shd w:val="clear" w:color="auto" w:fill="FFFFFF"/>
        </w:rPr>
        <w:t>对未中标</w:t>
      </w:r>
      <w:r>
        <w:rPr>
          <w:rFonts w:hint="eastAsia" w:ascii="宋体" w:hAnsi="宋体" w:cs="Times New Roman"/>
          <w:color w:val="000000"/>
          <w:sz w:val="32"/>
          <w:szCs w:val="32"/>
          <w:shd w:val="clear" w:color="auto" w:fill="FFFFFF"/>
          <w:lang w:val="en-US" w:eastAsia="zh-CN"/>
        </w:rPr>
        <w:t>供应商</w:t>
      </w:r>
      <w:r>
        <w:rPr>
          <w:rFonts w:hint="eastAsia" w:ascii="宋体" w:hAnsi="宋体" w:eastAsia="宋体" w:cs="Times New Roman"/>
          <w:color w:val="000000"/>
          <w:sz w:val="32"/>
          <w:szCs w:val="32"/>
          <w:shd w:val="clear" w:color="auto" w:fill="FFFFFF"/>
        </w:rPr>
        <w:t>要求说明理由均不予受理。</w:t>
      </w:r>
    </w:p>
    <w:p w14:paraId="1218054B">
      <w:pPr>
        <w:spacing w:line="360" w:lineRule="auto"/>
        <w:ind w:firstLine="640" w:firstLineChars="200"/>
        <w:rPr>
          <w:rFonts w:hint="eastAsia" w:ascii="宋体" w:hAnsi="宋体" w:eastAsia="宋体" w:cs="Times New Roman"/>
          <w:color w:val="000000"/>
          <w:sz w:val="32"/>
          <w:szCs w:val="32"/>
          <w:shd w:val="clear" w:color="auto" w:fill="FFFFFF"/>
        </w:rPr>
      </w:pPr>
      <w:r>
        <w:rPr>
          <w:rFonts w:hint="eastAsia" w:ascii="宋体" w:hAnsi="宋体" w:eastAsia="宋体" w:cs="Times New Roman"/>
          <w:color w:val="000000"/>
          <w:sz w:val="32"/>
          <w:szCs w:val="32"/>
          <w:shd w:val="clear" w:color="auto" w:fill="FFFFFF"/>
        </w:rPr>
        <w:t>3、评标办法：综合评分法。综合评分法，是指响应文件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响应文件，采购人从磋商小组评审后提出的候选供应商名单中确定成交供应商的采购方式。磋商结束后，磋商小组应当要求所有实质性响应的供应商在规定时间内提交最后响应，提交最后响应的供应商不得少于3家。经磋商确定最终采购需求和提交最后响应的供应商后，由磋商小组采用综合评分法对提交最后响应的供应商的文件进行综合评分。</w:t>
      </w:r>
    </w:p>
    <w:p w14:paraId="64583ADC">
      <w:pPr>
        <w:spacing w:line="360" w:lineRule="auto"/>
        <w:ind w:firstLine="640" w:firstLineChars="200"/>
        <w:rPr>
          <w:rFonts w:hint="eastAsia" w:ascii="宋体" w:hAnsi="宋体" w:eastAsia="宋体" w:cs="Times New Roman"/>
          <w:color w:val="000000"/>
          <w:sz w:val="32"/>
          <w:szCs w:val="32"/>
          <w:shd w:val="clear" w:color="auto" w:fill="FFFFFF"/>
          <w:lang w:val="en-US" w:eastAsia="zh-CN"/>
        </w:rPr>
      </w:pPr>
      <w:r>
        <w:rPr>
          <w:rFonts w:hint="eastAsia" w:ascii="宋体" w:hAnsi="宋体" w:eastAsia="宋体" w:cs="Times New Roman"/>
          <w:color w:val="000000"/>
          <w:sz w:val="32"/>
          <w:szCs w:val="32"/>
          <w:shd w:val="clear" w:color="auto" w:fill="FFFFFF"/>
          <w:lang w:val="en-US" w:eastAsia="zh-CN"/>
        </w:rPr>
        <w:t>4.综合评分的主要因素是：</w:t>
      </w:r>
      <w:r>
        <w:rPr>
          <w:rFonts w:hint="eastAsia" w:ascii="宋体" w:hAnsi="宋体" w:cs="Times New Roman"/>
          <w:color w:val="000000"/>
          <w:sz w:val="32"/>
          <w:szCs w:val="32"/>
          <w:shd w:val="clear" w:color="auto" w:fill="FFFFFF"/>
          <w:lang w:val="en-US" w:eastAsia="zh-CN"/>
        </w:rPr>
        <w:t>工程概况</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项目实施方案</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质量及安全保证措施</w:t>
      </w:r>
      <w:r>
        <w:rPr>
          <w:rFonts w:hint="eastAsia" w:ascii="宋体" w:hAnsi="宋体" w:eastAsia="宋体" w:cs="Times New Roman"/>
          <w:color w:val="000000"/>
          <w:sz w:val="32"/>
          <w:szCs w:val="32"/>
          <w:shd w:val="clear" w:color="auto" w:fill="FFFFFF"/>
          <w:lang w:val="en-US" w:eastAsia="zh-CN"/>
        </w:rPr>
        <w:t>、</w:t>
      </w:r>
      <w:r>
        <w:rPr>
          <w:rFonts w:hint="eastAsia" w:ascii="宋体" w:hAnsi="宋体" w:cs="Times New Roman"/>
          <w:color w:val="000000"/>
          <w:sz w:val="32"/>
          <w:szCs w:val="32"/>
          <w:shd w:val="clear" w:color="auto" w:fill="FFFFFF"/>
          <w:lang w:val="en-US" w:eastAsia="zh-CN"/>
        </w:rPr>
        <w:t>项目管理人员、应急响应方案</w:t>
      </w:r>
      <w:r>
        <w:rPr>
          <w:rFonts w:hint="eastAsia" w:ascii="宋体" w:hAnsi="宋体" w:eastAsia="宋体" w:cs="Times New Roman"/>
          <w:color w:val="000000"/>
          <w:sz w:val="32"/>
          <w:szCs w:val="32"/>
          <w:shd w:val="clear" w:color="auto" w:fill="FFFFFF"/>
          <w:lang w:val="en-US" w:eastAsia="zh-CN"/>
        </w:rPr>
        <w:t>等对竞争性磋商文件的响应程度，以及相应的比重或者权值等进行综合评定。</w:t>
      </w:r>
    </w:p>
    <w:p w14:paraId="2E3740F8">
      <w:pPr>
        <w:spacing w:line="360" w:lineRule="auto"/>
        <w:ind w:firstLine="640" w:firstLineChars="200"/>
        <w:rPr>
          <w:rFonts w:hint="eastAsia" w:ascii="宋体" w:hAnsi="宋体" w:eastAsia="宋体" w:cs="Times New Roman"/>
          <w:color w:val="000000"/>
          <w:sz w:val="32"/>
          <w:szCs w:val="32"/>
          <w:shd w:val="clear" w:color="auto" w:fill="FFFFFF"/>
          <w:lang w:eastAsia="zh-CN"/>
        </w:rPr>
      </w:pPr>
      <w:r>
        <w:rPr>
          <w:rFonts w:hint="eastAsia" w:ascii="宋体" w:hAnsi="宋体" w:eastAsia="宋体" w:cs="Times New Roman"/>
          <w:color w:val="000000"/>
          <w:sz w:val="32"/>
          <w:szCs w:val="32"/>
          <w:shd w:val="clear" w:color="auto" w:fill="FFFFFF"/>
          <w:lang w:val="en-US" w:eastAsia="zh-CN"/>
        </w:rPr>
        <w:t>5、评审标准。</w:t>
      </w:r>
      <w:r>
        <w:rPr>
          <w:rFonts w:hint="eastAsia" w:ascii="宋体" w:hAnsi="宋体" w:eastAsia="宋体" w:cs="Times New Roman"/>
          <w:color w:val="000000"/>
          <w:sz w:val="32"/>
          <w:szCs w:val="32"/>
          <w:shd w:val="clear" w:color="auto" w:fill="FFFFFF"/>
        </w:rPr>
        <w:t>初步评审标准</w:t>
      </w:r>
      <w:r>
        <w:rPr>
          <w:rFonts w:hint="eastAsia" w:ascii="宋体" w:hAnsi="宋体" w:eastAsia="宋体" w:cs="Times New Roman"/>
          <w:color w:val="000000"/>
          <w:sz w:val="32"/>
          <w:szCs w:val="32"/>
          <w:shd w:val="clear" w:color="auto" w:fill="FFFFFF"/>
          <w:lang w:eastAsia="zh-CN"/>
        </w:rPr>
        <w:t>包括</w:t>
      </w:r>
      <w:r>
        <w:rPr>
          <w:rFonts w:hint="eastAsia" w:ascii="宋体" w:hAnsi="宋体" w:eastAsia="宋体" w:cs="Times New Roman"/>
          <w:color w:val="000000"/>
          <w:sz w:val="32"/>
          <w:szCs w:val="32"/>
          <w:shd w:val="clear" w:color="auto" w:fill="FFFFFF"/>
        </w:rPr>
        <w:t>资格性审查</w:t>
      </w:r>
      <w:r>
        <w:rPr>
          <w:rFonts w:hint="eastAsia" w:ascii="宋体" w:hAnsi="宋体" w:eastAsia="宋体" w:cs="Times New Roman"/>
          <w:color w:val="000000"/>
          <w:sz w:val="32"/>
          <w:szCs w:val="32"/>
          <w:shd w:val="clear" w:color="auto" w:fill="FFFFFF"/>
          <w:lang w:eastAsia="zh-CN"/>
        </w:rPr>
        <w:t>和</w:t>
      </w:r>
      <w:r>
        <w:rPr>
          <w:rFonts w:hint="eastAsia" w:ascii="宋体" w:hAnsi="宋体" w:eastAsia="宋体" w:cs="Times New Roman"/>
          <w:color w:val="000000"/>
          <w:sz w:val="32"/>
          <w:szCs w:val="32"/>
          <w:shd w:val="clear" w:color="auto" w:fill="FFFFFF"/>
        </w:rPr>
        <w:t>符合性审查</w:t>
      </w:r>
      <w:r>
        <w:rPr>
          <w:rFonts w:hint="eastAsia" w:ascii="宋体" w:hAnsi="宋体" w:eastAsia="宋体" w:cs="Times New Roman"/>
          <w:color w:val="000000"/>
          <w:sz w:val="32"/>
          <w:szCs w:val="32"/>
          <w:shd w:val="clear" w:color="auto" w:fill="FFFFFF"/>
          <w:lang w:eastAsia="zh-CN"/>
        </w:rPr>
        <w:t>，详见</w:t>
      </w:r>
      <w:r>
        <w:rPr>
          <w:rFonts w:hint="eastAsia" w:ascii="宋体" w:hAnsi="宋体" w:eastAsia="宋体" w:cs="Times New Roman"/>
          <w:color w:val="000000"/>
          <w:sz w:val="32"/>
          <w:szCs w:val="32"/>
          <w:shd w:val="clear" w:color="auto" w:fill="FFFFFF"/>
          <w:lang w:val="en-US" w:eastAsia="zh-CN"/>
        </w:rPr>
        <w:t>后</w:t>
      </w:r>
      <w:r>
        <w:rPr>
          <w:rFonts w:hint="eastAsia" w:ascii="宋体" w:hAnsi="宋体" w:eastAsia="宋体" w:cs="Times New Roman"/>
          <w:color w:val="000000"/>
          <w:sz w:val="32"/>
          <w:szCs w:val="32"/>
          <w:shd w:val="clear" w:color="auto" w:fill="FFFFFF"/>
        </w:rPr>
        <w:t>附表</w:t>
      </w:r>
      <w:r>
        <w:rPr>
          <w:rFonts w:hint="eastAsia" w:ascii="宋体" w:hAnsi="宋体" w:eastAsia="宋体" w:cs="Times New Roman"/>
          <w:color w:val="000000"/>
          <w:sz w:val="32"/>
          <w:szCs w:val="32"/>
          <w:shd w:val="clear" w:color="auto" w:fill="FFFFFF"/>
          <w:lang w:eastAsia="zh-CN"/>
        </w:rPr>
        <w:t>，</w:t>
      </w:r>
      <w:r>
        <w:rPr>
          <w:rFonts w:hint="eastAsia" w:ascii="宋体" w:hAnsi="宋体" w:eastAsia="宋体" w:cs="Times New Roman"/>
          <w:color w:val="000000"/>
          <w:sz w:val="32"/>
          <w:szCs w:val="32"/>
          <w:shd w:val="clear" w:color="auto" w:fill="FFFFFF"/>
        </w:rPr>
        <w:t>检查内容必须全部满足检查标准，否则视为无效投标。</w:t>
      </w:r>
    </w:p>
    <w:p w14:paraId="7228A543">
      <w:pPr>
        <w:spacing w:line="360" w:lineRule="auto"/>
        <w:ind w:firstLine="3534" w:firstLineChars="800"/>
        <w:jc w:val="left"/>
        <w:rPr>
          <w:rFonts w:hint="eastAsia" w:ascii="宋体" w:hAnsi="宋体"/>
          <w:b/>
          <w:bCs/>
          <w:color w:val="C00000"/>
          <w:sz w:val="44"/>
          <w:szCs w:val="44"/>
          <w:shd w:val="clear" w:color="auto" w:fill="FFFFFF"/>
        </w:rPr>
      </w:pPr>
    </w:p>
    <w:p w14:paraId="589D2AD6">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初步评审——资格性审查表</w:t>
      </w:r>
    </w:p>
    <w:tbl>
      <w:tblPr>
        <w:tblStyle w:val="22"/>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3"/>
        <w:gridCol w:w="1292"/>
        <w:gridCol w:w="2699"/>
        <w:gridCol w:w="4485"/>
      </w:tblGrid>
      <w:tr w14:paraId="0F76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20814B54">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序号</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1B33AB76">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检查因素</w:t>
            </w:r>
          </w:p>
        </w:tc>
        <w:tc>
          <w:tcPr>
            <w:tcW w:w="4485" w:type="dxa"/>
            <w:tcBorders>
              <w:top w:val="single" w:color="auto" w:sz="4" w:space="0"/>
              <w:left w:val="single" w:color="auto" w:sz="4" w:space="0"/>
              <w:bottom w:val="single" w:color="auto" w:sz="4" w:space="0"/>
              <w:right w:val="single" w:color="auto" w:sz="4" w:space="0"/>
            </w:tcBorders>
            <w:vAlign w:val="center"/>
          </w:tcPr>
          <w:p w14:paraId="28458E75">
            <w:pPr>
              <w:wordWrap w:val="0"/>
              <w:spacing w:line="560" w:lineRule="exact"/>
              <w:jc w:val="center"/>
              <w:rPr>
                <w:rFonts w:hint="eastAsia" w:ascii="宋体" w:hAnsi="宋体" w:cs="宋体"/>
                <w:kern w:val="0"/>
                <w:sz w:val="28"/>
                <w:szCs w:val="28"/>
              </w:rPr>
            </w:pPr>
            <w:r>
              <w:rPr>
                <w:rFonts w:hint="eastAsia" w:ascii="宋体" w:hAnsi="宋体" w:cs="宋体"/>
                <w:kern w:val="0"/>
                <w:sz w:val="28"/>
                <w:szCs w:val="28"/>
              </w:rPr>
              <w:t>检查内容</w:t>
            </w:r>
          </w:p>
        </w:tc>
      </w:tr>
      <w:tr w14:paraId="099B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restart"/>
            <w:tcBorders>
              <w:top w:val="nil"/>
              <w:left w:val="single" w:color="auto" w:sz="4" w:space="0"/>
              <w:bottom w:val="single" w:color="auto" w:sz="4" w:space="0"/>
              <w:right w:val="single" w:color="auto" w:sz="4" w:space="0"/>
            </w:tcBorders>
            <w:vAlign w:val="center"/>
          </w:tcPr>
          <w:p w14:paraId="5FAF75D5">
            <w:pPr>
              <w:wordWrap w:val="0"/>
              <w:spacing w:line="560" w:lineRule="exact"/>
              <w:jc w:val="center"/>
              <w:rPr>
                <w:rFonts w:hint="eastAsia" w:ascii="宋体" w:hAnsi="宋体" w:cs="宋体"/>
                <w:sz w:val="28"/>
                <w:szCs w:val="28"/>
              </w:rPr>
            </w:pPr>
            <w:r>
              <w:rPr>
                <w:rFonts w:hint="eastAsia" w:ascii="宋体" w:hAnsi="宋体" w:cs="宋体"/>
                <w:sz w:val="28"/>
                <w:szCs w:val="28"/>
              </w:rPr>
              <w:t>1</w:t>
            </w:r>
          </w:p>
        </w:tc>
        <w:tc>
          <w:tcPr>
            <w:tcW w:w="1292" w:type="dxa"/>
            <w:vMerge w:val="restart"/>
            <w:tcBorders>
              <w:top w:val="nil"/>
              <w:left w:val="single" w:color="auto" w:sz="4" w:space="0"/>
              <w:bottom w:val="single" w:color="auto" w:sz="4" w:space="0"/>
              <w:right w:val="single" w:color="auto" w:sz="4" w:space="0"/>
            </w:tcBorders>
            <w:vAlign w:val="center"/>
          </w:tcPr>
          <w:p w14:paraId="694855CD">
            <w:pPr>
              <w:wordWrap w:val="0"/>
              <w:spacing w:line="560" w:lineRule="exact"/>
              <w:jc w:val="left"/>
              <w:rPr>
                <w:rFonts w:hint="eastAsia" w:ascii="宋体" w:hAnsi="宋体" w:cs="宋体"/>
                <w:sz w:val="28"/>
                <w:szCs w:val="28"/>
              </w:rPr>
            </w:pPr>
            <w:r>
              <w:rPr>
                <w:rFonts w:hint="eastAsia" w:ascii="宋体" w:hAnsi="宋体" w:cs="宋体"/>
                <w:sz w:val="28"/>
                <w:szCs w:val="28"/>
              </w:rPr>
              <w:t>符合《中华人民共和国政府采购法》第二十二条规定，提供：</w:t>
            </w:r>
          </w:p>
        </w:tc>
        <w:tc>
          <w:tcPr>
            <w:tcW w:w="2699" w:type="dxa"/>
            <w:tcBorders>
              <w:top w:val="single" w:color="auto" w:sz="4" w:space="0"/>
              <w:left w:val="single" w:color="auto" w:sz="4" w:space="0"/>
              <w:bottom w:val="single" w:color="auto" w:sz="4" w:space="0"/>
              <w:right w:val="single" w:color="auto" w:sz="4" w:space="0"/>
            </w:tcBorders>
            <w:vAlign w:val="center"/>
          </w:tcPr>
          <w:p w14:paraId="1710891E">
            <w:pPr>
              <w:wordWrap w:val="0"/>
              <w:spacing w:line="560" w:lineRule="exact"/>
              <w:rPr>
                <w:rFonts w:hint="eastAsia" w:ascii="宋体" w:hAnsi="宋体" w:cs="宋体"/>
                <w:sz w:val="28"/>
                <w:szCs w:val="28"/>
              </w:rPr>
            </w:pPr>
            <w:r>
              <w:rPr>
                <w:rFonts w:hint="eastAsia" w:ascii="宋体" w:hAnsi="宋体" w:cs="宋体"/>
                <w:sz w:val="28"/>
                <w:szCs w:val="28"/>
              </w:rPr>
              <w:t>（1）</w:t>
            </w:r>
            <w:bookmarkStart w:id="75" w:name="OLE_LINK51"/>
            <w:r>
              <w:rPr>
                <w:rFonts w:hint="eastAsia" w:ascii="宋体" w:hAnsi="宋体" w:cs="宋体"/>
                <w:sz w:val="28"/>
                <w:szCs w:val="28"/>
              </w:rPr>
              <w:t>具有独立承担民事责任的能力</w:t>
            </w:r>
            <w:bookmarkEnd w:id="75"/>
          </w:p>
        </w:tc>
        <w:tc>
          <w:tcPr>
            <w:tcW w:w="4485" w:type="dxa"/>
            <w:tcBorders>
              <w:top w:val="single" w:color="auto" w:sz="4" w:space="0"/>
              <w:left w:val="single" w:color="auto" w:sz="4" w:space="0"/>
              <w:bottom w:val="single" w:color="auto" w:sz="4" w:space="0"/>
              <w:right w:val="single" w:color="auto" w:sz="4" w:space="0"/>
            </w:tcBorders>
            <w:vAlign w:val="center"/>
          </w:tcPr>
          <w:p w14:paraId="70691019">
            <w:pPr>
              <w:wordWrap w:val="0"/>
              <w:spacing w:line="560" w:lineRule="exact"/>
              <w:rPr>
                <w:rFonts w:hint="eastAsia" w:ascii="宋体" w:hAnsi="宋体" w:cs="宋体"/>
                <w:sz w:val="28"/>
                <w:szCs w:val="28"/>
              </w:rPr>
            </w:pPr>
            <w:r>
              <w:rPr>
                <w:rFonts w:hint="eastAsia" w:ascii="宋体" w:hAnsi="宋体" w:cs="宋体"/>
                <w:sz w:val="28"/>
                <w:szCs w:val="28"/>
              </w:rPr>
              <w:t>具备有效的营业执照；</w:t>
            </w:r>
          </w:p>
        </w:tc>
      </w:tr>
      <w:tr w14:paraId="1CB0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2E45272B">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2DFC7364">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8E383D7">
            <w:pPr>
              <w:wordWrap w:val="0"/>
              <w:spacing w:line="560" w:lineRule="exact"/>
              <w:jc w:val="left"/>
              <w:rPr>
                <w:rFonts w:hint="eastAsia" w:ascii="宋体" w:hAnsi="宋体" w:cs="宋体"/>
                <w:sz w:val="28"/>
                <w:szCs w:val="28"/>
              </w:rPr>
            </w:pPr>
            <w:r>
              <w:rPr>
                <w:rFonts w:hint="eastAsia" w:ascii="宋体" w:hAnsi="宋体" w:cs="宋体"/>
                <w:sz w:val="28"/>
                <w:szCs w:val="28"/>
              </w:rPr>
              <w:t>（2）具有良好的商业信誉和健全的财务会计制度</w:t>
            </w:r>
          </w:p>
        </w:tc>
        <w:tc>
          <w:tcPr>
            <w:tcW w:w="4485" w:type="dxa"/>
            <w:tcBorders>
              <w:top w:val="single" w:color="auto" w:sz="4" w:space="0"/>
              <w:left w:val="single" w:color="auto" w:sz="4" w:space="0"/>
              <w:bottom w:val="single" w:color="auto" w:sz="4" w:space="0"/>
              <w:right w:val="single" w:color="auto" w:sz="4" w:space="0"/>
            </w:tcBorders>
            <w:vAlign w:val="center"/>
          </w:tcPr>
          <w:p w14:paraId="5B45B801">
            <w:pPr>
              <w:wordWrap w:val="0"/>
              <w:spacing w:line="560" w:lineRule="exact"/>
              <w:rPr>
                <w:rFonts w:hint="eastAsia" w:ascii="宋体" w:hAnsi="宋体" w:cs="宋体"/>
                <w:sz w:val="28"/>
                <w:szCs w:val="28"/>
              </w:rPr>
            </w:pPr>
            <w:r>
              <w:rPr>
                <w:rFonts w:hint="eastAsia" w:ascii="宋体" w:hAnsi="宋体" w:cs="宋体"/>
                <w:sz w:val="28"/>
                <w:szCs w:val="28"/>
                <w:lang w:val="en-US" w:eastAsia="zh-CN"/>
              </w:rPr>
              <w:t>2024年度财务审计报告（成立不足一年的提供成立至今的财务报表，包含资产负债表、现金流量表、利润表、附注）；</w:t>
            </w:r>
            <w:r>
              <w:rPr>
                <w:rFonts w:hint="eastAsia" w:ascii="宋体" w:hAnsi="宋体" w:cs="宋体"/>
                <w:b/>
                <w:bCs/>
                <w:sz w:val="28"/>
                <w:szCs w:val="28"/>
                <w:lang w:val="en-US" w:eastAsia="zh-CN"/>
              </w:rPr>
              <w:t>以上材料可以采用《政府采购诚信承诺函》的形式上传原件扫描件。</w:t>
            </w:r>
          </w:p>
        </w:tc>
      </w:tr>
      <w:tr w14:paraId="6FEA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491800E8">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38E79115">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26B5B370">
            <w:pPr>
              <w:wordWrap w:val="0"/>
              <w:spacing w:line="560" w:lineRule="exact"/>
              <w:jc w:val="left"/>
              <w:rPr>
                <w:rFonts w:hint="eastAsia" w:ascii="宋体" w:hAnsi="宋体" w:cs="宋体"/>
                <w:sz w:val="28"/>
                <w:szCs w:val="28"/>
              </w:rPr>
            </w:pPr>
            <w:r>
              <w:rPr>
                <w:rFonts w:hint="eastAsia" w:ascii="宋体" w:hAnsi="宋体" w:cs="宋体"/>
                <w:sz w:val="28"/>
                <w:szCs w:val="28"/>
              </w:rPr>
              <w:t>（3）</w:t>
            </w:r>
            <w:bookmarkStart w:id="76" w:name="OLE_LINK52"/>
            <w:r>
              <w:rPr>
                <w:rFonts w:hint="eastAsia" w:ascii="宋体" w:hAnsi="宋体" w:cs="宋体"/>
                <w:sz w:val="28"/>
                <w:szCs w:val="28"/>
              </w:rPr>
              <w:t>具有履行合同所必须的设备和专业技术能力</w:t>
            </w:r>
            <w:bookmarkEnd w:id="76"/>
          </w:p>
        </w:tc>
        <w:tc>
          <w:tcPr>
            <w:tcW w:w="4485" w:type="dxa"/>
            <w:tcBorders>
              <w:top w:val="single" w:color="auto" w:sz="4" w:space="0"/>
              <w:left w:val="single" w:color="auto" w:sz="4" w:space="0"/>
              <w:bottom w:val="single" w:color="auto" w:sz="4" w:space="0"/>
              <w:right w:val="single" w:color="auto" w:sz="4" w:space="0"/>
            </w:tcBorders>
            <w:vAlign w:val="center"/>
          </w:tcPr>
          <w:p w14:paraId="23B19D3E">
            <w:pPr>
              <w:wordWrap w:val="0"/>
              <w:spacing w:line="560" w:lineRule="exact"/>
              <w:rPr>
                <w:rFonts w:hint="eastAsia" w:ascii="宋体" w:hAnsi="宋体" w:cs="宋体"/>
                <w:color w:val="FF0000"/>
                <w:sz w:val="28"/>
                <w:szCs w:val="28"/>
              </w:rPr>
            </w:pPr>
            <w:r>
              <w:rPr>
                <w:rFonts w:hint="eastAsia" w:ascii="宋体" w:hAnsi="宋体" w:cs="宋体"/>
                <w:sz w:val="28"/>
                <w:szCs w:val="28"/>
              </w:rPr>
              <w:t>投标人提供书面声明</w:t>
            </w:r>
            <w:r>
              <w:rPr>
                <w:rFonts w:hint="eastAsia" w:ascii="宋体" w:hAnsi="宋体" w:cs="宋体"/>
                <w:sz w:val="28"/>
                <w:szCs w:val="28"/>
                <w:lang w:eastAsia="zh-CN"/>
              </w:rPr>
              <w:t>或</w:t>
            </w:r>
            <w:r>
              <w:rPr>
                <w:rFonts w:hint="eastAsia" w:ascii="宋体" w:hAnsi="宋体" w:cs="宋体"/>
                <w:sz w:val="28"/>
                <w:szCs w:val="28"/>
              </w:rPr>
              <w:t>相关证明材料。</w:t>
            </w:r>
          </w:p>
        </w:tc>
      </w:tr>
      <w:tr w14:paraId="5519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00187CCE">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4678A20F">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1CEDEE46">
            <w:pPr>
              <w:wordWrap w:val="0"/>
              <w:spacing w:line="560" w:lineRule="exact"/>
              <w:jc w:val="left"/>
              <w:rPr>
                <w:rFonts w:hint="eastAsia" w:ascii="宋体" w:hAnsi="宋体" w:cs="宋体"/>
                <w:sz w:val="28"/>
                <w:szCs w:val="28"/>
              </w:rPr>
            </w:pPr>
            <w:r>
              <w:rPr>
                <w:rFonts w:hint="eastAsia" w:ascii="宋体" w:hAnsi="宋体" w:cs="宋体"/>
                <w:sz w:val="28"/>
                <w:szCs w:val="28"/>
              </w:rPr>
              <w:t>（4）</w:t>
            </w:r>
            <w:bookmarkStart w:id="77" w:name="OLE_LINK53"/>
            <w:r>
              <w:rPr>
                <w:rFonts w:hint="eastAsia" w:ascii="宋体" w:hAnsi="宋体" w:cs="宋体"/>
                <w:sz w:val="28"/>
                <w:szCs w:val="28"/>
              </w:rPr>
              <w:t>有依法缴纳税收和社会保障金的良好记录</w:t>
            </w:r>
            <w:bookmarkEnd w:id="77"/>
          </w:p>
        </w:tc>
        <w:tc>
          <w:tcPr>
            <w:tcW w:w="4485" w:type="dxa"/>
            <w:tcBorders>
              <w:top w:val="single" w:color="auto" w:sz="4" w:space="0"/>
              <w:left w:val="single" w:color="auto" w:sz="4" w:space="0"/>
              <w:bottom w:val="single" w:color="auto" w:sz="4" w:space="0"/>
              <w:right w:val="single" w:color="auto" w:sz="4" w:space="0"/>
            </w:tcBorders>
            <w:vAlign w:val="center"/>
          </w:tcPr>
          <w:p w14:paraId="6EDAA5DB">
            <w:pPr>
              <w:wordWrap w:val="0"/>
              <w:spacing w:line="560" w:lineRule="exact"/>
              <w:rPr>
                <w:rFonts w:hint="eastAsia" w:ascii="宋体" w:hAnsi="宋体" w:cs="宋体"/>
                <w:sz w:val="28"/>
                <w:szCs w:val="28"/>
              </w:rPr>
            </w:pPr>
            <w:bookmarkStart w:id="78" w:name="OLE_LINK54"/>
            <w:r>
              <w:rPr>
                <w:rFonts w:hint="eastAsia" w:ascii="宋体" w:hAnsi="宋体" w:cs="宋体"/>
                <w:sz w:val="28"/>
                <w:szCs w:val="28"/>
              </w:rPr>
              <w:t>提供近六个月</w:t>
            </w:r>
            <w:r>
              <w:rPr>
                <w:rFonts w:hint="eastAsia" w:ascii="宋体" w:hAnsi="宋体" w:cs="宋体"/>
                <w:sz w:val="28"/>
                <w:szCs w:val="28"/>
                <w:lang w:eastAsia="zh-CN"/>
              </w:rPr>
              <w:t>任意一个月</w:t>
            </w:r>
            <w:r>
              <w:rPr>
                <w:rFonts w:hint="eastAsia" w:ascii="宋体" w:hAnsi="宋体" w:cs="宋体"/>
                <w:sz w:val="28"/>
                <w:szCs w:val="28"/>
              </w:rPr>
              <w:t>缴纳税收的电子回单或税务部门出具的纳税证明或完税证明或有效的证明材料及无欠税证明；提供法定代表人或授权委托人的近六个月</w:t>
            </w:r>
            <w:r>
              <w:rPr>
                <w:rFonts w:hint="eastAsia" w:ascii="宋体" w:hAnsi="宋体" w:cs="宋体"/>
                <w:sz w:val="28"/>
                <w:szCs w:val="28"/>
                <w:lang w:eastAsia="zh-CN"/>
              </w:rPr>
              <w:t>任意一个月</w:t>
            </w:r>
            <w:r>
              <w:rPr>
                <w:rFonts w:hint="eastAsia" w:ascii="宋体" w:hAnsi="宋体" w:cs="宋体"/>
                <w:sz w:val="28"/>
                <w:szCs w:val="28"/>
              </w:rPr>
              <w:t>缴</w:t>
            </w:r>
            <w:bookmarkEnd w:id="78"/>
            <w:r>
              <w:rPr>
                <w:rFonts w:hint="eastAsia" w:ascii="宋体" w:hAnsi="宋体" w:cs="宋体"/>
                <w:sz w:val="28"/>
                <w:szCs w:val="28"/>
              </w:rPr>
              <w:t>纳社保的银行电子回单或社保部门出具的社保缴纳证明材料或有效的证明材料（退休人员需提供退休证明）</w:t>
            </w:r>
            <w:r>
              <w:rPr>
                <w:rFonts w:hint="eastAsia" w:ascii="宋体" w:hAnsi="宋体" w:cs="宋体"/>
                <w:sz w:val="28"/>
                <w:szCs w:val="28"/>
                <w:lang w:eastAsia="zh-CN"/>
              </w:rPr>
              <w:t>，</w:t>
            </w:r>
            <w:r>
              <w:rPr>
                <w:rFonts w:hint="eastAsia" w:ascii="宋体" w:hAnsi="宋体" w:cs="宋体"/>
                <w:sz w:val="28"/>
                <w:szCs w:val="28"/>
              </w:rPr>
              <w:t>新成立公司按实际发生提供；</w:t>
            </w:r>
            <w:r>
              <w:rPr>
                <w:rFonts w:hint="eastAsia" w:ascii="宋体" w:hAnsi="宋体" w:cs="宋体"/>
                <w:b/>
                <w:bCs/>
                <w:sz w:val="28"/>
                <w:szCs w:val="28"/>
                <w:lang w:eastAsia="zh-CN"/>
              </w:rPr>
              <w:t>（以上材料</w:t>
            </w:r>
            <w:r>
              <w:rPr>
                <w:rFonts w:hint="eastAsia" w:ascii="宋体" w:hAnsi="宋体" w:cs="宋体"/>
                <w:b/>
                <w:bCs/>
                <w:sz w:val="28"/>
                <w:szCs w:val="28"/>
              </w:rPr>
              <w:t>可以采用《政府采购诚信承诺函》的形式</w:t>
            </w:r>
            <w:r>
              <w:rPr>
                <w:rFonts w:hint="eastAsia" w:ascii="宋体" w:hAnsi="宋体" w:cs="宋体"/>
                <w:b/>
                <w:bCs/>
                <w:sz w:val="28"/>
                <w:szCs w:val="28"/>
                <w:lang w:eastAsia="zh-CN"/>
              </w:rPr>
              <w:t>上传原件扫描件）</w:t>
            </w:r>
          </w:p>
        </w:tc>
      </w:tr>
      <w:tr w14:paraId="6BF7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vMerge w:val="continue"/>
            <w:tcBorders>
              <w:top w:val="nil"/>
              <w:left w:val="single" w:color="auto" w:sz="4" w:space="0"/>
              <w:bottom w:val="single" w:color="auto" w:sz="4" w:space="0"/>
              <w:right w:val="single" w:color="auto" w:sz="4" w:space="0"/>
            </w:tcBorders>
            <w:vAlign w:val="center"/>
          </w:tcPr>
          <w:p w14:paraId="53F9168F">
            <w:pPr>
              <w:widowControl/>
              <w:spacing w:line="560" w:lineRule="exact"/>
              <w:jc w:val="left"/>
              <w:rPr>
                <w:rFonts w:hint="eastAsia" w:ascii="宋体" w:hAnsi="宋体" w:cs="宋体"/>
                <w:sz w:val="28"/>
                <w:szCs w:val="28"/>
              </w:rPr>
            </w:pPr>
          </w:p>
        </w:tc>
        <w:tc>
          <w:tcPr>
            <w:tcW w:w="1292" w:type="dxa"/>
            <w:vMerge w:val="continue"/>
            <w:tcBorders>
              <w:top w:val="nil"/>
              <w:left w:val="single" w:color="auto" w:sz="4" w:space="0"/>
              <w:bottom w:val="single" w:color="auto" w:sz="4" w:space="0"/>
              <w:right w:val="single" w:color="auto" w:sz="4" w:space="0"/>
            </w:tcBorders>
            <w:vAlign w:val="center"/>
          </w:tcPr>
          <w:p w14:paraId="15E35B4C">
            <w:pPr>
              <w:widowControl/>
              <w:spacing w:line="560" w:lineRule="exact"/>
              <w:jc w:val="left"/>
              <w:rPr>
                <w:rFonts w:hint="eastAsia" w:ascii="宋体" w:hAnsi="宋体" w:cs="宋体"/>
                <w:sz w:val="28"/>
                <w:szCs w:val="28"/>
              </w:rPr>
            </w:pPr>
          </w:p>
        </w:tc>
        <w:tc>
          <w:tcPr>
            <w:tcW w:w="2699" w:type="dxa"/>
            <w:tcBorders>
              <w:top w:val="single" w:color="auto" w:sz="4" w:space="0"/>
              <w:left w:val="single" w:color="auto" w:sz="4" w:space="0"/>
              <w:bottom w:val="single" w:color="auto" w:sz="4" w:space="0"/>
              <w:right w:val="single" w:color="auto" w:sz="4" w:space="0"/>
            </w:tcBorders>
            <w:vAlign w:val="center"/>
          </w:tcPr>
          <w:p w14:paraId="4E3222F0">
            <w:pPr>
              <w:wordWrap w:val="0"/>
              <w:spacing w:line="560" w:lineRule="exact"/>
              <w:jc w:val="left"/>
              <w:rPr>
                <w:rFonts w:hint="eastAsia" w:ascii="宋体" w:hAnsi="宋体" w:cs="宋体"/>
                <w:sz w:val="28"/>
                <w:szCs w:val="28"/>
              </w:rPr>
            </w:pPr>
            <w:r>
              <w:rPr>
                <w:rFonts w:hint="eastAsia" w:ascii="宋体" w:hAnsi="宋体" w:cs="宋体"/>
                <w:sz w:val="28"/>
                <w:szCs w:val="28"/>
              </w:rPr>
              <w:t>（5）参加政府采购活动近3年内，在经营活动中没有重大违法记录</w:t>
            </w:r>
          </w:p>
        </w:tc>
        <w:tc>
          <w:tcPr>
            <w:tcW w:w="4485" w:type="dxa"/>
            <w:tcBorders>
              <w:top w:val="single" w:color="auto" w:sz="4" w:space="0"/>
              <w:left w:val="single" w:color="auto" w:sz="4" w:space="0"/>
              <w:bottom w:val="single" w:color="auto" w:sz="4" w:space="0"/>
              <w:right w:val="single" w:color="auto" w:sz="4" w:space="0"/>
            </w:tcBorders>
            <w:vAlign w:val="center"/>
          </w:tcPr>
          <w:p w14:paraId="74733118">
            <w:pPr>
              <w:wordWrap w:val="0"/>
              <w:spacing w:line="560" w:lineRule="exact"/>
              <w:rPr>
                <w:rFonts w:hint="eastAsia" w:ascii="宋体" w:hAnsi="宋体" w:cs="宋体"/>
                <w:sz w:val="28"/>
                <w:szCs w:val="28"/>
              </w:rPr>
            </w:pPr>
            <w:r>
              <w:rPr>
                <w:rFonts w:hint="eastAsia" w:ascii="宋体" w:hAnsi="宋体" w:cs="宋体"/>
                <w:sz w:val="28"/>
                <w:szCs w:val="28"/>
              </w:rPr>
              <w:t>1）供应商提供参加政府采购活动前</w:t>
            </w:r>
            <w:bookmarkStart w:id="79" w:name="OLE_LINK15"/>
            <w:r>
              <w:rPr>
                <w:rFonts w:hint="eastAsia" w:ascii="宋体" w:hAnsi="宋体" w:cs="宋体"/>
                <w:sz w:val="28"/>
                <w:szCs w:val="28"/>
              </w:rPr>
              <w:t>3年内在经营活动中没有重大违法记录的书面声明</w:t>
            </w:r>
            <w:bookmarkEnd w:id="79"/>
            <w:r>
              <w:rPr>
                <w:rFonts w:hint="eastAsia" w:ascii="宋体" w:hAnsi="宋体" w:cs="宋体"/>
                <w:sz w:val="28"/>
                <w:szCs w:val="28"/>
              </w:rPr>
              <w:t>或相关证明材料；</w:t>
            </w:r>
          </w:p>
          <w:p w14:paraId="022F52BE">
            <w:pPr>
              <w:wordWrap w:val="0"/>
              <w:spacing w:line="560" w:lineRule="exact"/>
              <w:rPr>
                <w:rFonts w:hint="eastAsia" w:ascii="宋体" w:hAnsi="宋体" w:cs="宋体"/>
                <w:sz w:val="28"/>
                <w:szCs w:val="28"/>
              </w:rPr>
            </w:pPr>
            <w:r>
              <w:rPr>
                <w:rFonts w:hint="eastAsia" w:ascii="宋体" w:hAnsi="宋体" w:cs="宋体"/>
                <w:sz w:val="28"/>
                <w:szCs w:val="28"/>
              </w:rPr>
              <w:t>“重大违法记录”是指投标人因违法经营受到刑事处罚或者责令停产停业、吊销许可证或者执照、200万元以上罚款等行政处罚。</w:t>
            </w:r>
          </w:p>
          <w:p w14:paraId="6C860196">
            <w:pPr>
              <w:wordWrap w:val="0"/>
              <w:spacing w:line="560" w:lineRule="exac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供应商在信用中国、中国政府采购网，被列入失信被执行人、税收违法黑名单、政府采购严重违法失信行为记录名单及具有其他不符合《中华人民共和国政府采购法》第二十二条规定情形</w:t>
            </w:r>
            <w:r>
              <w:rPr>
                <w:rFonts w:hint="eastAsia" w:ascii="宋体" w:hAnsi="宋体" w:eastAsia="宋体" w:cs="宋体"/>
                <w:sz w:val="28"/>
                <w:szCs w:val="28"/>
                <w:lang w:val="en-US" w:eastAsia="zh-CN"/>
              </w:rPr>
              <w:t>的，尚在处罚期内的将拒</w:t>
            </w:r>
            <w:r>
              <w:rPr>
                <w:rFonts w:hint="eastAsia" w:ascii="宋体" w:hAnsi="宋体" w:cs="宋体"/>
                <w:sz w:val="28"/>
                <w:szCs w:val="28"/>
                <w:lang w:val="en-US" w:eastAsia="zh-CN"/>
              </w:rPr>
              <w:t>绝其参与政府采购活动</w:t>
            </w:r>
            <w:r>
              <w:rPr>
                <w:rFonts w:hint="eastAsia" w:ascii="宋体" w:hAnsi="宋体" w:eastAsia="宋体" w:cs="宋体"/>
                <w:b/>
                <w:bCs/>
                <w:sz w:val="28"/>
                <w:szCs w:val="28"/>
                <w:lang w:val="en-US" w:eastAsia="zh-CN"/>
              </w:rPr>
              <w:t>（由</w:t>
            </w:r>
            <w:r>
              <w:rPr>
                <w:rFonts w:hint="eastAsia" w:ascii="宋体" w:hAnsi="宋体" w:cs="宋体"/>
                <w:b/>
                <w:bCs/>
                <w:sz w:val="28"/>
                <w:szCs w:val="28"/>
                <w:lang w:val="en-US" w:eastAsia="zh-CN"/>
              </w:rPr>
              <w:t>资格审查</w:t>
            </w:r>
            <w:r>
              <w:rPr>
                <w:rFonts w:hint="eastAsia" w:ascii="宋体" w:hAnsi="宋体" w:eastAsia="宋体" w:cs="宋体"/>
                <w:b/>
                <w:bCs/>
                <w:sz w:val="28"/>
                <w:szCs w:val="28"/>
                <w:lang w:val="en-US" w:eastAsia="zh-CN"/>
              </w:rPr>
              <w:t>小组在资格审查环节现场查询</w:t>
            </w:r>
            <w:r>
              <w:rPr>
                <w:rFonts w:hint="eastAsia" w:ascii="宋体" w:hAnsi="宋体" w:cs="宋体"/>
                <w:b/>
                <w:bCs/>
                <w:sz w:val="28"/>
                <w:szCs w:val="28"/>
                <w:lang w:val="en-US" w:eastAsia="zh-CN"/>
              </w:rPr>
              <w:t>，以现场查询最终结果为准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w:t>
            </w:r>
          </w:p>
        </w:tc>
      </w:tr>
      <w:tr w14:paraId="029C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1C34E646">
            <w:pPr>
              <w:wordWrap w:val="0"/>
              <w:spacing w:line="560" w:lineRule="exact"/>
              <w:jc w:val="center"/>
              <w:rPr>
                <w:rFonts w:hint="eastAsia" w:ascii="宋体" w:hAnsi="宋体" w:cs="宋体"/>
                <w:sz w:val="28"/>
                <w:szCs w:val="28"/>
              </w:rPr>
            </w:pPr>
            <w:r>
              <w:rPr>
                <w:rFonts w:hint="eastAsia" w:ascii="宋体" w:hAnsi="宋体" w:cs="宋体"/>
                <w:sz w:val="28"/>
                <w:szCs w:val="28"/>
              </w:rPr>
              <w:t>2</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3472C25A">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本项目的特定资格要求</w:t>
            </w:r>
          </w:p>
        </w:tc>
        <w:tc>
          <w:tcPr>
            <w:tcW w:w="4485" w:type="dxa"/>
            <w:tcBorders>
              <w:top w:val="single" w:color="auto" w:sz="4" w:space="0"/>
              <w:left w:val="single" w:color="auto" w:sz="4" w:space="0"/>
              <w:bottom w:val="single" w:color="auto" w:sz="4" w:space="0"/>
              <w:right w:val="single" w:color="auto" w:sz="4" w:space="0"/>
            </w:tcBorders>
            <w:vAlign w:val="center"/>
          </w:tcPr>
          <w:p w14:paraId="3196D601">
            <w:pPr>
              <w:wordWrap w:val="0"/>
              <w:spacing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供有效的建筑装修装饰工程专业承包贰级及以上资质、有效的安全生产许可证，提供建造师注册证书及安全生产考核证书（项目经理需具备建筑工程专业二级及以上注册建造师执业资格，具备有效的安全生产考核合格证书，且未担任其他在施建设工程项目的项目经理）。</w:t>
            </w:r>
          </w:p>
        </w:tc>
      </w:tr>
      <w:tr w14:paraId="35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14:paraId="527E9F75">
            <w:pPr>
              <w:wordWrap w:val="0"/>
              <w:spacing w:line="560" w:lineRule="exact"/>
              <w:jc w:val="center"/>
              <w:rPr>
                <w:rFonts w:hint="eastAsia" w:ascii="宋体" w:hAnsi="宋体" w:cs="宋体"/>
                <w:sz w:val="28"/>
                <w:szCs w:val="28"/>
              </w:rPr>
            </w:pPr>
            <w:r>
              <w:rPr>
                <w:rFonts w:hint="eastAsia" w:ascii="宋体" w:hAnsi="宋体" w:cs="宋体"/>
                <w:sz w:val="28"/>
                <w:szCs w:val="28"/>
              </w:rPr>
              <w:t>3</w:t>
            </w:r>
          </w:p>
        </w:tc>
        <w:tc>
          <w:tcPr>
            <w:tcW w:w="3991" w:type="dxa"/>
            <w:gridSpan w:val="2"/>
            <w:tcBorders>
              <w:top w:val="single" w:color="auto" w:sz="4" w:space="0"/>
              <w:left w:val="single" w:color="auto" w:sz="4" w:space="0"/>
              <w:bottom w:val="single" w:color="auto" w:sz="4" w:space="0"/>
              <w:right w:val="single" w:color="auto" w:sz="4" w:space="0"/>
            </w:tcBorders>
            <w:vAlign w:val="center"/>
          </w:tcPr>
          <w:p w14:paraId="5EB83514">
            <w:pPr>
              <w:wordWrap w:val="0"/>
              <w:spacing w:line="560" w:lineRule="exact"/>
              <w:jc w:val="left"/>
              <w:rPr>
                <w:rFonts w:hint="eastAsia" w:ascii="宋体" w:hAnsi="宋体" w:cs="宋体"/>
                <w:sz w:val="28"/>
                <w:szCs w:val="28"/>
              </w:rPr>
            </w:pPr>
            <w:r>
              <w:rPr>
                <w:rFonts w:hint="eastAsia" w:ascii="宋体" w:hAnsi="宋体" w:cs="宋体"/>
                <w:sz w:val="28"/>
                <w:szCs w:val="28"/>
              </w:rPr>
              <w:t>代理人的授权文件和身份证明</w:t>
            </w:r>
          </w:p>
        </w:tc>
        <w:tc>
          <w:tcPr>
            <w:tcW w:w="4485" w:type="dxa"/>
            <w:tcBorders>
              <w:top w:val="single" w:color="auto" w:sz="4" w:space="0"/>
              <w:left w:val="single" w:color="auto" w:sz="4" w:space="0"/>
              <w:bottom w:val="single" w:color="auto" w:sz="4" w:space="0"/>
              <w:right w:val="single" w:color="auto" w:sz="4" w:space="0"/>
            </w:tcBorders>
            <w:vAlign w:val="center"/>
          </w:tcPr>
          <w:p w14:paraId="5BD92E7C">
            <w:pPr>
              <w:wordWrap w:val="0"/>
              <w:spacing w:line="560" w:lineRule="exact"/>
              <w:jc w:val="left"/>
              <w:rPr>
                <w:rFonts w:hint="eastAsia" w:ascii="宋体" w:hAnsi="宋体" w:cs="宋体"/>
                <w:sz w:val="28"/>
                <w:szCs w:val="28"/>
              </w:rPr>
            </w:pPr>
            <w:r>
              <w:rPr>
                <w:rFonts w:hint="eastAsia" w:ascii="宋体" w:hAnsi="宋体" w:cs="宋体"/>
                <w:spacing w:val="-6"/>
                <w:sz w:val="28"/>
                <w:szCs w:val="28"/>
              </w:rPr>
              <w:t>法人代表或其委托代理人应提供本人身份证，委</w:t>
            </w:r>
            <w:r>
              <w:rPr>
                <w:rFonts w:hint="eastAsia" w:ascii="宋体" w:hAnsi="宋体" w:cs="宋体"/>
                <w:spacing w:val="-1"/>
                <w:sz w:val="28"/>
                <w:szCs w:val="28"/>
              </w:rPr>
              <w:t>托代理人还应提供《法人代表授权委托书》；</w:t>
            </w:r>
          </w:p>
        </w:tc>
      </w:tr>
      <w:tr w14:paraId="0726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289" w:type="dxa"/>
            <w:gridSpan w:val="4"/>
            <w:tcBorders>
              <w:top w:val="single" w:color="auto" w:sz="4" w:space="0"/>
              <w:left w:val="single" w:color="auto" w:sz="4" w:space="0"/>
              <w:bottom w:val="single" w:color="auto" w:sz="4" w:space="0"/>
              <w:right w:val="single" w:color="auto" w:sz="4" w:space="0"/>
            </w:tcBorders>
            <w:vAlign w:val="center"/>
          </w:tcPr>
          <w:p w14:paraId="67857D55">
            <w:pPr>
              <w:wordWrap w:val="0"/>
              <w:spacing w:line="560" w:lineRule="exact"/>
              <w:jc w:val="left"/>
              <w:rPr>
                <w:rFonts w:hint="eastAsia" w:ascii="宋体" w:hAnsi="宋体" w:eastAsia="宋体" w:cs="宋体"/>
                <w:sz w:val="28"/>
                <w:szCs w:val="28"/>
                <w:lang w:eastAsia="zh-CN"/>
              </w:rPr>
            </w:pPr>
            <w:r>
              <w:rPr>
                <w:rFonts w:hint="eastAsia" w:ascii="宋体" w:hAnsi="宋体" w:cs="宋体"/>
                <w:b/>
                <w:bCs/>
                <w:sz w:val="28"/>
                <w:szCs w:val="28"/>
              </w:rPr>
              <w:t>以上审查项目有一项不满足的，资格性审查为不合格，响应文件无效</w:t>
            </w:r>
            <w:r>
              <w:rPr>
                <w:rFonts w:hint="eastAsia" w:ascii="宋体" w:hAnsi="宋体" w:cs="宋体"/>
                <w:b/>
                <w:bCs/>
                <w:sz w:val="28"/>
                <w:szCs w:val="28"/>
                <w:lang w:eastAsia="zh-CN"/>
              </w:rPr>
              <w:t>。</w:t>
            </w:r>
          </w:p>
        </w:tc>
      </w:tr>
    </w:tbl>
    <w:p w14:paraId="59D8501B">
      <w:pPr>
        <w:wordWrap w:val="0"/>
        <w:spacing w:line="560" w:lineRule="exact"/>
        <w:jc w:val="center"/>
        <w:rPr>
          <w:rFonts w:hint="eastAsia" w:ascii="宋体" w:hAnsi="宋体" w:cs="宋体"/>
          <w:b/>
          <w:bCs/>
          <w:kern w:val="0"/>
          <w:sz w:val="28"/>
          <w:szCs w:val="28"/>
        </w:rPr>
      </w:pPr>
    </w:p>
    <w:p w14:paraId="6847C5B7">
      <w:pPr>
        <w:wordWrap w:val="0"/>
        <w:spacing w:line="560" w:lineRule="exact"/>
        <w:jc w:val="center"/>
        <w:rPr>
          <w:rFonts w:hint="eastAsia" w:ascii="宋体" w:hAnsi="宋体" w:cs="宋体"/>
          <w:b/>
          <w:bCs/>
          <w:kern w:val="0"/>
          <w:sz w:val="28"/>
          <w:szCs w:val="28"/>
        </w:rPr>
      </w:pPr>
    </w:p>
    <w:p w14:paraId="28889262">
      <w:pPr>
        <w:wordWrap w:val="0"/>
        <w:spacing w:line="560" w:lineRule="exact"/>
        <w:jc w:val="center"/>
        <w:rPr>
          <w:rFonts w:hint="eastAsia" w:ascii="宋体" w:hAnsi="宋体" w:cs="宋体"/>
          <w:b/>
          <w:bCs/>
          <w:kern w:val="0"/>
          <w:sz w:val="28"/>
          <w:szCs w:val="28"/>
        </w:rPr>
      </w:pPr>
    </w:p>
    <w:p w14:paraId="388CCBAE">
      <w:pPr>
        <w:wordWrap w:val="0"/>
        <w:spacing w:line="560" w:lineRule="exact"/>
        <w:jc w:val="center"/>
        <w:rPr>
          <w:rFonts w:hint="eastAsia" w:ascii="宋体" w:hAnsi="宋体" w:cs="宋体"/>
          <w:b/>
          <w:bCs/>
          <w:kern w:val="0"/>
          <w:sz w:val="28"/>
          <w:szCs w:val="28"/>
        </w:rPr>
      </w:pPr>
    </w:p>
    <w:p w14:paraId="69593B75">
      <w:pPr>
        <w:wordWrap w:val="0"/>
        <w:spacing w:line="560" w:lineRule="exact"/>
        <w:jc w:val="center"/>
        <w:rPr>
          <w:rFonts w:hint="eastAsia" w:ascii="宋体" w:hAnsi="宋体" w:cs="宋体"/>
          <w:b/>
          <w:bCs/>
          <w:kern w:val="0"/>
          <w:sz w:val="28"/>
          <w:szCs w:val="28"/>
        </w:rPr>
      </w:pPr>
    </w:p>
    <w:p w14:paraId="59DFF6B8">
      <w:pPr>
        <w:wordWrap w:val="0"/>
        <w:spacing w:line="560" w:lineRule="exact"/>
        <w:jc w:val="center"/>
        <w:rPr>
          <w:rFonts w:hint="eastAsia" w:ascii="宋体" w:hAnsi="宋体" w:cs="宋体"/>
          <w:b/>
          <w:bCs/>
          <w:kern w:val="0"/>
          <w:sz w:val="28"/>
          <w:szCs w:val="28"/>
        </w:rPr>
      </w:pPr>
    </w:p>
    <w:p w14:paraId="0A973E5E">
      <w:pPr>
        <w:wordWrap w:val="0"/>
        <w:spacing w:line="560" w:lineRule="exact"/>
        <w:jc w:val="center"/>
        <w:rPr>
          <w:rFonts w:hint="eastAsia" w:ascii="宋体" w:hAnsi="宋体" w:cs="宋体"/>
          <w:b/>
          <w:bCs/>
          <w:kern w:val="0"/>
          <w:sz w:val="28"/>
          <w:szCs w:val="28"/>
        </w:rPr>
      </w:pPr>
    </w:p>
    <w:p w14:paraId="11CF9653">
      <w:pPr>
        <w:wordWrap w:val="0"/>
        <w:spacing w:line="560" w:lineRule="exact"/>
        <w:jc w:val="center"/>
        <w:rPr>
          <w:rFonts w:hint="eastAsia" w:ascii="宋体" w:hAnsi="宋体" w:cs="宋体"/>
          <w:b/>
          <w:bCs/>
          <w:kern w:val="0"/>
          <w:sz w:val="28"/>
          <w:szCs w:val="28"/>
        </w:rPr>
      </w:pPr>
    </w:p>
    <w:p w14:paraId="5A6EF3D9">
      <w:pPr>
        <w:wordWrap w:val="0"/>
        <w:spacing w:line="560" w:lineRule="exact"/>
        <w:jc w:val="center"/>
        <w:rPr>
          <w:rFonts w:hint="eastAsia" w:ascii="宋体" w:hAnsi="宋体" w:cs="宋体"/>
          <w:b/>
          <w:bCs/>
          <w:kern w:val="0"/>
          <w:sz w:val="28"/>
          <w:szCs w:val="28"/>
        </w:rPr>
      </w:pPr>
    </w:p>
    <w:p w14:paraId="380637B4">
      <w:pPr>
        <w:wordWrap w:val="0"/>
        <w:spacing w:line="560" w:lineRule="exact"/>
        <w:jc w:val="center"/>
        <w:rPr>
          <w:rFonts w:hint="eastAsia" w:ascii="宋体" w:hAnsi="宋体" w:cs="宋体"/>
          <w:b/>
          <w:bCs/>
          <w:kern w:val="0"/>
          <w:sz w:val="28"/>
          <w:szCs w:val="28"/>
        </w:rPr>
      </w:pPr>
    </w:p>
    <w:p w14:paraId="30FC843B">
      <w:pPr>
        <w:wordWrap w:val="0"/>
        <w:spacing w:line="560" w:lineRule="exact"/>
        <w:jc w:val="center"/>
        <w:rPr>
          <w:rFonts w:hint="eastAsia" w:ascii="宋体" w:hAnsi="宋体" w:cs="宋体"/>
          <w:b/>
          <w:bCs/>
          <w:kern w:val="0"/>
          <w:sz w:val="28"/>
          <w:szCs w:val="28"/>
        </w:rPr>
      </w:pPr>
    </w:p>
    <w:p w14:paraId="77E792D6">
      <w:pPr>
        <w:wordWrap w:val="0"/>
        <w:spacing w:line="560" w:lineRule="exact"/>
        <w:jc w:val="center"/>
        <w:rPr>
          <w:rFonts w:hint="eastAsia" w:ascii="宋体" w:hAnsi="宋体" w:cs="宋体"/>
          <w:b/>
          <w:bCs/>
          <w:kern w:val="0"/>
          <w:sz w:val="28"/>
          <w:szCs w:val="28"/>
        </w:rPr>
      </w:pPr>
    </w:p>
    <w:p w14:paraId="4E512B98">
      <w:pPr>
        <w:wordWrap w:val="0"/>
        <w:spacing w:line="560" w:lineRule="exact"/>
        <w:jc w:val="center"/>
        <w:rPr>
          <w:rFonts w:hint="eastAsia" w:ascii="宋体" w:hAnsi="宋体" w:cs="宋体"/>
          <w:b/>
          <w:bCs/>
          <w:kern w:val="0"/>
          <w:sz w:val="28"/>
          <w:szCs w:val="28"/>
        </w:rPr>
      </w:pPr>
    </w:p>
    <w:p w14:paraId="26E0CCBE">
      <w:pPr>
        <w:wordWrap w:val="0"/>
        <w:spacing w:line="560" w:lineRule="exact"/>
        <w:jc w:val="center"/>
        <w:rPr>
          <w:rFonts w:hint="eastAsia" w:ascii="宋体" w:hAnsi="宋体" w:cs="宋体"/>
          <w:b/>
          <w:bCs/>
          <w:kern w:val="0"/>
          <w:sz w:val="28"/>
          <w:szCs w:val="28"/>
        </w:rPr>
      </w:pPr>
    </w:p>
    <w:p w14:paraId="40D5CC96">
      <w:pPr>
        <w:wordWrap w:val="0"/>
        <w:spacing w:line="560" w:lineRule="exact"/>
        <w:jc w:val="center"/>
        <w:rPr>
          <w:rFonts w:hint="eastAsia" w:ascii="宋体" w:hAnsi="宋体" w:cs="宋体"/>
          <w:b/>
          <w:bCs/>
          <w:kern w:val="0"/>
          <w:sz w:val="28"/>
          <w:szCs w:val="28"/>
        </w:rPr>
      </w:pPr>
    </w:p>
    <w:p w14:paraId="5A860A8D">
      <w:pPr>
        <w:wordWrap w:val="0"/>
        <w:spacing w:line="560" w:lineRule="exact"/>
        <w:jc w:val="center"/>
        <w:rPr>
          <w:rFonts w:hint="eastAsia" w:ascii="宋体" w:hAnsi="宋体" w:cs="宋体"/>
          <w:b/>
          <w:bCs/>
          <w:kern w:val="0"/>
          <w:sz w:val="28"/>
          <w:szCs w:val="28"/>
        </w:rPr>
      </w:pPr>
      <w:r>
        <w:rPr>
          <w:rFonts w:hint="eastAsia" w:ascii="宋体" w:hAnsi="宋体" w:cs="宋体"/>
          <w:b/>
          <w:bCs/>
          <w:kern w:val="0"/>
          <w:sz w:val="28"/>
          <w:szCs w:val="28"/>
        </w:rPr>
        <w:t>初步评审——符合性审查表</w:t>
      </w:r>
    </w:p>
    <w:tbl>
      <w:tblPr>
        <w:tblStyle w:val="37"/>
        <w:tblpPr w:leftFromText="180" w:rightFromText="180" w:vertAnchor="text" w:horzAnchor="page" w:tblpX="1404" w:tblpY="548"/>
        <w:tblOverlap w:val="never"/>
        <w:tblW w:w="9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7842"/>
      </w:tblGrid>
      <w:tr w14:paraId="1AB2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436" w:type="dxa"/>
            <w:vMerge w:val="restart"/>
            <w:tcBorders>
              <w:bottom w:val="nil"/>
            </w:tcBorders>
            <w:textDirection w:val="tbRlV"/>
            <w:vAlign w:val="center"/>
          </w:tcPr>
          <w:p w14:paraId="634FAEE5">
            <w:pPr>
              <w:spacing w:before="163" w:line="560" w:lineRule="exact"/>
              <w:jc w:val="center"/>
              <w:rPr>
                <w:rFonts w:hint="eastAsia" w:ascii="宋体" w:hAnsi="宋体" w:cs="宋体"/>
                <w:sz w:val="28"/>
                <w:szCs w:val="28"/>
              </w:rPr>
            </w:pPr>
            <w:r>
              <w:rPr>
                <w:rFonts w:hint="eastAsia" w:ascii="宋体" w:hAnsi="宋体" w:cs="宋体"/>
                <w:spacing w:val="8"/>
                <w:sz w:val="28"/>
                <w:szCs w:val="28"/>
                <w:lang w:eastAsia="zh-CN"/>
              </w:rPr>
              <w:t>符</w:t>
            </w:r>
            <w:r>
              <w:rPr>
                <w:rFonts w:hint="eastAsia" w:ascii="宋体" w:hAnsi="宋体" w:cs="宋体"/>
                <w:spacing w:val="8"/>
                <w:sz w:val="28"/>
                <w:szCs w:val="28"/>
              </w:rPr>
              <w:t>合</w:t>
            </w:r>
            <w:r>
              <w:rPr>
                <w:rFonts w:hint="eastAsia" w:ascii="宋体" w:hAnsi="宋体" w:cs="宋体"/>
                <w:spacing w:val="-37"/>
                <w:sz w:val="28"/>
                <w:szCs w:val="28"/>
              </w:rPr>
              <w:t xml:space="preserve"> </w:t>
            </w:r>
            <w:r>
              <w:rPr>
                <w:rFonts w:hint="eastAsia" w:ascii="宋体" w:hAnsi="宋体" w:cs="宋体"/>
                <w:spacing w:val="8"/>
                <w:sz w:val="28"/>
                <w:szCs w:val="28"/>
              </w:rPr>
              <w:t>性</w:t>
            </w:r>
            <w:r>
              <w:rPr>
                <w:rFonts w:hint="eastAsia" w:ascii="宋体" w:hAnsi="宋体" w:cs="宋体"/>
                <w:spacing w:val="-36"/>
                <w:sz w:val="28"/>
                <w:szCs w:val="28"/>
              </w:rPr>
              <w:t xml:space="preserve"> </w:t>
            </w:r>
            <w:r>
              <w:rPr>
                <w:rFonts w:hint="eastAsia" w:ascii="宋体" w:hAnsi="宋体" w:cs="宋体"/>
                <w:spacing w:val="8"/>
                <w:sz w:val="28"/>
                <w:szCs w:val="28"/>
              </w:rPr>
              <w:t>审</w:t>
            </w:r>
            <w:r>
              <w:rPr>
                <w:rFonts w:hint="eastAsia" w:ascii="宋体" w:hAnsi="宋体" w:cs="宋体"/>
                <w:spacing w:val="-37"/>
                <w:sz w:val="28"/>
                <w:szCs w:val="28"/>
              </w:rPr>
              <w:t xml:space="preserve"> </w:t>
            </w:r>
            <w:r>
              <w:rPr>
                <w:rFonts w:hint="eastAsia" w:ascii="宋体" w:hAnsi="宋体" w:cs="宋体"/>
                <w:spacing w:val="8"/>
                <w:sz w:val="28"/>
                <w:szCs w:val="28"/>
              </w:rPr>
              <w:t>查</w:t>
            </w:r>
          </w:p>
        </w:tc>
        <w:tc>
          <w:tcPr>
            <w:tcW w:w="7842" w:type="dxa"/>
          </w:tcPr>
          <w:p w14:paraId="02F561B5">
            <w:pPr>
              <w:spacing w:before="242" w:line="560" w:lineRule="exact"/>
              <w:ind w:left="429"/>
              <w:rPr>
                <w:rFonts w:hint="eastAsia" w:ascii="宋体" w:hAnsi="宋体" w:cs="宋体"/>
                <w:sz w:val="28"/>
                <w:szCs w:val="28"/>
              </w:rPr>
            </w:pPr>
            <w:r>
              <w:rPr>
                <w:rFonts w:hint="eastAsia" w:ascii="宋体" w:hAnsi="宋体" w:cs="宋体"/>
                <w:spacing w:val="9"/>
                <w:sz w:val="28"/>
                <w:szCs w:val="28"/>
              </w:rPr>
              <w:t>供应商名称与获取竞争性磋商文件时一致且有有效变更证明的；</w:t>
            </w:r>
          </w:p>
        </w:tc>
      </w:tr>
      <w:tr w14:paraId="68C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6" w:type="dxa"/>
            <w:vMerge w:val="continue"/>
            <w:tcBorders>
              <w:top w:val="nil"/>
              <w:bottom w:val="nil"/>
            </w:tcBorders>
            <w:textDirection w:val="tbRlV"/>
          </w:tcPr>
          <w:p w14:paraId="3E925D2C">
            <w:pPr>
              <w:spacing w:line="560" w:lineRule="exact"/>
              <w:rPr>
                <w:rFonts w:hint="eastAsia" w:ascii="宋体" w:hAnsi="宋体" w:cs="宋体"/>
                <w:sz w:val="28"/>
                <w:szCs w:val="28"/>
              </w:rPr>
            </w:pPr>
          </w:p>
        </w:tc>
        <w:tc>
          <w:tcPr>
            <w:tcW w:w="7842" w:type="dxa"/>
          </w:tcPr>
          <w:p w14:paraId="100D4996">
            <w:pPr>
              <w:spacing w:before="171" w:line="560" w:lineRule="exact"/>
              <w:ind w:left="440"/>
              <w:rPr>
                <w:rFonts w:hint="eastAsia" w:ascii="宋体" w:hAnsi="宋体" w:cs="宋体"/>
                <w:sz w:val="28"/>
                <w:szCs w:val="28"/>
              </w:rPr>
            </w:pPr>
            <w:bookmarkStart w:id="80" w:name="OLE_LINK55"/>
            <w:r>
              <w:rPr>
                <w:rFonts w:hint="eastAsia" w:ascii="宋体" w:hAnsi="宋体" w:cs="宋体"/>
                <w:spacing w:val="8"/>
                <w:sz w:val="28"/>
                <w:szCs w:val="28"/>
              </w:rPr>
              <w:t>响应文件按照竞争性磋商文件规定要求签署、盖章的；</w:t>
            </w:r>
            <w:bookmarkEnd w:id="80"/>
          </w:p>
        </w:tc>
      </w:tr>
      <w:tr w14:paraId="3371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1436" w:type="dxa"/>
            <w:vMerge w:val="continue"/>
            <w:tcBorders>
              <w:top w:val="nil"/>
              <w:bottom w:val="nil"/>
            </w:tcBorders>
            <w:textDirection w:val="tbRlV"/>
          </w:tcPr>
          <w:p w14:paraId="13420001">
            <w:pPr>
              <w:spacing w:line="560" w:lineRule="exact"/>
              <w:rPr>
                <w:rFonts w:hint="eastAsia" w:ascii="宋体" w:hAnsi="宋体" w:cs="宋体"/>
                <w:sz w:val="28"/>
                <w:szCs w:val="28"/>
              </w:rPr>
            </w:pPr>
          </w:p>
        </w:tc>
        <w:tc>
          <w:tcPr>
            <w:tcW w:w="7842" w:type="dxa"/>
          </w:tcPr>
          <w:p w14:paraId="6606F1AA">
            <w:pPr>
              <w:spacing w:before="206" w:line="560" w:lineRule="exact"/>
              <w:ind w:left="429"/>
              <w:rPr>
                <w:rFonts w:hint="eastAsia" w:ascii="宋体" w:hAnsi="宋体" w:cs="宋体"/>
                <w:sz w:val="28"/>
                <w:szCs w:val="28"/>
              </w:rPr>
            </w:pPr>
            <w:r>
              <w:rPr>
                <w:rFonts w:hint="eastAsia" w:ascii="宋体" w:hAnsi="宋体" w:cs="宋体"/>
                <w:spacing w:val="9"/>
                <w:sz w:val="28"/>
                <w:szCs w:val="28"/>
              </w:rPr>
              <w:t>供应商报价</w:t>
            </w:r>
            <w:r>
              <w:rPr>
                <w:rFonts w:hint="eastAsia" w:ascii="宋体" w:hAnsi="宋体" w:cs="宋体"/>
                <w:spacing w:val="9"/>
                <w:sz w:val="28"/>
                <w:szCs w:val="28"/>
                <w:lang w:val="en-US" w:eastAsia="zh-CN"/>
              </w:rPr>
              <w:t>高</w:t>
            </w:r>
            <w:r>
              <w:rPr>
                <w:rFonts w:hint="eastAsia" w:ascii="宋体" w:hAnsi="宋体" w:cs="宋体"/>
                <w:spacing w:val="9"/>
                <w:sz w:val="28"/>
                <w:szCs w:val="28"/>
              </w:rPr>
              <w:t>于竞争性磋商文件规定的预算金额（最高限价</w:t>
            </w:r>
            <w:r>
              <w:rPr>
                <w:rFonts w:hint="eastAsia" w:ascii="宋体" w:hAnsi="宋体" w:cs="宋体"/>
                <w:spacing w:val="6"/>
                <w:sz w:val="28"/>
                <w:szCs w:val="28"/>
              </w:rPr>
              <w:t>）；</w:t>
            </w:r>
          </w:p>
        </w:tc>
      </w:tr>
      <w:tr w14:paraId="37BD2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1436" w:type="dxa"/>
            <w:vMerge w:val="continue"/>
            <w:tcBorders>
              <w:top w:val="nil"/>
              <w:bottom w:val="nil"/>
            </w:tcBorders>
            <w:textDirection w:val="tbRlV"/>
          </w:tcPr>
          <w:p w14:paraId="35E9DAEA">
            <w:pPr>
              <w:spacing w:line="560" w:lineRule="exact"/>
              <w:rPr>
                <w:rFonts w:hint="eastAsia" w:ascii="宋体" w:hAnsi="宋体" w:cs="宋体"/>
                <w:sz w:val="28"/>
                <w:szCs w:val="28"/>
              </w:rPr>
            </w:pPr>
          </w:p>
        </w:tc>
        <w:tc>
          <w:tcPr>
            <w:tcW w:w="7842" w:type="dxa"/>
          </w:tcPr>
          <w:p w14:paraId="67801547">
            <w:pPr>
              <w:spacing w:before="156" w:line="560" w:lineRule="exact"/>
              <w:ind w:left="431"/>
              <w:rPr>
                <w:rFonts w:hint="eastAsia" w:ascii="宋体" w:hAnsi="宋体" w:cs="宋体"/>
                <w:sz w:val="28"/>
                <w:szCs w:val="28"/>
              </w:rPr>
            </w:pPr>
            <w:r>
              <w:rPr>
                <w:rFonts w:hint="eastAsia" w:ascii="宋体" w:hAnsi="宋体" w:cs="宋体"/>
                <w:spacing w:val="9"/>
                <w:sz w:val="28"/>
                <w:szCs w:val="28"/>
              </w:rPr>
              <w:t>投标有效期、</w:t>
            </w:r>
            <w:r>
              <w:rPr>
                <w:rFonts w:hint="eastAsia" w:ascii="宋体" w:hAnsi="宋体" w:cs="宋体"/>
                <w:spacing w:val="9"/>
                <w:sz w:val="28"/>
                <w:szCs w:val="28"/>
                <w:lang w:eastAsia="zh-CN"/>
              </w:rPr>
              <w:t>工期、</w:t>
            </w:r>
            <w:r>
              <w:rPr>
                <w:rFonts w:hint="eastAsia" w:ascii="宋体" w:hAnsi="宋体" w:cs="宋体"/>
                <w:spacing w:val="9"/>
                <w:sz w:val="28"/>
                <w:szCs w:val="28"/>
              </w:rPr>
              <w:t>投标范围符合竞争性磋商文件中规定的，须附承诺书加盖公章；</w:t>
            </w:r>
          </w:p>
        </w:tc>
      </w:tr>
      <w:tr w14:paraId="6DB2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1436" w:type="dxa"/>
            <w:vMerge w:val="continue"/>
            <w:tcBorders>
              <w:top w:val="nil"/>
              <w:bottom w:val="nil"/>
            </w:tcBorders>
            <w:textDirection w:val="tbRlV"/>
          </w:tcPr>
          <w:p w14:paraId="6FD6A14B">
            <w:pPr>
              <w:spacing w:line="560" w:lineRule="exact"/>
              <w:rPr>
                <w:rFonts w:hint="eastAsia" w:ascii="宋体" w:hAnsi="宋体" w:cs="宋体"/>
                <w:sz w:val="28"/>
                <w:szCs w:val="28"/>
              </w:rPr>
            </w:pPr>
          </w:p>
        </w:tc>
        <w:tc>
          <w:tcPr>
            <w:tcW w:w="7842" w:type="dxa"/>
          </w:tcPr>
          <w:p w14:paraId="17F6AF5D">
            <w:pPr>
              <w:spacing w:before="157" w:line="560" w:lineRule="exact"/>
              <w:ind w:left="432"/>
              <w:rPr>
                <w:rFonts w:hint="eastAsia" w:ascii="宋体" w:hAnsi="宋体" w:cs="宋体"/>
                <w:sz w:val="28"/>
                <w:szCs w:val="28"/>
              </w:rPr>
            </w:pPr>
            <w:r>
              <w:rPr>
                <w:rFonts w:hint="eastAsia" w:ascii="宋体" w:hAnsi="宋体" w:cs="宋体"/>
                <w:spacing w:val="9"/>
                <w:sz w:val="28"/>
                <w:szCs w:val="28"/>
              </w:rPr>
              <w:t>符合竞争性磋商文件中规定的实质性要求和条件的，须附承诺书加盖公章；</w:t>
            </w:r>
          </w:p>
        </w:tc>
      </w:tr>
      <w:tr w14:paraId="3C80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436" w:type="dxa"/>
            <w:vMerge w:val="continue"/>
            <w:tcBorders>
              <w:top w:val="nil"/>
              <w:bottom w:val="nil"/>
            </w:tcBorders>
            <w:textDirection w:val="tbRlV"/>
          </w:tcPr>
          <w:p w14:paraId="32EC0278">
            <w:pPr>
              <w:spacing w:line="560" w:lineRule="exact"/>
              <w:rPr>
                <w:rFonts w:hint="eastAsia" w:ascii="宋体" w:hAnsi="宋体" w:cs="宋体"/>
                <w:sz w:val="28"/>
                <w:szCs w:val="28"/>
              </w:rPr>
            </w:pPr>
          </w:p>
        </w:tc>
        <w:tc>
          <w:tcPr>
            <w:tcW w:w="7842" w:type="dxa"/>
          </w:tcPr>
          <w:p w14:paraId="23277A01">
            <w:pPr>
              <w:spacing w:before="78" w:line="560" w:lineRule="exact"/>
              <w:ind w:left="440"/>
              <w:rPr>
                <w:rFonts w:hint="eastAsia" w:ascii="宋体" w:hAnsi="宋体" w:cs="宋体"/>
                <w:sz w:val="28"/>
                <w:szCs w:val="28"/>
              </w:rPr>
            </w:pPr>
            <w:r>
              <w:rPr>
                <w:rFonts w:hint="eastAsia" w:ascii="宋体" w:hAnsi="宋体" w:cs="宋体"/>
                <w:spacing w:val="9"/>
                <w:sz w:val="28"/>
                <w:szCs w:val="28"/>
              </w:rPr>
              <w:t>响应文件中没有采购人不能接受的附加条件的，须附承诺书加盖公章；</w:t>
            </w:r>
          </w:p>
        </w:tc>
      </w:tr>
      <w:tr w14:paraId="64057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436" w:type="dxa"/>
            <w:vMerge w:val="continue"/>
            <w:tcBorders>
              <w:top w:val="nil"/>
            </w:tcBorders>
            <w:textDirection w:val="tbRlV"/>
          </w:tcPr>
          <w:p w14:paraId="20EFD14C">
            <w:pPr>
              <w:spacing w:line="560" w:lineRule="exact"/>
              <w:rPr>
                <w:rFonts w:hint="eastAsia" w:ascii="宋体" w:hAnsi="宋体" w:cs="宋体"/>
                <w:sz w:val="28"/>
                <w:szCs w:val="28"/>
              </w:rPr>
            </w:pPr>
          </w:p>
        </w:tc>
        <w:tc>
          <w:tcPr>
            <w:tcW w:w="7842" w:type="dxa"/>
          </w:tcPr>
          <w:p w14:paraId="2B3D26C7">
            <w:pPr>
              <w:spacing w:before="77" w:line="560" w:lineRule="exact"/>
              <w:ind w:left="432"/>
              <w:rPr>
                <w:rFonts w:hint="eastAsia" w:ascii="宋体" w:hAnsi="宋体" w:cs="宋体"/>
                <w:sz w:val="28"/>
                <w:szCs w:val="28"/>
              </w:rPr>
            </w:pPr>
            <w:r>
              <w:rPr>
                <w:rFonts w:hint="eastAsia" w:ascii="宋体" w:hAnsi="宋体" w:cs="宋体"/>
                <w:spacing w:val="9"/>
                <w:sz w:val="28"/>
                <w:szCs w:val="28"/>
              </w:rPr>
              <w:t>符合法律、法规和采购文件规定的其他实质性要求，须附承诺书加盖公章；</w:t>
            </w:r>
          </w:p>
        </w:tc>
      </w:tr>
    </w:tbl>
    <w:tbl>
      <w:tblPr>
        <w:tblStyle w:val="37"/>
        <w:tblpPr w:leftFromText="180" w:rightFromText="180" w:vertAnchor="text" w:horzAnchor="page" w:tblpX="1404" w:tblpY="121"/>
        <w:tblOverlap w:val="never"/>
        <w:tblW w:w="9285"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5"/>
      </w:tblGrid>
      <w:tr w14:paraId="01BFE7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06" w:hRule="atLeast"/>
        </w:trPr>
        <w:tc>
          <w:tcPr>
            <w:tcW w:w="9285" w:type="dxa"/>
          </w:tcPr>
          <w:p w14:paraId="146F0282">
            <w:pPr>
              <w:spacing w:before="198" w:line="560" w:lineRule="exact"/>
              <w:rPr>
                <w:rFonts w:hint="eastAsia" w:ascii="宋体" w:hAnsi="宋体" w:cs="宋体"/>
                <w:sz w:val="28"/>
                <w:szCs w:val="28"/>
              </w:rPr>
            </w:pPr>
            <w:bookmarkStart w:id="81" w:name="_Toc6040"/>
            <w:r>
              <w:rPr>
                <w:rFonts w:hint="eastAsia" w:ascii="宋体" w:hAnsi="宋体" w:cs="宋体"/>
                <w:spacing w:val="8"/>
                <w:sz w:val="28"/>
                <w:szCs w:val="28"/>
                <w14:textOutline w14:w="3797" w14:cap="sq" w14:cmpd="sng" w14:algn="ctr">
                  <w14:solidFill>
                    <w14:srgbClr w14:val="000000"/>
                  </w14:solidFill>
                  <w14:prstDash w14:val="solid"/>
                  <w14:bevel/>
                </w14:textOutline>
              </w:rPr>
              <w:t>注：</w:t>
            </w:r>
            <w:r>
              <w:rPr>
                <w:rFonts w:hint="eastAsia" w:ascii="宋体" w:hAnsi="宋体" w:cs="宋体"/>
                <w:spacing w:val="-43"/>
                <w:sz w:val="28"/>
                <w:szCs w:val="28"/>
              </w:rPr>
              <w:t xml:space="preserve"> </w:t>
            </w:r>
            <w:r>
              <w:rPr>
                <w:rFonts w:hint="eastAsia" w:ascii="宋体" w:hAnsi="宋体" w:cs="宋体"/>
                <w:spacing w:val="8"/>
                <w:sz w:val="28"/>
                <w:szCs w:val="28"/>
                <w14:textOutline w14:w="3797" w14:cap="sq" w14:cmpd="sng" w14:algn="ctr">
                  <w14:solidFill>
                    <w14:srgbClr w14:val="000000"/>
                  </w14:solidFill>
                  <w14:prstDash w14:val="solid"/>
                  <w14:bevel/>
                </w14:textOutline>
              </w:rPr>
              <w:t>以上检查内容必须全部满足检查标准，否则视为无效投标。</w:t>
            </w:r>
          </w:p>
        </w:tc>
      </w:tr>
    </w:tbl>
    <w:p w14:paraId="3A0FD5E9">
      <w:pPr>
        <w:wordWrap w:val="0"/>
        <w:spacing w:line="560" w:lineRule="exact"/>
        <w:ind w:firstLine="562" w:firstLineChars="200"/>
        <w:outlineLvl w:val="0"/>
        <w:rPr>
          <w:rFonts w:hint="eastAsia" w:ascii="宋体" w:hAnsi="宋体" w:cs="宋体"/>
          <w:b/>
          <w:color w:val="000000"/>
          <w:sz w:val="28"/>
          <w:szCs w:val="28"/>
        </w:rPr>
      </w:pPr>
    </w:p>
    <w:p w14:paraId="41F2DB96">
      <w:pPr>
        <w:wordWrap w:val="0"/>
        <w:spacing w:line="500" w:lineRule="exact"/>
        <w:jc w:val="center"/>
        <w:rPr>
          <w:rFonts w:hint="eastAsia" w:ascii="宋体" w:hAnsi="宋体" w:eastAsia="宋体" w:cs="Times New Roman"/>
          <w:b/>
          <w:bCs/>
          <w:kern w:val="0"/>
          <w:sz w:val="28"/>
          <w:szCs w:val="28"/>
        </w:rPr>
      </w:pPr>
    </w:p>
    <w:p w14:paraId="5F84EE8D">
      <w:pPr>
        <w:wordWrap w:val="0"/>
        <w:spacing w:line="500" w:lineRule="exact"/>
        <w:jc w:val="center"/>
        <w:rPr>
          <w:rFonts w:hint="eastAsia" w:ascii="宋体" w:hAnsi="宋体" w:eastAsia="宋体" w:cs="Times New Roman"/>
          <w:b/>
          <w:bCs/>
          <w:kern w:val="0"/>
          <w:sz w:val="28"/>
          <w:szCs w:val="28"/>
        </w:rPr>
      </w:pPr>
    </w:p>
    <w:p w14:paraId="163ADA66">
      <w:pPr>
        <w:wordWrap w:val="0"/>
        <w:spacing w:line="500" w:lineRule="exact"/>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详细评审评分办法</w:t>
      </w:r>
    </w:p>
    <w:p w14:paraId="201E6277">
      <w:pPr>
        <w:wordWrap w:val="0"/>
        <w:spacing w:line="360" w:lineRule="auto"/>
        <w:ind w:firstLine="422" w:firstLineChars="200"/>
        <w:outlineLvl w:val="0"/>
        <w:rPr>
          <w:rFonts w:hint="eastAsia" w:ascii="宋体" w:hAnsi="宋体"/>
          <w:b/>
          <w:color w:val="000000"/>
        </w:rPr>
      </w:pPr>
    </w:p>
    <w:p w14:paraId="1755A714">
      <w:pPr>
        <w:wordWrap w:val="0"/>
        <w:spacing w:line="360" w:lineRule="auto"/>
        <w:ind w:firstLine="422" w:firstLineChars="200"/>
        <w:outlineLvl w:val="0"/>
        <w:rPr>
          <w:rFonts w:hint="eastAsia" w:ascii="宋体" w:hAnsi="宋体"/>
          <w:b/>
          <w:color w:val="000000"/>
        </w:rPr>
      </w:pPr>
      <w:r>
        <w:rPr>
          <w:rFonts w:hint="eastAsia" w:ascii="宋体" w:hAnsi="宋体"/>
          <w:b/>
          <w:color w:val="000000"/>
        </w:rPr>
        <w:t>权重取值</w:t>
      </w: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4141"/>
        <w:gridCol w:w="3244"/>
      </w:tblGrid>
      <w:tr w14:paraId="1ABB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AE2ACAC">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序号</w:t>
            </w:r>
          </w:p>
        </w:tc>
        <w:tc>
          <w:tcPr>
            <w:tcW w:w="4141" w:type="dxa"/>
            <w:tcBorders>
              <w:top w:val="single" w:color="auto" w:sz="4" w:space="0"/>
              <w:left w:val="single" w:color="auto" w:sz="4" w:space="0"/>
              <w:bottom w:val="single" w:color="auto" w:sz="4" w:space="0"/>
              <w:right w:val="single" w:color="auto" w:sz="4" w:space="0"/>
            </w:tcBorders>
            <w:vAlign w:val="center"/>
          </w:tcPr>
          <w:p w14:paraId="65073A25">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评标内容</w:t>
            </w:r>
          </w:p>
        </w:tc>
        <w:tc>
          <w:tcPr>
            <w:tcW w:w="3244" w:type="dxa"/>
            <w:tcBorders>
              <w:top w:val="single" w:color="auto" w:sz="4" w:space="0"/>
              <w:left w:val="single" w:color="auto" w:sz="4" w:space="0"/>
              <w:bottom w:val="single" w:color="auto" w:sz="4" w:space="0"/>
              <w:right w:val="single" w:color="auto" w:sz="4" w:space="0"/>
            </w:tcBorders>
            <w:vAlign w:val="center"/>
          </w:tcPr>
          <w:p w14:paraId="614E7A6D">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单项最高得分</w:t>
            </w:r>
          </w:p>
        </w:tc>
      </w:tr>
      <w:tr w14:paraId="4E50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28C5BBD1">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一</w:t>
            </w:r>
          </w:p>
        </w:tc>
        <w:tc>
          <w:tcPr>
            <w:tcW w:w="4141" w:type="dxa"/>
            <w:tcBorders>
              <w:top w:val="single" w:color="auto" w:sz="4" w:space="0"/>
              <w:left w:val="single" w:color="auto" w:sz="4" w:space="0"/>
              <w:bottom w:val="single" w:color="auto" w:sz="4" w:space="0"/>
              <w:right w:val="single" w:color="auto" w:sz="4" w:space="0"/>
            </w:tcBorders>
            <w:vAlign w:val="center"/>
          </w:tcPr>
          <w:p w14:paraId="44C2F88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经济标（报价）</w:t>
            </w:r>
          </w:p>
        </w:tc>
        <w:tc>
          <w:tcPr>
            <w:tcW w:w="3244" w:type="dxa"/>
            <w:tcBorders>
              <w:top w:val="single" w:color="auto" w:sz="4" w:space="0"/>
              <w:left w:val="single" w:color="auto" w:sz="4" w:space="0"/>
              <w:bottom w:val="single" w:color="auto" w:sz="4" w:space="0"/>
              <w:right w:val="single" w:color="auto" w:sz="4" w:space="0"/>
            </w:tcBorders>
            <w:vAlign w:val="center"/>
          </w:tcPr>
          <w:p w14:paraId="06C4FDFB">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30</w:t>
            </w:r>
          </w:p>
        </w:tc>
      </w:tr>
      <w:tr w14:paraId="486E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tcBorders>
              <w:top w:val="single" w:color="auto" w:sz="4" w:space="0"/>
              <w:left w:val="single" w:color="auto" w:sz="4" w:space="0"/>
              <w:bottom w:val="single" w:color="auto" w:sz="4" w:space="0"/>
              <w:right w:val="single" w:color="auto" w:sz="4" w:space="0"/>
            </w:tcBorders>
            <w:vAlign w:val="center"/>
          </w:tcPr>
          <w:p w14:paraId="7736B4C3">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二</w:t>
            </w:r>
          </w:p>
        </w:tc>
        <w:tc>
          <w:tcPr>
            <w:tcW w:w="4141" w:type="dxa"/>
            <w:tcBorders>
              <w:top w:val="single" w:color="auto" w:sz="4" w:space="0"/>
              <w:left w:val="single" w:color="auto" w:sz="4" w:space="0"/>
              <w:bottom w:val="single" w:color="auto" w:sz="4" w:space="0"/>
              <w:right w:val="single" w:color="auto" w:sz="4" w:space="0"/>
            </w:tcBorders>
            <w:vAlign w:val="center"/>
          </w:tcPr>
          <w:p w14:paraId="08C18D16">
            <w:pPr>
              <w:wordWrap w:val="0"/>
              <w:adjustRightInd w:val="0"/>
              <w:spacing w:line="560" w:lineRule="exact"/>
              <w:jc w:val="center"/>
              <w:rPr>
                <w:rFonts w:hint="eastAsia" w:ascii="宋体" w:hAnsi="宋体" w:cs="宋体"/>
                <w:color w:val="000000"/>
                <w:sz w:val="28"/>
                <w:szCs w:val="28"/>
              </w:rPr>
            </w:pPr>
            <w:r>
              <w:rPr>
                <w:rFonts w:hint="eastAsia" w:ascii="宋体" w:hAnsi="宋体" w:cs="宋体"/>
                <w:color w:val="000000"/>
                <w:sz w:val="28"/>
                <w:szCs w:val="28"/>
              </w:rPr>
              <w:t>商务技术标</w:t>
            </w:r>
          </w:p>
        </w:tc>
        <w:tc>
          <w:tcPr>
            <w:tcW w:w="3244" w:type="dxa"/>
            <w:tcBorders>
              <w:top w:val="single" w:color="auto" w:sz="4" w:space="0"/>
              <w:left w:val="single" w:color="auto" w:sz="4" w:space="0"/>
              <w:bottom w:val="single" w:color="auto" w:sz="4" w:space="0"/>
              <w:right w:val="single" w:color="auto" w:sz="4" w:space="0"/>
            </w:tcBorders>
            <w:vAlign w:val="center"/>
          </w:tcPr>
          <w:p w14:paraId="044E3C5E">
            <w:pPr>
              <w:wordWrap w:val="0"/>
              <w:adjustRightInd w:val="0"/>
              <w:spacing w:line="56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70</w:t>
            </w:r>
          </w:p>
        </w:tc>
      </w:tr>
      <w:bookmarkEnd w:id="81"/>
    </w:tbl>
    <w:p w14:paraId="56C4FD68">
      <w:pPr>
        <w:wordWrap w:val="0"/>
        <w:spacing w:line="560" w:lineRule="exact"/>
        <w:ind w:firstLine="562" w:firstLineChars="200"/>
        <w:outlineLvl w:val="0"/>
        <w:rPr>
          <w:rFonts w:hint="eastAsia" w:ascii="宋体" w:hAnsi="宋体" w:cs="宋体"/>
          <w:b/>
          <w:color w:val="000000"/>
          <w:sz w:val="28"/>
          <w:szCs w:val="28"/>
        </w:rPr>
      </w:pPr>
      <w:r>
        <w:rPr>
          <w:rFonts w:hint="eastAsia" w:ascii="宋体" w:hAnsi="宋体" w:cs="宋体"/>
          <w:b/>
          <w:color w:val="000000"/>
          <w:sz w:val="28"/>
          <w:szCs w:val="28"/>
        </w:rPr>
        <w:t>(1)经济标评分标准（</w:t>
      </w:r>
      <w:r>
        <w:rPr>
          <w:rFonts w:hint="eastAsia" w:ascii="宋体" w:hAnsi="宋体" w:cs="宋体"/>
          <w:b/>
          <w:color w:val="000000"/>
          <w:sz w:val="28"/>
          <w:szCs w:val="28"/>
          <w:lang w:val="en-US" w:eastAsia="zh-CN"/>
        </w:rPr>
        <w:t>30</w:t>
      </w:r>
      <w:r>
        <w:rPr>
          <w:rFonts w:hint="eastAsia" w:ascii="宋体" w:hAnsi="宋体" w:cs="宋体"/>
          <w:b/>
          <w:color w:val="000000"/>
          <w:sz w:val="28"/>
          <w:szCs w:val="28"/>
        </w:rPr>
        <w:t>分）</w:t>
      </w:r>
    </w:p>
    <w:p w14:paraId="5E3A607C">
      <w:pPr>
        <w:wordWrap w:val="0"/>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对于经济标的评分，按以下方法进行：价格分统一采用低价优先法计算，即满足</w:t>
      </w:r>
      <w:r>
        <w:rPr>
          <w:rFonts w:hint="eastAsia" w:ascii="宋体" w:hAnsi="宋体" w:cs="宋体"/>
          <w:color w:val="000000"/>
          <w:sz w:val="28"/>
          <w:szCs w:val="28"/>
          <w:lang w:eastAsia="zh-CN"/>
        </w:rPr>
        <w:t>竞争性磋商</w:t>
      </w:r>
      <w:r>
        <w:rPr>
          <w:rFonts w:hint="eastAsia" w:ascii="宋体" w:hAnsi="宋体" w:cs="宋体"/>
          <w:color w:val="000000"/>
          <w:sz w:val="28"/>
          <w:szCs w:val="28"/>
        </w:rPr>
        <w:t>文件要求且报价最低的投标单位的价格为评标基准价，其价格分为满分。其他投标单位的价格分统一按照下列公式计算：</w:t>
      </w:r>
    </w:p>
    <w:p w14:paraId="1672013A">
      <w:pPr>
        <w:wordWrap w:val="0"/>
        <w:spacing w:line="560" w:lineRule="exact"/>
        <w:ind w:firstLine="560" w:firstLineChars="200"/>
        <w:rPr>
          <w:rFonts w:hint="eastAsia" w:ascii="宋体" w:hAnsi="宋体" w:cs="宋体"/>
          <w:color w:val="000000"/>
          <w:sz w:val="28"/>
          <w:szCs w:val="28"/>
        </w:rPr>
      </w:pPr>
      <w:bookmarkStart w:id="82" w:name="_Toc29199"/>
      <w:r>
        <w:rPr>
          <w:rFonts w:hint="eastAsia" w:ascii="宋体" w:hAnsi="宋体" w:cs="宋体"/>
          <w:color w:val="000000"/>
          <w:sz w:val="28"/>
          <w:szCs w:val="28"/>
        </w:rPr>
        <w:t>经济标得分=（评标基准价/最终投标报价</w:t>
      </w:r>
      <w:r>
        <w:rPr>
          <w:rFonts w:hint="eastAsia" w:ascii="宋体" w:hAnsi="宋体" w:eastAsia="宋体" w:cs="宋体"/>
          <w:color w:val="000000"/>
          <w:sz w:val="28"/>
          <w:szCs w:val="28"/>
        </w:rPr>
        <w:t xml:space="preserve">）×价格权值×100 </w:t>
      </w:r>
      <w:r>
        <w:rPr>
          <w:rFonts w:hint="eastAsia" w:ascii="宋体" w:hAnsi="宋体" w:cs="宋体"/>
          <w:color w:val="000000"/>
          <w:sz w:val="28"/>
          <w:szCs w:val="28"/>
        </w:rPr>
        <w:t xml:space="preserve"> </w:t>
      </w:r>
      <w:bookmarkEnd w:id="82"/>
    </w:p>
    <w:p w14:paraId="21E9033C">
      <w:pPr>
        <w:wordWrap w:val="0"/>
        <w:spacing w:line="560" w:lineRule="exact"/>
        <w:ind w:firstLine="280" w:firstLineChars="100"/>
        <w:rPr>
          <w:rFonts w:hint="eastAsia" w:ascii="宋体" w:hAnsi="宋体" w:cs="宋体"/>
          <w:color w:val="000000"/>
          <w:sz w:val="28"/>
          <w:szCs w:val="28"/>
        </w:rPr>
      </w:pPr>
      <w:r>
        <w:rPr>
          <w:rFonts w:hint="eastAsia" w:ascii="宋体" w:hAnsi="宋体" w:cs="宋体"/>
          <w:color w:val="000000"/>
          <w:sz w:val="28"/>
          <w:szCs w:val="28"/>
        </w:rPr>
        <w:t xml:space="preserve"> </w:t>
      </w:r>
    </w:p>
    <w:p w14:paraId="2560D38A">
      <w:pPr>
        <w:wordWrap w:val="0"/>
        <w:spacing w:line="560" w:lineRule="exact"/>
        <w:ind w:firstLine="280" w:firstLineChars="100"/>
        <w:rPr>
          <w:rFonts w:hint="eastAsia" w:ascii="宋体" w:hAnsi="宋体"/>
          <w:b/>
          <w:bCs/>
          <w:color w:val="C00000"/>
          <w:sz w:val="44"/>
          <w:szCs w:val="44"/>
          <w:shd w:val="clear" w:color="auto" w:fill="FFFFFF"/>
        </w:rPr>
      </w:pPr>
      <w:r>
        <w:rPr>
          <w:rFonts w:hint="eastAsia" w:ascii="宋体" w:hAnsi="宋体" w:cs="宋体"/>
          <w:color w:val="000000"/>
          <w:sz w:val="28"/>
          <w:szCs w:val="28"/>
        </w:rPr>
        <w:t>(2)</w:t>
      </w:r>
      <w:r>
        <w:rPr>
          <w:rFonts w:hint="eastAsia" w:ascii="宋体" w:hAnsi="宋体" w:cs="宋体"/>
          <w:b/>
          <w:color w:val="000000"/>
          <w:sz w:val="28"/>
          <w:szCs w:val="28"/>
        </w:rPr>
        <w:t>商务技术标评分标准（</w:t>
      </w:r>
      <w:r>
        <w:rPr>
          <w:rFonts w:hint="eastAsia" w:ascii="宋体" w:hAnsi="宋体" w:cs="宋体"/>
          <w:b/>
          <w:color w:val="000000"/>
          <w:sz w:val="28"/>
          <w:szCs w:val="28"/>
          <w:lang w:val="en-US" w:eastAsia="zh-CN"/>
        </w:rPr>
        <w:t>70</w:t>
      </w:r>
      <w:r>
        <w:rPr>
          <w:rFonts w:hint="eastAsia" w:ascii="宋体" w:hAnsi="宋体" w:cs="宋体"/>
          <w:b/>
          <w:color w:val="000000"/>
          <w:sz w:val="28"/>
          <w:szCs w:val="28"/>
        </w:rPr>
        <w:t>分）</w:t>
      </w:r>
    </w:p>
    <w:tbl>
      <w:tblPr>
        <w:tblStyle w:val="22"/>
        <w:tblW w:w="97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01"/>
        <w:gridCol w:w="1230"/>
        <w:gridCol w:w="760"/>
        <w:gridCol w:w="6064"/>
      </w:tblGrid>
      <w:tr w14:paraId="137FA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tcBorders>
              <w:left w:val="single" w:color="auto" w:sz="4" w:space="0"/>
              <w:bottom w:val="single" w:color="auto" w:sz="4" w:space="0"/>
              <w:right w:val="single" w:color="auto" w:sz="4" w:space="0"/>
            </w:tcBorders>
            <w:noWrap/>
            <w:vAlign w:val="center"/>
          </w:tcPr>
          <w:p w14:paraId="3957D692">
            <w:pPr>
              <w:widowControl w:val="0"/>
              <w:autoSpaceDE w:val="0"/>
              <w:autoSpaceDN w:val="0"/>
              <w:spacing w:after="0" w:line="320" w:lineRule="exact"/>
              <w:jc w:val="center"/>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评分类型</w:t>
            </w:r>
          </w:p>
        </w:tc>
        <w:tc>
          <w:tcPr>
            <w:tcW w:w="801" w:type="dxa"/>
            <w:tcBorders>
              <w:top w:val="single" w:color="auto" w:sz="4" w:space="0"/>
              <w:left w:val="single" w:color="auto" w:sz="4" w:space="0"/>
              <w:bottom w:val="single" w:color="auto" w:sz="4" w:space="0"/>
              <w:right w:val="single" w:color="auto" w:sz="4" w:space="0"/>
            </w:tcBorders>
            <w:noWrap/>
            <w:vAlign w:val="center"/>
          </w:tcPr>
          <w:p w14:paraId="74DD444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序号</w:t>
            </w:r>
          </w:p>
        </w:tc>
        <w:tc>
          <w:tcPr>
            <w:tcW w:w="1230" w:type="dxa"/>
            <w:tcBorders>
              <w:top w:val="single" w:color="auto" w:sz="4" w:space="0"/>
              <w:left w:val="single" w:color="auto" w:sz="4" w:space="0"/>
              <w:bottom w:val="single" w:color="auto" w:sz="4" w:space="0"/>
              <w:right w:val="single" w:color="auto" w:sz="4" w:space="0"/>
            </w:tcBorders>
            <w:noWrap/>
            <w:vAlign w:val="center"/>
          </w:tcPr>
          <w:p w14:paraId="3E2082D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评分因素</w:t>
            </w:r>
          </w:p>
        </w:tc>
        <w:tc>
          <w:tcPr>
            <w:tcW w:w="760" w:type="dxa"/>
            <w:tcBorders>
              <w:top w:val="single" w:color="auto" w:sz="4" w:space="0"/>
              <w:left w:val="single" w:color="auto" w:sz="4" w:space="0"/>
              <w:bottom w:val="single" w:color="auto" w:sz="4" w:space="0"/>
              <w:right w:val="single" w:color="auto" w:sz="4" w:space="0"/>
            </w:tcBorders>
            <w:noWrap/>
            <w:vAlign w:val="center"/>
          </w:tcPr>
          <w:p w14:paraId="0B49EB35">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分值</w:t>
            </w:r>
          </w:p>
        </w:tc>
        <w:tc>
          <w:tcPr>
            <w:tcW w:w="6064" w:type="dxa"/>
            <w:tcBorders>
              <w:top w:val="single" w:color="auto" w:sz="4" w:space="0"/>
              <w:left w:val="single" w:color="auto" w:sz="4" w:space="0"/>
              <w:bottom w:val="single" w:color="auto" w:sz="4" w:space="0"/>
              <w:right w:val="single" w:color="auto" w:sz="4" w:space="0"/>
            </w:tcBorders>
            <w:noWrap/>
            <w:vAlign w:val="center"/>
          </w:tcPr>
          <w:p w14:paraId="0497ABAD">
            <w:pPr>
              <w:widowControl w:val="0"/>
              <w:tabs>
                <w:tab w:val="left" w:pos="1722"/>
              </w:tabs>
              <w:autoSpaceDE w:val="0"/>
              <w:autoSpaceDN w:val="0"/>
              <w:spacing w:after="0" w:line="320" w:lineRule="exact"/>
              <w:jc w:val="center"/>
              <w:rPr>
                <w:rFonts w:hint="eastAsia" w:ascii="宋体" w:hAnsi="宋体" w:eastAsia="宋体" w:cs="宋体"/>
                <w:color w:val="auto"/>
                <w:kern w:val="2"/>
                <w:sz w:val="24"/>
                <w:szCs w:val="24"/>
                <w:highlight w:val="none"/>
                <w:lang w:val="zh-CN" w:bidi="zh-CN"/>
              </w:rPr>
            </w:pPr>
            <w:r>
              <w:rPr>
                <w:rFonts w:hint="eastAsia" w:ascii="宋体" w:hAnsi="宋体" w:eastAsia="宋体" w:cs="宋体"/>
                <w:color w:val="auto"/>
                <w:kern w:val="2"/>
                <w:sz w:val="24"/>
                <w:szCs w:val="24"/>
                <w:highlight w:val="none"/>
                <w:lang w:val="zh-CN" w:bidi="zh-CN"/>
              </w:rPr>
              <w:t>评审标准</w:t>
            </w:r>
          </w:p>
        </w:tc>
      </w:tr>
      <w:tr w14:paraId="34F12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restart"/>
            <w:tcBorders>
              <w:top w:val="single" w:color="auto" w:sz="4" w:space="0"/>
              <w:left w:val="single" w:color="auto" w:sz="4" w:space="0"/>
              <w:right w:val="single" w:color="auto" w:sz="4" w:space="0"/>
            </w:tcBorders>
            <w:noWrap/>
            <w:vAlign w:val="center"/>
          </w:tcPr>
          <w:p w14:paraId="64B10A87">
            <w:pPr>
              <w:widowControl w:val="0"/>
              <w:autoSpaceDE w:val="0"/>
              <w:autoSpaceDN w:val="0"/>
              <w:spacing w:line="36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商务、技术评分表（</w:t>
            </w:r>
            <w:r>
              <w:rPr>
                <w:rFonts w:hint="eastAsia" w:ascii="宋体" w:hAnsi="宋体" w:eastAsia="宋体" w:cs="宋体"/>
                <w:color w:val="auto"/>
                <w:sz w:val="24"/>
                <w:szCs w:val="24"/>
                <w:highlight w:val="none"/>
                <w:lang w:val="en-US" w:eastAsia="zh-CN" w:bidi="zh-CN"/>
              </w:rPr>
              <w:t>70</w:t>
            </w:r>
            <w:r>
              <w:rPr>
                <w:rFonts w:hint="eastAsia" w:ascii="宋体" w:hAnsi="宋体" w:eastAsia="宋体" w:cs="宋体"/>
                <w:color w:val="auto"/>
                <w:sz w:val="24"/>
                <w:szCs w:val="24"/>
                <w:highlight w:val="none"/>
                <w:lang w:val="zh-CN" w:eastAsia="zh-CN" w:bidi="zh-CN"/>
              </w:rPr>
              <w:t>分）</w:t>
            </w:r>
          </w:p>
        </w:tc>
        <w:tc>
          <w:tcPr>
            <w:tcW w:w="801" w:type="dxa"/>
            <w:tcBorders>
              <w:top w:val="single" w:color="auto" w:sz="4" w:space="0"/>
              <w:left w:val="single" w:color="auto" w:sz="4" w:space="0"/>
              <w:right w:val="single" w:color="auto" w:sz="4" w:space="0"/>
            </w:tcBorders>
            <w:noWrap/>
            <w:vAlign w:val="center"/>
          </w:tcPr>
          <w:p w14:paraId="36F59B20">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1</w:t>
            </w:r>
          </w:p>
        </w:tc>
        <w:tc>
          <w:tcPr>
            <w:tcW w:w="1230" w:type="dxa"/>
            <w:tcBorders>
              <w:top w:val="single" w:color="auto" w:sz="4" w:space="0"/>
              <w:left w:val="single" w:color="auto" w:sz="4" w:space="0"/>
              <w:right w:val="single" w:color="auto" w:sz="4" w:space="0"/>
            </w:tcBorders>
            <w:noWrap/>
            <w:vAlign w:val="center"/>
          </w:tcPr>
          <w:p w14:paraId="658C707C">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bookmarkStart w:id="83" w:name="OLE_LINK31"/>
            <w:r>
              <w:rPr>
                <w:rFonts w:hint="eastAsia" w:ascii="宋体" w:hAnsi="宋体" w:eastAsia="宋体" w:cs="宋体"/>
                <w:color w:val="auto"/>
                <w:kern w:val="0"/>
                <w:sz w:val="24"/>
                <w:szCs w:val="24"/>
                <w:highlight w:val="none"/>
                <w:lang w:val="zh-CN" w:eastAsia="zh-CN" w:bidi="zh-CN"/>
              </w:rPr>
              <w:t>企业业绩</w:t>
            </w:r>
            <w:bookmarkEnd w:id="83"/>
          </w:p>
        </w:tc>
        <w:tc>
          <w:tcPr>
            <w:tcW w:w="760" w:type="dxa"/>
            <w:tcBorders>
              <w:top w:val="single" w:color="auto" w:sz="4" w:space="0"/>
              <w:left w:val="single" w:color="auto" w:sz="4" w:space="0"/>
              <w:right w:val="single" w:color="auto" w:sz="4" w:space="0"/>
            </w:tcBorders>
            <w:noWrap/>
            <w:vAlign w:val="center"/>
          </w:tcPr>
          <w:p w14:paraId="2E24B7BE">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3</w:t>
            </w:r>
            <w:r>
              <w:rPr>
                <w:rFonts w:hint="eastAsia" w:ascii="宋体" w:hAnsi="宋体" w:eastAsia="宋体" w:cs="宋体"/>
                <w:color w:val="auto"/>
                <w:kern w:val="0"/>
                <w:sz w:val="24"/>
                <w:szCs w:val="24"/>
                <w:highlight w:val="none"/>
                <w:lang w:val="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BD1C8A1">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both"/>
              <w:textAlignment w:val="auto"/>
              <w:rPr>
                <w:rFonts w:hint="eastAsia" w:ascii="宋体" w:hAnsi="宋体" w:eastAsia="宋体" w:cs="宋体"/>
                <w:kern w:val="2"/>
                <w:sz w:val="24"/>
                <w:szCs w:val="24"/>
                <w:lang w:val="en-US" w:eastAsia="zh-CN" w:bidi="ar-SA"/>
              </w:rPr>
            </w:pPr>
            <w:bookmarkStart w:id="84" w:name="OLE_LINK32"/>
            <w:r>
              <w:rPr>
                <w:rFonts w:hint="eastAsia" w:ascii="宋体" w:hAnsi="宋体" w:eastAsia="宋体" w:cs="宋体"/>
                <w:kern w:val="2"/>
                <w:sz w:val="24"/>
                <w:szCs w:val="24"/>
                <w:lang w:val="en-US" w:eastAsia="zh-CN" w:bidi="ar-SA"/>
              </w:rPr>
              <w:t>投标人提供近三年（2022年3月-至今）类似项目业绩，每提供一个证明材料得</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分，满分</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（类似项目业绩指的是承担过类似室内墙面，楼地面及顶棚的装饰装修改造项目）</w:t>
            </w:r>
            <w:r>
              <w:rPr>
                <w:rFonts w:hint="eastAsia" w:ascii="宋体" w:hAnsi="宋体" w:eastAsia="宋体" w:cs="宋体"/>
                <w:kern w:val="2"/>
                <w:sz w:val="24"/>
                <w:szCs w:val="24"/>
                <w:lang w:val="en-US" w:eastAsia="zh-CN" w:bidi="ar-SA"/>
              </w:rPr>
              <w:t>。</w:t>
            </w:r>
          </w:p>
          <w:p w14:paraId="1F95FBD6">
            <w:pPr>
              <w:widowControl w:val="0"/>
              <w:tabs>
                <w:tab w:val="left" w:pos="1722"/>
              </w:tabs>
              <w:autoSpaceDE w:val="0"/>
              <w:autoSpaceDN w:val="0"/>
              <w:spacing w:line="360" w:lineRule="exact"/>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kern w:val="2"/>
                <w:sz w:val="24"/>
                <w:szCs w:val="24"/>
                <w:lang w:val="en-US" w:eastAsia="zh-CN" w:bidi="ar-SA"/>
              </w:rPr>
              <w:t>（注：提供中标通知书及合同复印件等证明材料复印件加盖公章，加盖公章模糊不清或未提供不得分。（原件备查））</w:t>
            </w:r>
            <w:bookmarkEnd w:id="84"/>
          </w:p>
        </w:tc>
      </w:tr>
      <w:tr w14:paraId="29353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4" w:type="dxa"/>
            <w:vMerge w:val="continue"/>
            <w:tcBorders>
              <w:left w:val="single" w:color="auto" w:sz="4" w:space="0"/>
              <w:right w:val="single" w:color="auto" w:sz="4" w:space="0"/>
            </w:tcBorders>
            <w:noWrap/>
            <w:vAlign w:val="center"/>
          </w:tcPr>
          <w:p w14:paraId="4850189E">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right w:val="single" w:color="auto" w:sz="4" w:space="0"/>
            </w:tcBorders>
            <w:noWrap/>
            <w:vAlign w:val="center"/>
          </w:tcPr>
          <w:p w14:paraId="6D5A7BFA">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2</w:t>
            </w:r>
          </w:p>
        </w:tc>
        <w:tc>
          <w:tcPr>
            <w:tcW w:w="1230" w:type="dxa"/>
            <w:tcBorders>
              <w:top w:val="single" w:color="auto" w:sz="4" w:space="0"/>
              <w:left w:val="single" w:color="auto" w:sz="4" w:space="0"/>
              <w:right w:val="single" w:color="auto" w:sz="4" w:space="0"/>
            </w:tcBorders>
            <w:noWrap/>
            <w:vAlign w:val="center"/>
          </w:tcPr>
          <w:p w14:paraId="764F7736">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bookmarkStart w:id="85" w:name="OLE_LINK33"/>
            <w:r>
              <w:rPr>
                <w:rFonts w:hint="eastAsia" w:ascii="宋体" w:hAnsi="宋体" w:eastAsia="宋体" w:cs="宋体"/>
                <w:color w:val="auto"/>
                <w:kern w:val="0"/>
                <w:sz w:val="24"/>
                <w:szCs w:val="24"/>
                <w:highlight w:val="none"/>
                <w:lang w:val="en-US" w:eastAsia="zh-CN" w:bidi="zh-CN"/>
              </w:rPr>
              <w:t>项目负责人</w:t>
            </w:r>
            <w:bookmarkEnd w:id="85"/>
          </w:p>
        </w:tc>
        <w:tc>
          <w:tcPr>
            <w:tcW w:w="760" w:type="dxa"/>
            <w:tcBorders>
              <w:top w:val="single" w:color="auto" w:sz="4" w:space="0"/>
              <w:left w:val="single" w:color="auto" w:sz="4" w:space="0"/>
              <w:bottom w:val="single" w:color="auto" w:sz="4" w:space="0"/>
              <w:right w:val="single" w:color="auto" w:sz="4" w:space="0"/>
            </w:tcBorders>
            <w:noWrap/>
            <w:vAlign w:val="center"/>
          </w:tcPr>
          <w:p w14:paraId="3515E6F4">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0" w:leftChars="0" w:firstLine="0" w:firstLineChars="0"/>
              <w:jc w:val="both"/>
              <w:textAlignment w:val="auto"/>
              <w:rPr>
                <w:rFonts w:hint="eastAsia" w:ascii="宋体" w:hAnsi="宋体" w:cs="宋体"/>
                <w:kern w:val="2"/>
                <w:sz w:val="24"/>
                <w:szCs w:val="24"/>
                <w:highlight w:val="none"/>
                <w:lang w:val="zh-CN" w:eastAsia="zh-CN" w:bidi="ar-SA"/>
              </w:rPr>
            </w:pPr>
            <w:bookmarkStart w:id="86" w:name="OLE_LINK34"/>
            <w:r>
              <w:rPr>
                <w:rFonts w:hint="eastAsia" w:ascii="宋体" w:hAnsi="宋体" w:cs="宋体"/>
                <w:kern w:val="2"/>
                <w:sz w:val="24"/>
                <w:szCs w:val="24"/>
                <w:highlight w:val="none"/>
                <w:lang w:val="en-US" w:eastAsia="zh-CN" w:bidi="ar-SA"/>
              </w:rPr>
              <w:t>4分</w:t>
            </w:r>
            <w:bookmarkEnd w:id="86"/>
          </w:p>
        </w:tc>
        <w:tc>
          <w:tcPr>
            <w:tcW w:w="6064" w:type="dxa"/>
            <w:tcBorders>
              <w:top w:val="single" w:color="auto" w:sz="4" w:space="0"/>
              <w:left w:val="single" w:color="auto" w:sz="4" w:space="0"/>
              <w:bottom w:val="single" w:color="auto" w:sz="4" w:space="0"/>
              <w:right w:val="single" w:color="auto" w:sz="4" w:space="0"/>
            </w:tcBorders>
            <w:noWrap/>
            <w:vAlign w:val="center"/>
          </w:tcPr>
          <w:p w14:paraId="44159CA7">
            <w:pPr>
              <w:keepNext w:val="0"/>
              <w:keepLines w:val="0"/>
              <w:pageBreakBefore w:val="0"/>
              <w:widowControl w:val="0"/>
              <w:numPr>
                <w:ilvl w:val="0"/>
                <w:numId w:val="5"/>
              </w:numPr>
              <w:kinsoku/>
              <w:wordWrap/>
              <w:overflowPunct/>
              <w:topLinePunct w:val="0"/>
              <w:autoSpaceDE w:val="0"/>
              <w:autoSpaceDN w:val="0"/>
              <w:bidi w:val="0"/>
              <w:adjustRightInd/>
              <w:snapToGrid w:val="0"/>
              <w:spacing w:beforeAutospacing="0" w:afterAutospacing="0" w:line="460" w:lineRule="exact"/>
              <w:ind w:left="0" w:leftChars="0" w:firstLine="0" w:firstLineChars="0"/>
              <w:jc w:val="both"/>
              <w:textAlignment w:val="auto"/>
              <w:rPr>
                <w:rFonts w:hint="eastAsia" w:ascii="宋体" w:hAnsi="宋体" w:eastAsia="宋体" w:cs="宋体"/>
                <w:kern w:val="2"/>
                <w:sz w:val="24"/>
                <w:szCs w:val="24"/>
                <w:lang w:val="en-US" w:eastAsia="zh-CN" w:bidi="ar-SA"/>
              </w:rPr>
            </w:pPr>
            <w:bookmarkStart w:id="87" w:name="OLE_LINK35"/>
            <w:r>
              <w:rPr>
                <w:rFonts w:hint="eastAsia" w:ascii="宋体" w:hAnsi="宋体" w:eastAsia="宋体" w:cs="宋体"/>
                <w:kern w:val="2"/>
                <w:sz w:val="24"/>
                <w:szCs w:val="24"/>
                <w:lang w:val="en-US" w:eastAsia="zh-CN" w:bidi="ar-SA"/>
              </w:rPr>
              <w:t>项目负责人：具备中级及以上职称得2分，否则不得分。注：提供项目负责人的简历信息、学历证书、职称证书、近3个月社保证明材料或劳动合同，所有提供的证明材料须复印件加盖公章。</w:t>
            </w:r>
          </w:p>
          <w:p w14:paraId="6492A3C6">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460" w:lineRule="exact"/>
              <w:ind w:leftChars="0"/>
              <w:jc w:val="both"/>
              <w:textAlignment w:val="auto"/>
              <w:rPr>
                <w:rFonts w:hint="default" w:ascii="宋体" w:hAnsi="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2、项目负责人：提供近三年（2022年3月-至今）类似项目业绩，每提供一个证明材料得1分，最多得2分（提供中标通知书及合同复印件等证明材料复印件加盖公章，加盖公章模糊不清或未提供不得分。</w:t>
            </w:r>
            <w:bookmarkEnd w:id="87"/>
          </w:p>
        </w:tc>
      </w:tr>
      <w:tr w14:paraId="45C2B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4FD29235">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096C51E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3</w:t>
            </w:r>
          </w:p>
        </w:tc>
        <w:tc>
          <w:tcPr>
            <w:tcW w:w="1230" w:type="dxa"/>
            <w:tcBorders>
              <w:top w:val="single" w:color="auto" w:sz="4" w:space="0"/>
              <w:left w:val="single" w:color="auto" w:sz="4" w:space="0"/>
              <w:bottom w:val="single" w:color="auto" w:sz="4" w:space="0"/>
              <w:right w:val="single" w:color="auto" w:sz="4" w:space="0"/>
            </w:tcBorders>
            <w:noWrap/>
            <w:vAlign w:val="center"/>
          </w:tcPr>
          <w:p w14:paraId="015DAD04">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88" w:name="OLE_LINK36"/>
            <w:r>
              <w:rPr>
                <w:rFonts w:hint="eastAsia" w:ascii="宋体" w:hAnsi="宋体" w:eastAsia="宋体" w:cs="宋体"/>
                <w:color w:val="auto"/>
                <w:kern w:val="0"/>
                <w:sz w:val="24"/>
                <w:szCs w:val="24"/>
                <w:highlight w:val="none"/>
                <w:lang w:val="en-US" w:eastAsia="zh-CN" w:bidi="zh-CN"/>
              </w:rPr>
              <w:t>团队人员</w:t>
            </w:r>
            <w:bookmarkEnd w:id="88"/>
          </w:p>
        </w:tc>
        <w:tc>
          <w:tcPr>
            <w:tcW w:w="760" w:type="dxa"/>
            <w:tcBorders>
              <w:top w:val="single" w:color="auto" w:sz="4" w:space="0"/>
              <w:left w:val="single" w:color="auto" w:sz="4" w:space="0"/>
              <w:bottom w:val="single" w:color="auto" w:sz="4" w:space="0"/>
              <w:right w:val="single" w:color="auto" w:sz="4" w:space="0"/>
            </w:tcBorders>
            <w:noWrap/>
            <w:vAlign w:val="center"/>
          </w:tcPr>
          <w:p w14:paraId="02736FDD">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6</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E59AF82">
            <w:pPr>
              <w:pStyle w:val="39"/>
              <w:numPr>
                <w:ilvl w:val="0"/>
                <w:numId w:val="6"/>
              </w:numPr>
              <w:spacing w:line="360" w:lineRule="auto"/>
              <w:ind w:left="0" w:leftChars="0" w:firstLine="0" w:firstLineChars="0"/>
              <w:jc w:val="both"/>
              <w:rPr>
                <w:rFonts w:hint="eastAsia" w:ascii="宋体" w:hAnsi="宋体" w:cs="宋体"/>
                <w:kern w:val="2"/>
                <w:sz w:val="24"/>
                <w:szCs w:val="24"/>
                <w:highlight w:val="none"/>
                <w:lang w:val="en-US" w:eastAsia="zh-CN" w:bidi="ar-SA"/>
              </w:rPr>
            </w:pPr>
            <w:bookmarkStart w:id="89" w:name="OLE_LINK37"/>
            <w:r>
              <w:rPr>
                <w:rFonts w:hint="eastAsia" w:ascii="宋体" w:hAnsi="宋体" w:eastAsia="宋体" w:cs="宋体"/>
                <w:kern w:val="0"/>
                <w:sz w:val="24"/>
                <w:szCs w:val="24"/>
                <w:highlight w:val="none"/>
                <w:lang w:eastAsia="zh-CN"/>
              </w:rPr>
              <w:t>根据项目的</w:t>
            </w:r>
            <w:r>
              <w:rPr>
                <w:rFonts w:hint="eastAsia" w:ascii="宋体" w:hAnsi="宋体" w:eastAsia="宋体" w:cs="宋体"/>
                <w:kern w:val="0"/>
                <w:sz w:val="24"/>
                <w:szCs w:val="24"/>
                <w:highlight w:val="none"/>
                <w:lang w:val="en-US" w:eastAsia="zh-CN"/>
              </w:rPr>
              <w:t>清单</w:t>
            </w:r>
            <w:r>
              <w:rPr>
                <w:rFonts w:hint="eastAsia" w:ascii="宋体" w:hAnsi="宋体" w:eastAsia="宋体" w:cs="宋体"/>
                <w:kern w:val="0"/>
                <w:sz w:val="24"/>
                <w:szCs w:val="24"/>
                <w:highlight w:val="none"/>
                <w:lang w:eastAsia="zh-CN"/>
              </w:rPr>
              <w:t>需求，</w:t>
            </w:r>
            <w:r>
              <w:rPr>
                <w:rFonts w:hint="eastAsia" w:ascii="宋体" w:hAnsi="宋体" w:eastAsia="宋体" w:cs="宋体"/>
                <w:kern w:val="2"/>
                <w:sz w:val="24"/>
                <w:szCs w:val="24"/>
                <w:highlight w:val="none"/>
                <w:lang w:val="en-US" w:eastAsia="zh-CN" w:bidi="ar-SA"/>
              </w:rPr>
              <w:t>拟派团队人员从数量上、结构上、项目经验(专业性)</w:t>
            </w:r>
            <w:r>
              <w:rPr>
                <w:rFonts w:hint="eastAsia" w:ascii="宋体" w:hAnsi="宋体" w:eastAsia="宋体" w:cs="宋体"/>
                <w:color w:val="auto"/>
                <w:kern w:val="0"/>
                <w:sz w:val="24"/>
                <w:szCs w:val="24"/>
                <w:highlight w:val="none"/>
                <w:lang w:val="en-US" w:eastAsia="zh-CN" w:bidi="zh-CN"/>
              </w:rPr>
              <w:t>满足项目需求，</w:t>
            </w:r>
            <w:r>
              <w:rPr>
                <w:rFonts w:hint="eastAsia" w:ascii="宋体" w:hAnsi="宋体" w:cs="宋体"/>
                <w:kern w:val="2"/>
                <w:sz w:val="24"/>
                <w:szCs w:val="24"/>
                <w:highlight w:val="none"/>
                <w:lang w:val="en-US" w:eastAsia="zh-CN" w:bidi="ar-SA"/>
              </w:rPr>
              <w:t>设置本项目关键岗位人员除需配备的八大员外，每增加1名关键岗位人员得1分，最多得</w:t>
            </w:r>
            <w:r>
              <w:rPr>
                <w:rFonts w:hint="eastAsia" w:cs="宋体"/>
                <w:kern w:val="2"/>
                <w:sz w:val="24"/>
                <w:szCs w:val="24"/>
                <w:highlight w:val="none"/>
                <w:lang w:val="en-US" w:eastAsia="zh-CN" w:bidi="ar-SA"/>
              </w:rPr>
              <w:t>3</w:t>
            </w:r>
            <w:r>
              <w:rPr>
                <w:rFonts w:hint="eastAsia" w:ascii="宋体" w:hAnsi="宋体" w:cs="宋体"/>
                <w:kern w:val="2"/>
                <w:sz w:val="24"/>
                <w:szCs w:val="24"/>
                <w:highlight w:val="none"/>
                <w:lang w:val="en-US" w:eastAsia="zh-CN" w:bidi="ar-SA"/>
              </w:rPr>
              <w:t>分，未提供不得分。（需附学历证书</w:t>
            </w:r>
            <w:r>
              <w:rPr>
                <w:rFonts w:hint="eastAsia" w:cs="宋体"/>
                <w:kern w:val="2"/>
                <w:sz w:val="24"/>
                <w:szCs w:val="24"/>
                <w:highlight w:val="none"/>
                <w:lang w:val="en-US" w:eastAsia="zh-CN" w:bidi="ar-SA"/>
              </w:rPr>
              <w:t>）</w:t>
            </w:r>
          </w:p>
          <w:p w14:paraId="5BF65062">
            <w:pPr>
              <w:pStyle w:val="39"/>
              <w:numPr>
                <w:ilvl w:val="0"/>
                <w:numId w:val="0"/>
              </w:numPr>
              <w:spacing w:line="360" w:lineRule="auto"/>
              <w:ind w:leftChars="0"/>
              <w:jc w:val="both"/>
              <w:rPr>
                <w:rFonts w:hint="eastAsia" w:ascii="宋体" w:hAnsi="宋体" w:eastAsia="宋体" w:cs="宋体"/>
                <w:color w:val="auto"/>
                <w:kern w:val="0"/>
                <w:sz w:val="24"/>
                <w:szCs w:val="24"/>
                <w:highlight w:val="none"/>
                <w:lang w:val="en-US" w:eastAsia="zh-CN" w:bidi="zh-CN"/>
              </w:rPr>
            </w:pP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具备相应的资格证书或岗位证书</w:t>
            </w:r>
            <w:r>
              <w:rPr>
                <w:rFonts w:hint="eastAsia" w:ascii="宋体" w:hAnsi="宋体" w:cs="宋体"/>
                <w:kern w:val="2"/>
                <w:sz w:val="24"/>
                <w:szCs w:val="24"/>
                <w:highlight w:val="none"/>
                <w:lang w:val="en-US" w:eastAsia="zh-CN" w:bidi="ar-SA"/>
              </w:rPr>
              <w:t>、近1个月在本单位缴纳的社保证明材料，所有提供的证明材料须复印件加盖公章）</w:t>
            </w:r>
            <w:r>
              <w:rPr>
                <w:rFonts w:hint="eastAsia" w:cs="宋体"/>
                <w:kern w:val="0"/>
                <w:sz w:val="24"/>
                <w:szCs w:val="24"/>
                <w:highlight w:val="none"/>
                <w:lang w:val="en-US" w:eastAsia="zh-CN"/>
              </w:rPr>
              <w:t>其中每1个人员具有中级及以上职称的加1分，最多得3分</w:t>
            </w:r>
            <w:r>
              <w:rPr>
                <w:rFonts w:hint="eastAsia" w:ascii="宋体" w:hAnsi="宋体" w:eastAsia="宋体" w:cs="宋体"/>
                <w:kern w:val="2"/>
                <w:sz w:val="24"/>
                <w:szCs w:val="24"/>
                <w:highlight w:val="none"/>
                <w:lang w:val="en-US" w:eastAsia="zh-CN" w:bidi="ar-SA"/>
              </w:rPr>
              <w:t>。</w:t>
            </w:r>
            <w:bookmarkEnd w:id="89"/>
          </w:p>
        </w:tc>
      </w:tr>
      <w:tr w14:paraId="74F41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26CEBC5B">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8AA770D">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4</w:t>
            </w:r>
          </w:p>
        </w:tc>
        <w:tc>
          <w:tcPr>
            <w:tcW w:w="1230" w:type="dxa"/>
            <w:tcBorders>
              <w:top w:val="single" w:color="auto" w:sz="4" w:space="0"/>
              <w:left w:val="single" w:color="auto" w:sz="4" w:space="0"/>
              <w:bottom w:val="single" w:color="auto" w:sz="4" w:space="0"/>
              <w:right w:val="single" w:color="auto" w:sz="4" w:space="0"/>
            </w:tcBorders>
            <w:noWrap/>
            <w:vAlign w:val="center"/>
          </w:tcPr>
          <w:p w14:paraId="2457DDDF">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0" w:name="OLE_LINK38"/>
            <w:r>
              <w:rPr>
                <w:rFonts w:hint="eastAsia" w:ascii="宋体" w:hAnsi="宋体" w:eastAsia="宋体" w:cs="宋体"/>
                <w:color w:val="auto"/>
                <w:kern w:val="0"/>
                <w:sz w:val="24"/>
                <w:szCs w:val="24"/>
                <w:highlight w:val="none"/>
                <w:lang w:val="zh-CN" w:eastAsia="zh-CN" w:bidi="zh-CN"/>
              </w:rPr>
              <w:t>工程概况</w:t>
            </w:r>
            <w:bookmarkEnd w:id="90"/>
          </w:p>
        </w:tc>
        <w:tc>
          <w:tcPr>
            <w:tcW w:w="760" w:type="dxa"/>
            <w:tcBorders>
              <w:top w:val="single" w:color="auto" w:sz="4" w:space="0"/>
              <w:left w:val="single" w:color="auto" w:sz="4" w:space="0"/>
              <w:bottom w:val="single" w:color="auto" w:sz="4" w:space="0"/>
              <w:right w:val="single" w:color="auto" w:sz="4" w:space="0"/>
            </w:tcBorders>
            <w:noWrap/>
            <w:vAlign w:val="center"/>
          </w:tcPr>
          <w:p w14:paraId="5650A206">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en-US" w:eastAsia="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1784DC63">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zh-CN" w:eastAsia="zh-CN" w:bidi="zh-CN"/>
              </w:rPr>
            </w:pPr>
            <w:bookmarkStart w:id="91" w:name="OLE_LINK39"/>
            <w:r>
              <w:rPr>
                <w:rFonts w:hint="eastAsia" w:ascii="宋体" w:hAnsi="宋体" w:eastAsia="宋体" w:cs="宋体"/>
                <w:color w:val="auto"/>
                <w:kern w:val="0"/>
                <w:sz w:val="24"/>
                <w:szCs w:val="24"/>
                <w:highlight w:val="none"/>
                <w:lang w:val="zh-CN" w:eastAsia="zh-CN" w:bidi="zh-CN"/>
              </w:rPr>
              <w:t>根据项目需求，对本项目的工程简述、施工条件、结构设计特点、</w:t>
            </w:r>
            <w:r>
              <w:rPr>
                <w:rFonts w:hint="eastAsia" w:ascii="宋体" w:hAnsi="宋体" w:eastAsia="宋体" w:cs="宋体"/>
                <w:color w:val="auto"/>
                <w:kern w:val="0"/>
                <w:sz w:val="24"/>
                <w:szCs w:val="24"/>
                <w:highlight w:val="none"/>
                <w:lang w:val="en-US" w:eastAsia="zh-CN" w:bidi="zh-CN"/>
              </w:rPr>
              <w:t>施工工艺</w:t>
            </w:r>
            <w:r>
              <w:rPr>
                <w:rFonts w:hint="eastAsia" w:ascii="宋体" w:hAnsi="宋体" w:eastAsia="宋体" w:cs="宋体"/>
                <w:color w:val="auto"/>
                <w:kern w:val="0"/>
                <w:sz w:val="24"/>
                <w:szCs w:val="24"/>
                <w:highlight w:val="none"/>
                <w:lang w:val="zh-CN" w:eastAsia="zh-CN" w:bidi="zh-CN"/>
              </w:rPr>
              <w:t>、材料说明等方面进行综合打分：</w:t>
            </w:r>
            <w:r>
              <w:rPr>
                <w:rFonts w:hint="eastAsia" w:ascii="宋体" w:hAnsi="宋体" w:eastAsia="宋体" w:cs="宋体"/>
                <w:color w:val="auto"/>
                <w:kern w:val="0"/>
                <w:sz w:val="24"/>
                <w:szCs w:val="24"/>
                <w:highlight w:val="none"/>
                <w:lang w:val="en-US" w:eastAsia="zh-CN" w:bidi="zh-CN"/>
              </w:rPr>
              <w:t>内容完整、可行、符合实际情况、完全满足要求的得</w:t>
            </w:r>
            <w:r>
              <w:rPr>
                <w:rFonts w:hint="eastAsia" w:ascii="宋体" w:hAnsi="宋体" w:cs="宋体"/>
                <w:color w:val="auto"/>
                <w:kern w:val="0"/>
                <w:sz w:val="24"/>
                <w:szCs w:val="24"/>
                <w:highlight w:val="none"/>
                <w:lang w:val="en-US" w:eastAsia="zh-CN" w:bidi="zh-CN"/>
              </w:rPr>
              <w:t>0-10</w:t>
            </w:r>
            <w:r>
              <w:rPr>
                <w:rFonts w:hint="eastAsia" w:ascii="宋体" w:hAnsi="宋体" w:eastAsia="宋体" w:cs="宋体"/>
                <w:color w:val="auto"/>
                <w:kern w:val="0"/>
                <w:sz w:val="24"/>
                <w:szCs w:val="24"/>
                <w:highlight w:val="none"/>
                <w:lang w:val="en-US" w:eastAsia="zh-CN" w:bidi="zh-CN"/>
              </w:rPr>
              <w:t>分；每有一项不符合项目实施的扣</w:t>
            </w:r>
            <w:r>
              <w:rPr>
                <w:rFonts w:hint="eastAsia" w:ascii="宋体" w:hAnsi="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en-US" w:eastAsia="zh-CN" w:bidi="zh-CN"/>
              </w:rPr>
              <w:t>分，扣完为止</w:t>
            </w:r>
            <w:r>
              <w:rPr>
                <w:rFonts w:hint="eastAsia" w:ascii="宋体" w:hAnsi="宋体" w:cs="宋体"/>
                <w:color w:val="auto"/>
                <w:kern w:val="0"/>
                <w:sz w:val="24"/>
                <w:szCs w:val="24"/>
                <w:highlight w:val="none"/>
                <w:lang w:val="en-US" w:eastAsia="zh-CN" w:bidi="zh-CN"/>
              </w:rPr>
              <w:t>，</w:t>
            </w:r>
            <w:r>
              <w:rPr>
                <w:rFonts w:hint="eastAsia" w:ascii="宋体" w:hAnsi="宋体" w:eastAsia="宋体" w:cs="宋体"/>
                <w:color w:val="auto"/>
                <w:kern w:val="0"/>
                <w:sz w:val="24"/>
                <w:szCs w:val="24"/>
                <w:highlight w:val="none"/>
                <w:lang w:val="en-US" w:eastAsia="zh-CN" w:bidi="zh-CN"/>
              </w:rPr>
              <w:t>未提供方案的不得分。（缺陷是指：存在不适用该项目工程概况的情形、凭空编造、内容前后不一致、前后逻辑错误、涉及的规范及标准错误、地点区域错误、内容缺失、不符合本工程及清单控制价的任意一项）</w:t>
            </w:r>
            <w:bookmarkEnd w:id="91"/>
          </w:p>
        </w:tc>
      </w:tr>
      <w:tr w14:paraId="5E0D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7E396B24">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2FC79E6C">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5</w:t>
            </w:r>
          </w:p>
        </w:tc>
        <w:tc>
          <w:tcPr>
            <w:tcW w:w="1230" w:type="dxa"/>
            <w:tcBorders>
              <w:top w:val="single" w:color="auto" w:sz="4" w:space="0"/>
              <w:left w:val="single" w:color="auto" w:sz="4" w:space="0"/>
              <w:bottom w:val="single" w:color="auto" w:sz="4" w:space="0"/>
              <w:right w:val="single" w:color="auto" w:sz="4" w:space="0"/>
            </w:tcBorders>
            <w:noWrap/>
            <w:vAlign w:val="center"/>
          </w:tcPr>
          <w:p w14:paraId="25406DF7">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center"/>
              <w:textAlignment w:val="auto"/>
              <w:rPr>
                <w:rFonts w:hint="eastAsia" w:ascii="宋体" w:hAnsi="宋体" w:eastAsia="宋体" w:cs="宋体"/>
                <w:kern w:val="0"/>
                <w:sz w:val="24"/>
                <w:szCs w:val="24"/>
                <w:highlight w:val="none"/>
                <w:lang w:val="en-US" w:eastAsia="zh-CN" w:bidi="zh-CN"/>
              </w:rPr>
            </w:pPr>
            <w:bookmarkStart w:id="92" w:name="OLE_LINK47"/>
            <w:r>
              <w:rPr>
                <w:rFonts w:hint="eastAsia" w:ascii="宋体" w:hAnsi="宋体" w:eastAsia="宋体" w:cs="宋体"/>
                <w:kern w:val="0"/>
                <w:sz w:val="24"/>
                <w:szCs w:val="24"/>
                <w:highlight w:val="none"/>
                <w:lang w:val="en-US" w:eastAsia="zh-CN" w:bidi="zh-CN"/>
              </w:rPr>
              <w:t>项目实施</w:t>
            </w:r>
          </w:p>
          <w:p w14:paraId="65528EB0">
            <w:pPr>
              <w:keepNext w:val="0"/>
              <w:keepLines w:val="0"/>
              <w:pageBreakBefore w:val="0"/>
              <w:widowControl w:val="0"/>
              <w:kinsoku/>
              <w:wordWrap/>
              <w:overflowPunct/>
              <w:topLinePunct w:val="0"/>
              <w:autoSpaceDE w:val="0"/>
              <w:autoSpaceDN w:val="0"/>
              <w:bidi w:val="0"/>
              <w:adjustRightInd/>
              <w:snapToGrid w:val="0"/>
              <w:spacing w:beforeAutospacing="0" w:afterAutospacing="0" w:line="460" w:lineRule="exact"/>
              <w:jc w:val="center"/>
              <w:textAlignment w:val="auto"/>
              <w:rPr>
                <w:rFonts w:hint="eastAsia" w:ascii="宋体" w:hAnsi="宋体" w:eastAsia="宋体" w:cs="宋体"/>
                <w:color w:val="auto"/>
                <w:kern w:val="0"/>
                <w:sz w:val="24"/>
                <w:szCs w:val="24"/>
                <w:highlight w:val="none"/>
                <w:lang w:val="zh-CN" w:bidi="zh-CN"/>
              </w:rPr>
            </w:pPr>
            <w:r>
              <w:rPr>
                <w:rFonts w:hint="eastAsia" w:ascii="宋体" w:hAnsi="宋体" w:eastAsia="宋体" w:cs="宋体"/>
                <w:kern w:val="0"/>
                <w:sz w:val="24"/>
                <w:szCs w:val="24"/>
                <w:highlight w:val="none"/>
                <w:lang w:val="en-US" w:eastAsia="zh-CN" w:bidi="zh-CN"/>
              </w:rPr>
              <w:t>方案</w:t>
            </w:r>
            <w:bookmarkEnd w:id="92"/>
          </w:p>
        </w:tc>
        <w:tc>
          <w:tcPr>
            <w:tcW w:w="760" w:type="dxa"/>
            <w:tcBorders>
              <w:top w:val="single" w:color="auto" w:sz="4" w:space="0"/>
              <w:left w:val="single" w:color="auto" w:sz="4" w:space="0"/>
              <w:bottom w:val="single" w:color="auto" w:sz="4" w:space="0"/>
              <w:right w:val="single" w:color="auto" w:sz="4" w:space="0"/>
            </w:tcBorders>
            <w:noWrap/>
            <w:vAlign w:val="center"/>
          </w:tcPr>
          <w:p w14:paraId="772E2D81">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15</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57765929">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zh-CN" w:eastAsia="zh-CN" w:bidi="zh-CN"/>
              </w:rPr>
            </w:pPr>
            <w:bookmarkStart w:id="93" w:name="OLE_LINK57"/>
            <w:r>
              <w:rPr>
                <w:rFonts w:hint="eastAsia" w:ascii="宋体" w:hAnsi="宋体" w:eastAsia="宋体" w:cs="宋体"/>
                <w:color w:val="auto"/>
                <w:kern w:val="0"/>
                <w:sz w:val="24"/>
                <w:szCs w:val="24"/>
                <w:highlight w:val="none"/>
                <w:lang w:val="en-US" w:eastAsia="zh-CN" w:bidi="zh-CN"/>
              </w:rPr>
              <w:t>根据项目需求,对以下方面进行综合打分：</w:t>
            </w:r>
            <w:r>
              <w:rPr>
                <w:rFonts w:hint="eastAsia" w:ascii="宋体" w:hAnsi="宋体" w:eastAsia="宋体" w:cs="宋体"/>
                <w:color w:val="auto"/>
                <w:kern w:val="0"/>
                <w:sz w:val="24"/>
                <w:szCs w:val="24"/>
                <w:highlight w:val="none"/>
                <w:lang w:val="zh-CN" w:eastAsia="zh-CN" w:bidi="zh-CN"/>
              </w:rPr>
              <w:t>施工现场管理、施工进度计划、</w:t>
            </w:r>
            <w:r>
              <w:rPr>
                <w:rFonts w:hint="eastAsia" w:ascii="宋体" w:hAnsi="宋体" w:eastAsia="宋体" w:cs="宋体"/>
                <w:color w:val="auto"/>
                <w:kern w:val="0"/>
                <w:sz w:val="24"/>
                <w:szCs w:val="24"/>
                <w:highlight w:val="none"/>
                <w:lang w:val="en-US" w:eastAsia="zh-CN" w:bidi="zh-CN"/>
              </w:rPr>
              <w:t>施工平面图</w:t>
            </w:r>
            <w:r>
              <w:rPr>
                <w:rFonts w:hint="eastAsia" w:ascii="宋体" w:hAnsi="宋体" w:eastAsia="宋体" w:cs="宋体"/>
                <w:color w:val="auto"/>
                <w:kern w:val="0"/>
                <w:sz w:val="24"/>
                <w:szCs w:val="24"/>
                <w:highlight w:val="none"/>
                <w:lang w:val="zh-CN" w:eastAsia="zh-CN" w:bidi="zh-CN"/>
              </w:rPr>
              <w:t>、施工进度保证措施、施工要点、分项工程施工方案</w:t>
            </w:r>
            <w:r>
              <w:rPr>
                <w:rFonts w:hint="eastAsia" w:ascii="宋体" w:hAnsi="宋体" w:eastAsia="宋体" w:cs="宋体"/>
                <w:color w:val="auto"/>
                <w:kern w:val="0"/>
                <w:sz w:val="24"/>
                <w:szCs w:val="24"/>
                <w:highlight w:val="none"/>
                <w:lang w:val="en-US" w:eastAsia="zh-CN" w:bidi="zh-CN"/>
              </w:rPr>
              <w:t>、</w:t>
            </w:r>
            <w:r>
              <w:rPr>
                <w:rFonts w:hint="eastAsia" w:ascii="宋体" w:hAnsi="宋体" w:eastAsia="宋体" w:cs="宋体"/>
                <w:color w:val="auto"/>
                <w:kern w:val="0"/>
                <w:sz w:val="24"/>
                <w:szCs w:val="24"/>
                <w:highlight w:val="none"/>
                <w:lang w:val="zh-CN" w:eastAsia="zh-CN" w:bidi="zh-CN"/>
              </w:rPr>
              <w:t>设备调试方案；</w:t>
            </w:r>
            <w:r>
              <w:rPr>
                <w:rFonts w:hint="eastAsia" w:ascii="宋体" w:hAnsi="宋体" w:eastAsia="宋体" w:cs="宋体"/>
                <w:color w:val="auto"/>
                <w:kern w:val="0"/>
                <w:sz w:val="24"/>
                <w:szCs w:val="24"/>
                <w:highlight w:val="none"/>
                <w:lang w:val="en-US" w:eastAsia="zh-CN" w:bidi="zh-CN"/>
              </w:rPr>
              <w:t>符合项目实际需求的得</w:t>
            </w:r>
            <w:r>
              <w:rPr>
                <w:rFonts w:hint="eastAsia" w:ascii="宋体" w:hAnsi="宋体" w:cs="宋体"/>
                <w:color w:val="auto"/>
                <w:kern w:val="0"/>
                <w:sz w:val="24"/>
                <w:szCs w:val="24"/>
                <w:highlight w:val="none"/>
                <w:lang w:val="en-US" w:eastAsia="zh-CN" w:bidi="zh-CN"/>
              </w:rPr>
              <w:t>0-15</w:t>
            </w:r>
            <w:r>
              <w:rPr>
                <w:rFonts w:hint="eastAsia" w:ascii="宋体" w:hAnsi="宋体" w:eastAsia="宋体" w:cs="宋体"/>
                <w:color w:val="auto"/>
                <w:kern w:val="0"/>
                <w:sz w:val="24"/>
                <w:szCs w:val="24"/>
                <w:highlight w:val="none"/>
                <w:lang w:val="en-US" w:eastAsia="zh-CN" w:bidi="zh-CN"/>
              </w:rPr>
              <w:t>分；每有一项不符合项目实施的扣</w:t>
            </w:r>
            <w:r>
              <w:rPr>
                <w:rFonts w:hint="eastAsia" w:ascii="宋体" w:hAnsi="宋体" w:cs="宋体"/>
                <w:color w:val="auto"/>
                <w:kern w:val="0"/>
                <w:sz w:val="24"/>
                <w:szCs w:val="24"/>
                <w:highlight w:val="none"/>
                <w:lang w:val="en-US" w:eastAsia="zh-CN" w:bidi="zh-CN"/>
              </w:rPr>
              <w:t>3</w:t>
            </w:r>
            <w:r>
              <w:rPr>
                <w:rFonts w:hint="eastAsia" w:ascii="宋体" w:hAnsi="宋体" w:eastAsia="宋体" w:cs="宋体"/>
                <w:color w:val="auto"/>
                <w:kern w:val="0"/>
                <w:sz w:val="24"/>
                <w:szCs w:val="24"/>
                <w:highlight w:val="none"/>
                <w:lang w:val="en-US" w:eastAsia="zh-CN" w:bidi="zh-CN"/>
              </w:rPr>
              <w:t>分，扣完为止（缺陷是指：存在不适用该项目实施的情形、凭空编造、内容前后不一致、前后逻辑错误、涉及的规范及标准错误、地点区域错误、内容缺失、不符合本工程及清单的任意一项）</w:t>
            </w:r>
            <w:bookmarkEnd w:id="93"/>
          </w:p>
        </w:tc>
      </w:tr>
      <w:tr w14:paraId="4A7F1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914" w:type="dxa"/>
            <w:vMerge w:val="continue"/>
            <w:tcBorders>
              <w:left w:val="single" w:color="auto" w:sz="4" w:space="0"/>
              <w:right w:val="single" w:color="auto" w:sz="4" w:space="0"/>
            </w:tcBorders>
            <w:noWrap/>
            <w:vAlign w:val="center"/>
          </w:tcPr>
          <w:p w14:paraId="5DCB8315">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2932D6C7">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6</w:t>
            </w:r>
          </w:p>
        </w:tc>
        <w:tc>
          <w:tcPr>
            <w:tcW w:w="1230" w:type="dxa"/>
            <w:tcBorders>
              <w:top w:val="single" w:color="auto" w:sz="4" w:space="0"/>
              <w:left w:val="single" w:color="auto" w:sz="4" w:space="0"/>
              <w:bottom w:val="single" w:color="auto" w:sz="4" w:space="0"/>
              <w:right w:val="single" w:color="auto" w:sz="4" w:space="0"/>
            </w:tcBorders>
            <w:noWrap/>
            <w:vAlign w:val="center"/>
          </w:tcPr>
          <w:p w14:paraId="65552EA0">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4" w:name="OLE_LINK40"/>
            <w:r>
              <w:rPr>
                <w:rFonts w:hint="eastAsia" w:ascii="宋体" w:hAnsi="宋体" w:eastAsia="宋体" w:cs="宋体"/>
                <w:color w:val="auto"/>
                <w:kern w:val="0"/>
                <w:sz w:val="24"/>
                <w:szCs w:val="24"/>
                <w:highlight w:val="none"/>
                <w:lang w:val="zh-CN" w:eastAsia="zh-CN" w:bidi="zh-CN"/>
              </w:rPr>
              <w:t>质量保证措施</w:t>
            </w:r>
            <w:bookmarkEnd w:id="94"/>
          </w:p>
        </w:tc>
        <w:tc>
          <w:tcPr>
            <w:tcW w:w="760" w:type="dxa"/>
            <w:tcBorders>
              <w:top w:val="single" w:color="auto" w:sz="4" w:space="0"/>
              <w:left w:val="single" w:color="auto" w:sz="4" w:space="0"/>
              <w:bottom w:val="single" w:color="auto" w:sz="4" w:space="0"/>
              <w:right w:val="single" w:color="auto" w:sz="4" w:space="0"/>
            </w:tcBorders>
            <w:noWrap/>
            <w:vAlign w:val="center"/>
          </w:tcPr>
          <w:p w14:paraId="4F4D05C6">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5" w:name="OLE_LINK41"/>
            <w:r>
              <w:rPr>
                <w:rFonts w:hint="eastAsia" w:ascii="宋体" w:hAnsi="宋体" w:cs="宋体"/>
                <w:color w:val="auto"/>
                <w:kern w:val="0"/>
                <w:sz w:val="24"/>
                <w:szCs w:val="24"/>
                <w:highlight w:val="none"/>
                <w:lang w:val="en-US" w:eastAsia="zh-CN" w:bidi="zh-CN"/>
              </w:rPr>
              <w:t>12</w:t>
            </w:r>
            <w:r>
              <w:rPr>
                <w:rFonts w:hint="eastAsia" w:ascii="宋体" w:hAnsi="宋体" w:eastAsia="宋体" w:cs="宋体"/>
                <w:color w:val="auto"/>
                <w:kern w:val="0"/>
                <w:sz w:val="24"/>
                <w:szCs w:val="24"/>
                <w:highlight w:val="none"/>
                <w:lang w:val="en-US" w:eastAsia="zh-CN" w:bidi="zh-CN"/>
              </w:rPr>
              <w:t>分</w:t>
            </w:r>
            <w:bookmarkEnd w:id="95"/>
          </w:p>
        </w:tc>
        <w:tc>
          <w:tcPr>
            <w:tcW w:w="6064" w:type="dxa"/>
            <w:tcBorders>
              <w:top w:val="single" w:color="auto" w:sz="4" w:space="0"/>
              <w:left w:val="single" w:color="auto" w:sz="4" w:space="0"/>
              <w:bottom w:val="single" w:color="auto" w:sz="4" w:space="0"/>
              <w:right w:val="single" w:color="auto" w:sz="4" w:space="0"/>
            </w:tcBorders>
            <w:noWrap/>
            <w:vAlign w:val="center"/>
          </w:tcPr>
          <w:p w14:paraId="3EF15C15">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bookmarkStart w:id="96" w:name="OLE_LINK42"/>
            <w:r>
              <w:rPr>
                <w:rFonts w:hint="eastAsia" w:ascii="宋体" w:hAnsi="宋体" w:eastAsia="宋体" w:cs="宋体"/>
                <w:kern w:val="2"/>
                <w:sz w:val="24"/>
                <w:szCs w:val="24"/>
                <w:highlight w:val="none"/>
                <w:lang w:val="en-US" w:eastAsia="zh-CN" w:bidi="ar-SA"/>
              </w:rPr>
              <w:t>工程项目的质保体系健全得2分，一般得1分，否则不得分；</w:t>
            </w:r>
          </w:p>
          <w:p w14:paraId="0B0EF3E5">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安保体系健全有效得2分，一般得1分，否则不得分；</w:t>
            </w:r>
          </w:p>
          <w:p w14:paraId="61F4A7D1">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创优措施切实可行得2分，一般得1分，否则不得分；</w:t>
            </w:r>
          </w:p>
          <w:p w14:paraId="6817A9D9">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工程的安全措施得力2分，一般得1分，否则不得分；</w:t>
            </w:r>
          </w:p>
          <w:p w14:paraId="34CAF9FF">
            <w:pPr>
              <w:pStyle w:val="14"/>
              <w:widowControl/>
              <w:snapToGrid/>
              <w:spacing w:line="440" w:lineRule="exact"/>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文明施工措施得力得2分，一般得1分，否则不得分；</w:t>
            </w:r>
          </w:p>
          <w:p w14:paraId="45F613FC">
            <w:pPr>
              <w:pStyle w:val="20"/>
              <w:ind w:left="0" w:leftChars="0" w:firstLine="0" w:firstLineChars="0"/>
              <w:rPr>
                <w:rFonts w:hint="eastAsia"/>
                <w:lang w:val="en-US" w:eastAsia="zh-CN"/>
              </w:rPr>
            </w:pPr>
            <w:r>
              <w:rPr>
                <w:rFonts w:hint="eastAsia" w:ascii="宋体" w:hAnsi="宋体" w:eastAsia="宋体" w:cs="宋体"/>
                <w:kern w:val="2"/>
                <w:sz w:val="24"/>
                <w:szCs w:val="24"/>
                <w:highlight w:val="none"/>
                <w:lang w:val="en-US" w:eastAsia="zh-CN" w:bidi="ar-SA"/>
              </w:rPr>
              <w:t>制定了质量通病的防治措施、措施可行各得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分，一般得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分，否则不得分；</w:t>
            </w:r>
            <w:bookmarkEnd w:id="96"/>
          </w:p>
        </w:tc>
      </w:tr>
      <w:tr w14:paraId="7E08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C9EAB12">
            <w:pPr>
              <w:widowControl w:val="0"/>
              <w:tabs>
                <w:tab w:val="left" w:pos="1722"/>
              </w:tabs>
              <w:autoSpaceDE w:val="0"/>
              <w:autoSpaceDN w:val="0"/>
              <w:spacing w:line="360" w:lineRule="exact"/>
              <w:jc w:val="center"/>
              <w:rPr>
                <w:rFonts w:hint="eastAsia" w:ascii="宋体" w:hAnsi="宋体" w:eastAsia="宋体" w:cs="宋体"/>
                <w:color w:val="auto"/>
                <w:kern w:val="0"/>
                <w:sz w:val="24"/>
                <w:szCs w:val="24"/>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627B104">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7</w:t>
            </w:r>
          </w:p>
        </w:tc>
        <w:tc>
          <w:tcPr>
            <w:tcW w:w="1230" w:type="dxa"/>
            <w:tcBorders>
              <w:top w:val="single" w:color="auto" w:sz="4" w:space="0"/>
              <w:left w:val="single" w:color="auto" w:sz="4" w:space="0"/>
              <w:bottom w:val="single" w:color="auto" w:sz="4" w:space="0"/>
              <w:right w:val="single" w:color="auto" w:sz="4" w:space="0"/>
            </w:tcBorders>
            <w:noWrap/>
            <w:vAlign w:val="center"/>
          </w:tcPr>
          <w:p w14:paraId="2B129573">
            <w:pPr>
              <w:widowControl w:val="0"/>
              <w:tabs>
                <w:tab w:val="left" w:pos="1722"/>
              </w:tabs>
              <w:autoSpaceDE w:val="0"/>
              <w:autoSpaceDN w:val="0"/>
              <w:spacing w:after="0" w:line="360" w:lineRule="exact"/>
              <w:jc w:val="center"/>
              <w:rPr>
                <w:rFonts w:hint="eastAsia" w:ascii="宋体" w:hAnsi="宋体" w:eastAsia="宋体" w:cs="宋体"/>
                <w:color w:val="auto"/>
                <w:kern w:val="0"/>
                <w:sz w:val="24"/>
                <w:szCs w:val="24"/>
                <w:highlight w:val="none"/>
                <w:lang w:val="zh-CN" w:bidi="zh-CN"/>
              </w:rPr>
            </w:pPr>
            <w:bookmarkStart w:id="97" w:name="OLE_LINK43"/>
            <w:r>
              <w:rPr>
                <w:rFonts w:hint="eastAsia" w:ascii="宋体" w:hAnsi="宋体" w:eastAsia="宋体" w:cs="宋体"/>
                <w:color w:val="auto"/>
                <w:kern w:val="0"/>
                <w:sz w:val="24"/>
                <w:szCs w:val="24"/>
                <w:highlight w:val="none"/>
                <w:lang w:val="en-US" w:eastAsia="zh-CN" w:bidi="zh-CN"/>
              </w:rPr>
              <w:t>应急响应方案</w:t>
            </w:r>
            <w:bookmarkEnd w:id="97"/>
          </w:p>
        </w:tc>
        <w:tc>
          <w:tcPr>
            <w:tcW w:w="760" w:type="dxa"/>
            <w:tcBorders>
              <w:top w:val="single" w:color="auto" w:sz="4" w:space="0"/>
              <w:left w:val="single" w:color="auto" w:sz="4" w:space="0"/>
              <w:bottom w:val="single" w:color="auto" w:sz="4" w:space="0"/>
              <w:right w:val="single" w:color="auto" w:sz="4" w:space="0"/>
            </w:tcBorders>
            <w:noWrap/>
            <w:vAlign w:val="center"/>
          </w:tcPr>
          <w:p w14:paraId="2BF05EF2">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74E09BD4">
            <w:pPr>
              <w:widowControl w:val="0"/>
              <w:tabs>
                <w:tab w:val="left" w:pos="1722"/>
              </w:tabs>
              <w:autoSpaceDE w:val="0"/>
              <w:autoSpaceDN w:val="0"/>
              <w:spacing w:after="0" w:line="360" w:lineRule="auto"/>
              <w:jc w:val="both"/>
              <w:rPr>
                <w:rFonts w:hint="eastAsia" w:ascii="宋体" w:hAnsi="宋体" w:eastAsia="宋体" w:cs="宋体"/>
                <w:color w:val="auto"/>
                <w:kern w:val="0"/>
                <w:sz w:val="24"/>
                <w:szCs w:val="24"/>
                <w:highlight w:val="none"/>
                <w:lang w:val="en-US" w:eastAsia="zh-CN" w:bidi="zh-CN"/>
              </w:rPr>
            </w:pPr>
            <w:bookmarkStart w:id="98" w:name="OLE_LINK44"/>
            <w:bookmarkStart w:id="99" w:name="OLE_LINK58"/>
            <w:r>
              <w:rPr>
                <w:rFonts w:hint="eastAsia" w:ascii="宋体" w:hAnsi="宋体" w:eastAsia="宋体" w:cs="宋体"/>
                <w:kern w:val="2"/>
                <w:sz w:val="24"/>
                <w:szCs w:val="24"/>
                <w:highlight w:val="none"/>
                <w:lang w:val="zh-CN" w:eastAsia="zh-CN" w:bidi="ar-SA"/>
              </w:rPr>
              <w:t>对本项目的项目突发事件有应急响应方案：从临时事故应对预案、</w:t>
            </w:r>
            <w:r>
              <w:rPr>
                <w:rFonts w:hint="eastAsia" w:ascii="宋体" w:hAnsi="宋体" w:eastAsia="宋体" w:cs="宋体"/>
                <w:kern w:val="2"/>
                <w:sz w:val="24"/>
                <w:szCs w:val="24"/>
                <w:highlight w:val="none"/>
                <w:lang w:val="en-US" w:eastAsia="zh-CN" w:bidi="ar-SA"/>
              </w:rPr>
              <w:t>安全防范</w:t>
            </w:r>
            <w:r>
              <w:rPr>
                <w:rFonts w:hint="eastAsia" w:ascii="宋体" w:hAnsi="宋体" w:eastAsia="宋体" w:cs="宋体"/>
                <w:kern w:val="2"/>
                <w:sz w:val="24"/>
                <w:szCs w:val="24"/>
                <w:highlight w:val="none"/>
                <w:lang w:val="zh-CN" w:eastAsia="zh-CN" w:bidi="ar-SA"/>
              </w:rPr>
              <w:t>预案、</w:t>
            </w:r>
            <w:r>
              <w:rPr>
                <w:rFonts w:hint="eastAsia" w:ascii="宋体" w:hAnsi="宋体" w:eastAsia="宋体" w:cs="宋体"/>
                <w:kern w:val="2"/>
                <w:sz w:val="24"/>
                <w:szCs w:val="24"/>
                <w:highlight w:val="none"/>
                <w:lang w:val="en-US" w:eastAsia="zh-CN" w:bidi="ar-SA"/>
              </w:rPr>
              <w:t>机械使用安全</w:t>
            </w:r>
            <w:r>
              <w:rPr>
                <w:rFonts w:hint="eastAsia" w:ascii="宋体" w:hAnsi="宋体" w:eastAsia="宋体" w:cs="宋体"/>
                <w:kern w:val="2"/>
                <w:sz w:val="24"/>
                <w:szCs w:val="24"/>
                <w:highlight w:val="none"/>
                <w:lang w:val="zh-CN" w:eastAsia="zh-CN" w:bidi="ar-SA"/>
              </w:rPr>
              <w:t>预案、物体打击应急预案的响应时间、处理方法等方面对方案内容进行了详细的阐述，能正确理解项目需求，思路清晰，合理分析现状且满足采购要求则得</w:t>
            </w:r>
            <w:r>
              <w:rPr>
                <w:rFonts w:hint="eastAsia" w:ascii="宋体" w:hAnsi="宋体" w:cs="宋体"/>
                <w:kern w:val="2"/>
                <w:sz w:val="24"/>
                <w:szCs w:val="24"/>
                <w:highlight w:val="none"/>
                <w:lang w:val="en-US" w:eastAsia="zh-CN" w:bidi="ar-SA"/>
              </w:rPr>
              <w:t>0-10</w:t>
            </w:r>
            <w:r>
              <w:rPr>
                <w:rFonts w:hint="eastAsia" w:ascii="宋体" w:hAnsi="宋体" w:eastAsia="宋体" w:cs="宋体"/>
                <w:kern w:val="2"/>
                <w:sz w:val="24"/>
                <w:szCs w:val="24"/>
                <w:highlight w:val="none"/>
                <w:lang w:val="zh-CN" w:eastAsia="zh-CN" w:bidi="ar-SA"/>
              </w:rPr>
              <w:t>分；</w:t>
            </w:r>
            <w:bookmarkEnd w:id="98"/>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方案与项目实际情况不符每项扣0.5分，扣完为止，未提供不得分。</w:t>
            </w:r>
            <w:bookmarkEnd w:id="99"/>
          </w:p>
        </w:tc>
      </w:tr>
      <w:tr w14:paraId="1A74B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4" w:type="dxa"/>
            <w:vMerge w:val="continue"/>
            <w:tcBorders>
              <w:left w:val="single" w:color="auto" w:sz="4" w:space="0"/>
              <w:right w:val="single" w:color="auto" w:sz="4" w:space="0"/>
            </w:tcBorders>
            <w:noWrap/>
            <w:vAlign w:val="center"/>
          </w:tcPr>
          <w:p w14:paraId="30ABC9A3">
            <w:pPr>
              <w:widowControl w:val="0"/>
              <w:tabs>
                <w:tab w:val="left" w:pos="1722"/>
              </w:tabs>
              <w:autoSpaceDE w:val="0"/>
              <w:autoSpaceDN w:val="0"/>
              <w:spacing w:line="360" w:lineRule="exact"/>
              <w:jc w:val="center"/>
              <w:rPr>
                <w:rFonts w:hint="eastAsia" w:ascii="宋体" w:hAnsi="宋体" w:eastAsia="宋体" w:cs="宋体"/>
                <w:color w:val="auto"/>
                <w:kern w:val="0"/>
                <w:sz w:val="28"/>
                <w:szCs w:val="28"/>
                <w:highlight w:val="none"/>
                <w:lang w:val="zh-CN" w:bidi="zh-CN"/>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1BFA4036">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bidi="zh-CN"/>
              </w:rPr>
              <w:t>8</w:t>
            </w:r>
          </w:p>
        </w:tc>
        <w:tc>
          <w:tcPr>
            <w:tcW w:w="1230" w:type="dxa"/>
            <w:tcBorders>
              <w:top w:val="single" w:color="auto" w:sz="4" w:space="0"/>
              <w:left w:val="single" w:color="auto" w:sz="4" w:space="0"/>
              <w:bottom w:val="single" w:color="auto" w:sz="4" w:space="0"/>
              <w:right w:val="single" w:color="auto" w:sz="4" w:space="0"/>
            </w:tcBorders>
            <w:noWrap/>
            <w:vAlign w:val="center"/>
          </w:tcPr>
          <w:p w14:paraId="6D39A538">
            <w:pPr>
              <w:pStyle w:val="39"/>
              <w:ind w:left="0" w:leftChars="0" w:firstLine="0" w:firstLineChars="0"/>
              <w:jc w:val="center"/>
              <w:rPr>
                <w:rFonts w:hint="eastAsia" w:ascii="宋体" w:hAnsi="宋体" w:eastAsia="宋体" w:cs="宋体"/>
                <w:color w:val="auto"/>
                <w:kern w:val="0"/>
                <w:sz w:val="24"/>
                <w:szCs w:val="24"/>
                <w:highlight w:val="none"/>
              </w:rPr>
            </w:pPr>
            <w:bookmarkStart w:id="100" w:name="OLE_LINK45"/>
            <w:r>
              <w:rPr>
                <w:rFonts w:hint="eastAsia" w:ascii="宋体" w:hAnsi="宋体" w:eastAsia="宋体" w:cs="宋体"/>
                <w:color w:val="auto"/>
                <w:kern w:val="0"/>
                <w:sz w:val="24"/>
                <w:szCs w:val="24"/>
                <w:highlight w:val="none"/>
                <w:lang w:val="en-US" w:eastAsia="zh-CN" w:bidi="zh-CN"/>
              </w:rPr>
              <w:t>安全保证措施和体系</w:t>
            </w:r>
            <w:bookmarkEnd w:id="100"/>
          </w:p>
        </w:tc>
        <w:tc>
          <w:tcPr>
            <w:tcW w:w="760" w:type="dxa"/>
            <w:tcBorders>
              <w:top w:val="single" w:color="auto" w:sz="4" w:space="0"/>
              <w:left w:val="single" w:color="auto" w:sz="4" w:space="0"/>
              <w:bottom w:val="single" w:color="auto" w:sz="4" w:space="0"/>
              <w:right w:val="single" w:color="auto" w:sz="4" w:space="0"/>
            </w:tcBorders>
            <w:noWrap/>
            <w:vAlign w:val="center"/>
          </w:tcPr>
          <w:p w14:paraId="674536B7">
            <w:pPr>
              <w:widowControl w:val="0"/>
              <w:tabs>
                <w:tab w:val="left" w:pos="1722"/>
              </w:tabs>
              <w:autoSpaceDE w:val="0"/>
              <w:autoSpaceDN w:val="0"/>
              <w:spacing w:line="350" w:lineRule="exact"/>
              <w:jc w:val="center"/>
              <w:rPr>
                <w:rFonts w:hint="eastAsia" w:ascii="宋体" w:hAnsi="宋体" w:eastAsia="宋体" w:cs="宋体"/>
                <w:color w:val="auto"/>
                <w:kern w:val="0"/>
                <w:sz w:val="24"/>
                <w:szCs w:val="24"/>
                <w:highlight w:val="none"/>
                <w:lang w:val="zh-CN" w:bidi="zh-CN"/>
              </w:rPr>
            </w:pPr>
            <w:r>
              <w:rPr>
                <w:rFonts w:hint="eastAsia" w:ascii="宋体" w:hAnsi="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eastAsia="zh-CN" w:bidi="zh-CN"/>
              </w:rPr>
              <w:t>分</w:t>
            </w:r>
          </w:p>
        </w:tc>
        <w:tc>
          <w:tcPr>
            <w:tcW w:w="6064" w:type="dxa"/>
            <w:tcBorders>
              <w:top w:val="single" w:color="auto" w:sz="4" w:space="0"/>
              <w:left w:val="single" w:color="auto" w:sz="4" w:space="0"/>
              <w:bottom w:val="single" w:color="auto" w:sz="4" w:space="0"/>
              <w:right w:val="single" w:color="auto" w:sz="4" w:space="0"/>
            </w:tcBorders>
            <w:noWrap/>
            <w:vAlign w:val="center"/>
          </w:tcPr>
          <w:p w14:paraId="033BB510">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bookmarkStart w:id="101" w:name="OLE_LINK46"/>
            <w:r>
              <w:rPr>
                <w:rFonts w:hint="eastAsia" w:ascii="宋体" w:hAnsi="宋体" w:eastAsia="宋体" w:cs="宋体"/>
                <w:color w:val="auto"/>
                <w:kern w:val="0"/>
                <w:sz w:val="24"/>
                <w:szCs w:val="24"/>
                <w:highlight w:val="none"/>
                <w:lang w:val="en-US" w:eastAsia="zh-CN" w:bidi="zh-CN"/>
              </w:rPr>
              <w:t>有针对本项目的安全保证措施和体系，包括但不限于以下内容：</w:t>
            </w:r>
          </w:p>
          <w:p w14:paraId="4D0E2329">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1.安全管理体系（框图或文字表述）</w:t>
            </w:r>
          </w:p>
          <w:p w14:paraId="6FAEDC11">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2.安全保证措施</w:t>
            </w:r>
          </w:p>
          <w:p w14:paraId="5315E0A4">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3.安全管理机构</w:t>
            </w:r>
          </w:p>
          <w:p w14:paraId="4EF45B28">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4.安全生产制度</w:t>
            </w:r>
            <w:r>
              <w:rPr>
                <w:rFonts w:hint="eastAsia" w:cs="宋体"/>
                <w:color w:val="auto"/>
                <w:kern w:val="0"/>
                <w:sz w:val="24"/>
                <w:szCs w:val="24"/>
                <w:highlight w:val="none"/>
                <w:lang w:val="en-US" w:eastAsia="zh-CN" w:bidi="zh-CN"/>
              </w:rPr>
              <w:t>及</w:t>
            </w:r>
            <w:r>
              <w:rPr>
                <w:rFonts w:hint="eastAsia" w:ascii="宋体" w:hAnsi="宋体" w:eastAsia="宋体" w:cs="宋体"/>
                <w:color w:val="auto"/>
                <w:kern w:val="0"/>
                <w:sz w:val="24"/>
                <w:szCs w:val="24"/>
                <w:highlight w:val="none"/>
                <w:lang w:val="en-US" w:eastAsia="zh-CN" w:bidi="zh-CN"/>
              </w:rPr>
              <w:t>安全管理岗位职责</w:t>
            </w:r>
          </w:p>
          <w:p w14:paraId="05E4B01D">
            <w:pPr>
              <w:pStyle w:val="39"/>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zh-CN"/>
              </w:rPr>
            </w:pPr>
            <w:r>
              <w:rPr>
                <w:rFonts w:hint="eastAsia" w:cs="宋体"/>
                <w:color w:val="auto"/>
                <w:kern w:val="0"/>
                <w:sz w:val="24"/>
                <w:szCs w:val="24"/>
                <w:highlight w:val="none"/>
                <w:lang w:val="en-US" w:eastAsia="zh-CN" w:bidi="zh-CN"/>
              </w:rPr>
              <w:t>5</w:t>
            </w:r>
            <w:r>
              <w:rPr>
                <w:rFonts w:hint="eastAsia" w:ascii="宋体" w:hAnsi="宋体" w:eastAsia="宋体" w:cs="宋体"/>
                <w:color w:val="auto"/>
                <w:kern w:val="0"/>
                <w:sz w:val="24"/>
                <w:szCs w:val="24"/>
                <w:highlight w:val="none"/>
                <w:lang w:val="en-US" w:eastAsia="zh-CN" w:bidi="zh-CN"/>
              </w:rPr>
              <w:t>.施工管理岗位职责</w:t>
            </w:r>
          </w:p>
          <w:p w14:paraId="6FEB5E98">
            <w:pPr>
              <w:widowControl w:val="0"/>
              <w:tabs>
                <w:tab w:val="left" w:pos="1722"/>
              </w:tabs>
              <w:autoSpaceDE w:val="0"/>
              <w:autoSpaceDN w:val="0"/>
              <w:spacing w:line="360" w:lineRule="auto"/>
              <w:jc w:val="both"/>
              <w:rPr>
                <w:rFonts w:hint="eastAsia" w:ascii="宋体" w:hAnsi="宋体" w:eastAsia="宋体" w:cs="宋体"/>
                <w:color w:val="auto"/>
                <w:kern w:val="0"/>
                <w:sz w:val="24"/>
                <w:szCs w:val="24"/>
                <w:highlight w:val="none"/>
                <w:lang w:val="zh-CN" w:bidi="zh-CN"/>
              </w:rPr>
            </w:pPr>
            <w:r>
              <w:rPr>
                <w:rFonts w:hint="eastAsia" w:ascii="宋体" w:hAnsi="宋体" w:eastAsia="宋体" w:cs="宋体"/>
                <w:kern w:val="2"/>
                <w:sz w:val="24"/>
                <w:szCs w:val="24"/>
                <w:highlight w:val="none"/>
                <w:lang w:val="en-US" w:eastAsia="zh-CN" w:bidi="ar-SA"/>
              </w:rPr>
              <w:t>完全符合本项目实际，得</w:t>
            </w:r>
            <w:r>
              <w:rPr>
                <w:rFonts w:hint="eastAsia" w:ascii="宋体" w:hAnsi="宋体" w:cs="宋体"/>
                <w:kern w:val="2"/>
                <w:sz w:val="24"/>
                <w:szCs w:val="24"/>
                <w:highlight w:val="none"/>
                <w:lang w:val="en-US" w:eastAsia="zh-CN" w:bidi="ar-SA"/>
              </w:rPr>
              <w:t>0-10</w:t>
            </w:r>
            <w:r>
              <w:rPr>
                <w:rFonts w:hint="eastAsia" w:ascii="宋体" w:hAnsi="宋体" w:eastAsia="宋体" w:cs="宋体"/>
                <w:kern w:val="2"/>
                <w:sz w:val="24"/>
                <w:szCs w:val="24"/>
                <w:highlight w:val="none"/>
                <w:lang w:val="en-US" w:eastAsia="zh-CN" w:bidi="ar-SA"/>
              </w:rPr>
              <w:t>分;</w:t>
            </w:r>
            <w:bookmarkStart w:id="102" w:name="OLE_LINK17"/>
            <w:r>
              <w:rPr>
                <w:rFonts w:hint="eastAsia" w:ascii="宋体" w:hAnsi="宋体" w:eastAsia="宋体" w:cs="宋体"/>
                <w:kern w:val="2"/>
                <w:sz w:val="24"/>
                <w:szCs w:val="24"/>
                <w:highlight w:val="none"/>
                <w:lang w:val="en-US" w:eastAsia="zh-CN" w:bidi="ar-SA"/>
              </w:rPr>
              <w:t>每有一项存在缺漏扣</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方案与项目实际情况不符扣每项0.5分，扣完为止，未提供不得分。</w:t>
            </w:r>
            <w:bookmarkEnd w:id="101"/>
            <w:bookmarkEnd w:id="102"/>
          </w:p>
        </w:tc>
      </w:tr>
    </w:tbl>
    <w:p w14:paraId="7FA58F5A">
      <w:pPr>
        <w:pStyle w:val="20"/>
        <w:ind w:left="0" w:leftChars="0" w:firstLine="0" w:firstLineChars="0"/>
        <w:rPr>
          <w:rFonts w:hint="default" w:ascii="仿宋_GB2312" w:hAnsi="仿宋_GB2312" w:eastAsia="仿宋_GB2312" w:cs="仿宋_GB2312"/>
          <w:sz w:val="32"/>
          <w:szCs w:val="32"/>
          <w:lang w:val="en-US" w:eastAsia="zh-CN"/>
        </w:rPr>
      </w:pPr>
    </w:p>
    <w:p w14:paraId="1D94A276">
      <w:pPr>
        <w:spacing w:line="400" w:lineRule="exact"/>
        <w:ind w:firstLine="480" w:firstLineChars="200"/>
        <w:rPr>
          <w:rFonts w:hint="eastAsia" w:ascii="楷体" w:hAnsi="楷体" w:eastAsia="楷体"/>
          <w:sz w:val="24"/>
          <w:szCs w:val="24"/>
          <w:lang w:val="en-US" w:eastAsia="zh-CN"/>
        </w:rPr>
      </w:pPr>
    </w:p>
    <w:p w14:paraId="2B1D719B">
      <w:pPr>
        <w:spacing w:line="400" w:lineRule="exact"/>
        <w:ind w:firstLine="480" w:firstLineChars="200"/>
        <w:rPr>
          <w:rFonts w:hint="eastAsia" w:ascii="楷体" w:hAnsi="楷体" w:eastAsia="楷体"/>
          <w:sz w:val="24"/>
          <w:szCs w:val="24"/>
          <w:lang w:val="en-US" w:eastAsia="zh-CN"/>
        </w:rPr>
      </w:pPr>
    </w:p>
    <w:p w14:paraId="7E239FAD">
      <w:pPr>
        <w:spacing w:line="400" w:lineRule="exact"/>
        <w:ind w:firstLine="480" w:firstLineChars="200"/>
        <w:rPr>
          <w:rFonts w:hint="eastAsia" w:ascii="楷体" w:hAnsi="楷体" w:eastAsia="楷体"/>
          <w:sz w:val="24"/>
          <w:szCs w:val="24"/>
          <w:lang w:val="en-US" w:eastAsia="zh-CN"/>
        </w:rPr>
      </w:pPr>
    </w:p>
    <w:p w14:paraId="3739D0F1">
      <w:pPr>
        <w:spacing w:line="400" w:lineRule="exact"/>
        <w:ind w:firstLine="480" w:firstLineChars="200"/>
        <w:rPr>
          <w:rFonts w:hint="eastAsia" w:ascii="楷体" w:hAnsi="楷体" w:eastAsia="楷体"/>
          <w:sz w:val="24"/>
          <w:szCs w:val="24"/>
          <w:lang w:val="en-US" w:eastAsia="zh-CN"/>
        </w:rPr>
      </w:pPr>
    </w:p>
    <w:p w14:paraId="04D89577">
      <w:pPr>
        <w:spacing w:line="400" w:lineRule="exact"/>
        <w:ind w:firstLine="480" w:firstLineChars="200"/>
        <w:rPr>
          <w:rFonts w:hint="eastAsia" w:ascii="楷体" w:hAnsi="楷体" w:eastAsia="楷体"/>
          <w:sz w:val="24"/>
          <w:szCs w:val="24"/>
        </w:rPr>
      </w:pPr>
      <w:r>
        <w:rPr>
          <w:rFonts w:hint="eastAsia" w:ascii="楷体" w:hAnsi="楷体" w:eastAsia="楷体"/>
          <w:sz w:val="24"/>
          <w:szCs w:val="24"/>
          <w:lang w:val="en-US" w:eastAsia="zh-CN"/>
        </w:rPr>
        <w:t>另</w:t>
      </w:r>
      <w:r>
        <w:rPr>
          <w:rFonts w:hint="eastAsia" w:ascii="楷体" w:hAnsi="楷体" w:eastAsia="楷体"/>
          <w:sz w:val="24"/>
          <w:szCs w:val="24"/>
        </w:rPr>
        <w:t>.政策加分以及计算方法</w:t>
      </w:r>
    </w:p>
    <w:tbl>
      <w:tblPr>
        <w:tblStyle w:val="2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883"/>
      </w:tblGrid>
      <w:tr w14:paraId="3848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24" w:type="dxa"/>
            <w:gridSpan w:val="2"/>
            <w:noWrap w:val="0"/>
            <w:vAlign w:val="center"/>
          </w:tcPr>
          <w:p w14:paraId="22B80054">
            <w:pPr>
              <w:tabs>
                <w:tab w:val="left" w:pos="3236"/>
              </w:tabs>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小型、微型企业和监狱企业产品价格扣除的要求：</w:t>
            </w:r>
          </w:p>
        </w:tc>
      </w:tr>
      <w:tr w14:paraId="4D88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341" w:type="dxa"/>
            <w:noWrap w:val="0"/>
            <w:vAlign w:val="center"/>
          </w:tcPr>
          <w:p w14:paraId="17DB0B0E">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评审内容</w:t>
            </w:r>
          </w:p>
        </w:tc>
        <w:tc>
          <w:tcPr>
            <w:tcW w:w="7883" w:type="dxa"/>
            <w:noWrap w:val="0"/>
            <w:vAlign w:val="center"/>
          </w:tcPr>
          <w:p w14:paraId="3368C159">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评分标准</w:t>
            </w:r>
          </w:p>
        </w:tc>
      </w:tr>
      <w:tr w14:paraId="1C77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1" w:type="dxa"/>
            <w:noWrap w:val="0"/>
            <w:vAlign w:val="center"/>
          </w:tcPr>
          <w:p w14:paraId="4E26D6DA">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中小微型企业有关政策</w:t>
            </w:r>
          </w:p>
        </w:tc>
        <w:tc>
          <w:tcPr>
            <w:tcW w:w="7883" w:type="dxa"/>
            <w:noWrap w:val="0"/>
            <w:vAlign w:val="center"/>
          </w:tcPr>
          <w:p w14:paraId="3507515D">
            <w:pPr>
              <w:spacing w:beforeLines="30"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(1)中小企业（含中型、小型、微型）指符合中小企业划分标准（工信部联企业[2011]300号）；</w:t>
            </w:r>
          </w:p>
          <w:p w14:paraId="237A9078">
            <w:pPr>
              <w:spacing w:beforeLines="30" w:line="312" w:lineRule="auto"/>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《新疆维吾尔自治区政府采购促进中小企业发展管理实施办法》（新财规〔2021〕6号）、《自治区财政厅关于落实好政府采购支持中小企业发展的通知》（新财购〔2022〕22号）文件</w:t>
            </w:r>
            <w:r>
              <w:rPr>
                <w:rFonts w:hint="eastAsia" w:ascii="仿宋" w:hAnsi="仿宋" w:eastAsia="仿宋" w:cs="仿宋"/>
                <w:sz w:val="24"/>
                <w:szCs w:val="24"/>
                <w:highlight w:val="none"/>
              </w:rPr>
              <w:t>规定，在政府采购活动中，对小型和微型企业产品的价格给予扣除，用扣除后的价格参与评审。</w:t>
            </w:r>
          </w:p>
          <w:p w14:paraId="5CC978B9">
            <w:pPr>
              <w:spacing w:beforeLines="30" w:line="312"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(3)</w:t>
            </w:r>
            <w:bookmarkStart w:id="103" w:name="OLE_LINK12"/>
            <w:r>
              <w:rPr>
                <w:rFonts w:hint="eastAsia" w:ascii="仿宋" w:hAnsi="仿宋" w:eastAsia="仿宋" w:cs="仿宋"/>
                <w:b/>
                <w:bCs/>
                <w:sz w:val="24"/>
                <w:szCs w:val="24"/>
                <w:lang w:val="en-US" w:eastAsia="zh-CN"/>
              </w:rPr>
              <w:t>本项目专门面向中小微企业</w:t>
            </w:r>
            <w:bookmarkEnd w:id="103"/>
            <w:r>
              <w:rPr>
                <w:rFonts w:hint="eastAsia" w:ascii="仿宋" w:hAnsi="仿宋" w:eastAsia="仿宋" w:cs="仿宋"/>
                <w:b/>
                <w:bCs/>
                <w:sz w:val="24"/>
                <w:szCs w:val="24"/>
                <w:lang w:val="en-US" w:eastAsia="zh-CN"/>
              </w:rPr>
              <w:t>，对符合规定的小微企业不再单独享受价格扣除优惠政策。</w:t>
            </w:r>
          </w:p>
          <w:p w14:paraId="6F820D0B">
            <w:pPr>
              <w:spacing w:beforeLines="30" w:line="312"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其他内容详见投标人须知前附表</w:t>
            </w:r>
          </w:p>
        </w:tc>
      </w:tr>
    </w:tbl>
    <w:p w14:paraId="637286DC">
      <w:pPr>
        <w:spacing w:line="400" w:lineRule="exact"/>
        <w:ind w:firstLine="480"/>
        <w:rPr>
          <w:rFonts w:hint="eastAsia" w:ascii="宋体" w:hAnsi="宋体" w:cs="Times New Roman"/>
          <w:sz w:val="32"/>
          <w:szCs w:val="32"/>
        </w:rPr>
      </w:pPr>
      <w:r>
        <w:rPr>
          <w:rFonts w:hint="eastAsia" w:ascii="宋体" w:hAnsi="宋体"/>
          <w:sz w:val="32"/>
          <w:szCs w:val="32"/>
          <w:lang w:val="en-US" w:eastAsia="zh-CN"/>
        </w:rPr>
        <w:t>说明</w:t>
      </w:r>
      <w:r>
        <w:rPr>
          <w:rFonts w:hint="eastAsia" w:ascii="宋体" w:hAnsi="宋体"/>
          <w:sz w:val="32"/>
          <w:szCs w:val="32"/>
        </w:rPr>
        <w:t>：1、评委应在认真理解本竞争性磋商文件有关情况后，做出自己负责的按上述内容对投标人进行评审。2、评分分值精确到小数点后两位数。3、响应文件与竞争性磋商文件有重大偏差时，评委在评审时需写明原因</w:t>
      </w:r>
      <w:r>
        <w:rPr>
          <w:rFonts w:hint="eastAsia" w:ascii="宋体" w:hAnsi="宋体" w:cs="Times New Roman"/>
          <w:sz w:val="32"/>
          <w:szCs w:val="32"/>
        </w:rPr>
        <w:t>。</w:t>
      </w:r>
      <w:r>
        <w:rPr>
          <w:rFonts w:hint="eastAsia" w:ascii="宋体" w:hAnsi="宋体" w:cs="Times New Roman"/>
          <w:sz w:val="32"/>
          <w:szCs w:val="32"/>
          <w:lang w:val="en-US" w:eastAsia="zh-CN"/>
        </w:rPr>
        <w:t>4、</w:t>
      </w:r>
      <w:r>
        <w:rPr>
          <w:rFonts w:hint="eastAsia" w:ascii="宋体" w:hAnsi="宋体" w:cs="Times New Roman"/>
          <w:sz w:val="32"/>
          <w:szCs w:val="32"/>
          <w:lang w:eastAsia="zh-CN"/>
        </w:rPr>
        <w:t>供应商</w:t>
      </w:r>
      <w:r>
        <w:rPr>
          <w:rFonts w:hint="eastAsia" w:ascii="宋体" w:hAnsi="宋体" w:cs="Times New Roman"/>
          <w:sz w:val="32"/>
          <w:szCs w:val="32"/>
        </w:rPr>
        <w:t>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3C12BA98">
      <w:pPr>
        <w:spacing w:line="400" w:lineRule="exact"/>
        <w:ind w:firstLine="480"/>
        <w:rPr>
          <w:rFonts w:hint="eastAsia" w:ascii="宋体" w:hAnsi="宋体" w:cs="Times New Roman"/>
          <w:sz w:val="32"/>
          <w:szCs w:val="32"/>
        </w:rPr>
      </w:pPr>
    </w:p>
    <w:p w14:paraId="78BE0E87">
      <w:pPr>
        <w:spacing w:line="400" w:lineRule="exact"/>
        <w:rPr>
          <w:rFonts w:hint="eastAsia" w:ascii="宋体" w:hAnsi="宋体" w:cs="Times New Roman"/>
          <w:sz w:val="32"/>
          <w:szCs w:val="32"/>
        </w:rPr>
      </w:pPr>
    </w:p>
    <w:p w14:paraId="46DB7FE6">
      <w:pPr>
        <w:spacing w:line="360" w:lineRule="auto"/>
        <w:rPr>
          <w:rFonts w:hint="eastAsia" w:ascii="宋体" w:hAnsi="宋体"/>
          <w:b/>
          <w:color w:val="000000"/>
          <w:sz w:val="32"/>
          <w:szCs w:val="32"/>
          <w:shd w:val="clear" w:color="auto" w:fill="FFFFFF"/>
        </w:rPr>
      </w:pPr>
    </w:p>
    <w:p w14:paraId="3D1E9498">
      <w:pPr>
        <w:spacing w:line="360" w:lineRule="auto"/>
        <w:ind w:firstLine="4176" w:firstLineChars="1300"/>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七、定标</w:t>
      </w:r>
    </w:p>
    <w:p w14:paraId="2780AA51">
      <w:pPr>
        <w:spacing w:line="360" w:lineRule="auto"/>
        <w:ind w:firstLine="640" w:firstLineChars="200"/>
        <w:rPr>
          <w:rFonts w:hint="eastAsia" w:ascii="宋体" w:hAnsi="宋体"/>
          <w:sz w:val="32"/>
          <w:szCs w:val="32"/>
        </w:rPr>
      </w:pPr>
      <w:r>
        <w:rPr>
          <w:rFonts w:hint="eastAsia" w:ascii="宋体" w:hAnsi="宋体"/>
          <w:color w:val="000000"/>
          <w:sz w:val="32"/>
          <w:szCs w:val="32"/>
          <w:shd w:val="clear" w:color="auto" w:fill="FFFFFF"/>
        </w:rPr>
        <w:t>（一）公共资源交易中心根据评标委员会的评标报告，在评标结束后，将结果进行预中标公示，时间为1个工作日，阿克苏地区公共资源交易中心电子招投标平台、新疆政府采购网发布采购公告的网站上进行预中标公示</w:t>
      </w:r>
      <w:r>
        <w:rPr>
          <w:rFonts w:hint="eastAsia" w:ascii="宋体" w:hAnsi="宋体"/>
          <w:sz w:val="32"/>
          <w:szCs w:val="32"/>
        </w:rPr>
        <w:t>。</w:t>
      </w:r>
      <w:r>
        <w:rPr>
          <w:rFonts w:hint="eastAsia" w:ascii="宋体" w:hAnsi="宋体"/>
          <w:color w:val="000000"/>
          <w:sz w:val="32"/>
          <w:szCs w:val="32"/>
          <w:shd w:val="clear" w:color="auto" w:fill="FFFFFF"/>
        </w:rPr>
        <w:t>公示期过后无任何质疑及投诉，公共资源交易中心以书面形式发出《中标通知书》，</w:t>
      </w:r>
      <w:r>
        <w:rPr>
          <w:rFonts w:hint="eastAsia" w:ascii="宋体" w:hAnsi="宋体"/>
          <w:sz w:val="32"/>
          <w:szCs w:val="32"/>
        </w:rPr>
        <w:t>不解释落标原因。</w:t>
      </w:r>
    </w:p>
    <w:p w14:paraId="5361131F">
      <w:pPr>
        <w:spacing w:line="360" w:lineRule="auto"/>
        <w:ind w:firstLine="643" w:firstLineChars="200"/>
        <w:jc w:val="center"/>
        <w:rPr>
          <w:rFonts w:hint="eastAsia" w:ascii="宋体" w:hAnsi="宋体"/>
          <w:b/>
          <w:color w:val="000000"/>
          <w:sz w:val="32"/>
          <w:szCs w:val="32"/>
          <w:shd w:val="clear" w:color="auto" w:fill="FFFFFF"/>
        </w:rPr>
      </w:pPr>
    </w:p>
    <w:p w14:paraId="21A0520F">
      <w:pPr>
        <w:spacing w:line="360" w:lineRule="auto"/>
        <w:ind w:firstLine="643" w:firstLineChars="200"/>
        <w:jc w:val="center"/>
        <w:rPr>
          <w:rFonts w:hint="eastAsia" w:ascii="宋体" w:hAnsi="宋体"/>
          <w:b/>
          <w:color w:val="000000"/>
          <w:sz w:val="32"/>
          <w:szCs w:val="32"/>
          <w:shd w:val="clear" w:color="auto" w:fill="FFFFFF"/>
        </w:rPr>
      </w:pPr>
      <w:r>
        <w:rPr>
          <w:rFonts w:hint="eastAsia" w:ascii="宋体" w:hAnsi="宋体"/>
          <w:b/>
          <w:color w:val="000000"/>
          <w:sz w:val="32"/>
          <w:szCs w:val="32"/>
          <w:shd w:val="clear" w:color="auto" w:fill="FFFFFF"/>
        </w:rPr>
        <w:t>八、</w:t>
      </w:r>
      <w:bookmarkStart w:id="104" w:name="_Toc177870556"/>
      <w:r>
        <w:rPr>
          <w:rFonts w:hint="eastAsia" w:ascii="宋体" w:hAnsi="宋体"/>
          <w:b/>
          <w:color w:val="000000"/>
          <w:sz w:val="32"/>
          <w:szCs w:val="32"/>
          <w:shd w:val="clear" w:color="auto" w:fill="FFFFFF"/>
        </w:rPr>
        <w:t>合同</w:t>
      </w:r>
      <w:bookmarkEnd w:id="104"/>
    </w:p>
    <w:p w14:paraId="34634132">
      <w:pPr>
        <w:spacing w:line="360" w:lineRule="auto"/>
        <w:ind w:firstLine="643" w:firstLineChars="200"/>
        <w:rPr>
          <w:rFonts w:hint="eastAsia" w:ascii="宋体" w:hAnsi="宋体"/>
          <w:b/>
          <w:sz w:val="32"/>
          <w:szCs w:val="32"/>
          <w:shd w:val="clear" w:color="auto" w:fill="FFFFFF"/>
        </w:rPr>
      </w:pPr>
      <w:r>
        <w:rPr>
          <w:rFonts w:hint="eastAsia" w:ascii="宋体" w:hAnsi="宋体"/>
          <w:b/>
          <w:sz w:val="32"/>
          <w:szCs w:val="32"/>
          <w:shd w:val="clear" w:color="auto" w:fill="FFFFFF"/>
        </w:rPr>
        <w:t>（一）签订合同</w:t>
      </w:r>
    </w:p>
    <w:p w14:paraId="150D47A6">
      <w:pPr>
        <w:spacing w:line="360" w:lineRule="auto"/>
        <w:ind w:firstLine="640" w:firstLineChars="200"/>
        <w:rPr>
          <w:rFonts w:hint="eastAsia" w:ascii="宋体" w:hAnsi="宋体"/>
          <w:color w:val="000000"/>
          <w:sz w:val="32"/>
          <w:szCs w:val="32"/>
          <w:shd w:val="clear" w:color="auto" w:fill="FFFFFF"/>
        </w:rPr>
      </w:pPr>
      <w:r>
        <w:rPr>
          <w:rFonts w:ascii="宋体" w:hAnsi="宋体"/>
          <w:color w:val="000000"/>
          <w:sz w:val="32"/>
          <w:szCs w:val="32"/>
          <w:shd w:val="clear" w:color="auto" w:fill="FFFFFF"/>
        </w:rPr>
        <w:t>1.</w:t>
      </w:r>
      <w:r>
        <w:rPr>
          <w:rFonts w:hint="eastAsia" w:ascii="宋体" w:hAnsi="宋体"/>
          <w:sz w:val="32"/>
          <w:szCs w:val="32"/>
        </w:rPr>
        <w:t xml:space="preserve"> 中标供应商</w:t>
      </w:r>
      <w:r>
        <w:rPr>
          <w:rFonts w:hint="eastAsia" w:ascii="宋体" w:hAnsi="宋体"/>
          <w:color w:val="000000"/>
          <w:sz w:val="32"/>
          <w:szCs w:val="32"/>
          <w:shd w:val="clear" w:color="auto" w:fill="FFFFFF"/>
        </w:rPr>
        <w:t>应自中标通知书发出后30日内与采购人签定合同。同时，公共资源交易中心对合同内容进行审核鉴证，如发现与采购结果和投标承诺内容不一致的，应予以纠正。</w:t>
      </w:r>
    </w:p>
    <w:p w14:paraId="3E957B1F">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2.竞争性磋商文件、响应文件及招标过程中形成的有关澄清、修改文件的书面文件均作为签订合同依据，作为合同的附件，具有同等法律效力。</w:t>
      </w:r>
    </w:p>
    <w:p w14:paraId="73BC2E3D">
      <w:pPr>
        <w:spacing w:line="360" w:lineRule="auto"/>
        <w:ind w:firstLine="643" w:firstLineChars="200"/>
        <w:rPr>
          <w:rFonts w:hint="eastAsia" w:ascii="宋体" w:hAnsi="宋体"/>
          <w:b/>
          <w:color w:val="000000"/>
          <w:sz w:val="32"/>
          <w:szCs w:val="32"/>
          <w:shd w:val="clear" w:color="auto" w:fill="FFFFFF"/>
        </w:rPr>
      </w:pPr>
      <w:r>
        <w:rPr>
          <w:rFonts w:hint="eastAsia" w:ascii="宋体" w:hAnsi="宋体"/>
          <w:b/>
          <w:sz w:val="32"/>
          <w:szCs w:val="32"/>
          <w:shd w:val="clear" w:color="auto" w:fill="FFFFFF"/>
        </w:rPr>
        <w:t>（二）、</w:t>
      </w:r>
      <w:r>
        <w:rPr>
          <w:rFonts w:hint="eastAsia" w:ascii="宋体" w:hAnsi="宋体"/>
          <w:b/>
          <w:color w:val="000000"/>
          <w:sz w:val="32"/>
          <w:szCs w:val="32"/>
          <w:shd w:val="clear" w:color="auto" w:fill="FFFFFF"/>
        </w:rPr>
        <w:t>对投标人不良行为的处罚</w:t>
      </w:r>
    </w:p>
    <w:p w14:paraId="633668D8">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投标人发生下列情形之一的，将被列入不良行为记录名单，在一至三年内禁止参加政府采购项目。</w:t>
      </w:r>
    </w:p>
    <w:p w14:paraId="533186FA">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1、提供虚假资料谋取中标的;</w:t>
      </w:r>
    </w:p>
    <w:p w14:paraId="648D4399">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2、采取不正当手段诋毁、排挤其他供应商的;</w:t>
      </w:r>
    </w:p>
    <w:p w14:paraId="7B712EFC">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3、与采购人、其他供应商或集中采购机构恶意串通的;</w:t>
      </w:r>
    </w:p>
    <w:p w14:paraId="1E583655">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4、向采购人、集中采购机构行贿或者提供其他不正当利益的；</w:t>
      </w:r>
    </w:p>
    <w:p w14:paraId="5415C711">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5、在招标采购过程中与采购人进行协商谈判的；</w:t>
      </w:r>
    </w:p>
    <w:p w14:paraId="72A4EF46">
      <w:pPr>
        <w:spacing w:line="360" w:lineRule="auto"/>
        <w:ind w:firstLine="640" w:firstLineChars="200"/>
        <w:rPr>
          <w:rFonts w:hint="eastAsia" w:ascii="宋体" w:hAnsi="宋体"/>
          <w:color w:val="000000"/>
          <w:sz w:val="32"/>
          <w:szCs w:val="32"/>
          <w:shd w:val="clear" w:color="auto" w:fill="FFFFFF"/>
        </w:rPr>
      </w:pPr>
      <w:r>
        <w:rPr>
          <w:rFonts w:hint="eastAsia" w:ascii="宋体" w:hAnsi="宋体"/>
          <w:color w:val="000000"/>
          <w:sz w:val="32"/>
          <w:szCs w:val="32"/>
          <w:shd w:val="clear" w:color="auto" w:fill="FFFFFF"/>
        </w:rPr>
        <w:t>6、拒绝有关部门监督检查或提供虚假情况的；</w:t>
      </w:r>
    </w:p>
    <w:p w14:paraId="7CB6F670">
      <w:pPr>
        <w:spacing w:line="360" w:lineRule="auto"/>
        <w:ind w:firstLine="640" w:firstLineChars="200"/>
        <w:rPr>
          <w:rFonts w:hint="eastAsia" w:ascii="宋体" w:hAnsi="宋体"/>
          <w:color w:val="000000"/>
          <w:sz w:val="32"/>
          <w:szCs w:val="32"/>
          <w:shd w:val="clear" w:color="auto" w:fill="FFFFFF"/>
        </w:rPr>
      </w:pPr>
      <w:r>
        <w:rPr>
          <w:rFonts w:hint="eastAsia" w:ascii="宋体" w:hAnsi="宋体"/>
          <w:sz w:val="32"/>
          <w:szCs w:val="32"/>
          <w:shd w:val="clear" w:color="auto" w:fill="FFFFFF"/>
        </w:rPr>
        <w:t>投标人有前六项情形之一的，中标结果无效。</w:t>
      </w:r>
    </w:p>
    <w:p w14:paraId="0217E988">
      <w:pPr>
        <w:pStyle w:val="12"/>
        <w:tabs>
          <w:tab w:val="left" w:pos="2475"/>
          <w:tab w:val="center" w:pos="4873"/>
        </w:tabs>
        <w:spacing w:line="360" w:lineRule="auto"/>
        <w:jc w:val="center"/>
        <w:outlineLvl w:val="0"/>
        <w:rPr>
          <w:rFonts w:hAnsi="宋体"/>
          <w:b/>
          <w:sz w:val="32"/>
          <w:szCs w:val="32"/>
        </w:rPr>
        <w:sectPr>
          <w:headerReference r:id="rId3" w:type="default"/>
          <w:footerReference r:id="rId4" w:type="default"/>
          <w:footerReference r:id="rId5" w:type="even"/>
          <w:pgSz w:w="11906" w:h="16838"/>
          <w:pgMar w:top="1701" w:right="1440" w:bottom="1440" w:left="1440" w:header="851" w:footer="992" w:gutter="0"/>
          <w:pgNumType w:start="0"/>
          <w:cols w:space="720" w:num="1"/>
          <w:titlePg/>
          <w:docGrid w:linePitch="312" w:charSpace="0"/>
        </w:sectPr>
      </w:pPr>
    </w:p>
    <w:p w14:paraId="73671E61">
      <w:pPr>
        <w:pStyle w:val="12"/>
        <w:tabs>
          <w:tab w:val="left" w:pos="2475"/>
          <w:tab w:val="center" w:pos="4873"/>
        </w:tabs>
        <w:spacing w:line="360" w:lineRule="auto"/>
        <w:jc w:val="center"/>
        <w:outlineLvl w:val="0"/>
        <w:rPr>
          <w:rFonts w:hint="eastAsia" w:hAnsi="宋体"/>
          <w:b/>
          <w:sz w:val="32"/>
          <w:szCs w:val="32"/>
        </w:rPr>
      </w:pPr>
      <w:r>
        <w:rPr>
          <w:rFonts w:hint="eastAsia" w:hAnsi="宋体"/>
          <w:b/>
          <w:sz w:val="32"/>
          <w:szCs w:val="32"/>
        </w:rPr>
        <w:t>第三章    采购需求说明</w:t>
      </w:r>
    </w:p>
    <w:p w14:paraId="6CDC7416">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60" w:lineRule="atLeast"/>
        <w:ind w:leftChars="0" w:right="0" w:rightChars="0" w:firstLine="640" w:firstLineChars="200"/>
        <w:textAlignment w:val="auto"/>
        <w:rPr>
          <w:rFonts w:hint="eastAsia" w:ascii="宋体" w:hAnsi="宋体" w:eastAsia="宋体" w:cs="Times New Roman"/>
          <w:b w:val="0"/>
          <w:color w:val="000000"/>
          <w:kern w:val="2"/>
          <w:sz w:val="32"/>
          <w:szCs w:val="32"/>
          <w:u w:val="none"/>
          <w:shd w:val="clear" w:color="auto" w:fill="FFFFFF"/>
          <w:lang w:val="en-US" w:eastAsia="zh-CN" w:bidi="ar-SA"/>
        </w:rPr>
      </w:pPr>
      <w:r>
        <w:rPr>
          <w:rFonts w:hint="eastAsia" w:ascii="宋体" w:hAnsi="宋体" w:eastAsia="宋体" w:cs="Times New Roman"/>
          <w:b w:val="0"/>
          <w:color w:val="000000"/>
          <w:kern w:val="2"/>
          <w:sz w:val="32"/>
          <w:szCs w:val="32"/>
          <w:u w:val="none"/>
          <w:shd w:val="clear" w:color="auto" w:fill="FFFFFF"/>
          <w:lang w:val="en-US" w:eastAsia="zh-CN" w:bidi="ar-SA"/>
        </w:rPr>
        <w:t>本项目为</w:t>
      </w:r>
      <w:r>
        <w:rPr>
          <w:rFonts w:hint="eastAsia" w:ascii="宋体" w:hAnsi="宋体" w:eastAsia="宋体" w:cs="Times New Roman"/>
          <w:b/>
          <w:bCs/>
          <w:color w:val="000000"/>
          <w:kern w:val="2"/>
          <w:sz w:val="32"/>
          <w:szCs w:val="32"/>
          <w:u w:val="single"/>
          <w:shd w:val="clear" w:color="auto" w:fill="FFFFFF"/>
          <w:lang w:val="en-US" w:eastAsia="zh-CN" w:bidi="ar-SA"/>
        </w:rPr>
        <w:t xml:space="preserve"> 阿克苏市新城街道健康社区老年人日间照料中心提升改造项目</w:t>
      </w:r>
      <w:r>
        <w:rPr>
          <w:rFonts w:hint="eastAsia" w:ascii="仿宋_GB2312" w:hAnsi="仿宋_GB2312" w:eastAsia="仿宋_GB2312" w:cs="仿宋_GB2312"/>
          <w:color w:val="000000"/>
          <w:sz w:val="30"/>
          <w:szCs w:val="30"/>
          <w:u w:val="none"/>
          <w:shd w:val="clear" w:color="auto" w:fill="FFFFFF"/>
        </w:rPr>
        <w:t>，</w:t>
      </w:r>
      <w:r>
        <w:rPr>
          <w:rFonts w:hint="eastAsia" w:ascii="宋体" w:hAnsi="宋体" w:eastAsia="宋体" w:cs="Times New Roman"/>
          <w:b w:val="0"/>
          <w:color w:val="000000"/>
          <w:kern w:val="2"/>
          <w:sz w:val="32"/>
          <w:szCs w:val="32"/>
          <w:u w:val="none"/>
          <w:shd w:val="clear" w:color="auto" w:fill="FFFFFF"/>
          <w:lang w:val="en-US" w:eastAsia="zh-CN" w:bidi="ar-SA"/>
        </w:rPr>
        <w:t>本次招标遵循公开、公平、公正的原则，相关参数及要求由采购人提供的清单为准，具体要求详见清单，如下：</w:t>
      </w:r>
    </w:p>
    <w:p w14:paraId="7917F3F5">
      <w:pPr>
        <w:pStyle w:val="28"/>
        <w:keepNext w:val="0"/>
        <w:keepLines w:val="0"/>
        <w:pageBreakBefore w:val="0"/>
        <w:kinsoku/>
        <w:overflowPunct/>
        <w:topLinePunct w:val="0"/>
        <w:bidi w:val="0"/>
        <w:adjustRightInd/>
        <w:snapToGrid/>
        <w:spacing w:line="560" w:lineRule="atLeast"/>
        <w:textAlignment w:val="auto"/>
        <w:rPr>
          <w:rFonts w:hint="eastAsia" w:ascii="仿宋_GB2312" w:eastAsia="仿宋_GB2312" w:cs="Times New Roman"/>
          <w:color w:val="000000"/>
          <w:kern w:val="2"/>
          <w:sz w:val="28"/>
          <w:szCs w:val="28"/>
          <w:u w:val="single"/>
          <w:shd w:val="clear" w:color="auto" w:fill="FFFFFF"/>
          <w:lang w:val="en-US" w:eastAsia="zh-CN" w:bidi="ar-SA"/>
        </w:rPr>
      </w:pPr>
    </w:p>
    <w:p w14:paraId="18626AF2">
      <w:pPr>
        <w:pStyle w:val="28"/>
        <w:keepNext w:val="0"/>
        <w:keepLines w:val="0"/>
        <w:pageBreakBefore w:val="0"/>
        <w:kinsoku/>
        <w:overflowPunct/>
        <w:topLinePunct w:val="0"/>
        <w:bidi w:val="0"/>
        <w:adjustRightInd/>
        <w:snapToGrid/>
        <w:spacing w:line="560" w:lineRule="atLeast"/>
        <w:textAlignment w:val="auto"/>
        <w:rPr>
          <w:rFonts w:hint="default" w:ascii="仿宋_GB2312" w:hAnsi="仿宋_GB2312" w:eastAsia="仿宋_GB2312" w:cs="仿宋_GB2312"/>
          <w:sz w:val="32"/>
          <w:szCs w:val="32"/>
          <w:u w:val="single"/>
          <w:lang w:val="en-US" w:eastAsia="zh-CN"/>
        </w:rPr>
      </w:pPr>
      <w:r>
        <w:rPr>
          <w:rFonts w:hint="eastAsia" w:ascii="仿宋_GB2312" w:eastAsia="仿宋_GB2312" w:cs="Times New Roman"/>
          <w:color w:val="000000"/>
          <w:kern w:val="2"/>
          <w:sz w:val="28"/>
          <w:szCs w:val="28"/>
          <w:u w:val="single"/>
          <w:shd w:val="clear" w:color="auto" w:fill="FFFFFF"/>
          <w:lang w:val="en-US" w:eastAsia="zh-CN" w:bidi="ar-SA"/>
        </w:rPr>
        <w:t>附：</w:t>
      </w:r>
      <w:r>
        <w:rPr>
          <w:rFonts w:hint="eastAsia" w:ascii="仿宋_GB2312" w:hAnsi="仿宋_GB2312" w:eastAsia="仿宋_GB2312" w:cs="仿宋_GB2312"/>
          <w:sz w:val="28"/>
          <w:szCs w:val="28"/>
          <w:u w:val="single"/>
          <w:lang w:val="en-US" w:eastAsia="zh-CN"/>
        </w:rPr>
        <w:t xml:space="preserve"> 阿克苏市新城街道健康社区老年人日间照料中心提升改造项目</w:t>
      </w:r>
      <w:r>
        <w:rPr>
          <w:rFonts w:hint="eastAsia" w:ascii="仿宋_GB2312" w:hAnsi="Times New Roman" w:eastAsia="仿宋_GB2312" w:cs="Times New Roman"/>
          <w:color w:val="000000"/>
          <w:kern w:val="2"/>
          <w:sz w:val="28"/>
          <w:szCs w:val="28"/>
          <w:u w:val="single"/>
          <w:shd w:val="clear" w:color="auto" w:fill="FFFFFF"/>
          <w:lang w:val="en-US" w:eastAsia="zh-CN" w:bidi="ar-SA"/>
        </w:rPr>
        <w:t>工程量清单</w:t>
      </w:r>
      <w:bookmarkStart w:id="105" w:name="OLE_LINK16"/>
      <w:r>
        <w:rPr>
          <w:rFonts w:hint="eastAsia" w:ascii="仿宋_GB2312" w:hAnsi="Times New Roman" w:eastAsia="仿宋_GB2312" w:cs="Times New Roman"/>
          <w:b/>
          <w:bCs/>
          <w:color w:val="000000"/>
          <w:kern w:val="2"/>
          <w:sz w:val="28"/>
          <w:szCs w:val="28"/>
          <w:u w:val="single"/>
          <w:shd w:val="clear" w:color="auto" w:fill="FFFFFF"/>
          <w:lang w:val="en-US" w:eastAsia="zh-CN" w:bidi="ar-SA"/>
        </w:rPr>
        <w:t>（详见附件）</w:t>
      </w:r>
      <w:bookmarkEnd w:id="105"/>
    </w:p>
    <w:p w14:paraId="235A67B4">
      <w:pPr>
        <w:pStyle w:val="12"/>
        <w:keepNext w:val="0"/>
        <w:keepLines w:val="0"/>
        <w:pageBreakBefore w:val="0"/>
        <w:tabs>
          <w:tab w:val="left" w:pos="2475"/>
          <w:tab w:val="center" w:pos="4873"/>
        </w:tabs>
        <w:kinsoku/>
        <w:overflowPunct/>
        <w:topLinePunct w:val="0"/>
        <w:bidi w:val="0"/>
        <w:adjustRightInd/>
        <w:snapToGrid/>
        <w:spacing w:line="560" w:lineRule="atLeast"/>
        <w:ind w:firstLine="2891" w:firstLineChars="900"/>
        <w:textAlignment w:val="auto"/>
        <w:outlineLvl w:val="0"/>
        <w:rPr>
          <w:rFonts w:hint="eastAsia" w:hAnsi="宋体" w:cs="宋体"/>
          <w:b/>
          <w:sz w:val="32"/>
          <w:szCs w:val="32"/>
        </w:rPr>
      </w:pPr>
    </w:p>
    <w:p w14:paraId="7382F66A">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一、项目概况</w:t>
      </w:r>
    </w:p>
    <w:p w14:paraId="62BC81D2">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项目名称：2025年</w:t>
      </w:r>
      <w:r>
        <w:rPr>
          <w:rFonts w:hint="eastAsia" w:ascii="仿宋_GB2312" w:hAnsi="仿宋_GB2312" w:eastAsia="仿宋_GB2312" w:cs="仿宋_GB2312"/>
          <w:sz w:val="32"/>
          <w:szCs w:val="32"/>
          <w:u w:val="none"/>
          <w:lang w:eastAsia="zh-CN"/>
        </w:rPr>
        <w:t>阿克苏市</w:t>
      </w:r>
      <w:r>
        <w:rPr>
          <w:rFonts w:hint="eastAsia" w:ascii="仿宋_GB2312" w:hAnsi="仿宋_GB2312" w:cs="仿宋_GB2312"/>
          <w:sz w:val="32"/>
          <w:szCs w:val="32"/>
          <w:u w:val="none"/>
          <w:lang w:eastAsia="zh-CN"/>
        </w:rPr>
        <w:t>新城街道健康社区老年人日间照料中心</w:t>
      </w:r>
      <w:r>
        <w:rPr>
          <w:rFonts w:hint="eastAsia" w:ascii="仿宋_GB2312" w:hAnsi="仿宋_GB2312" w:eastAsia="仿宋_GB2312" w:cs="仿宋_GB2312"/>
          <w:sz w:val="32"/>
          <w:szCs w:val="32"/>
          <w:u w:val="none"/>
          <w:lang w:eastAsia="zh-CN"/>
        </w:rPr>
        <w:t>提升改造项目</w:t>
      </w:r>
    </w:p>
    <w:p w14:paraId="01CF148D">
      <w:pPr>
        <w:keepNext w:val="0"/>
        <w:keepLines w:val="0"/>
        <w:pageBreakBefore w:val="0"/>
        <w:kinsoku/>
        <w:overflowPunct/>
        <w:topLinePunct w:val="0"/>
        <w:bidi w:val="0"/>
        <w:adjustRightInd/>
        <w:snapToGrid/>
        <w:spacing w:line="560" w:lineRule="atLeas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项目地点：新疆阿克苏市</w:t>
      </w:r>
      <w:r>
        <w:rPr>
          <w:rFonts w:hint="eastAsia" w:ascii="仿宋_GB2312" w:hAnsi="仿宋_GB2312" w:cs="仿宋_GB2312"/>
          <w:sz w:val="32"/>
          <w:szCs w:val="32"/>
          <w:u w:val="none"/>
          <w:lang w:val="en-US" w:eastAsia="zh-CN"/>
        </w:rPr>
        <w:t>新城街道国际名苑小区</w:t>
      </w:r>
    </w:p>
    <w:p w14:paraId="0673BB6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建设内容：根据工程量清单要求，对阿克苏市新城街道</w:t>
      </w:r>
      <w:r>
        <w:rPr>
          <w:rFonts w:hint="eastAsia" w:ascii="仿宋_GB2312" w:hAnsi="仿宋_GB2312" w:cs="仿宋_GB2312"/>
          <w:sz w:val="32"/>
          <w:szCs w:val="32"/>
          <w:u w:val="none"/>
          <w:lang w:eastAsia="zh-CN"/>
        </w:rPr>
        <w:t>健康</w:t>
      </w:r>
      <w:r>
        <w:rPr>
          <w:rFonts w:hint="eastAsia" w:ascii="仿宋_GB2312" w:hAnsi="仿宋_GB2312" w:eastAsia="仿宋_GB2312" w:cs="仿宋_GB2312"/>
          <w:sz w:val="32"/>
          <w:szCs w:val="32"/>
          <w:u w:val="none"/>
        </w:rPr>
        <w:t>社区老年人日间照料中心实施整体装修改造，涵盖室内外装饰装修、设施设备升级、适老化环境优化等内容（详见改造清单）</w:t>
      </w:r>
      <w:r>
        <w:rPr>
          <w:rFonts w:hint="eastAsia" w:ascii="仿宋_GB2312" w:hAnsi="仿宋_GB2312" w:cs="仿宋_GB2312"/>
          <w:sz w:val="32"/>
          <w:szCs w:val="32"/>
          <w:u w:val="none"/>
          <w:lang w:eastAsia="zh-CN"/>
        </w:rPr>
        <w:t>。</w:t>
      </w:r>
    </w:p>
    <w:p w14:paraId="24C31F0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工期要求：</w:t>
      </w:r>
      <w:r>
        <w:rPr>
          <w:rFonts w:hint="eastAsia" w:ascii="仿宋_GB2312" w:hAnsi="仿宋_GB2312" w:cs="仿宋_GB2312"/>
          <w:sz w:val="32"/>
          <w:szCs w:val="32"/>
          <w:u w:val="none"/>
          <w:lang w:val="en-US" w:eastAsia="zh-CN"/>
        </w:rPr>
        <w:t>6</w:t>
      </w:r>
      <w:r>
        <w:rPr>
          <w:rFonts w:hint="eastAsia" w:ascii="仿宋_GB2312" w:hAnsi="仿宋_GB2312" w:eastAsia="仿宋_GB2312" w:cs="仿宋_GB2312"/>
          <w:sz w:val="32"/>
          <w:szCs w:val="32"/>
          <w:u w:val="none"/>
        </w:rPr>
        <w:t>0日历天。</w:t>
      </w:r>
    </w:p>
    <w:p w14:paraId="6AAC324B">
      <w:pPr>
        <w:keepNext w:val="0"/>
        <w:keepLines w:val="0"/>
        <w:pageBreakBefore w:val="0"/>
        <w:kinsoku/>
        <w:overflowPunct/>
        <w:topLinePunct w:val="0"/>
        <w:bidi w:val="0"/>
        <w:adjustRightInd/>
        <w:snapToGrid/>
        <w:spacing w:line="560" w:lineRule="atLeast"/>
        <w:textAlignment w:val="auto"/>
        <w:rPr>
          <w:rFonts w:hint="eastAsia" w:ascii="仿宋_GB2312" w:hAnsi="仿宋_GB2312" w:eastAsia="仿宋_GB2312" w:cs="仿宋_GB2312"/>
          <w:sz w:val="32"/>
          <w:szCs w:val="32"/>
          <w:u w:val="none"/>
        </w:rPr>
      </w:pPr>
    </w:p>
    <w:p w14:paraId="1212DF73">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二、投标人资格要求</w:t>
      </w:r>
    </w:p>
    <w:p w14:paraId="00995EE7">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（一）</w:t>
      </w:r>
      <w:r>
        <w:rPr>
          <w:rFonts w:hint="eastAsia" w:ascii="仿宋_GB2312" w:hAnsi="仿宋_GB2312" w:eastAsia="仿宋_GB2312" w:cs="仿宋_GB2312"/>
          <w:sz w:val="32"/>
          <w:szCs w:val="32"/>
          <w:u w:val="none"/>
        </w:rPr>
        <w:t>资质要求：</w:t>
      </w:r>
    </w:p>
    <w:p w14:paraId="22200BA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具备有效的三证合一营业执照；</w:t>
      </w:r>
    </w:p>
    <w:p w14:paraId="7CF4A249">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有效期内的建筑装修装饰工程专业承包贰级及以上资质；</w:t>
      </w:r>
    </w:p>
    <w:p w14:paraId="3A2549A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有效的《安全生产许可证》。</w:t>
      </w:r>
    </w:p>
    <w:p w14:paraId="375EA33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项目经理要求：</w:t>
      </w:r>
    </w:p>
    <w:p w14:paraId="66572A29">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建筑工程专业二级注册建造师执业资格；</w:t>
      </w:r>
    </w:p>
    <w:p w14:paraId="3A83F93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有效的安全生产考核合格证书；</w:t>
      </w:r>
    </w:p>
    <w:p w14:paraId="5F77B88E">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无在施项目任职记录。</w:t>
      </w:r>
    </w:p>
    <w:p w14:paraId="40E6979D">
      <w:pPr>
        <w:keepNext w:val="0"/>
        <w:keepLines w:val="0"/>
        <w:pageBreakBefore w:val="0"/>
        <w:kinsoku/>
        <w:overflowPunct/>
        <w:topLinePunct w:val="0"/>
        <w:bidi w:val="0"/>
        <w:adjustRightInd/>
        <w:snapToGrid/>
        <w:spacing w:line="560" w:lineRule="atLeast"/>
        <w:textAlignment w:val="auto"/>
        <w:rPr>
          <w:rFonts w:hint="eastAsia" w:ascii="仿宋_GB2312" w:hAnsi="仿宋_GB2312" w:eastAsia="仿宋_GB2312" w:cs="仿宋_GB2312"/>
          <w:sz w:val="32"/>
          <w:szCs w:val="32"/>
          <w:u w:val="none"/>
        </w:rPr>
      </w:pPr>
    </w:p>
    <w:p w14:paraId="7084BC4F">
      <w:pPr>
        <w:keepNext w:val="0"/>
        <w:keepLines w:val="0"/>
        <w:pageBreakBefore w:val="0"/>
        <w:kinsoku/>
        <w:overflowPunct/>
        <w:topLinePunct w:val="0"/>
        <w:bidi w:val="0"/>
        <w:adjustRightInd/>
        <w:snapToGrid/>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三、采购需求及技术要求</w:t>
      </w:r>
    </w:p>
    <w:p w14:paraId="53035BE8">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一</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工程量清单</w:t>
      </w:r>
    </w:p>
    <w:p w14:paraId="26C67C93">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投标人需严格按照采购人提供的工程量清单（附件）进行报价，不得漏项或偏离。</w:t>
      </w:r>
    </w:p>
    <w:p w14:paraId="02922254">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二</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施工要求</w:t>
      </w:r>
    </w:p>
    <w:p w14:paraId="3FB79CDA">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1、</w:t>
      </w:r>
      <w:r>
        <w:rPr>
          <w:rFonts w:hint="eastAsia" w:ascii="仿宋_GB2312" w:hAnsi="仿宋_GB2312" w:eastAsia="仿宋_GB2312" w:cs="仿宋_GB2312"/>
          <w:sz w:val="32"/>
          <w:szCs w:val="32"/>
          <w:u w:val="none"/>
        </w:rPr>
        <w:t>质量目标：符合国家现行施工验收规范合格标准；</w:t>
      </w:r>
    </w:p>
    <w:p w14:paraId="667CC45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rPr>
        <w:t>材料标准：所有材料需提供合格证明，环保指标符合《民用建筑工程室内环境污染控制规范》</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施工前由采购人代表进行查验；</w:t>
      </w:r>
    </w:p>
    <w:p w14:paraId="345106A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3、适老化设计：严格按照《老年人照料设施建筑设计标准》（JGJ450-2018）要求，设置无障碍通道、防滑地面等适老化设施，确保安全性与舒适性。</w:t>
      </w:r>
    </w:p>
    <w:p w14:paraId="6322BD9E">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三</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工期控制</w:t>
      </w:r>
    </w:p>
    <w:p w14:paraId="5AFE652F">
      <w:pPr>
        <w:keepNext w:val="0"/>
        <w:keepLines w:val="0"/>
        <w:pageBreakBefore w:val="0"/>
        <w:kinsoku/>
        <w:overflowPunct/>
        <w:topLinePunct w:val="0"/>
        <w:bidi w:val="0"/>
        <w:adjustRightInd/>
        <w:snapToGrid/>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需提交详细的施工进度计划及保障措施，确保</w:t>
      </w:r>
      <w:r>
        <w:rPr>
          <w:rFonts w:hint="eastAsia" w:ascii="仿宋_GB2312" w:hAnsi="仿宋_GB2312" w:cs="仿宋_GB2312"/>
          <w:sz w:val="32"/>
          <w:szCs w:val="32"/>
          <w:u w:val="none"/>
          <w:lang w:val="en-US" w:eastAsia="zh-CN"/>
        </w:rPr>
        <w:t>60日历天</w:t>
      </w:r>
      <w:r>
        <w:rPr>
          <w:rFonts w:hint="eastAsia" w:ascii="仿宋_GB2312" w:hAnsi="仿宋_GB2312" w:eastAsia="仿宋_GB2312" w:cs="仿宋_GB2312"/>
          <w:sz w:val="32"/>
          <w:szCs w:val="32"/>
          <w:u w:val="none"/>
        </w:rPr>
        <w:t>内完工。</w:t>
      </w:r>
    </w:p>
    <w:p w14:paraId="1C18612F">
      <w:pPr>
        <w:keepNext w:val="0"/>
        <w:keepLines w:val="0"/>
        <w:pageBreakBefore w:val="0"/>
        <w:kinsoku/>
        <w:overflowPunct/>
        <w:topLinePunct w:val="0"/>
        <w:bidi w:val="0"/>
        <w:adjustRightInd/>
        <w:spacing w:line="560" w:lineRule="exact"/>
        <w:ind w:firstLine="640" w:firstLineChars="200"/>
        <w:textAlignment w:val="auto"/>
        <w:rPr>
          <w:rFonts w:hint="eastAsia" w:ascii="仿宋_GB2312" w:hAnsi="仿宋_GB2312" w:eastAsia="仿宋_GB2312" w:cs="仿宋_GB2312"/>
          <w:sz w:val="32"/>
          <w:szCs w:val="32"/>
          <w:u w:val="none"/>
        </w:rPr>
      </w:pPr>
    </w:p>
    <w:p w14:paraId="46BE64AD">
      <w:pPr>
        <w:pStyle w:val="12"/>
        <w:tabs>
          <w:tab w:val="left" w:pos="2475"/>
          <w:tab w:val="center" w:pos="4873"/>
        </w:tabs>
        <w:spacing w:line="360" w:lineRule="auto"/>
        <w:outlineLvl w:val="0"/>
        <w:rPr>
          <w:rFonts w:hint="eastAsia" w:hAnsi="宋体" w:cs="宋体"/>
          <w:b/>
          <w:sz w:val="32"/>
          <w:szCs w:val="32"/>
        </w:rPr>
      </w:pPr>
    </w:p>
    <w:p w14:paraId="02E8EA2E">
      <w:pPr>
        <w:pStyle w:val="13"/>
        <w:widowControl w:val="0"/>
        <w:numPr>
          <w:ilvl w:val="0"/>
          <w:numId w:val="0"/>
        </w:numPr>
        <w:jc w:val="both"/>
        <w:rPr>
          <w:rFonts w:hint="eastAsia" w:hAnsi="宋体" w:cs="宋体"/>
          <w:b/>
          <w:sz w:val="32"/>
          <w:szCs w:val="32"/>
        </w:rPr>
      </w:pPr>
    </w:p>
    <w:p w14:paraId="1752DE84">
      <w:pPr>
        <w:pStyle w:val="13"/>
        <w:widowControl w:val="0"/>
        <w:numPr>
          <w:ilvl w:val="0"/>
          <w:numId w:val="0"/>
        </w:numPr>
        <w:jc w:val="both"/>
        <w:rPr>
          <w:rFonts w:hint="eastAsia" w:hAnsi="宋体" w:cs="宋体"/>
          <w:b/>
          <w:sz w:val="32"/>
          <w:szCs w:val="32"/>
        </w:rPr>
      </w:pPr>
    </w:p>
    <w:p w14:paraId="4B8F2A35">
      <w:pPr>
        <w:pStyle w:val="13"/>
        <w:widowControl w:val="0"/>
        <w:numPr>
          <w:ilvl w:val="0"/>
          <w:numId w:val="0"/>
        </w:numPr>
        <w:jc w:val="both"/>
        <w:rPr>
          <w:rFonts w:hint="eastAsia" w:hAnsi="宋体" w:cs="宋体"/>
          <w:b/>
          <w:sz w:val="32"/>
          <w:szCs w:val="32"/>
        </w:rPr>
      </w:pPr>
    </w:p>
    <w:p w14:paraId="7180E5CC">
      <w:pPr>
        <w:pStyle w:val="13"/>
        <w:widowControl w:val="0"/>
        <w:numPr>
          <w:ilvl w:val="0"/>
          <w:numId w:val="0"/>
        </w:numPr>
        <w:jc w:val="both"/>
        <w:rPr>
          <w:rFonts w:hint="eastAsia" w:hAnsi="宋体" w:cs="宋体"/>
          <w:b/>
          <w:sz w:val="32"/>
          <w:szCs w:val="32"/>
        </w:rPr>
      </w:pPr>
    </w:p>
    <w:p w14:paraId="3C5CC2C1">
      <w:pPr>
        <w:pStyle w:val="13"/>
        <w:widowControl w:val="0"/>
        <w:numPr>
          <w:ilvl w:val="0"/>
          <w:numId w:val="0"/>
        </w:numPr>
        <w:jc w:val="both"/>
        <w:rPr>
          <w:rFonts w:hint="eastAsia" w:hAnsi="宋体" w:cs="宋体"/>
          <w:b/>
          <w:sz w:val="32"/>
          <w:szCs w:val="32"/>
        </w:rPr>
      </w:pPr>
    </w:p>
    <w:p w14:paraId="6384F887">
      <w:pPr>
        <w:pStyle w:val="13"/>
        <w:widowControl w:val="0"/>
        <w:numPr>
          <w:ilvl w:val="0"/>
          <w:numId w:val="0"/>
        </w:numPr>
        <w:jc w:val="both"/>
        <w:rPr>
          <w:rFonts w:hint="eastAsia" w:hAnsi="宋体" w:cs="宋体"/>
          <w:b/>
          <w:sz w:val="32"/>
          <w:szCs w:val="32"/>
        </w:rPr>
      </w:pPr>
    </w:p>
    <w:p w14:paraId="552F5DF1">
      <w:pPr>
        <w:pStyle w:val="13"/>
        <w:widowControl w:val="0"/>
        <w:numPr>
          <w:ilvl w:val="0"/>
          <w:numId w:val="0"/>
        </w:numPr>
        <w:jc w:val="both"/>
        <w:rPr>
          <w:rFonts w:hint="eastAsia" w:hAnsi="宋体" w:cs="宋体"/>
          <w:b/>
          <w:sz w:val="32"/>
          <w:szCs w:val="32"/>
        </w:rPr>
      </w:pPr>
    </w:p>
    <w:p w14:paraId="1C6AA764">
      <w:pPr>
        <w:pStyle w:val="13"/>
        <w:widowControl w:val="0"/>
        <w:numPr>
          <w:ilvl w:val="0"/>
          <w:numId w:val="0"/>
        </w:numPr>
        <w:jc w:val="both"/>
        <w:rPr>
          <w:rFonts w:hint="eastAsia" w:hAnsi="宋体" w:cs="宋体"/>
          <w:b/>
          <w:sz w:val="32"/>
          <w:szCs w:val="32"/>
        </w:rPr>
      </w:pPr>
    </w:p>
    <w:p w14:paraId="45BD572F">
      <w:pPr>
        <w:pStyle w:val="13"/>
        <w:widowControl w:val="0"/>
        <w:numPr>
          <w:ilvl w:val="0"/>
          <w:numId w:val="0"/>
        </w:numPr>
        <w:jc w:val="both"/>
        <w:rPr>
          <w:rFonts w:hint="eastAsia" w:hAnsi="宋体" w:cs="宋体"/>
          <w:b/>
          <w:sz w:val="32"/>
          <w:szCs w:val="32"/>
        </w:rPr>
      </w:pPr>
    </w:p>
    <w:p w14:paraId="5CE73418">
      <w:pPr>
        <w:pStyle w:val="13"/>
        <w:widowControl w:val="0"/>
        <w:numPr>
          <w:ilvl w:val="0"/>
          <w:numId w:val="0"/>
        </w:numPr>
        <w:jc w:val="both"/>
        <w:rPr>
          <w:rFonts w:hint="eastAsia" w:hAnsi="宋体" w:cs="宋体"/>
          <w:b/>
          <w:sz w:val="32"/>
          <w:szCs w:val="32"/>
        </w:rPr>
      </w:pPr>
    </w:p>
    <w:p w14:paraId="51253E51">
      <w:pPr>
        <w:pStyle w:val="13"/>
        <w:widowControl w:val="0"/>
        <w:numPr>
          <w:ilvl w:val="0"/>
          <w:numId w:val="0"/>
        </w:numPr>
        <w:jc w:val="both"/>
        <w:rPr>
          <w:rFonts w:hint="eastAsia" w:hAnsi="宋体" w:cs="宋体"/>
          <w:b/>
          <w:sz w:val="32"/>
          <w:szCs w:val="32"/>
        </w:rPr>
      </w:pPr>
    </w:p>
    <w:p w14:paraId="0BEDEC52">
      <w:pPr>
        <w:pStyle w:val="13"/>
        <w:widowControl w:val="0"/>
        <w:numPr>
          <w:ilvl w:val="0"/>
          <w:numId w:val="0"/>
        </w:numPr>
        <w:jc w:val="both"/>
        <w:rPr>
          <w:rFonts w:hint="eastAsia" w:hAnsi="宋体" w:cs="宋体"/>
          <w:b/>
          <w:sz w:val="32"/>
          <w:szCs w:val="32"/>
        </w:rPr>
      </w:pPr>
    </w:p>
    <w:p w14:paraId="40A1E936">
      <w:pPr>
        <w:pStyle w:val="13"/>
        <w:widowControl w:val="0"/>
        <w:numPr>
          <w:ilvl w:val="0"/>
          <w:numId w:val="0"/>
        </w:numPr>
        <w:jc w:val="both"/>
        <w:rPr>
          <w:rFonts w:hint="eastAsia" w:hAnsi="宋体" w:cs="宋体"/>
          <w:b/>
          <w:sz w:val="32"/>
          <w:szCs w:val="32"/>
        </w:rPr>
      </w:pPr>
    </w:p>
    <w:p w14:paraId="256AAC5C">
      <w:pPr>
        <w:pStyle w:val="13"/>
        <w:widowControl w:val="0"/>
        <w:numPr>
          <w:ilvl w:val="0"/>
          <w:numId w:val="0"/>
        </w:numPr>
        <w:jc w:val="both"/>
        <w:rPr>
          <w:rFonts w:hint="eastAsia" w:hAnsi="宋体" w:cs="宋体"/>
          <w:b/>
          <w:sz w:val="32"/>
          <w:szCs w:val="32"/>
        </w:rPr>
      </w:pPr>
    </w:p>
    <w:p w14:paraId="024394D7">
      <w:pPr>
        <w:pStyle w:val="13"/>
        <w:widowControl w:val="0"/>
        <w:numPr>
          <w:ilvl w:val="0"/>
          <w:numId w:val="0"/>
        </w:numPr>
        <w:jc w:val="both"/>
        <w:rPr>
          <w:rFonts w:hint="eastAsia" w:hAnsi="宋体" w:cs="宋体"/>
          <w:b/>
          <w:sz w:val="32"/>
          <w:szCs w:val="32"/>
        </w:rPr>
      </w:pPr>
    </w:p>
    <w:p w14:paraId="33A67FA9">
      <w:pPr>
        <w:pStyle w:val="12"/>
        <w:tabs>
          <w:tab w:val="left" w:pos="2475"/>
          <w:tab w:val="center" w:pos="4873"/>
        </w:tabs>
        <w:spacing w:line="360" w:lineRule="auto"/>
        <w:ind w:firstLine="2891" w:firstLineChars="900"/>
        <w:outlineLvl w:val="0"/>
        <w:rPr>
          <w:rFonts w:hint="eastAsia" w:hAnsi="宋体" w:cs="宋体"/>
          <w:b/>
          <w:sz w:val="32"/>
          <w:szCs w:val="32"/>
        </w:rPr>
      </w:pPr>
      <w:r>
        <w:rPr>
          <w:rFonts w:hint="eastAsia" w:hAnsi="宋体" w:cs="宋体"/>
          <w:b/>
          <w:sz w:val="32"/>
          <w:szCs w:val="32"/>
          <w:lang w:val="en-US" w:eastAsia="zh-CN"/>
        </w:rPr>
        <w:t>第</w:t>
      </w:r>
      <w:r>
        <w:rPr>
          <w:rFonts w:hint="eastAsia" w:hAnsi="宋体" w:cs="宋体"/>
          <w:b/>
          <w:sz w:val="32"/>
          <w:szCs w:val="32"/>
        </w:rPr>
        <w:t>四章  合同主要条款</w:t>
      </w:r>
    </w:p>
    <w:p w14:paraId="448272DD">
      <w:pPr>
        <w:spacing w:line="560" w:lineRule="exact"/>
        <w:ind w:firstLine="560" w:firstLineChars="200"/>
        <w:rPr>
          <w:rFonts w:ascii="仿宋" w:hAnsi="仿宋" w:eastAsia="仿宋"/>
          <w:sz w:val="28"/>
          <w:szCs w:val="28"/>
        </w:rPr>
      </w:pPr>
      <w:r>
        <w:rPr>
          <w:rFonts w:hint="eastAsia" w:ascii="仿宋" w:hAnsi="仿宋" w:eastAsia="仿宋"/>
          <w:sz w:val="28"/>
          <w:szCs w:val="28"/>
        </w:rPr>
        <w:t>（此合同为格式范本，最终合同以双方协商为准）</w:t>
      </w:r>
    </w:p>
    <w:p w14:paraId="20F34955">
      <w:pPr>
        <w:spacing w:line="560" w:lineRule="exact"/>
        <w:ind w:firstLine="560" w:firstLineChars="200"/>
        <w:rPr>
          <w:rFonts w:ascii="仿宋" w:hAnsi="仿宋" w:eastAsia="仿宋"/>
          <w:sz w:val="28"/>
          <w:szCs w:val="28"/>
        </w:rPr>
      </w:pPr>
      <w:bookmarkStart w:id="106" w:name="_Toc490756174"/>
      <w:r>
        <w:rPr>
          <w:rFonts w:hint="eastAsia" w:ascii="仿宋" w:hAnsi="仿宋" w:eastAsia="仿宋"/>
          <w:sz w:val="28"/>
          <w:szCs w:val="28"/>
        </w:rPr>
        <w:t>一、合同主要条款</w:t>
      </w:r>
      <w:bookmarkEnd w:id="106"/>
    </w:p>
    <w:p w14:paraId="06848EC8">
      <w:pPr>
        <w:spacing w:line="560" w:lineRule="exact"/>
        <w:ind w:firstLine="560" w:firstLineChars="200"/>
        <w:rPr>
          <w:rFonts w:ascii="仿宋" w:hAnsi="仿宋" w:eastAsia="仿宋"/>
          <w:sz w:val="28"/>
          <w:szCs w:val="28"/>
        </w:rPr>
      </w:pPr>
      <w:r>
        <w:rPr>
          <w:rFonts w:hint="eastAsia" w:ascii="仿宋" w:hAnsi="仿宋" w:eastAsia="仿宋"/>
          <w:sz w:val="28"/>
          <w:szCs w:val="28"/>
        </w:rPr>
        <w:t>1、定义</w:t>
      </w:r>
    </w:p>
    <w:p w14:paraId="6E78CF7B">
      <w:pPr>
        <w:spacing w:line="560" w:lineRule="exact"/>
        <w:ind w:firstLine="560" w:firstLineChars="200"/>
        <w:rPr>
          <w:rFonts w:ascii="仿宋" w:hAnsi="仿宋" w:eastAsia="仿宋"/>
          <w:sz w:val="28"/>
          <w:szCs w:val="28"/>
        </w:rPr>
      </w:pPr>
      <w:r>
        <w:rPr>
          <w:rFonts w:hint="eastAsia" w:ascii="仿宋" w:hAnsi="仿宋" w:eastAsia="仿宋"/>
          <w:sz w:val="28"/>
          <w:szCs w:val="28"/>
        </w:rPr>
        <w:t>1.1甲方（需方）即采购人，是指通过招标采购，接受合同货物及服务的各级国家机关、事业单位和团体组织。</w:t>
      </w:r>
    </w:p>
    <w:p w14:paraId="726ADB76">
      <w:pPr>
        <w:spacing w:line="560" w:lineRule="exact"/>
        <w:ind w:firstLine="560" w:firstLineChars="200"/>
        <w:rPr>
          <w:rFonts w:ascii="仿宋" w:hAnsi="仿宋" w:eastAsia="仿宋"/>
          <w:sz w:val="28"/>
          <w:szCs w:val="28"/>
        </w:rPr>
      </w:pPr>
      <w:r>
        <w:rPr>
          <w:rFonts w:hint="eastAsia" w:ascii="仿宋" w:hAnsi="仿宋" w:eastAsia="仿宋"/>
          <w:sz w:val="28"/>
          <w:szCs w:val="28"/>
        </w:rPr>
        <w:t>1.2乙方（供方）即中标人，是指中标后提供合同货物和服务的自然人、法人及其他组织。</w:t>
      </w:r>
    </w:p>
    <w:p w14:paraId="2E8E2E35">
      <w:pPr>
        <w:spacing w:line="560" w:lineRule="exact"/>
        <w:ind w:firstLine="560" w:firstLineChars="200"/>
        <w:rPr>
          <w:rFonts w:ascii="仿宋" w:hAnsi="仿宋" w:eastAsia="仿宋"/>
          <w:sz w:val="28"/>
          <w:szCs w:val="28"/>
        </w:rPr>
      </w:pPr>
      <w:r>
        <w:rPr>
          <w:rFonts w:hint="eastAsia" w:ascii="仿宋" w:hAnsi="仿宋" w:eastAsia="仿宋"/>
          <w:sz w:val="28"/>
          <w:szCs w:val="28"/>
        </w:rPr>
        <w:t>1.3合同是指由甲乙双方按照招标文件和投标文件的实质性内容，通过协商一致达成的书面协议。</w:t>
      </w:r>
    </w:p>
    <w:p w14:paraId="4621AE92">
      <w:pPr>
        <w:spacing w:line="560" w:lineRule="exact"/>
        <w:ind w:firstLine="560" w:firstLineChars="200"/>
        <w:rPr>
          <w:rFonts w:ascii="仿宋" w:hAnsi="仿宋" w:eastAsia="仿宋"/>
          <w:sz w:val="28"/>
          <w:szCs w:val="28"/>
        </w:rPr>
      </w:pPr>
      <w:r>
        <w:rPr>
          <w:rFonts w:hint="eastAsia" w:ascii="仿宋" w:hAnsi="仿宋" w:eastAsia="仿宋"/>
          <w:sz w:val="28"/>
          <w:szCs w:val="28"/>
        </w:rPr>
        <w:t>1.4合同价格指以中标价格为依据，在供方全面履行合同义务后，需方（或财政部门）应支付给供方的金额。</w:t>
      </w:r>
    </w:p>
    <w:p w14:paraId="3B5C2962">
      <w:pPr>
        <w:spacing w:line="560" w:lineRule="exact"/>
        <w:ind w:firstLine="560" w:firstLineChars="200"/>
        <w:rPr>
          <w:rFonts w:ascii="仿宋" w:hAnsi="仿宋" w:eastAsia="仿宋"/>
          <w:sz w:val="28"/>
          <w:szCs w:val="28"/>
        </w:rPr>
      </w:pPr>
      <w:r>
        <w:rPr>
          <w:rFonts w:hint="eastAsia" w:ascii="仿宋" w:hAnsi="仿宋" w:eastAsia="仿宋"/>
          <w:sz w:val="28"/>
          <w:szCs w:val="28"/>
        </w:rPr>
        <w:t>2、服务内容</w:t>
      </w:r>
    </w:p>
    <w:p w14:paraId="4213226A">
      <w:pPr>
        <w:spacing w:line="560" w:lineRule="exact"/>
        <w:ind w:firstLine="560" w:firstLineChars="200"/>
        <w:rPr>
          <w:rFonts w:ascii="仿宋" w:hAnsi="仿宋" w:eastAsia="仿宋"/>
          <w:sz w:val="28"/>
          <w:szCs w:val="28"/>
        </w:rPr>
      </w:pPr>
      <w:r>
        <w:rPr>
          <w:rFonts w:hint="eastAsia" w:ascii="仿宋" w:hAnsi="仿宋" w:eastAsia="仿宋"/>
          <w:sz w:val="28"/>
          <w:szCs w:val="28"/>
        </w:rPr>
        <w:t>合同包括以下内容：服务项目名称、服务提供地点、服务期限、服务标准等内容。</w:t>
      </w:r>
    </w:p>
    <w:p w14:paraId="3A483A2E">
      <w:pPr>
        <w:spacing w:line="560" w:lineRule="exact"/>
        <w:ind w:firstLine="560" w:firstLineChars="200"/>
        <w:rPr>
          <w:rFonts w:ascii="仿宋" w:hAnsi="仿宋" w:eastAsia="仿宋"/>
          <w:sz w:val="28"/>
          <w:szCs w:val="28"/>
        </w:rPr>
      </w:pPr>
      <w:r>
        <w:rPr>
          <w:rFonts w:hint="eastAsia" w:ascii="仿宋" w:hAnsi="仿宋" w:eastAsia="仿宋"/>
          <w:sz w:val="28"/>
          <w:szCs w:val="28"/>
        </w:rPr>
        <w:t>3、合同价格</w:t>
      </w:r>
    </w:p>
    <w:p w14:paraId="73EB73C8">
      <w:pPr>
        <w:spacing w:line="560" w:lineRule="exact"/>
        <w:ind w:firstLine="560" w:firstLineChars="200"/>
        <w:rPr>
          <w:rFonts w:ascii="仿宋" w:hAnsi="仿宋" w:eastAsia="仿宋"/>
          <w:sz w:val="28"/>
          <w:szCs w:val="28"/>
        </w:rPr>
      </w:pPr>
      <w:r>
        <w:rPr>
          <w:rFonts w:hint="eastAsia" w:ascii="仿宋" w:hAnsi="仿宋" w:eastAsia="仿宋"/>
          <w:sz w:val="28"/>
          <w:szCs w:val="28"/>
        </w:rPr>
        <w:t>3.1合同价格即合同总价。</w:t>
      </w:r>
    </w:p>
    <w:p w14:paraId="50F19C72">
      <w:pPr>
        <w:spacing w:line="560" w:lineRule="exact"/>
        <w:ind w:firstLine="560" w:firstLineChars="200"/>
        <w:rPr>
          <w:rFonts w:ascii="仿宋" w:hAnsi="仿宋" w:eastAsia="仿宋"/>
          <w:sz w:val="28"/>
          <w:szCs w:val="28"/>
        </w:rPr>
      </w:pPr>
      <w:r>
        <w:rPr>
          <w:rFonts w:hint="eastAsia" w:ascii="仿宋" w:hAnsi="仿宋" w:eastAsia="仿宋"/>
          <w:sz w:val="28"/>
          <w:szCs w:val="28"/>
        </w:rPr>
        <w:t>3.2合同价格包括人员工资、各类社保费用、税费、为保证服务质量所购买或租赁设备的费用等。</w:t>
      </w:r>
    </w:p>
    <w:p w14:paraId="0631DD52">
      <w:pPr>
        <w:spacing w:line="560" w:lineRule="exact"/>
        <w:ind w:firstLine="560" w:firstLineChars="200"/>
        <w:rPr>
          <w:rFonts w:ascii="仿宋" w:hAnsi="仿宋" w:eastAsia="仿宋"/>
          <w:sz w:val="28"/>
          <w:szCs w:val="28"/>
        </w:rPr>
      </w:pPr>
      <w:r>
        <w:rPr>
          <w:rFonts w:hint="eastAsia" w:ascii="仿宋" w:hAnsi="仿宋" w:eastAsia="仿宋"/>
          <w:sz w:val="28"/>
          <w:szCs w:val="28"/>
        </w:rPr>
        <w:t>4、转包或分包</w:t>
      </w:r>
    </w:p>
    <w:p w14:paraId="49B1D622">
      <w:pPr>
        <w:spacing w:line="560" w:lineRule="exact"/>
        <w:ind w:firstLine="560" w:firstLineChars="200"/>
        <w:rPr>
          <w:rFonts w:ascii="仿宋" w:hAnsi="仿宋" w:eastAsia="仿宋"/>
          <w:sz w:val="28"/>
          <w:szCs w:val="28"/>
        </w:rPr>
      </w:pPr>
      <w:r>
        <w:rPr>
          <w:rFonts w:hint="eastAsia" w:ascii="仿宋" w:hAnsi="仿宋" w:eastAsia="仿宋"/>
          <w:sz w:val="28"/>
          <w:szCs w:val="28"/>
        </w:rPr>
        <w:t>4.1本合同范围的服务内容，应由乙方直接供应，不得转让他人供应；</w:t>
      </w:r>
    </w:p>
    <w:p w14:paraId="6FA32B1A">
      <w:pPr>
        <w:spacing w:line="560" w:lineRule="exact"/>
        <w:ind w:firstLine="560" w:firstLineChars="200"/>
        <w:rPr>
          <w:rFonts w:ascii="仿宋" w:hAnsi="仿宋" w:eastAsia="仿宋"/>
          <w:sz w:val="28"/>
          <w:szCs w:val="28"/>
        </w:rPr>
      </w:pPr>
      <w:r>
        <w:rPr>
          <w:rFonts w:hint="eastAsia" w:ascii="仿宋" w:hAnsi="仿宋" w:eastAsia="仿宋"/>
          <w:sz w:val="28"/>
          <w:szCs w:val="28"/>
        </w:rPr>
        <w:t>4.2非经甲方书面同意，乙方不得将本合同范围的服务全部或部分分包给他人；</w:t>
      </w:r>
    </w:p>
    <w:p w14:paraId="64BB2577">
      <w:pPr>
        <w:spacing w:line="560" w:lineRule="exact"/>
        <w:ind w:firstLine="560" w:firstLineChars="200"/>
        <w:rPr>
          <w:rFonts w:ascii="仿宋" w:hAnsi="仿宋" w:eastAsia="仿宋"/>
          <w:sz w:val="28"/>
          <w:szCs w:val="28"/>
        </w:rPr>
      </w:pPr>
      <w:r>
        <w:rPr>
          <w:rFonts w:hint="eastAsia" w:ascii="仿宋" w:hAnsi="仿宋" w:eastAsia="仿宋"/>
          <w:sz w:val="28"/>
          <w:szCs w:val="28"/>
        </w:rPr>
        <w:t>4.3如有转让和未经甲方同意的分包行为，甲方有权解除合同，没收履约保证金并追究乙方的违约责任。</w:t>
      </w:r>
    </w:p>
    <w:p w14:paraId="5785C363">
      <w:pPr>
        <w:spacing w:line="560" w:lineRule="exact"/>
        <w:ind w:firstLine="560" w:firstLineChars="200"/>
        <w:rPr>
          <w:rFonts w:ascii="仿宋" w:hAnsi="仿宋" w:eastAsia="仿宋"/>
          <w:sz w:val="28"/>
          <w:szCs w:val="28"/>
        </w:rPr>
      </w:pPr>
      <w:r>
        <w:rPr>
          <w:rFonts w:hint="eastAsia" w:ascii="仿宋" w:hAnsi="仿宋" w:eastAsia="仿宋"/>
          <w:sz w:val="28"/>
          <w:szCs w:val="28"/>
        </w:rPr>
        <w:t>5、服务质量保证</w:t>
      </w:r>
    </w:p>
    <w:p w14:paraId="0C829DDD">
      <w:pPr>
        <w:spacing w:line="560" w:lineRule="exact"/>
        <w:ind w:firstLine="560" w:firstLineChars="200"/>
        <w:rPr>
          <w:rFonts w:ascii="仿宋" w:hAnsi="仿宋" w:eastAsia="仿宋"/>
          <w:sz w:val="28"/>
          <w:szCs w:val="28"/>
        </w:rPr>
      </w:pPr>
      <w:r>
        <w:rPr>
          <w:rFonts w:hint="eastAsia" w:ascii="仿宋" w:hAnsi="仿宋" w:eastAsia="仿宋"/>
          <w:sz w:val="28"/>
          <w:szCs w:val="28"/>
        </w:rPr>
        <w:t>5.1乙方应按招标文件规定的服务标准向甲方提供服务。</w:t>
      </w:r>
    </w:p>
    <w:p w14:paraId="098F0FC4">
      <w:pPr>
        <w:spacing w:line="560" w:lineRule="exact"/>
        <w:ind w:firstLine="560" w:firstLineChars="200"/>
        <w:rPr>
          <w:rFonts w:ascii="仿宋" w:hAnsi="仿宋" w:eastAsia="仿宋"/>
          <w:sz w:val="28"/>
          <w:szCs w:val="28"/>
        </w:rPr>
      </w:pPr>
      <w:r>
        <w:rPr>
          <w:rFonts w:hint="eastAsia" w:ascii="仿宋" w:hAnsi="仿宋" w:eastAsia="仿宋"/>
          <w:sz w:val="28"/>
          <w:szCs w:val="28"/>
        </w:rPr>
        <w:t>5.2乙方提供的服务标准达不到招标文件规定者，除承担相应责任外，将按失信行为处置。</w:t>
      </w:r>
    </w:p>
    <w:p w14:paraId="54D62E9C">
      <w:pPr>
        <w:spacing w:line="560" w:lineRule="exact"/>
        <w:ind w:firstLine="560" w:firstLineChars="200"/>
        <w:rPr>
          <w:rFonts w:ascii="仿宋" w:hAnsi="仿宋" w:eastAsia="仿宋"/>
          <w:sz w:val="28"/>
          <w:szCs w:val="28"/>
        </w:rPr>
      </w:pPr>
      <w:r>
        <w:rPr>
          <w:rFonts w:hint="eastAsia" w:ascii="仿宋" w:hAnsi="仿宋" w:eastAsia="仿宋"/>
          <w:sz w:val="28"/>
          <w:szCs w:val="28"/>
        </w:rPr>
        <w:t>6、付款</w:t>
      </w:r>
    </w:p>
    <w:p w14:paraId="325E5BBE">
      <w:pPr>
        <w:spacing w:line="560" w:lineRule="exact"/>
        <w:ind w:firstLine="560" w:firstLineChars="200"/>
        <w:rPr>
          <w:rFonts w:ascii="仿宋" w:hAnsi="仿宋" w:eastAsia="仿宋"/>
          <w:sz w:val="28"/>
          <w:szCs w:val="28"/>
        </w:rPr>
      </w:pPr>
      <w:r>
        <w:rPr>
          <w:rFonts w:hint="eastAsia" w:ascii="仿宋" w:hAnsi="仿宋" w:eastAsia="仿宋"/>
          <w:sz w:val="28"/>
          <w:szCs w:val="28"/>
        </w:rPr>
        <w:t>6.1本合同使用货币币制如未作特别说明均为人民币。</w:t>
      </w:r>
    </w:p>
    <w:p w14:paraId="711F0D11">
      <w:pPr>
        <w:spacing w:line="560" w:lineRule="exact"/>
        <w:ind w:firstLine="560" w:firstLineChars="200"/>
        <w:rPr>
          <w:rFonts w:ascii="仿宋" w:hAnsi="仿宋" w:eastAsia="仿宋"/>
          <w:sz w:val="28"/>
          <w:szCs w:val="28"/>
        </w:rPr>
      </w:pPr>
      <w:r>
        <w:rPr>
          <w:rFonts w:hint="eastAsia" w:ascii="仿宋" w:hAnsi="仿宋" w:eastAsia="仿宋"/>
          <w:sz w:val="28"/>
          <w:szCs w:val="28"/>
        </w:rPr>
        <w:t>6.2付款方式：银行转账、现金支票。</w:t>
      </w:r>
    </w:p>
    <w:p w14:paraId="343C9AF7">
      <w:pPr>
        <w:spacing w:line="560" w:lineRule="exact"/>
        <w:ind w:firstLine="560" w:firstLineChars="200"/>
        <w:rPr>
          <w:rFonts w:ascii="仿宋" w:hAnsi="仿宋" w:eastAsia="仿宋"/>
          <w:sz w:val="28"/>
          <w:szCs w:val="28"/>
        </w:rPr>
      </w:pPr>
      <w:r>
        <w:rPr>
          <w:rFonts w:hint="eastAsia" w:ascii="仿宋" w:hAnsi="仿宋" w:eastAsia="仿宋"/>
          <w:sz w:val="28"/>
          <w:szCs w:val="28"/>
        </w:rPr>
        <w:t>6.3付款方法：同本项目“第三篇 商务条款”中关于付款方式的约定。</w:t>
      </w:r>
    </w:p>
    <w:p w14:paraId="09246FDE">
      <w:pPr>
        <w:spacing w:line="560" w:lineRule="exact"/>
        <w:ind w:firstLine="560" w:firstLineChars="200"/>
        <w:rPr>
          <w:rFonts w:ascii="仿宋" w:hAnsi="仿宋" w:eastAsia="仿宋"/>
          <w:sz w:val="28"/>
          <w:szCs w:val="28"/>
        </w:rPr>
      </w:pPr>
      <w:r>
        <w:rPr>
          <w:rFonts w:hint="eastAsia" w:ascii="仿宋" w:hAnsi="仿宋" w:eastAsia="仿宋"/>
          <w:sz w:val="28"/>
          <w:szCs w:val="28"/>
        </w:rPr>
        <w:t>7、检查考核</w:t>
      </w:r>
    </w:p>
    <w:p w14:paraId="39301E7F">
      <w:pPr>
        <w:spacing w:line="560" w:lineRule="exact"/>
        <w:ind w:firstLine="560" w:firstLineChars="200"/>
        <w:rPr>
          <w:rFonts w:ascii="仿宋" w:hAnsi="仿宋" w:eastAsia="仿宋"/>
          <w:sz w:val="28"/>
          <w:szCs w:val="28"/>
        </w:rPr>
      </w:pPr>
      <w:r>
        <w:rPr>
          <w:rFonts w:hint="eastAsia" w:ascii="仿宋" w:hAnsi="仿宋" w:eastAsia="仿宋"/>
          <w:sz w:val="28"/>
          <w:szCs w:val="28"/>
        </w:rPr>
        <w:t>7.1按甲乙双方约定的考核办法监督检查。</w:t>
      </w:r>
    </w:p>
    <w:p w14:paraId="7E06643D">
      <w:pPr>
        <w:spacing w:line="560" w:lineRule="exact"/>
        <w:ind w:firstLine="560" w:firstLineChars="200"/>
        <w:rPr>
          <w:rFonts w:ascii="仿宋" w:hAnsi="仿宋" w:eastAsia="仿宋"/>
          <w:sz w:val="28"/>
          <w:szCs w:val="28"/>
        </w:rPr>
      </w:pPr>
      <w:r>
        <w:rPr>
          <w:rFonts w:hint="eastAsia" w:ascii="仿宋" w:hAnsi="仿宋" w:eastAsia="仿宋"/>
          <w:sz w:val="28"/>
          <w:szCs w:val="28"/>
        </w:rPr>
        <w:t>8、合同争议的解决</w:t>
      </w:r>
    </w:p>
    <w:p w14:paraId="32DE59EA">
      <w:pPr>
        <w:spacing w:line="560" w:lineRule="exact"/>
        <w:ind w:firstLine="560" w:firstLineChars="200"/>
        <w:rPr>
          <w:rFonts w:ascii="仿宋" w:hAnsi="仿宋" w:eastAsia="仿宋"/>
          <w:sz w:val="28"/>
          <w:szCs w:val="28"/>
        </w:rPr>
      </w:pPr>
      <w:r>
        <w:rPr>
          <w:rFonts w:hint="eastAsia" w:ascii="仿宋" w:hAnsi="仿宋" w:eastAsia="仿宋"/>
          <w:sz w:val="28"/>
          <w:szCs w:val="28"/>
        </w:rPr>
        <w:t>8.1当事人友好协商达成一致</w:t>
      </w:r>
    </w:p>
    <w:p w14:paraId="244F4C86">
      <w:pPr>
        <w:spacing w:line="560" w:lineRule="exact"/>
        <w:ind w:firstLine="560" w:firstLineChars="200"/>
        <w:rPr>
          <w:rFonts w:ascii="仿宋" w:hAnsi="仿宋" w:eastAsia="仿宋"/>
          <w:sz w:val="28"/>
          <w:szCs w:val="28"/>
        </w:rPr>
      </w:pPr>
      <w:r>
        <w:rPr>
          <w:rFonts w:hint="eastAsia" w:ascii="仿宋" w:hAnsi="仿宋" w:eastAsia="仿宋"/>
          <w:sz w:val="28"/>
          <w:szCs w:val="28"/>
        </w:rPr>
        <w:t>8.2在60天内当事人协商不能达成协议的，可提请采购人当地仲裁机构仲裁。</w:t>
      </w:r>
    </w:p>
    <w:p w14:paraId="25DF6D14">
      <w:pPr>
        <w:spacing w:line="560" w:lineRule="exact"/>
        <w:ind w:firstLine="560" w:firstLineChars="200"/>
        <w:rPr>
          <w:rFonts w:ascii="仿宋" w:hAnsi="仿宋" w:eastAsia="仿宋"/>
          <w:sz w:val="28"/>
          <w:szCs w:val="28"/>
        </w:rPr>
      </w:pPr>
      <w:r>
        <w:rPr>
          <w:rFonts w:hint="eastAsia" w:ascii="仿宋" w:hAnsi="仿宋" w:eastAsia="仿宋"/>
          <w:sz w:val="28"/>
          <w:szCs w:val="28"/>
        </w:rPr>
        <w:t>9、违约责任</w:t>
      </w:r>
    </w:p>
    <w:p w14:paraId="6CF732FC">
      <w:pPr>
        <w:spacing w:line="560" w:lineRule="exact"/>
        <w:ind w:firstLine="560" w:firstLineChars="200"/>
        <w:rPr>
          <w:rFonts w:ascii="仿宋" w:hAnsi="仿宋" w:eastAsia="仿宋"/>
          <w:sz w:val="28"/>
          <w:szCs w:val="28"/>
        </w:rPr>
      </w:pPr>
      <w:r>
        <w:rPr>
          <w:rFonts w:hint="eastAsia" w:ascii="仿宋" w:hAnsi="仿宋" w:eastAsia="仿宋"/>
          <w:sz w:val="28"/>
          <w:szCs w:val="28"/>
        </w:rPr>
        <w:t>按《中华人民共和国民法典》、《中华人民共和国政府采购法》有关条款，或由供需双方约定。</w:t>
      </w:r>
    </w:p>
    <w:p w14:paraId="375FC1D7">
      <w:pPr>
        <w:spacing w:line="560" w:lineRule="exact"/>
        <w:ind w:firstLine="560" w:firstLineChars="200"/>
        <w:rPr>
          <w:rFonts w:ascii="仿宋" w:hAnsi="仿宋" w:eastAsia="仿宋"/>
          <w:sz w:val="28"/>
          <w:szCs w:val="28"/>
        </w:rPr>
      </w:pPr>
      <w:r>
        <w:rPr>
          <w:rFonts w:hint="eastAsia" w:ascii="仿宋" w:hAnsi="仿宋" w:eastAsia="仿宋"/>
          <w:sz w:val="28"/>
          <w:szCs w:val="28"/>
        </w:rPr>
        <w:t>10、合同生效及其它</w:t>
      </w:r>
    </w:p>
    <w:p w14:paraId="557505BD">
      <w:pPr>
        <w:spacing w:line="560" w:lineRule="exact"/>
        <w:ind w:firstLine="560" w:firstLineChars="200"/>
        <w:rPr>
          <w:rFonts w:ascii="仿宋" w:hAnsi="仿宋" w:eastAsia="仿宋"/>
          <w:sz w:val="28"/>
          <w:szCs w:val="28"/>
        </w:rPr>
      </w:pPr>
      <w:r>
        <w:rPr>
          <w:rFonts w:hint="eastAsia" w:ascii="仿宋" w:hAnsi="仿宋" w:eastAsia="仿宋"/>
          <w:sz w:val="28"/>
          <w:szCs w:val="28"/>
        </w:rPr>
        <w:t>10.1合同生效及其效力应符合《中华人民共和国民法典》有关规定。</w:t>
      </w:r>
    </w:p>
    <w:p w14:paraId="7CEF07F8">
      <w:pPr>
        <w:spacing w:line="560" w:lineRule="exact"/>
        <w:ind w:firstLine="560" w:firstLineChars="200"/>
        <w:rPr>
          <w:rFonts w:ascii="仿宋" w:hAnsi="仿宋" w:eastAsia="仿宋"/>
          <w:sz w:val="28"/>
          <w:szCs w:val="28"/>
        </w:rPr>
      </w:pPr>
      <w:r>
        <w:rPr>
          <w:rFonts w:hint="eastAsia" w:ascii="仿宋" w:hAnsi="仿宋" w:eastAsia="仿宋"/>
          <w:sz w:val="28"/>
          <w:szCs w:val="28"/>
        </w:rPr>
        <w:t>10.2合同应经当事人法定代表人或委托代理人签字，加盖双方合同专用章或公章。</w:t>
      </w:r>
    </w:p>
    <w:p w14:paraId="4B0708EE">
      <w:pPr>
        <w:spacing w:line="560" w:lineRule="exact"/>
        <w:ind w:firstLine="560" w:firstLineChars="200"/>
        <w:rPr>
          <w:rFonts w:ascii="仿宋" w:hAnsi="仿宋" w:eastAsia="仿宋"/>
          <w:sz w:val="28"/>
          <w:szCs w:val="28"/>
        </w:rPr>
      </w:pPr>
      <w:r>
        <w:rPr>
          <w:rFonts w:hint="eastAsia" w:ascii="仿宋" w:hAnsi="仿宋" w:eastAsia="仿宋"/>
          <w:sz w:val="28"/>
          <w:szCs w:val="28"/>
        </w:rPr>
        <w:t>10.3合同所包括附件，是合同不可分割的一部分，具有同等法律效力。</w:t>
      </w:r>
    </w:p>
    <w:p w14:paraId="1BCB26C2">
      <w:pPr>
        <w:spacing w:line="560" w:lineRule="exact"/>
        <w:ind w:firstLine="560" w:firstLineChars="200"/>
        <w:rPr>
          <w:rFonts w:ascii="仿宋" w:hAnsi="仿宋" w:eastAsia="仿宋"/>
          <w:sz w:val="28"/>
          <w:szCs w:val="28"/>
        </w:rPr>
      </w:pPr>
      <w:r>
        <w:rPr>
          <w:rFonts w:hint="eastAsia" w:ascii="仿宋" w:hAnsi="仿宋" w:eastAsia="仿宋"/>
          <w:sz w:val="28"/>
          <w:szCs w:val="28"/>
        </w:rPr>
        <w:t>10.4合同需提供担保的，按《中华人民共和国担保法》规定执行。</w:t>
      </w:r>
    </w:p>
    <w:p w14:paraId="11E17EBF">
      <w:pPr>
        <w:spacing w:line="560" w:lineRule="exact"/>
        <w:ind w:firstLine="560" w:firstLineChars="200"/>
        <w:rPr>
          <w:rFonts w:ascii="仿宋" w:hAnsi="仿宋" w:eastAsia="仿宋"/>
          <w:sz w:val="28"/>
          <w:szCs w:val="28"/>
        </w:rPr>
      </w:pPr>
      <w:r>
        <w:rPr>
          <w:rFonts w:hint="eastAsia" w:ascii="仿宋" w:hAnsi="仿宋" w:eastAsia="仿宋"/>
          <w:sz w:val="28"/>
          <w:szCs w:val="28"/>
        </w:rPr>
        <w:t>10.5本合同条件未尽事宜依照《中华人民共和国民法典》，由供需双方共同协商确定。</w:t>
      </w:r>
    </w:p>
    <w:p w14:paraId="10361F8E">
      <w:pPr>
        <w:spacing w:line="560" w:lineRule="exact"/>
        <w:ind w:firstLine="560" w:firstLineChars="200"/>
        <w:rPr>
          <w:rFonts w:ascii="仿宋" w:hAnsi="仿宋" w:eastAsia="仿宋"/>
          <w:sz w:val="28"/>
          <w:szCs w:val="28"/>
        </w:rPr>
        <w:sectPr>
          <w:footerReference r:id="rId6" w:type="default"/>
          <w:pgSz w:w="11907" w:h="16840"/>
          <w:pgMar w:top="1134" w:right="708" w:bottom="1134" w:left="1304" w:header="964" w:footer="992" w:gutter="0"/>
          <w:cols w:space="720" w:num="1"/>
          <w:docGrid w:linePitch="312" w:charSpace="0"/>
        </w:sectPr>
      </w:pPr>
    </w:p>
    <w:p w14:paraId="6600C51B">
      <w:pPr>
        <w:spacing w:line="560" w:lineRule="exact"/>
        <w:ind w:firstLine="560" w:firstLineChars="200"/>
        <w:rPr>
          <w:rFonts w:ascii="仿宋" w:hAnsi="仿宋" w:eastAsia="仿宋"/>
          <w:sz w:val="28"/>
          <w:szCs w:val="28"/>
        </w:rPr>
      </w:pPr>
      <w:bookmarkStart w:id="107" w:name="_Toc490756175"/>
      <w:r>
        <w:rPr>
          <w:rFonts w:hint="eastAsia" w:ascii="仿宋" w:hAnsi="仿宋" w:eastAsia="仿宋"/>
          <w:sz w:val="28"/>
          <w:szCs w:val="28"/>
        </w:rPr>
        <w:t>二、合同（格式）</w:t>
      </w:r>
      <w:bookmarkEnd w:id="107"/>
    </w:p>
    <w:p w14:paraId="43011A95">
      <w:pPr>
        <w:spacing w:line="560" w:lineRule="exact"/>
        <w:ind w:firstLine="560" w:firstLineChars="200"/>
        <w:rPr>
          <w:rFonts w:ascii="仿宋" w:hAnsi="仿宋" w:eastAsia="仿宋"/>
          <w:sz w:val="28"/>
          <w:szCs w:val="28"/>
        </w:rPr>
      </w:pPr>
    </w:p>
    <w:p w14:paraId="5AAF927B">
      <w:pPr>
        <w:spacing w:line="560" w:lineRule="exact"/>
        <w:ind w:firstLine="560" w:firstLineChars="200"/>
        <w:rPr>
          <w:rFonts w:ascii="仿宋" w:hAnsi="仿宋" w:eastAsia="仿宋"/>
          <w:sz w:val="28"/>
          <w:szCs w:val="28"/>
        </w:rPr>
      </w:pPr>
    </w:p>
    <w:p w14:paraId="2C75888F">
      <w:pPr>
        <w:spacing w:line="560" w:lineRule="exact"/>
        <w:ind w:firstLine="560" w:firstLineChars="200"/>
        <w:rPr>
          <w:rFonts w:ascii="仿宋" w:hAnsi="仿宋" w:eastAsia="仿宋"/>
          <w:sz w:val="28"/>
          <w:szCs w:val="28"/>
        </w:rPr>
      </w:pPr>
      <w:r>
        <w:rPr>
          <w:rFonts w:hint="eastAsia" w:ascii="仿宋" w:hAnsi="仿宋" w:eastAsia="仿宋"/>
          <w:sz w:val="28"/>
          <w:szCs w:val="28"/>
        </w:rPr>
        <w:t>合　同　书</w:t>
      </w:r>
    </w:p>
    <w:p w14:paraId="2F03522D">
      <w:pPr>
        <w:spacing w:line="560" w:lineRule="exact"/>
        <w:ind w:firstLine="560" w:firstLineChars="200"/>
        <w:rPr>
          <w:rFonts w:ascii="仿宋" w:hAnsi="仿宋" w:eastAsia="仿宋"/>
          <w:sz w:val="28"/>
          <w:szCs w:val="28"/>
        </w:rPr>
      </w:pPr>
    </w:p>
    <w:p w14:paraId="35A93479">
      <w:pPr>
        <w:spacing w:line="560" w:lineRule="exact"/>
        <w:ind w:firstLine="560" w:firstLineChars="200"/>
        <w:rPr>
          <w:rFonts w:ascii="仿宋" w:hAnsi="仿宋" w:eastAsia="仿宋"/>
          <w:sz w:val="28"/>
          <w:szCs w:val="28"/>
        </w:rPr>
      </w:pPr>
    </w:p>
    <w:tbl>
      <w:tblPr>
        <w:tblStyle w:val="22"/>
        <w:tblpPr w:leftFromText="180" w:rightFromText="180" w:vertAnchor="text" w:horzAnchor="page" w:tblpX="2425" w:tblpY="48"/>
        <w:tblOverlap w:val="never"/>
        <w:tblW w:w="7260" w:type="dxa"/>
        <w:tblInd w:w="0" w:type="dxa"/>
        <w:tblLayout w:type="fixed"/>
        <w:tblCellMar>
          <w:top w:w="0" w:type="dxa"/>
          <w:left w:w="108" w:type="dxa"/>
          <w:bottom w:w="0" w:type="dxa"/>
          <w:right w:w="108" w:type="dxa"/>
        </w:tblCellMar>
      </w:tblPr>
      <w:tblGrid>
        <w:gridCol w:w="7260"/>
      </w:tblGrid>
      <w:tr w14:paraId="38504191">
        <w:trPr>
          <w:trHeight w:val="1008" w:hRule="atLeast"/>
        </w:trPr>
        <w:tc>
          <w:tcPr>
            <w:tcW w:w="7260" w:type="dxa"/>
            <w:noWrap/>
            <w:vAlign w:val="top"/>
          </w:tcPr>
          <w:p w14:paraId="3357438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w:t>
            </w:r>
          </w:p>
        </w:tc>
      </w:tr>
      <w:tr w14:paraId="51F04B62">
        <w:tblPrEx>
          <w:tblCellMar>
            <w:top w:w="0" w:type="dxa"/>
            <w:left w:w="108" w:type="dxa"/>
            <w:bottom w:w="0" w:type="dxa"/>
            <w:right w:w="108" w:type="dxa"/>
          </w:tblCellMar>
        </w:tblPrEx>
        <w:trPr>
          <w:trHeight w:val="756" w:hRule="atLeast"/>
        </w:trPr>
        <w:tc>
          <w:tcPr>
            <w:tcW w:w="7260" w:type="dxa"/>
            <w:noWrap/>
            <w:vAlign w:val="top"/>
          </w:tcPr>
          <w:p w14:paraId="27303B6A">
            <w:pPr>
              <w:spacing w:line="560" w:lineRule="exact"/>
              <w:ind w:firstLine="560" w:firstLineChars="200"/>
              <w:rPr>
                <w:rFonts w:ascii="仿宋" w:hAnsi="仿宋" w:eastAsia="仿宋"/>
                <w:sz w:val="28"/>
                <w:szCs w:val="28"/>
              </w:rPr>
            </w:pPr>
          </w:p>
        </w:tc>
      </w:tr>
      <w:tr w14:paraId="02ED1F5B">
        <w:tblPrEx>
          <w:tblCellMar>
            <w:top w:w="0" w:type="dxa"/>
            <w:left w:w="108" w:type="dxa"/>
            <w:bottom w:w="0" w:type="dxa"/>
            <w:right w:w="108" w:type="dxa"/>
          </w:tblCellMar>
        </w:tblPrEx>
        <w:trPr>
          <w:trHeight w:val="2017" w:hRule="atLeast"/>
        </w:trPr>
        <w:tc>
          <w:tcPr>
            <w:tcW w:w="7260" w:type="dxa"/>
            <w:noWrap/>
            <w:vAlign w:val="top"/>
          </w:tcPr>
          <w:p w14:paraId="25D7B613">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w:t>
            </w:r>
          </w:p>
        </w:tc>
      </w:tr>
      <w:tr w14:paraId="6CFF71E4">
        <w:tblPrEx>
          <w:tblCellMar>
            <w:top w:w="0" w:type="dxa"/>
            <w:left w:w="108" w:type="dxa"/>
            <w:bottom w:w="0" w:type="dxa"/>
            <w:right w:w="108" w:type="dxa"/>
          </w:tblCellMar>
        </w:tblPrEx>
        <w:trPr>
          <w:trHeight w:val="756" w:hRule="atLeast"/>
        </w:trPr>
        <w:tc>
          <w:tcPr>
            <w:tcW w:w="7260" w:type="dxa"/>
            <w:noWrap/>
            <w:vAlign w:val="top"/>
          </w:tcPr>
          <w:p w14:paraId="4A98705C">
            <w:pPr>
              <w:spacing w:line="560" w:lineRule="exact"/>
              <w:ind w:firstLine="560" w:firstLineChars="200"/>
              <w:rPr>
                <w:rFonts w:ascii="仿宋" w:hAnsi="仿宋" w:eastAsia="仿宋"/>
                <w:sz w:val="28"/>
                <w:szCs w:val="28"/>
              </w:rPr>
            </w:pPr>
          </w:p>
        </w:tc>
      </w:tr>
    </w:tbl>
    <w:p w14:paraId="3A8E951D">
      <w:pPr>
        <w:spacing w:line="560" w:lineRule="exact"/>
        <w:ind w:firstLine="560" w:firstLineChars="200"/>
        <w:rPr>
          <w:rFonts w:ascii="仿宋" w:hAnsi="仿宋" w:eastAsia="仿宋"/>
          <w:sz w:val="28"/>
          <w:szCs w:val="28"/>
        </w:rPr>
      </w:pPr>
    </w:p>
    <w:p w14:paraId="10E2AAAD">
      <w:pPr>
        <w:spacing w:line="560" w:lineRule="exact"/>
        <w:ind w:firstLine="560" w:firstLineChars="200"/>
        <w:rPr>
          <w:rFonts w:ascii="仿宋" w:hAnsi="仿宋" w:eastAsia="仿宋"/>
          <w:sz w:val="28"/>
          <w:szCs w:val="28"/>
        </w:rPr>
      </w:pPr>
    </w:p>
    <w:p w14:paraId="0BC5AF7D">
      <w:pPr>
        <w:spacing w:line="560" w:lineRule="exact"/>
        <w:ind w:firstLine="560" w:firstLineChars="200"/>
        <w:rPr>
          <w:rFonts w:ascii="仿宋" w:hAnsi="仿宋" w:eastAsia="仿宋"/>
          <w:sz w:val="28"/>
          <w:szCs w:val="28"/>
        </w:rPr>
      </w:pPr>
    </w:p>
    <w:p w14:paraId="6287018C">
      <w:pPr>
        <w:spacing w:line="560" w:lineRule="exact"/>
        <w:ind w:firstLine="560" w:firstLineChars="200"/>
        <w:rPr>
          <w:rFonts w:ascii="仿宋" w:hAnsi="仿宋" w:eastAsia="仿宋"/>
          <w:sz w:val="28"/>
          <w:szCs w:val="28"/>
        </w:rPr>
      </w:pPr>
    </w:p>
    <w:p w14:paraId="55006D6B">
      <w:pPr>
        <w:spacing w:line="560" w:lineRule="exact"/>
        <w:ind w:firstLine="560" w:firstLineChars="200"/>
        <w:rPr>
          <w:rFonts w:ascii="仿宋" w:hAnsi="仿宋" w:eastAsia="仿宋"/>
          <w:sz w:val="28"/>
          <w:szCs w:val="28"/>
        </w:rPr>
      </w:pPr>
    </w:p>
    <w:p w14:paraId="44BCE6B2">
      <w:pPr>
        <w:spacing w:line="560" w:lineRule="exact"/>
        <w:ind w:firstLine="560" w:firstLineChars="200"/>
        <w:rPr>
          <w:rFonts w:ascii="仿宋" w:hAnsi="仿宋" w:eastAsia="仿宋"/>
          <w:sz w:val="28"/>
          <w:szCs w:val="28"/>
        </w:rPr>
      </w:pPr>
    </w:p>
    <w:p w14:paraId="253DFFC4">
      <w:pPr>
        <w:spacing w:line="560" w:lineRule="exact"/>
        <w:ind w:firstLine="560" w:firstLineChars="200"/>
        <w:rPr>
          <w:rFonts w:ascii="仿宋" w:hAnsi="仿宋" w:eastAsia="仿宋"/>
          <w:sz w:val="28"/>
          <w:szCs w:val="28"/>
        </w:rPr>
      </w:pPr>
    </w:p>
    <w:p w14:paraId="32DD6222">
      <w:pPr>
        <w:spacing w:line="560" w:lineRule="exact"/>
        <w:ind w:firstLine="560" w:firstLineChars="200"/>
        <w:rPr>
          <w:rFonts w:ascii="仿宋" w:hAnsi="仿宋" w:eastAsia="仿宋"/>
          <w:sz w:val="28"/>
          <w:szCs w:val="28"/>
        </w:rPr>
      </w:pPr>
    </w:p>
    <w:p w14:paraId="2D3A785B">
      <w:pPr>
        <w:spacing w:line="560" w:lineRule="exact"/>
        <w:ind w:firstLine="560" w:firstLineChars="200"/>
        <w:rPr>
          <w:rFonts w:ascii="仿宋" w:hAnsi="仿宋" w:eastAsia="仿宋"/>
          <w:sz w:val="28"/>
          <w:szCs w:val="28"/>
        </w:rPr>
      </w:pPr>
    </w:p>
    <w:p w14:paraId="358C60B0">
      <w:pPr>
        <w:spacing w:line="560" w:lineRule="exact"/>
        <w:ind w:firstLine="560" w:firstLineChars="200"/>
        <w:rPr>
          <w:rFonts w:ascii="仿宋" w:hAnsi="仿宋" w:eastAsia="仿宋"/>
          <w:sz w:val="28"/>
          <w:szCs w:val="28"/>
        </w:rPr>
      </w:pPr>
    </w:p>
    <w:p w14:paraId="0080B976">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注：本合同仅为合同的参考文本，合同签订双方可根据项目的具体要求进行修订。</w:t>
      </w:r>
    </w:p>
    <w:p w14:paraId="1D3DBC12">
      <w:pPr>
        <w:spacing w:line="560" w:lineRule="exact"/>
        <w:ind w:firstLine="560" w:firstLineChars="200"/>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 xml:space="preserve">甲　　方： 　　　　    　     </w:t>
      </w:r>
    </w:p>
    <w:p w14:paraId="35FC4B8F">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　　</w:t>
      </w:r>
    </w:p>
    <w:p w14:paraId="7F9296C6">
      <w:pPr>
        <w:spacing w:line="560" w:lineRule="exact"/>
        <w:ind w:firstLine="560" w:firstLineChars="200"/>
        <w:rPr>
          <w:rFonts w:ascii="仿宋" w:hAnsi="仿宋" w:eastAsia="仿宋"/>
          <w:sz w:val="28"/>
          <w:szCs w:val="28"/>
        </w:rPr>
      </w:pPr>
      <w:r>
        <w:rPr>
          <w:rFonts w:hint="eastAsia" w:ascii="仿宋" w:hAnsi="仿宋" w:eastAsia="仿宋"/>
          <w:sz w:val="28"/>
          <w:szCs w:val="28"/>
        </w:rPr>
        <w:t>地　　址：                     </w:t>
      </w:r>
    </w:p>
    <w:p w14:paraId="49674171">
      <w:pPr>
        <w:spacing w:line="560" w:lineRule="exact"/>
        <w:ind w:firstLine="560" w:firstLineChars="200"/>
        <w:rPr>
          <w:rFonts w:ascii="仿宋" w:hAnsi="仿宋" w:eastAsia="仿宋"/>
          <w:sz w:val="28"/>
          <w:szCs w:val="28"/>
        </w:rPr>
      </w:pPr>
      <w:r>
        <w:rPr>
          <w:rFonts w:hint="eastAsia" w:ascii="仿宋" w:hAnsi="仿宋" w:eastAsia="仿宋"/>
          <w:sz w:val="28"/>
          <w:szCs w:val="28"/>
        </w:rPr>
        <w:t>乙　　方：　　　　　　　　　　</w:t>
      </w:r>
    </w:p>
    <w:p w14:paraId="1E0D3A31">
      <w:pPr>
        <w:spacing w:line="560" w:lineRule="exact"/>
        <w:ind w:firstLine="560" w:firstLineChars="200"/>
        <w:rPr>
          <w:rFonts w:ascii="仿宋" w:hAnsi="仿宋" w:eastAsia="仿宋"/>
          <w:sz w:val="28"/>
          <w:szCs w:val="28"/>
        </w:rPr>
      </w:pPr>
      <w:r>
        <w:rPr>
          <w:rFonts w:hint="eastAsia" w:ascii="仿宋" w:hAnsi="仿宋" w:eastAsia="仿宋"/>
          <w:sz w:val="28"/>
          <w:szCs w:val="28"/>
        </w:rPr>
        <w:t>电　　话：　　　　　　　　传　　真：　　　　　　　　地　　址：　　　　　　　　　　</w:t>
      </w:r>
    </w:p>
    <w:p w14:paraId="3F3E2319">
      <w:pPr>
        <w:spacing w:line="560" w:lineRule="exact"/>
        <w:ind w:firstLine="560" w:firstLineChars="200"/>
        <w:rPr>
          <w:rFonts w:ascii="仿宋" w:hAnsi="仿宋" w:eastAsia="仿宋"/>
          <w:sz w:val="28"/>
          <w:szCs w:val="28"/>
        </w:rPr>
      </w:pPr>
      <w:r>
        <w:rPr>
          <w:rFonts w:hint="eastAsia" w:ascii="仿宋" w:hAnsi="仿宋" w:eastAsia="仿宋"/>
          <w:sz w:val="28"/>
          <w:szCs w:val="28"/>
        </w:rPr>
        <w:t>项目名称：           　</w:t>
      </w:r>
    </w:p>
    <w:p w14:paraId="47F9E0AE">
      <w:pPr>
        <w:spacing w:line="560" w:lineRule="exact"/>
        <w:ind w:firstLine="560" w:firstLineChars="200"/>
        <w:rPr>
          <w:rFonts w:ascii="仿宋" w:hAnsi="仿宋" w:eastAsia="仿宋"/>
          <w:sz w:val="28"/>
          <w:szCs w:val="28"/>
        </w:rPr>
      </w:pPr>
      <w:r>
        <w:rPr>
          <w:rFonts w:hint="eastAsia" w:ascii="仿宋" w:hAnsi="仿宋" w:eastAsia="仿宋"/>
          <w:sz w:val="28"/>
          <w:szCs w:val="28"/>
        </w:rPr>
        <w:t>采购编号：         　　　　　　　　　</w:t>
      </w:r>
    </w:p>
    <w:p w14:paraId="31438644">
      <w:pPr>
        <w:spacing w:line="560" w:lineRule="exact"/>
        <w:ind w:firstLine="560" w:firstLineChars="200"/>
        <w:rPr>
          <w:rFonts w:ascii="仿宋" w:hAnsi="仿宋" w:eastAsia="仿宋"/>
          <w:sz w:val="28"/>
          <w:szCs w:val="28"/>
        </w:rPr>
      </w:pPr>
      <w:r>
        <w:rPr>
          <w:rFonts w:hint="eastAsia" w:ascii="仿宋" w:hAnsi="仿宋" w:eastAsia="仿宋"/>
          <w:sz w:val="28"/>
          <w:szCs w:val="28"/>
        </w:rPr>
        <w:t>根据                  的采购结果，按照《中华人民共和国政府采购法》、《民法典》的规定，经双方协商，本着平等互利和诚实信用的原则，一致同意签订本合同如下。</w:t>
      </w:r>
    </w:p>
    <w:p w14:paraId="27E0A707">
      <w:pPr>
        <w:spacing w:line="560" w:lineRule="exact"/>
        <w:ind w:firstLine="560" w:firstLineChars="200"/>
        <w:rPr>
          <w:rFonts w:ascii="仿宋" w:hAnsi="仿宋" w:eastAsia="仿宋"/>
          <w:sz w:val="28"/>
          <w:szCs w:val="28"/>
        </w:rPr>
      </w:pPr>
      <w:r>
        <w:rPr>
          <w:rFonts w:hint="eastAsia" w:ascii="仿宋" w:hAnsi="仿宋" w:eastAsia="仿宋"/>
          <w:sz w:val="28"/>
          <w:szCs w:val="28"/>
        </w:rPr>
        <w:t>服务内容</w:t>
      </w:r>
    </w:p>
    <w:p w14:paraId="2526C289">
      <w:pPr>
        <w:spacing w:line="560" w:lineRule="exact"/>
        <w:ind w:firstLine="560" w:firstLineChars="200"/>
        <w:rPr>
          <w:rFonts w:ascii="仿宋" w:hAnsi="仿宋" w:eastAsia="仿宋"/>
          <w:sz w:val="28"/>
          <w:szCs w:val="28"/>
        </w:rPr>
      </w:pPr>
      <w:r>
        <w:rPr>
          <w:rFonts w:hint="eastAsia" w:ascii="仿宋" w:hAnsi="仿宋" w:eastAsia="仿宋"/>
          <w:sz w:val="28"/>
          <w:szCs w:val="28"/>
        </w:rPr>
        <w:t>二、合同金额</w:t>
      </w:r>
    </w:p>
    <w:p w14:paraId="6000F9C3">
      <w:pPr>
        <w:spacing w:line="560" w:lineRule="exact"/>
        <w:ind w:firstLine="560" w:firstLineChars="200"/>
        <w:rPr>
          <w:rFonts w:ascii="仿宋" w:hAnsi="仿宋" w:eastAsia="仿宋"/>
          <w:sz w:val="28"/>
          <w:szCs w:val="28"/>
        </w:rPr>
      </w:pPr>
      <w:r>
        <w:rPr>
          <w:rFonts w:hint="eastAsia" w:ascii="仿宋" w:hAnsi="仿宋" w:eastAsia="仿宋"/>
          <w:sz w:val="28"/>
          <w:szCs w:val="28"/>
        </w:rPr>
        <w:t>合同金额为（大写）：______________元（￥______________元）人民币。</w:t>
      </w:r>
    </w:p>
    <w:p w14:paraId="2F954853">
      <w:pPr>
        <w:spacing w:line="560" w:lineRule="exact"/>
        <w:ind w:firstLine="560" w:firstLineChars="200"/>
        <w:rPr>
          <w:rFonts w:ascii="仿宋" w:hAnsi="仿宋" w:eastAsia="仿宋"/>
          <w:sz w:val="28"/>
          <w:szCs w:val="28"/>
        </w:rPr>
      </w:pPr>
      <w:r>
        <w:rPr>
          <w:rFonts w:hint="eastAsia" w:ascii="仿宋" w:hAnsi="仿宋" w:eastAsia="仿宋"/>
          <w:sz w:val="28"/>
          <w:szCs w:val="28"/>
        </w:rPr>
        <w:t>三、服务期限、服务地点</w:t>
      </w:r>
    </w:p>
    <w:p w14:paraId="0A3C86D8">
      <w:pPr>
        <w:spacing w:line="56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服务期限：</w:t>
      </w:r>
    </w:p>
    <w:p w14:paraId="7AD6C62C">
      <w:pPr>
        <w:spacing w:line="560" w:lineRule="exact"/>
        <w:ind w:firstLine="560" w:firstLineChars="200"/>
        <w:rPr>
          <w:rFonts w:ascii="仿宋" w:hAnsi="仿宋" w:eastAsia="仿宋"/>
          <w:sz w:val="28"/>
          <w:szCs w:val="28"/>
        </w:rPr>
      </w:pPr>
      <w:r>
        <w:rPr>
          <w:rFonts w:hint="eastAsia" w:ascii="仿宋" w:hAnsi="仿宋" w:eastAsia="仿宋"/>
          <w:sz w:val="28"/>
          <w:szCs w:val="28"/>
        </w:rPr>
        <w:t>2.服务地点：</w:t>
      </w:r>
    </w:p>
    <w:p w14:paraId="1A954F96">
      <w:pPr>
        <w:spacing w:line="560" w:lineRule="exact"/>
        <w:ind w:firstLine="560" w:firstLineChars="200"/>
        <w:rPr>
          <w:rFonts w:ascii="仿宋" w:hAnsi="仿宋" w:eastAsia="仿宋"/>
          <w:sz w:val="28"/>
          <w:szCs w:val="28"/>
        </w:rPr>
      </w:pPr>
      <w:r>
        <w:rPr>
          <w:rFonts w:hint="eastAsia" w:ascii="仿宋" w:hAnsi="仿宋" w:eastAsia="仿宋"/>
          <w:sz w:val="28"/>
          <w:szCs w:val="28"/>
        </w:rPr>
        <w:t>四、付款方式</w:t>
      </w:r>
    </w:p>
    <w:p w14:paraId="1EFC6CC2">
      <w:pPr>
        <w:spacing w:line="560" w:lineRule="exact"/>
        <w:ind w:firstLine="560" w:firstLineChars="200"/>
        <w:rPr>
          <w:rFonts w:ascii="仿宋" w:hAnsi="仿宋" w:eastAsia="仿宋"/>
          <w:sz w:val="28"/>
          <w:szCs w:val="28"/>
        </w:rPr>
      </w:pPr>
      <w:r>
        <w:rPr>
          <w:rFonts w:hint="eastAsia" w:ascii="仿宋" w:hAnsi="仿宋" w:eastAsia="仿宋"/>
          <w:sz w:val="28"/>
          <w:szCs w:val="28"/>
        </w:rPr>
        <w:t>费用按照四个季度支付：每个季度支付合同总价的25%。</w:t>
      </w:r>
    </w:p>
    <w:p w14:paraId="7EAEDB62">
      <w:pPr>
        <w:spacing w:line="560" w:lineRule="exact"/>
        <w:ind w:firstLine="560" w:firstLineChars="200"/>
        <w:rPr>
          <w:rFonts w:ascii="仿宋" w:hAnsi="仿宋" w:eastAsia="仿宋"/>
          <w:sz w:val="28"/>
          <w:szCs w:val="28"/>
        </w:rPr>
      </w:pPr>
      <w:r>
        <w:rPr>
          <w:rFonts w:hint="eastAsia" w:ascii="仿宋" w:hAnsi="仿宋" w:eastAsia="仿宋"/>
          <w:sz w:val="28"/>
          <w:szCs w:val="28"/>
        </w:rPr>
        <w:t>五、服务考核办法</w:t>
      </w:r>
    </w:p>
    <w:p w14:paraId="0861D434">
      <w:pPr>
        <w:spacing w:line="560" w:lineRule="exact"/>
        <w:ind w:firstLine="560" w:firstLineChars="200"/>
        <w:rPr>
          <w:rFonts w:ascii="仿宋" w:hAnsi="仿宋" w:eastAsia="仿宋"/>
          <w:sz w:val="28"/>
          <w:szCs w:val="28"/>
        </w:rPr>
      </w:pPr>
      <w:r>
        <w:rPr>
          <w:rFonts w:hint="eastAsia" w:ascii="仿宋" w:hAnsi="仿宋" w:eastAsia="仿宋"/>
          <w:sz w:val="28"/>
          <w:szCs w:val="28"/>
        </w:rPr>
        <w:t>XXXXXXXXXXXXXXXXXXXXXXXXXXXXXXXXXXXXXXXXXXXXXXXXXXXX</w:t>
      </w:r>
    </w:p>
    <w:p w14:paraId="0A1680AD">
      <w:pPr>
        <w:spacing w:line="560" w:lineRule="exact"/>
        <w:ind w:firstLine="560" w:firstLineChars="200"/>
        <w:rPr>
          <w:rFonts w:ascii="仿宋" w:hAnsi="仿宋" w:eastAsia="仿宋"/>
          <w:sz w:val="28"/>
          <w:szCs w:val="28"/>
        </w:rPr>
      </w:pPr>
      <w:r>
        <w:rPr>
          <w:rFonts w:hint="eastAsia" w:ascii="仿宋" w:hAnsi="仿宋" w:eastAsia="仿宋"/>
          <w:sz w:val="28"/>
          <w:szCs w:val="28"/>
        </w:rPr>
        <w:t>六、违约责任与赔偿损失</w:t>
      </w:r>
    </w:p>
    <w:p w14:paraId="69B32358">
      <w:pPr>
        <w:spacing w:line="560" w:lineRule="exact"/>
        <w:ind w:firstLine="560" w:firstLineChars="200"/>
        <w:rPr>
          <w:rFonts w:ascii="仿宋" w:hAnsi="仿宋" w:eastAsia="仿宋"/>
          <w:sz w:val="28"/>
          <w:szCs w:val="28"/>
        </w:rPr>
      </w:pPr>
      <w:r>
        <w:rPr>
          <w:rFonts w:hint="eastAsia" w:ascii="仿宋" w:hAnsi="仿宋" w:eastAsia="仿宋"/>
          <w:sz w:val="28"/>
          <w:szCs w:val="28"/>
        </w:rPr>
        <w:t>1.XXXXXXXXXXXXXXXXXXXXXXXXXXXXXXXXXXXXXXXXXXXXXXXXXX</w:t>
      </w:r>
    </w:p>
    <w:p w14:paraId="2B6B3C58">
      <w:pPr>
        <w:spacing w:line="56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其它违约责任按《中华人民共和国民法典》处理。</w:t>
      </w:r>
    </w:p>
    <w:p w14:paraId="74844934">
      <w:pPr>
        <w:spacing w:line="560" w:lineRule="exact"/>
        <w:ind w:firstLine="560" w:firstLineChars="200"/>
        <w:rPr>
          <w:rFonts w:ascii="仿宋" w:hAnsi="仿宋" w:eastAsia="仿宋"/>
          <w:sz w:val="28"/>
          <w:szCs w:val="28"/>
        </w:rPr>
      </w:pPr>
      <w:r>
        <w:rPr>
          <w:rFonts w:hint="eastAsia" w:ascii="仿宋" w:hAnsi="仿宋" w:eastAsia="仿宋"/>
          <w:sz w:val="28"/>
          <w:szCs w:val="28"/>
        </w:rPr>
        <w:t>七、争议的解决</w:t>
      </w:r>
    </w:p>
    <w:p w14:paraId="52B7D743">
      <w:pPr>
        <w:spacing w:line="560" w:lineRule="exact"/>
        <w:ind w:firstLine="560" w:firstLineChars="200"/>
        <w:rPr>
          <w:rFonts w:ascii="仿宋" w:hAnsi="仿宋" w:eastAsia="仿宋"/>
          <w:sz w:val="28"/>
          <w:szCs w:val="28"/>
        </w:rPr>
      </w:pPr>
      <w:r>
        <w:rPr>
          <w:rFonts w:hint="eastAsia" w:ascii="仿宋" w:hAnsi="仿宋" w:eastAsia="仿宋"/>
          <w:sz w:val="28"/>
          <w:szCs w:val="28"/>
        </w:rPr>
        <w:t>合同执行过程中发生的任何争议，如双方不能通过友好协商解决，按相关法律法规处理(合同双方一致同意提请当地仲裁委员会仲裁或向甲方所在地的人民法院提起诉讼)。</w:t>
      </w:r>
    </w:p>
    <w:p w14:paraId="09A7D83D">
      <w:pPr>
        <w:spacing w:line="560" w:lineRule="exact"/>
        <w:ind w:firstLine="560" w:firstLineChars="200"/>
        <w:rPr>
          <w:rFonts w:ascii="仿宋" w:hAnsi="仿宋" w:eastAsia="仿宋"/>
          <w:sz w:val="28"/>
          <w:szCs w:val="28"/>
        </w:rPr>
      </w:pPr>
      <w:r>
        <w:rPr>
          <w:rFonts w:hint="eastAsia" w:ascii="仿宋" w:hAnsi="仿宋" w:eastAsia="仿宋"/>
          <w:sz w:val="28"/>
          <w:szCs w:val="28"/>
        </w:rPr>
        <w:t>八、不可抗力</w:t>
      </w:r>
    </w:p>
    <w:p w14:paraId="02663D7A">
      <w:pPr>
        <w:spacing w:line="560" w:lineRule="exact"/>
        <w:ind w:firstLine="560" w:firstLineChars="200"/>
        <w:rPr>
          <w:rFonts w:ascii="仿宋" w:hAnsi="仿宋" w:eastAsia="仿宋"/>
          <w:sz w:val="28"/>
          <w:szCs w:val="28"/>
        </w:rPr>
      </w:pPr>
      <w:r>
        <w:rPr>
          <w:rFonts w:hint="eastAsia" w:ascii="仿宋" w:hAnsi="仿宋" w:eastAsia="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354E0BD">
      <w:pPr>
        <w:spacing w:line="560" w:lineRule="exact"/>
        <w:ind w:firstLine="560" w:firstLineChars="200"/>
        <w:rPr>
          <w:rFonts w:ascii="仿宋" w:hAnsi="仿宋" w:eastAsia="仿宋"/>
          <w:sz w:val="28"/>
          <w:szCs w:val="28"/>
        </w:rPr>
      </w:pPr>
      <w:r>
        <w:rPr>
          <w:rFonts w:hint="eastAsia" w:ascii="仿宋" w:hAnsi="仿宋" w:eastAsia="仿宋"/>
          <w:sz w:val="28"/>
          <w:szCs w:val="28"/>
        </w:rPr>
        <w:t>九、税费</w:t>
      </w:r>
    </w:p>
    <w:p w14:paraId="6C49B17A">
      <w:pPr>
        <w:spacing w:line="560" w:lineRule="exact"/>
        <w:ind w:firstLine="560" w:firstLineChars="200"/>
        <w:rPr>
          <w:rFonts w:ascii="仿宋" w:hAnsi="仿宋" w:eastAsia="仿宋"/>
          <w:sz w:val="28"/>
          <w:szCs w:val="28"/>
        </w:rPr>
      </w:pPr>
      <w:r>
        <w:rPr>
          <w:rFonts w:hint="eastAsia" w:ascii="仿宋" w:hAnsi="仿宋" w:eastAsia="仿宋"/>
          <w:sz w:val="28"/>
          <w:szCs w:val="28"/>
        </w:rPr>
        <w:t>在中国境内、外发生的与本合同执行有关的一切税费均由乙方负担。</w:t>
      </w:r>
    </w:p>
    <w:p w14:paraId="327746DA">
      <w:pPr>
        <w:spacing w:line="560" w:lineRule="exact"/>
        <w:ind w:firstLine="560" w:firstLineChars="200"/>
        <w:rPr>
          <w:rFonts w:ascii="仿宋" w:hAnsi="仿宋" w:eastAsia="仿宋"/>
          <w:sz w:val="28"/>
          <w:szCs w:val="28"/>
        </w:rPr>
      </w:pPr>
      <w:r>
        <w:rPr>
          <w:rFonts w:hint="eastAsia" w:ascii="仿宋" w:hAnsi="仿宋" w:eastAsia="仿宋"/>
          <w:sz w:val="28"/>
          <w:szCs w:val="28"/>
        </w:rPr>
        <w:t>十、其它</w:t>
      </w:r>
    </w:p>
    <w:p w14:paraId="168E3226">
      <w:pPr>
        <w:spacing w:line="560" w:lineRule="exact"/>
        <w:ind w:firstLine="560" w:firstLineChars="200"/>
        <w:rPr>
          <w:rFonts w:ascii="仿宋" w:hAnsi="仿宋" w:eastAsia="仿宋"/>
          <w:sz w:val="28"/>
          <w:szCs w:val="28"/>
        </w:rPr>
      </w:pPr>
      <w:r>
        <w:rPr>
          <w:rFonts w:hint="eastAsia" w:ascii="仿宋" w:hAnsi="仿宋" w:eastAsia="仿宋"/>
          <w:sz w:val="28"/>
          <w:szCs w:val="28"/>
        </w:rPr>
        <w:t>1.本合同所有附件、招标文件、投标文件、中标通知书均为合同的有效组成部分，与本合同具有同等法律效力。</w:t>
      </w:r>
    </w:p>
    <w:p w14:paraId="6875CC9B">
      <w:pPr>
        <w:spacing w:line="560" w:lineRule="exact"/>
        <w:ind w:firstLine="560" w:firstLineChars="200"/>
        <w:rPr>
          <w:rFonts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14:paraId="1966F315">
      <w:pPr>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 3.如一方地址、电话、传真号码有变更，应在变更当日内书面通知对方，否则，应承担相应责任。</w:t>
      </w:r>
    </w:p>
    <w:p w14:paraId="61382484">
      <w:pPr>
        <w:spacing w:line="560" w:lineRule="exact"/>
        <w:ind w:firstLine="560" w:firstLineChars="200"/>
        <w:rPr>
          <w:rFonts w:ascii="仿宋" w:hAnsi="仿宋" w:eastAsia="仿宋"/>
          <w:sz w:val="28"/>
          <w:szCs w:val="28"/>
        </w:rPr>
      </w:pPr>
    </w:p>
    <w:p w14:paraId="3ADBAB4D">
      <w:pPr>
        <w:spacing w:line="560" w:lineRule="exact"/>
        <w:ind w:firstLine="560" w:firstLineChars="200"/>
        <w:rPr>
          <w:rFonts w:ascii="仿宋" w:hAnsi="仿宋" w:eastAsia="仿宋"/>
          <w:sz w:val="28"/>
          <w:szCs w:val="28"/>
        </w:rPr>
      </w:pPr>
    </w:p>
    <w:p w14:paraId="479BA782">
      <w:pPr>
        <w:pStyle w:val="12"/>
        <w:tabs>
          <w:tab w:val="left" w:pos="2475"/>
          <w:tab w:val="center" w:pos="4873"/>
        </w:tabs>
        <w:spacing w:line="360" w:lineRule="auto"/>
        <w:ind w:firstLine="2400" w:firstLineChars="747"/>
        <w:outlineLvl w:val="0"/>
        <w:rPr>
          <w:rFonts w:hint="eastAsia" w:hAnsi="宋体" w:cs="宋体"/>
          <w:b/>
          <w:sz w:val="32"/>
          <w:szCs w:val="32"/>
        </w:rPr>
      </w:pPr>
    </w:p>
    <w:p w14:paraId="23A9085A">
      <w:pPr>
        <w:pStyle w:val="12"/>
        <w:tabs>
          <w:tab w:val="left" w:pos="2475"/>
          <w:tab w:val="center" w:pos="4873"/>
        </w:tabs>
        <w:spacing w:line="360" w:lineRule="auto"/>
        <w:ind w:firstLine="2570" w:firstLineChars="800"/>
        <w:outlineLvl w:val="0"/>
        <w:rPr>
          <w:rFonts w:hAnsi="宋体" w:cs="宋体"/>
          <w:b/>
          <w:sz w:val="32"/>
          <w:szCs w:val="32"/>
        </w:rPr>
      </w:pPr>
      <w:r>
        <w:rPr>
          <w:rFonts w:hint="eastAsia" w:hAnsi="宋体" w:cs="宋体"/>
          <w:b/>
          <w:sz w:val="32"/>
          <w:szCs w:val="32"/>
        </w:rPr>
        <w:t>第五章 　投标文件格式</w:t>
      </w:r>
    </w:p>
    <w:p w14:paraId="6B3E8C85">
      <w:pPr>
        <w:spacing w:before="120" w:beforeLines="50" w:after="120" w:afterLines="50" w:line="300" w:lineRule="auto"/>
        <w:ind w:right="105" w:rightChars="50" w:firstLine="482" w:firstLineChars="200"/>
        <w:rPr>
          <w:rFonts w:ascii="宋体" w:hAnsi="宋体" w:cs="宋体"/>
          <w:b/>
          <w:sz w:val="24"/>
          <w:szCs w:val="24"/>
        </w:rPr>
      </w:pPr>
      <w:r>
        <w:rPr>
          <w:rFonts w:hint="eastAsia" w:ascii="宋体" w:hAnsi="宋体" w:cs="宋体"/>
          <w:b/>
          <w:sz w:val="24"/>
          <w:szCs w:val="24"/>
        </w:rPr>
        <w:t>1. 投 标 函</w:t>
      </w:r>
    </w:p>
    <w:p w14:paraId="2BCF6E6A">
      <w:pPr>
        <w:snapToGrid w:val="0"/>
        <w:spacing w:line="300" w:lineRule="auto"/>
        <w:ind w:firstLine="480" w:firstLineChars="200"/>
        <w:rPr>
          <w:rFonts w:ascii="宋体" w:hAnsi="宋体" w:cs="宋体"/>
          <w:sz w:val="24"/>
          <w:szCs w:val="24"/>
        </w:rPr>
      </w:pPr>
      <w:r>
        <w:rPr>
          <w:rFonts w:hint="eastAsia" w:ascii="宋体" w:hAnsi="宋体" w:cs="宋体"/>
          <w:sz w:val="24"/>
          <w:szCs w:val="24"/>
        </w:rPr>
        <w:t>致：（采购单位名称）</w:t>
      </w:r>
    </w:p>
    <w:p w14:paraId="404EA098">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根据贵方采购文件的要求，正式授权下述签字人</w:t>
      </w:r>
      <w:r>
        <w:rPr>
          <w:rFonts w:hint="eastAsia" w:ascii="宋体" w:hAnsi="宋体" w:cs="宋体"/>
          <w:sz w:val="24"/>
          <w:szCs w:val="24"/>
          <w:u w:val="single"/>
        </w:rPr>
        <w:t xml:space="preserve"> (姓名) </w:t>
      </w:r>
      <w:r>
        <w:rPr>
          <w:rFonts w:hint="eastAsia" w:ascii="宋体" w:hAnsi="宋体" w:cs="宋体"/>
          <w:sz w:val="24"/>
          <w:szCs w:val="24"/>
        </w:rPr>
        <w:t xml:space="preserve">代表投标人 </w:t>
      </w:r>
      <w:r>
        <w:rPr>
          <w:rFonts w:hint="eastAsia" w:ascii="宋体" w:hAnsi="宋体" w:cs="宋体"/>
          <w:sz w:val="24"/>
          <w:szCs w:val="24"/>
          <w:u w:val="single"/>
        </w:rPr>
        <w:t xml:space="preserve">（投标人名称） </w:t>
      </w:r>
      <w:r>
        <w:rPr>
          <w:rFonts w:hint="eastAsia" w:ascii="宋体" w:hAnsi="宋体" w:cs="宋体"/>
          <w:sz w:val="24"/>
          <w:szCs w:val="24"/>
        </w:rPr>
        <w:t>，提交下述文件。据此函，签字人兹宣布同意如下：</w:t>
      </w:r>
    </w:p>
    <w:p w14:paraId="43C1B5D6">
      <w:pPr>
        <w:snapToGrid w:val="0"/>
        <w:spacing w:line="300" w:lineRule="auto"/>
        <w:ind w:left="120" w:leftChars="57" w:firstLine="480" w:firstLineChars="200"/>
        <w:rPr>
          <w:rFonts w:ascii="宋体" w:hAnsi="宋体" w:cs="宋体"/>
          <w:sz w:val="24"/>
          <w:szCs w:val="24"/>
          <w:u w:val="single"/>
        </w:rPr>
      </w:pPr>
      <w:r>
        <w:rPr>
          <w:rFonts w:hint="eastAsia" w:ascii="宋体" w:hAnsi="宋体" w:cs="宋体"/>
          <w:sz w:val="24"/>
          <w:szCs w:val="24"/>
        </w:rPr>
        <w:t>1.我方已仔细研究了______________(项目名称) 的采购文件的全部内容，愿意以人民币(大写)元（小写元）的投标总报价，交货期（工期）为，质量目标达到。</w:t>
      </w:r>
    </w:p>
    <w:p w14:paraId="3A088C53">
      <w:pPr>
        <w:snapToGrid w:val="0"/>
        <w:spacing w:line="300" w:lineRule="auto"/>
        <w:ind w:left="120" w:leftChars="57" w:firstLine="480" w:firstLineChars="200"/>
        <w:rPr>
          <w:rFonts w:ascii="宋体" w:hAnsi="宋体" w:cs="宋体"/>
          <w:sz w:val="24"/>
          <w:szCs w:val="24"/>
        </w:rPr>
      </w:pPr>
      <w:r>
        <w:rPr>
          <w:rFonts w:hint="eastAsia" w:ascii="宋体" w:hAnsi="宋体" w:cs="宋体"/>
          <w:sz w:val="24"/>
          <w:szCs w:val="24"/>
        </w:rPr>
        <w:t>2.我方在投标之前已经与贵方进行了充分的沟通，完全理解并接受采购文件的各项规定和要求，对采购文件的合理性、合法性不再有异议。（包括修改文件，如有）</w:t>
      </w:r>
    </w:p>
    <w:p w14:paraId="4967FD24">
      <w:pPr>
        <w:snapToGrid w:val="0"/>
        <w:spacing w:line="300" w:lineRule="auto"/>
        <w:ind w:firstLine="480" w:firstLineChars="200"/>
        <w:rPr>
          <w:rFonts w:ascii="宋体" w:hAnsi="宋体" w:cs="宋体"/>
          <w:sz w:val="24"/>
          <w:szCs w:val="24"/>
        </w:rPr>
      </w:pPr>
      <w:r>
        <w:rPr>
          <w:rFonts w:hint="eastAsia" w:ascii="宋体" w:hAnsi="宋体" w:cs="宋体"/>
          <w:sz w:val="24"/>
          <w:szCs w:val="24"/>
        </w:rPr>
        <w:t>3.我方承诺投标文件中的所有内容对我方具有约束力。如我方出现下列行为之一者，同意无条件没收我方的投标保证金。</w:t>
      </w:r>
    </w:p>
    <w:p w14:paraId="73C1FC05">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1）在投标有效期内撤回投标文件；</w:t>
      </w:r>
    </w:p>
    <w:p w14:paraId="6171DB7F">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2）在投标过程中弄虚作假、提供虚假材料的；</w:t>
      </w:r>
    </w:p>
    <w:p w14:paraId="691E0920">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3）如果中标不按时缴纳履约金或不与采购人签订合同的；</w:t>
      </w:r>
    </w:p>
    <w:p w14:paraId="1E1F0413">
      <w:pPr>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4）有其他严重扰乱招投标程序的。</w:t>
      </w:r>
    </w:p>
    <w:p w14:paraId="7C7DB56E">
      <w:pPr>
        <w:snapToGrid w:val="0"/>
        <w:spacing w:line="30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6F78A03D">
      <w:pPr>
        <w:snapToGrid w:val="0"/>
        <w:spacing w:line="300" w:lineRule="auto"/>
        <w:ind w:firstLine="480" w:firstLineChars="200"/>
        <w:rPr>
          <w:rFonts w:ascii="宋体" w:hAnsi="宋体" w:cs="宋体"/>
          <w:sz w:val="24"/>
          <w:szCs w:val="24"/>
        </w:rPr>
      </w:pPr>
      <w:r>
        <w:rPr>
          <w:rFonts w:hint="eastAsia" w:ascii="宋体" w:hAnsi="宋体" w:cs="宋体"/>
          <w:sz w:val="24"/>
          <w:szCs w:val="24"/>
        </w:rPr>
        <w:t>1）收到中标通知书后，在中标通知书规定的期限内与采购人签订合同。</w:t>
      </w:r>
    </w:p>
    <w:p w14:paraId="3A88CDB4">
      <w:pPr>
        <w:snapToGrid w:val="0"/>
        <w:spacing w:line="300" w:lineRule="auto"/>
        <w:ind w:firstLine="480" w:firstLineChars="200"/>
        <w:rPr>
          <w:rFonts w:ascii="宋体" w:hAnsi="宋体" w:cs="宋体"/>
          <w:sz w:val="24"/>
          <w:szCs w:val="24"/>
        </w:rPr>
      </w:pPr>
      <w:r>
        <w:rPr>
          <w:rFonts w:hint="eastAsia" w:ascii="宋体" w:hAnsi="宋体" w:cs="宋体"/>
          <w:sz w:val="24"/>
          <w:szCs w:val="24"/>
        </w:rPr>
        <w:t>2）按照采购文件规定交纳履约保证金。</w:t>
      </w:r>
    </w:p>
    <w:p w14:paraId="4028576B">
      <w:pPr>
        <w:snapToGrid w:val="0"/>
        <w:spacing w:line="300" w:lineRule="auto"/>
        <w:ind w:firstLine="480" w:firstLineChars="200"/>
        <w:rPr>
          <w:rFonts w:ascii="宋体" w:hAnsi="宋体" w:cs="宋体"/>
          <w:sz w:val="24"/>
          <w:szCs w:val="24"/>
        </w:rPr>
      </w:pPr>
      <w:r>
        <w:rPr>
          <w:rFonts w:hint="eastAsia" w:ascii="宋体" w:hAnsi="宋体" w:cs="宋体"/>
          <w:sz w:val="24"/>
          <w:szCs w:val="24"/>
        </w:rPr>
        <w:t>3）在合同约定的期限内完成并移交全部合同项目及货物。</w:t>
      </w:r>
    </w:p>
    <w:p w14:paraId="362045A2">
      <w:pPr>
        <w:snapToGrid w:val="0"/>
        <w:spacing w:line="300" w:lineRule="auto"/>
        <w:ind w:left="479" w:leftChars="228"/>
        <w:rPr>
          <w:rFonts w:ascii="宋体" w:hAnsi="宋体" w:cs="宋体"/>
          <w:sz w:val="24"/>
          <w:szCs w:val="24"/>
        </w:rPr>
      </w:pPr>
      <w:r>
        <w:rPr>
          <w:rFonts w:hint="eastAsia" w:ascii="宋体" w:hAnsi="宋体" w:cs="宋体"/>
          <w:sz w:val="24"/>
          <w:szCs w:val="24"/>
        </w:rPr>
        <w:t>5.我方在此声明，所递交的投标文件及有关资料内容完整、真实和准确。6.____________________________（投标人认为需要的其他补充说明）。</w:t>
      </w:r>
    </w:p>
    <w:p w14:paraId="0C24BF6D">
      <w:pPr>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投标人：（盖单位公章）  </w:t>
      </w:r>
    </w:p>
    <w:p w14:paraId="7798B18E">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法定代表人或委托代理人：（签全名）</w:t>
      </w:r>
    </w:p>
    <w:p w14:paraId="4AB15BAA">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电话：</w:t>
      </w:r>
    </w:p>
    <w:p w14:paraId="1D49A647">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p>
    <w:p w14:paraId="038CEC19">
      <w:pPr>
        <w:snapToGrid w:val="0"/>
        <w:spacing w:line="300" w:lineRule="auto"/>
        <w:ind w:firstLine="480" w:firstLineChars="200"/>
        <w:rPr>
          <w:rFonts w:ascii="宋体" w:hAnsi="宋体" w:cs="宋体"/>
          <w:sz w:val="24"/>
          <w:szCs w:val="24"/>
          <w:u w:val="single"/>
        </w:rPr>
      </w:pPr>
      <w:r>
        <w:rPr>
          <w:rFonts w:hint="eastAsia" w:ascii="宋体" w:hAnsi="宋体" w:cs="宋体"/>
          <w:sz w:val="24"/>
          <w:szCs w:val="24"/>
        </w:rPr>
        <w:t>日期：</w:t>
      </w:r>
    </w:p>
    <w:p w14:paraId="6CCEF098">
      <w:pPr>
        <w:spacing w:before="120" w:beforeLines="50" w:after="120" w:afterLines="50" w:line="300" w:lineRule="auto"/>
        <w:ind w:left="103" w:right="105" w:rightChars="50" w:firstLine="480" w:firstLineChars="200"/>
        <w:rPr>
          <w:rFonts w:ascii="宋体" w:hAnsi="宋体" w:cs="宋体"/>
          <w:sz w:val="24"/>
          <w:szCs w:val="24"/>
          <w:u w:val="single"/>
        </w:rPr>
      </w:pPr>
    </w:p>
    <w:p w14:paraId="133B1BAA">
      <w:pPr>
        <w:pStyle w:val="12"/>
        <w:tabs>
          <w:tab w:val="left" w:pos="2475"/>
          <w:tab w:val="center" w:pos="4873"/>
        </w:tabs>
        <w:spacing w:line="360" w:lineRule="auto"/>
        <w:outlineLvl w:val="0"/>
        <w:rPr>
          <w:rFonts w:hAnsi="宋体" w:cs="宋体"/>
          <w:b/>
          <w:sz w:val="44"/>
          <w:szCs w:val="44"/>
        </w:rPr>
      </w:pPr>
    </w:p>
    <w:p w14:paraId="0C578B4D">
      <w:pPr>
        <w:spacing w:before="120" w:beforeLines="50" w:after="120" w:afterLines="50" w:line="300" w:lineRule="auto"/>
        <w:ind w:right="105" w:rightChars="50" w:firstLine="55" w:firstLineChars="23"/>
        <w:rPr>
          <w:rFonts w:ascii="宋体" w:hAnsi="宋体" w:cs="宋体"/>
          <w:b/>
          <w:sz w:val="24"/>
          <w:szCs w:val="24"/>
        </w:rPr>
      </w:pPr>
      <w:r>
        <w:rPr>
          <w:rFonts w:hint="eastAsia" w:ascii="宋体" w:hAnsi="宋体" w:cs="宋体"/>
          <w:b/>
          <w:sz w:val="24"/>
          <w:szCs w:val="24"/>
        </w:rPr>
        <w:t>2．弃 标 函（弃标人填写）</w:t>
      </w:r>
    </w:p>
    <w:p w14:paraId="465325EA">
      <w:pPr>
        <w:spacing w:before="120" w:beforeLines="50" w:after="120" w:afterLines="50" w:line="300" w:lineRule="auto"/>
        <w:ind w:right="105" w:rightChars="50"/>
        <w:rPr>
          <w:rFonts w:ascii="宋体" w:hAnsi="宋体" w:cs="宋体"/>
          <w:b/>
          <w:sz w:val="24"/>
          <w:szCs w:val="24"/>
        </w:rPr>
      </w:pPr>
    </w:p>
    <w:p w14:paraId="4E41FD98">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阿克苏市政务服务和公共资源交易中心：</w:t>
      </w:r>
    </w:p>
    <w:p w14:paraId="14BE9CE9">
      <w:pPr>
        <w:spacing w:before="120" w:beforeLines="50" w:after="120" w:afterLines="50" w:line="300" w:lineRule="auto"/>
        <w:ind w:right="105" w:rightChars="50" w:firstLine="480" w:firstLineChars="200"/>
        <w:rPr>
          <w:rFonts w:ascii="宋体" w:hAnsi="宋体" w:cs="宋体"/>
          <w:sz w:val="24"/>
          <w:szCs w:val="24"/>
          <w:u w:val="single"/>
        </w:rPr>
      </w:pPr>
      <w:r>
        <w:rPr>
          <w:rFonts w:hint="eastAsia" w:ascii="宋体" w:hAnsi="宋体" w:cs="宋体"/>
          <w:sz w:val="24"/>
          <w:szCs w:val="24"/>
        </w:rPr>
        <w:t>兹有（公司名称）因</w:t>
      </w:r>
    </w:p>
    <w:p w14:paraId="7747F619">
      <w:pPr>
        <w:spacing w:before="120" w:beforeLines="50" w:after="120" w:afterLines="50" w:line="300" w:lineRule="auto"/>
        <w:ind w:right="105" w:rightChars="50"/>
        <w:rPr>
          <w:rFonts w:ascii="宋体" w:hAnsi="宋体" w:cs="宋体"/>
          <w:sz w:val="24"/>
          <w:szCs w:val="24"/>
          <w:u w:val="single"/>
        </w:rPr>
      </w:pPr>
    </w:p>
    <w:p w14:paraId="4CEED795">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（弃标原因） </w:t>
      </w:r>
    </w:p>
    <w:p w14:paraId="4D9911F2">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无法前来参加（项目名称、项目编号）招标项目，故放弃此项目投标。由此带来的不便，敬请谅解！</w:t>
      </w:r>
    </w:p>
    <w:p w14:paraId="3653AB87">
      <w:pPr>
        <w:spacing w:before="120" w:beforeLines="50" w:after="120" w:afterLines="50" w:line="300" w:lineRule="auto"/>
        <w:ind w:right="105" w:rightChars="50"/>
        <w:rPr>
          <w:rFonts w:ascii="宋体" w:hAnsi="宋体" w:cs="宋体"/>
          <w:b/>
          <w:sz w:val="24"/>
          <w:szCs w:val="24"/>
        </w:rPr>
      </w:pPr>
    </w:p>
    <w:p w14:paraId="74484445">
      <w:pPr>
        <w:spacing w:before="120" w:beforeLines="50" w:after="120" w:afterLines="50" w:line="300" w:lineRule="auto"/>
        <w:ind w:right="105" w:rightChars="50"/>
        <w:rPr>
          <w:rFonts w:ascii="宋体" w:hAnsi="宋体" w:cs="宋体"/>
          <w:b/>
          <w:sz w:val="24"/>
          <w:szCs w:val="24"/>
        </w:rPr>
      </w:pPr>
    </w:p>
    <w:p w14:paraId="3669642E">
      <w:pPr>
        <w:spacing w:before="120" w:beforeLines="50" w:after="120" w:afterLines="50" w:line="300" w:lineRule="auto"/>
        <w:ind w:right="105" w:rightChars="50"/>
        <w:rPr>
          <w:rFonts w:ascii="宋体" w:hAnsi="宋体" w:cs="宋体"/>
          <w:b/>
          <w:sz w:val="24"/>
          <w:szCs w:val="24"/>
        </w:rPr>
      </w:pPr>
    </w:p>
    <w:p w14:paraId="6294D281">
      <w:pPr>
        <w:spacing w:before="120" w:beforeLines="50" w:after="120" w:afterLines="50" w:line="300" w:lineRule="auto"/>
        <w:ind w:right="105" w:rightChars="50"/>
        <w:rPr>
          <w:rFonts w:ascii="宋体" w:hAnsi="宋体" w:cs="宋体"/>
          <w:b/>
          <w:sz w:val="24"/>
          <w:szCs w:val="24"/>
        </w:rPr>
      </w:pPr>
    </w:p>
    <w:p w14:paraId="1B5F0700">
      <w:pPr>
        <w:spacing w:before="120" w:beforeLines="50" w:after="120" w:afterLines="50" w:line="300" w:lineRule="auto"/>
        <w:ind w:right="105" w:rightChars="50"/>
        <w:rPr>
          <w:rFonts w:ascii="宋体" w:hAnsi="宋体" w:cs="宋体"/>
          <w:b/>
          <w:sz w:val="24"/>
          <w:szCs w:val="24"/>
        </w:rPr>
      </w:pPr>
    </w:p>
    <w:p w14:paraId="34D61C06">
      <w:pPr>
        <w:spacing w:before="120" w:beforeLines="50" w:after="120" w:afterLines="50" w:line="300" w:lineRule="auto"/>
        <w:ind w:right="105" w:rightChars="50"/>
        <w:rPr>
          <w:rFonts w:ascii="宋体" w:hAnsi="宋体" w:cs="宋体"/>
          <w:b/>
          <w:sz w:val="24"/>
          <w:szCs w:val="24"/>
        </w:rPr>
      </w:pPr>
    </w:p>
    <w:p w14:paraId="3B62DF5F">
      <w:pPr>
        <w:spacing w:before="120" w:beforeLines="50" w:after="120" w:afterLines="50" w:line="300" w:lineRule="auto"/>
        <w:ind w:right="105" w:rightChars="50"/>
        <w:rPr>
          <w:rFonts w:ascii="宋体" w:hAnsi="宋体" w:cs="宋体"/>
          <w:b/>
          <w:sz w:val="24"/>
          <w:szCs w:val="24"/>
        </w:rPr>
      </w:pPr>
    </w:p>
    <w:p w14:paraId="1A42A894">
      <w:pPr>
        <w:spacing w:before="120" w:beforeLines="50" w:after="120" w:afterLines="50" w:line="300" w:lineRule="auto"/>
        <w:ind w:right="105" w:rightChars="50"/>
        <w:rPr>
          <w:rFonts w:ascii="宋体" w:hAnsi="宋体" w:cs="宋体"/>
          <w:b/>
          <w:sz w:val="24"/>
          <w:szCs w:val="24"/>
        </w:rPr>
      </w:pPr>
    </w:p>
    <w:p w14:paraId="120D17C6">
      <w:pPr>
        <w:spacing w:before="120" w:beforeLines="50" w:after="120" w:afterLines="50" w:line="300" w:lineRule="auto"/>
        <w:ind w:right="105" w:rightChars="50"/>
        <w:rPr>
          <w:rFonts w:ascii="宋体" w:hAnsi="宋体" w:cs="宋体"/>
          <w:b/>
          <w:sz w:val="24"/>
          <w:szCs w:val="24"/>
        </w:rPr>
      </w:pPr>
    </w:p>
    <w:p w14:paraId="77A22821">
      <w:pPr>
        <w:spacing w:before="120" w:beforeLines="50" w:after="120" w:afterLines="50" w:line="300" w:lineRule="auto"/>
        <w:ind w:right="105" w:rightChars="50"/>
        <w:rPr>
          <w:rFonts w:ascii="宋体" w:hAnsi="宋体" w:cs="宋体"/>
          <w:b/>
          <w:sz w:val="24"/>
          <w:szCs w:val="24"/>
        </w:rPr>
      </w:pPr>
    </w:p>
    <w:p w14:paraId="4841EA2F">
      <w:pPr>
        <w:spacing w:before="120" w:beforeLines="50" w:after="120" w:afterLines="50" w:line="300" w:lineRule="auto"/>
        <w:ind w:right="105" w:rightChars="50"/>
        <w:rPr>
          <w:rFonts w:ascii="宋体" w:hAnsi="宋体" w:cs="宋体"/>
          <w:b/>
          <w:sz w:val="24"/>
          <w:szCs w:val="24"/>
        </w:rPr>
      </w:pPr>
    </w:p>
    <w:p w14:paraId="6F2A705C">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弃标单位：</w:t>
      </w:r>
    </w:p>
    <w:p w14:paraId="2887B617">
      <w:pPr>
        <w:spacing w:before="120" w:beforeLines="50" w:after="120" w:afterLines="50" w:line="300" w:lineRule="auto"/>
        <w:ind w:right="105" w:rightChars="50"/>
        <w:rPr>
          <w:rFonts w:ascii="宋体" w:hAnsi="宋体" w:cs="宋体"/>
          <w:sz w:val="24"/>
          <w:szCs w:val="24"/>
        </w:rPr>
      </w:pPr>
      <w:r>
        <w:rPr>
          <w:rFonts w:hint="eastAsia" w:ascii="宋体" w:hAnsi="宋体" w:cs="宋体"/>
          <w:sz w:val="24"/>
          <w:szCs w:val="24"/>
        </w:rPr>
        <w:t xml:space="preserve">                              法人或授权代理人（签字或盖章）：</w:t>
      </w:r>
    </w:p>
    <w:p w14:paraId="4837D685">
      <w:pPr>
        <w:spacing w:before="120" w:beforeLines="50" w:after="120" w:afterLines="50" w:line="300" w:lineRule="auto"/>
        <w:ind w:right="105" w:rightChars="50"/>
        <w:rPr>
          <w:rFonts w:hint="eastAsia" w:ascii="宋体" w:hAnsi="宋体" w:cs="宋体"/>
          <w:sz w:val="24"/>
          <w:szCs w:val="24"/>
        </w:rPr>
      </w:pPr>
      <w:r>
        <w:rPr>
          <w:rFonts w:hint="eastAsia" w:ascii="宋体" w:hAnsi="宋体" w:cs="宋体"/>
          <w:sz w:val="24"/>
          <w:szCs w:val="24"/>
        </w:rPr>
        <w:t xml:space="preserve">                                      年     月     日  </w:t>
      </w:r>
    </w:p>
    <w:p w14:paraId="22921824">
      <w:pPr>
        <w:pStyle w:val="20"/>
        <w:rPr>
          <w:rFonts w:hint="eastAsia" w:ascii="宋体" w:hAnsi="宋体" w:cs="宋体"/>
          <w:sz w:val="24"/>
          <w:szCs w:val="24"/>
        </w:rPr>
      </w:pPr>
    </w:p>
    <w:p w14:paraId="027FACBD">
      <w:pPr>
        <w:pStyle w:val="13"/>
        <w:numPr>
          <w:ilvl w:val="0"/>
          <w:numId w:val="0"/>
        </w:numPr>
      </w:pPr>
    </w:p>
    <w:p w14:paraId="614BB0AE">
      <w:pPr>
        <w:pStyle w:val="13"/>
        <w:numPr>
          <w:ilvl w:val="0"/>
          <w:numId w:val="0"/>
        </w:numPr>
      </w:pPr>
    </w:p>
    <w:p w14:paraId="73B02A94">
      <w:pPr>
        <w:pStyle w:val="13"/>
        <w:numPr>
          <w:ilvl w:val="0"/>
          <w:numId w:val="0"/>
        </w:numPr>
      </w:pPr>
    </w:p>
    <w:p w14:paraId="1F809E97">
      <w:pPr>
        <w:numPr>
          <w:ilvl w:val="0"/>
          <w:numId w:val="7"/>
        </w:numPr>
        <w:snapToGrid w:val="0"/>
        <w:spacing w:before="480" w:beforeLines="200" w:after="96" w:afterLines="40" w:line="300" w:lineRule="auto"/>
        <w:jc w:val="left"/>
        <w:rPr>
          <w:b/>
          <w:sz w:val="24"/>
          <w:szCs w:val="24"/>
        </w:rPr>
      </w:pPr>
      <w:bookmarkStart w:id="108" w:name="_Toc194217895"/>
      <w:r>
        <w:rPr>
          <w:rFonts w:hint="eastAsia"/>
          <w:b/>
          <w:sz w:val="24"/>
          <w:szCs w:val="24"/>
        </w:rPr>
        <w:t>所有投标文件的外包装封面格式：</w:t>
      </w:r>
    </w:p>
    <w:p w14:paraId="2C238B6B">
      <w:pPr>
        <w:snapToGrid w:val="0"/>
        <w:spacing w:before="480" w:beforeLines="200" w:after="96" w:afterLines="40" w:line="300" w:lineRule="auto"/>
        <w:jc w:val="right"/>
        <w:rPr>
          <w:rFonts w:ascii="宋体" w:hAnsi="宋体"/>
          <w:sz w:val="24"/>
          <w:szCs w:val="24"/>
        </w:rPr>
      </w:pPr>
      <w:r>
        <w:rPr>
          <w:rFonts w:hint="eastAsia" w:ascii="宋体" w:hAnsi="宋体"/>
          <w:sz w:val="24"/>
          <w:szCs w:val="24"/>
        </w:rPr>
        <w:t>正本/或副本</w:t>
      </w:r>
    </w:p>
    <w:p w14:paraId="6F6A281E">
      <w:pPr>
        <w:spacing w:before="120" w:beforeLines="50" w:after="120" w:afterLines="50" w:line="300" w:lineRule="auto"/>
        <w:ind w:right="105" w:rightChars="50"/>
        <w:rPr>
          <w:b/>
          <w:sz w:val="24"/>
          <w:szCs w:val="24"/>
        </w:rPr>
      </w:pPr>
    </w:p>
    <w:p w14:paraId="1D65C746">
      <w:pPr>
        <w:snapToGrid w:val="0"/>
        <w:spacing w:before="480" w:beforeLines="200" w:after="96" w:afterLines="40" w:line="300" w:lineRule="auto"/>
        <w:jc w:val="center"/>
        <w:rPr>
          <w:rFonts w:ascii="宋体" w:hAnsi="宋体"/>
          <w:sz w:val="28"/>
          <w:szCs w:val="28"/>
        </w:rPr>
      </w:pPr>
      <w:r>
        <w:rPr>
          <w:rFonts w:hint="eastAsia" w:ascii="宋体" w:hAnsi="宋体"/>
          <w:sz w:val="28"/>
          <w:szCs w:val="28"/>
        </w:rPr>
        <w:t>×××（投标人名称）</w:t>
      </w:r>
    </w:p>
    <w:p w14:paraId="01DBD39D">
      <w:pPr>
        <w:widowControl/>
        <w:jc w:val="center"/>
      </w:pPr>
      <w:r>
        <w:rPr>
          <w:rFonts w:ascii="微软雅黑" w:hAnsi="微软雅黑" w:eastAsia="微软雅黑" w:cs="微软雅黑"/>
          <w:color w:val="000000"/>
          <w:kern w:val="0"/>
          <w:sz w:val="28"/>
          <w:szCs w:val="28"/>
          <w:lang w:bidi="ar"/>
        </w:rPr>
        <w:t>技术资信文件（报价文件）</w:t>
      </w:r>
    </w:p>
    <w:p w14:paraId="51765D2A">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项目名称：</w:t>
      </w:r>
    </w:p>
    <w:p w14:paraId="1629F6C6">
      <w:pPr>
        <w:pStyle w:val="6"/>
        <w:snapToGrid w:val="0"/>
        <w:spacing w:before="480" w:beforeLines="200" w:after="96" w:afterLines="40" w:line="300" w:lineRule="auto"/>
        <w:ind w:firstLine="0" w:firstLineChars="0"/>
        <w:rPr>
          <w:rFonts w:ascii="宋体" w:hAnsi="宋体"/>
          <w:sz w:val="28"/>
          <w:szCs w:val="28"/>
        </w:rPr>
      </w:pPr>
      <w:r>
        <w:rPr>
          <w:rFonts w:hint="eastAsia" w:ascii="宋体" w:hAnsi="宋体"/>
          <w:sz w:val="28"/>
          <w:szCs w:val="28"/>
        </w:rPr>
        <w:t>项目编号：</w:t>
      </w:r>
    </w:p>
    <w:p w14:paraId="6FE64E10">
      <w:pPr>
        <w:pStyle w:val="6"/>
        <w:snapToGrid w:val="0"/>
        <w:spacing w:before="480" w:beforeLines="200" w:after="96" w:afterLines="40" w:line="300" w:lineRule="auto"/>
        <w:ind w:firstLine="0" w:firstLineChars="0"/>
        <w:rPr>
          <w:rFonts w:ascii="仿宋_GB2312"/>
          <w:sz w:val="28"/>
          <w:szCs w:val="28"/>
        </w:rPr>
      </w:pPr>
      <w:r>
        <w:rPr>
          <w:rFonts w:ascii="宋体" w:hAnsi="宋体"/>
          <w:sz w:val="28"/>
          <w:szCs w:val="28"/>
        </w:rPr>
        <w:t>投标文件名称：</w:t>
      </w:r>
      <w:r>
        <w:rPr>
          <w:rFonts w:hint="eastAsia" w:ascii="宋体" w:hAnsi="宋体"/>
          <w:sz w:val="28"/>
          <w:szCs w:val="28"/>
        </w:rPr>
        <w:t>技术资信文件（报价文件）</w:t>
      </w:r>
    </w:p>
    <w:p w14:paraId="1743B3CB">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单位全称（加盖单位公章）</w:t>
      </w:r>
      <w:r>
        <w:rPr>
          <w:rFonts w:ascii="宋体" w:hAnsi="宋体"/>
          <w:sz w:val="28"/>
          <w:szCs w:val="28"/>
        </w:rPr>
        <w:t>：</w:t>
      </w:r>
    </w:p>
    <w:p w14:paraId="62845C20">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投标</w:t>
      </w:r>
      <w:r>
        <w:rPr>
          <w:rFonts w:hint="eastAsia" w:ascii="宋体" w:hAnsi="宋体"/>
          <w:sz w:val="28"/>
          <w:szCs w:val="28"/>
        </w:rPr>
        <w:t>单位</w:t>
      </w:r>
      <w:r>
        <w:rPr>
          <w:rFonts w:ascii="宋体" w:hAnsi="宋体"/>
          <w:sz w:val="28"/>
          <w:szCs w:val="28"/>
        </w:rPr>
        <w:t>地址：</w:t>
      </w:r>
    </w:p>
    <w:p w14:paraId="3BEC2ECE">
      <w:pPr>
        <w:pStyle w:val="6"/>
        <w:snapToGrid w:val="0"/>
        <w:spacing w:before="480" w:beforeLines="200" w:after="96" w:afterLines="40" w:line="300" w:lineRule="auto"/>
        <w:ind w:firstLine="0" w:firstLineChars="0"/>
        <w:rPr>
          <w:rFonts w:ascii="宋体" w:hAnsi="宋体"/>
          <w:sz w:val="28"/>
          <w:szCs w:val="28"/>
        </w:rPr>
      </w:pPr>
      <w:r>
        <w:rPr>
          <w:rFonts w:ascii="宋体" w:hAnsi="宋体"/>
          <w:sz w:val="28"/>
          <w:szCs w:val="28"/>
        </w:rPr>
        <w:t>在  年  月  日  时  分之前不得启封</w:t>
      </w:r>
    </w:p>
    <w:p w14:paraId="4500757D">
      <w:pPr>
        <w:snapToGrid w:val="0"/>
        <w:spacing w:before="480" w:beforeLines="200" w:after="96" w:afterLines="40" w:line="300" w:lineRule="auto"/>
        <w:rPr>
          <w:rFonts w:ascii="宋体" w:hAnsi="宋体"/>
          <w:sz w:val="28"/>
          <w:szCs w:val="28"/>
        </w:rPr>
      </w:pPr>
    </w:p>
    <w:p w14:paraId="025B457C">
      <w:pPr>
        <w:snapToGrid w:val="0"/>
        <w:spacing w:before="480" w:beforeLines="200" w:after="96" w:afterLines="40" w:line="300" w:lineRule="auto"/>
        <w:ind w:firstLine="4620" w:firstLineChars="1650"/>
        <w:rPr>
          <w:rFonts w:ascii="宋体" w:hAnsi="宋体"/>
          <w:sz w:val="28"/>
          <w:szCs w:val="28"/>
        </w:rPr>
      </w:pPr>
      <w:r>
        <w:rPr>
          <w:rFonts w:hint="eastAsia" w:ascii="宋体" w:hAnsi="宋体"/>
          <w:sz w:val="28"/>
          <w:szCs w:val="28"/>
        </w:rPr>
        <w:t>法定代表人签字或签章：</w:t>
      </w:r>
    </w:p>
    <w:p w14:paraId="6376273F">
      <w:pPr>
        <w:snapToGrid w:val="0"/>
        <w:spacing w:before="480" w:beforeLines="200" w:after="96" w:afterLines="40" w:line="300" w:lineRule="auto"/>
        <w:ind w:firstLine="645"/>
        <w:jc w:val="center"/>
        <w:rPr>
          <w:rFonts w:ascii="宋体" w:hAnsi="宋体"/>
          <w:sz w:val="28"/>
          <w:szCs w:val="28"/>
        </w:rPr>
      </w:pPr>
      <w:r>
        <w:rPr>
          <w:rFonts w:hint="eastAsia" w:ascii="宋体" w:hAnsi="宋体"/>
          <w:sz w:val="28"/>
          <w:szCs w:val="28"/>
        </w:rPr>
        <w:t>年月日</w:t>
      </w:r>
    </w:p>
    <w:p w14:paraId="41BF387C">
      <w:pPr>
        <w:snapToGrid w:val="0"/>
        <w:spacing w:before="120" w:beforeLines="50" w:after="50" w:line="300" w:lineRule="auto"/>
        <w:ind w:firstLine="645"/>
        <w:jc w:val="center"/>
        <w:rPr>
          <w:rFonts w:ascii="宋体" w:hAnsi="宋体"/>
          <w:sz w:val="28"/>
          <w:szCs w:val="28"/>
        </w:rPr>
      </w:pPr>
    </w:p>
    <w:p w14:paraId="04733793">
      <w:pPr>
        <w:spacing w:before="120" w:beforeLines="50" w:after="120" w:afterLines="50" w:line="300" w:lineRule="auto"/>
        <w:ind w:right="105" w:rightChars="50"/>
        <w:rPr>
          <w:rFonts w:hint="eastAsia"/>
          <w:b/>
          <w:sz w:val="24"/>
          <w:szCs w:val="24"/>
        </w:rPr>
      </w:pPr>
    </w:p>
    <w:p w14:paraId="6892E903">
      <w:pPr>
        <w:spacing w:before="120" w:beforeLines="50" w:after="120" w:afterLines="50" w:line="300" w:lineRule="auto"/>
        <w:ind w:right="105" w:rightChars="50"/>
        <w:rPr>
          <w:rFonts w:ascii="宋体" w:hAnsi="宋体"/>
          <w:b/>
          <w:sz w:val="24"/>
          <w:szCs w:val="24"/>
        </w:rPr>
      </w:pPr>
      <w:r>
        <w:rPr>
          <w:rFonts w:hint="eastAsia"/>
          <w:b/>
          <w:sz w:val="24"/>
          <w:szCs w:val="24"/>
        </w:rPr>
        <w:t>4. 投标文件封面格式：</w:t>
      </w:r>
    </w:p>
    <w:p w14:paraId="50175C89">
      <w:pPr>
        <w:snapToGrid w:val="0"/>
        <w:spacing w:before="480" w:beforeLines="200" w:after="96" w:afterLines="40" w:line="300" w:lineRule="auto"/>
        <w:rPr>
          <w:rFonts w:ascii="宋体" w:hAnsi="宋体"/>
          <w:sz w:val="24"/>
          <w:szCs w:val="24"/>
        </w:rPr>
      </w:pPr>
    </w:p>
    <w:p w14:paraId="3CB9952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 xml:space="preserve">   正本/或副本</w:t>
      </w:r>
    </w:p>
    <w:p w14:paraId="3A276FC7">
      <w:pPr>
        <w:snapToGrid w:val="0"/>
        <w:spacing w:before="480" w:beforeLines="200" w:after="96" w:afterLines="40" w:line="300" w:lineRule="auto"/>
        <w:jc w:val="center"/>
        <w:rPr>
          <w:rFonts w:ascii="宋体" w:hAnsi="宋体" w:cs="宋体"/>
          <w:sz w:val="28"/>
          <w:szCs w:val="28"/>
        </w:rPr>
      </w:pPr>
      <w:r>
        <w:rPr>
          <w:rFonts w:hint="eastAsia" w:ascii="宋体" w:hAnsi="宋体" w:cs="宋体"/>
          <w:sz w:val="28"/>
          <w:szCs w:val="28"/>
        </w:rPr>
        <w:t>×××（投标人名称）</w:t>
      </w:r>
    </w:p>
    <w:p w14:paraId="7AAA7C4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投标文件项目名称：技术资信文件（报价文件）</w:t>
      </w:r>
    </w:p>
    <w:p w14:paraId="038F18F4">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项目编号：</w:t>
      </w:r>
    </w:p>
    <w:p w14:paraId="2AB930C8">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投标单位全称（加盖单位公章）：</w:t>
      </w:r>
    </w:p>
    <w:p w14:paraId="06DA22CB">
      <w:pPr>
        <w:pStyle w:val="6"/>
        <w:snapToGrid w:val="0"/>
        <w:spacing w:before="480" w:beforeLines="200" w:after="96" w:afterLines="40" w:line="300" w:lineRule="auto"/>
        <w:ind w:firstLine="0" w:firstLineChars="0"/>
        <w:rPr>
          <w:rFonts w:ascii="宋体" w:hAnsi="宋体" w:cs="宋体"/>
          <w:sz w:val="28"/>
          <w:szCs w:val="28"/>
        </w:rPr>
      </w:pPr>
      <w:r>
        <w:rPr>
          <w:rFonts w:hint="eastAsia" w:ascii="宋体" w:hAnsi="宋体" w:cs="宋体"/>
          <w:sz w:val="28"/>
          <w:szCs w:val="28"/>
        </w:rPr>
        <w:t>投标单位地址：</w:t>
      </w:r>
    </w:p>
    <w:p w14:paraId="0461D6A7">
      <w:pPr>
        <w:snapToGrid w:val="0"/>
        <w:spacing w:before="480" w:beforeLines="200" w:after="96" w:afterLines="40" w:line="300" w:lineRule="auto"/>
        <w:ind w:firstLine="6440" w:firstLineChars="2300"/>
        <w:rPr>
          <w:rFonts w:ascii="宋体" w:hAnsi="宋体" w:cs="宋体"/>
          <w:sz w:val="28"/>
          <w:szCs w:val="28"/>
        </w:rPr>
      </w:pPr>
    </w:p>
    <w:p w14:paraId="56D1F915">
      <w:pPr>
        <w:snapToGrid w:val="0"/>
        <w:spacing w:before="480" w:beforeLines="200" w:after="96" w:afterLines="40" w:line="300" w:lineRule="auto"/>
        <w:ind w:firstLine="6440" w:firstLineChars="2300"/>
        <w:rPr>
          <w:rFonts w:ascii="宋体" w:hAnsi="宋体" w:cs="宋体"/>
          <w:sz w:val="28"/>
          <w:szCs w:val="28"/>
        </w:rPr>
      </w:pPr>
    </w:p>
    <w:p w14:paraId="527FE0FE">
      <w:pPr>
        <w:snapToGrid w:val="0"/>
        <w:spacing w:before="480" w:beforeLines="200" w:after="96" w:afterLines="40" w:line="300" w:lineRule="auto"/>
        <w:jc w:val="right"/>
        <w:rPr>
          <w:rFonts w:ascii="宋体" w:hAnsi="宋体" w:cs="宋体"/>
          <w:sz w:val="28"/>
          <w:szCs w:val="28"/>
        </w:rPr>
      </w:pPr>
      <w:r>
        <w:rPr>
          <w:rFonts w:hint="eastAsia" w:ascii="宋体" w:hAnsi="宋体" w:cs="宋体"/>
          <w:sz w:val="28"/>
          <w:szCs w:val="28"/>
        </w:rPr>
        <w:t>法定代表人签字或签章：</w:t>
      </w:r>
    </w:p>
    <w:p w14:paraId="11C7D8A0">
      <w:pPr>
        <w:snapToGrid w:val="0"/>
        <w:spacing w:before="480" w:beforeLines="200" w:after="96" w:afterLines="40" w:line="300" w:lineRule="auto"/>
        <w:ind w:firstLine="645"/>
        <w:jc w:val="center"/>
        <w:rPr>
          <w:rFonts w:ascii="宋体" w:hAnsi="宋体" w:cs="宋体"/>
          <w:sz w:val="28"/>
          <w:szCs w:val="28"/>
        </w:rPr>
      </w:pPr>
      <w:r>
        <w:rPr>
          <w:rFonts w:hint="eastAsia" w:ascii="宋体" w:hAnsi="宋体" w:cs="宋体"/>
          <w:sz w:val="28"/>
          <w:szCs w:val="28"/>
        </w:rPr>
        <w:t xml:space="preserve"> 年  月  日</w:t>
      </w:r>
    </w:p>
    <w:p w14:paraId="536DF1F7">
      <w:pPr>
        <w:spacing w:line="300" w:lineRule="auto"/>
        <w:rPr>
          <w:rFonts w:ascii="宋体" w:hAnsi="宋体"/>
          <w:sz w:val="24"/>
          <w:szCs w:val="24"/>
        </w:rPr>
      </w:pPr>
      <w:r>
        <w:rPr>
          <w:rFonts w:hint="eastAsia" w:ascii="宋体" w:hAnsi="宋体"/>
          <w:sz w:val="24"/>
          <w:szCs w:val="24"/>
        </w:rPr>
        <w:t>注：投标人应按采购文件要求对投标文件</w:t>
      </w:r>
      <w:r>
        <w:rPr>
          <w:rFonts w:hint="eastAsia" w:ascii="宋体" w:hAnsi="宋体"/>
          <w:bCs/>
          <w:sz w:val="24"/>
          <w:szCs w:val="24"/>
        </w:rPr>
        <w:t>进行编制、装订和密封。</w:t>
      </w:r>
    </w:p>
    <w:p w14:paraId="6250CE78">
      <w:pPr>
        <w:jc w:val="center"/>
        <w:rPr>
          <w:rFonts w:ascii="宋体" w:hAnsi="宋体" w:cs="宋体"/>
          <w:b/>
          <w:sz w:val="32"/>
          <w:szCs w:val="32"/>
        </w:rPr>
      </w:pPr>
      <w:r>
        <w:rPr>
          <w:rFonts w:ascii="宋体" w:hAnsi="宋体"/>
          <w:sz w:val="24"/>
          <w:szCs w:val="24"/>
        </w:rPr>
        <w:br w:type="page"/>
      </w:r>
      <w:r>
        <w:rPr>
          <w:rFonts w:hint="eastAsia" w:ascii="宋体" w:hAnsi="宋体" w:cs="宋体"/>
          <w:b/>
          <w:sz w:val="32"/>
          <w:szCs w:val="32"/>
        </w:rPr>
        <w:t>5.法定代表人资格证明文件</w:t>
      </w:r>
    </w:p>
    <w:p w14:paraId="30616A88">
      <w:pPr>
        <w:jc w:val="center"/>
        <w:rPr>
          <w:rFonts w:ascii="宋体" w:hAnsi="宋体" w:cs="宋体"/>
          <w:b/>
          <w:sz w:val="32"/>
          <w:szCs w:val="32"/>
        </w:rPr>
      </w:pPr>
    </w:p>
    <w:p w14:paraId="2A00B09D">
      <w:pPr>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是</w:t>
      </w:r>
      <w:r>
        <w:rPr>
          <w:rFonts w:hint="eastAsia" w:ascii="宋体" w:hAnsi="宋体" w:cs="宋体"/>
          <w:sz w:val="28"/>
          <w:szCs w:val="28"/>
          <w:u w:val="single"/>
        </w:rPr>
        <w:t xml:space="preserve">投标单位全称      </w:t>
      </w:r>
      <w:r>
        <w:rPr>
          <w:rFonts w:hint="eastAsia" w:ascii="宋体" w:hAnsi="宋体" w:cs="宋体"/>
          <w:sz w:val="28"/>
          <w:szCs w:val="28"/>
        </w:rPr>
        <w:t>的法定代表人。参加阿克苏市政务服务和公共资源交易中心组织的</w:t>
      </w:r>
      <w:r>
        <w:rPr>
          <w:rFonts w:hint="eastAsia" w:ascii="宋体" w:hAnsi="宋体" w:cs="宋体"/>
          <w:sz w:val="28"/>
          <w:szCs w:val="28"/>
          <w:u w:val="single"/>
        </w:rPr>
        <w:t>采购项目名称、采购项目编号</w:t>
      </w:r>
      <w:r>
        <w:rPr>
          <w:rFonts w:hint="eastAsia" w:ascii="宋体" w:hAnsi="宋体" w:cs="宋体"/>
          <w:sz w:val="28"/>
          <w:szCs w:val="28"/>
        </w:rPr>
        <w:t>，负责签署本次投标文件、并全权处理开标、评标、澄清事项过程中的一切文件和签署合同以及处理与本次采购项目有关的一切事务。</w:t>
      </w:r>
    </w:p>
    <w:p w14:paraId="7D601716">
      <w:pPr>
        <w:spacing w:line="360" w:lineRule="auto"/>
        <w:ind w:firstLine="560" w:firstLineChars="200"/>
        <w:rPr>
          <w:rFonts w:ascii="宋体" w:hAnsi="宋体" w:cs="宋体"/>
          <w:sz w:val="28"/>
          <w:szCs w:val="28"/>
        </w:rPr>
      </w:pPr>
      <w:r>
        <w:rPr>
          <w:rFonts w:hint="eastAsia" w:ascii="宋体" w:hAnsi="宋体" w:cs="宋体"/>
          <w:sz w:val="28"/>
          <w:szCs w:val="28"/>
        </w:rPr>
        <w:t>特此证明。</w:t>
      </w:r>
    </w:p>
    <w:p w14:paraId="556347E6">
      <w:pPr>
        <w:spacing w:line="360" w:lineRule="auto"/>
        <w:ind w:firstLine="560" w:firstLineChars="200"/>
        <w:rPr>
          <w:rFonts w:ascii="宋体" w:hAnsi="宋体" w:cs="宋体"/>
          <w:sz w:val="28"/>
          <w:szCs w:val="28"/>
        </w:rPr>
      </w:pPr>
    </w:p>
    <w:p w14:paraId="0C987FB4">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10994EC6">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15B58C2">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28F18A09">
      <w:pPr>
        <w:spacing w:line="360" w:lineRule="auto"/>
        <w:ind w:firstLine="3780" w:firstLineChars="1350"/>
        <w:rPr>
          <w:rFonts w:ascii="宋体" w:hAnsi="宋体" w:cs="宋体"/>
          <w:sz w:val="28"/>
          <w:szCs w:val="28"/>
        </w:rPr>
      </w:pPr>
    </w:p>
    <w:p w14:paraId="50197374">
      <w:pPr>
        <w:spacing w:line="360" w:lineRule="auto"/>
        <w:rPr>
          <w:rFonts w:ascii="宋体" w:hAnsi="宋体" w:cs="宋体"/>
          <w:sz w:val="28"/>
          <w:szCs w:val="28"/>
        </w:rPr>
      </w:pPr>
      <w:r>
        <w:rPr>
          <w:rFonts w:hint="eastAsia" w:ascii="宋体" w:hAnsi="宋体" w:cs="宋体"/>
          <w:sz w:val="28"/>
          <w:szCs w:val="28"/>
        </w:rPr>
        <w:t>注：1、法定代表人参加本次投标的应签署本文件并附本人身份证复印件；</w:t>
      </w:r>
    </w:p>
    <w:p w14:paraId="20C0523B">
      <w:pPr>
        <w:spacing w:line="360" w:lineRule="auto"/>
        <w:ind w:firstLine="560" w:firstLineChars="200"/>
        <w:rPr>
          <w:rFonts w:ascii="宋体" w:hAnsi="宋体" w:cs="宋体"/>
          <w:sz w:val="24"/>
          <w:szCs w:val="28"/>
        </w:rPr>
      </w:pPr>
      <w:r>
        <w:rPr>
          <w:rFonts w:hint="eastAsia" w:ascii="宋体" w:hAnsi="宋体" w:cs="宋体"/>
          <w:sz w:val="28"/>
          <w:szCs w:val="28"/>
        </w:rPr>
        <w:t>2、如法定代表人不参加本次投标，应签署《授权委托书》。</w:t>
      </w:r>
    </w:p>
    <w:p w14:paraId="10600E7D">
      <w:pPr>
        <w:spacing w:line="360" w:lineRule="auto"/>
        <w:ind w:firstLine="480" w:firstLineChars="200"/>
        <w:rPr>
          <w:rFonts w:ascii="宋体" w:hAnsi="宋体" w:cs="宋体"/>
          <w:sz w:val="24"/>
          <w:szCs w:val="28"/>
        </w:rPr>
      </w:pPr>
    </w:p>
    <w:tbl>
      <w:tblPr>
        <w:tblStyle w:val="22"/>
        <w:tblW w:w="5040" w:type="dxa"/>
        <w:tblInd w:w="1728" w:type="dxa"/>
        <w:tblLayout w:type="fixed"/>
        <w:tblCellMar>
          <w:top w:w="0" w:type="dxa"/>
          <w:left w:w="108" w:type="dxa"/>
          <w:bottom w:w="0" w:type="dxa"/>
          <w:right w:w="108" w:type="dxa"/>
        </w:tblCellMar>
      </w:tblPr>
      <w:tblGrid>
        <w:gridCol w:w="5040"/>
      </w:tblGrid>
      <w:tr w14:paraId="030D1E0C">
        <w:tblPrEx>
          <w:tblCellMar>
            <w:top w:w="0" w:type="dxa"/>
            <w:left w:w="108" w:type="dxa"/>
            <w:bottom w:w="0" w:type="dxa"/>
            <w:right w:w="108" w:type="dxa"/>
          </w:tblCellMar>
        </w:tblPrEx>
        <w:trPr>
          <w:trHeight w:val="3622" w:hRule="atLeast"/>
        </w:trPr>
        <w:tc>
          <w:tcPr>
            <w:tcW w:w="5040" w:type="dxa"/>
            <w:noWrap/>
            <w:vAlign w:val="center"/>
          </w:tcPr>
          <w:p w14:paraId="513B7C5A">
            <w:pPr>
              <w:spacing w:line="360" w:lineRule="auto"/>
              <w:rPr>
                <w:rFonts w:ascii="宋体" w:hAnsi="宋体" w:cs="宋体"/>
                <w:sz w:val="24"/>
                <w:szCs w:val="28"/>
              </w:rPr>
            </w:pPr>
          </w:p>
          <w:p w14:paraId="794F8B74">
            <w:pPr>
              <w:spacing w:line="360" w:lineRule="auto"/>
              <w:rPr>
                <w:rFonts w:ascii="宋体" w:hAnsi="宋体" w:cs="宋体"/>
                <w:sz w:val="24"/>
                <w:szCs w:val="28"/>
              </w:rPr>
            </w:pPr>
          </w:p>
          <w:p w14:paraId="2E4196B1">
            <w:pPr>
              <w:spacing w:line="360" w:lineRule="auto"/>
              <w:ind w:firstLine="420" w:firstLineChars="150"/>
              <w:jc w:val="center"/>
              <w:rPr>
                <w:rFonts w:ascii="宋体" w:hAnsi="宋体" w:cs="宋体"/>
                <w:sz w:val="28"/>
                <w:szCs w:val="28"/>
              </w:rPr>
            </w:pPr>
            <w:r>
              <w:rPr>
                <w:rFonts w:hint="eastAsia" w:ascii="宋体" w:hAnsi="宋体" w:cs="宋体"/>
                <w:sz w:val="28"/>
                <w:szCs w:val="28"/>
              </w:rPr>
              <w:t>法定代表人身份证正反面</w:t>
            </w:r>
          </w:p>
          <w:p w14:paraId="35F25BFD">
            <w:pPr>
              <w:spacing w:line="360" w:lineRule="auto"/>
              <w:ind w:firstLine="420" w:firstLineChars="150"/>
              <w:jc w:val="center"/>
              <w:rPr>
                <w:rFonts w:ascii="宋体" w:hAnsi="宋体" w:cs="宋体"/>
                <w:sz w:val="28"/>
                <w:szCs w:val="28"/>
              </w:rPr>
            </w:pPr>
            <w:r>
              <w:rPr>
                <w:rFonts w:hint="eastAsia" w:ascii="宋体" w:hAnsi="宋体" w:cs="宋体"/>
                <w:sz w:val="28"/>
                <w:szCs w:val="28"/>
              </w:rPr>
              <w:t>复印件粘贴处</w:t>
            </w:r>
          </w:p>
          <w:p w14:paraId="568EED5A">
            <w:pPr>
              <w:spacing w:line="360" w:lineRule="auto"/>
              <w:rPr>
                <w:rFonts w:ascii="宋体" w:hAnsi="宋体" w:cs="宋体"/>
                <w:sz w:val="24"/>
                <w:szCs w:val="28"/>
              </w:rPr>
            </w:pPr>
          </w:p>
          <w:p w14:paraId="50405C6E">
            <w:pPr>
              <w:spacing w:line="360" w:lineRule="auto"/>
              <w:rPr>
                <w:rFonts w:ascii="宋体" w:hAnsi="宋体" w:cs="宋体"/>
                <w:sz w:val="24"/>
                <w:szCs w:val="28"/>
              </w:rPr>
            </w:pPr>
          </w:p>
        </w:tc>
      </w:tr>
    </w:tbl>
    <w:p w14:paraId="15103AB4">
      <w:pPr>
        <w:spacing w:line="360" w:lineRule="auto"/>
        <w:ind w:firstLine="600" w:firstLineChars="200"/>
        <w:jc w:val="center"/>
        <w:rPr>
          <w:rFonts w:ascii="宋体" w:hAnsi="宋体" w:cs="宋体"/>
          <w:sz w:val="30"/>
          <w:szCs w:val="30"/>
        </w:rPr>
      </w:pPr>
    </w:p>
    <w:p w14:paraId="64A71AEB">
      <w:pPr>
        <w:spacing w:line="360" w:lineRule="auto"/>
        <w:ind w:firstLine="600" w:firstLineChars="200"/>
        <w:jc w:val="center"/>
        <w:rPr>
          <w:rFonts w:ascii="宋体" w:hAnsi="宋体" w:cs="宋体"/>
          <w:sz w:val="30"/>
          <w:szCs w:val="30"/>
        </w:rPr>
      </w:pPr>
    </w:p>
    <w:p w14:paraId="49154DEF">
      <w:pPr>
        <w:spacing w:line="360" w:lineRule="auto"/>
        <w:jc w:val="center"/>
        <w:rPr>
          <w:rFonts w:ascii="宋体" w:hAnsi="宋体" w:cs="宋体"/>
          <w:b/>
          <w:sz w:val="32"/>
          <w:szCs w:val="32"/>
        </w:rPr>
      </w:pPr>
      <w:r>
        <w:rPr>
          <w:rFonts w:hint="eastAsia" w:ascii="宋体" w:hAnsi="宋体" w:cs="宋体"/>
          <w:b/>
          <w:sz w:val="32"/>
          <w:szCs w:val="32"/>
        </w:rPr>
        <w:t>6．授权委托书</w:t>
      </w:r>
    </w:p>
    <w:p w14:paraId="48960E0D">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 xml:space="preserve">   姓名   </w:t>
      </w:r>
      <w:r>
        <w:rPr>
          <w:rFonts w:hint="eastAsia" w:ascii="宋体" w:hAnsi="宋体" w:cs="宋体"/>
          <w:sz w:val="28"/>
          <w:szCs w:val="28"/>
        </w:rPr>
        <w:t>是</w:t>
      </w:r>
      <w:r>
        <w:rPr>
          <w:rFonts w:hint="eastAsia" w:ascii="宋体" w:hAnsi="宋体" w:cs="宋体"/>
          <w:sz w:val="28"/>
          <w:szCs w:val="28"/>
          <w:u w:val="single"/>
        </w:rPr>
        <w:t xml:space="preserve">        投标单位名称       </w:t>
      </w:r>
      <w:r>
        <w:rPr>
          <w:rFonts w:hint="eastAsia" w:ascii="宋体" w:hAnsi="宋体" w:cs="宋体"/>
          <w:sz w:val="28"/>
          <w:szCs w:val="28"/>
        </w:rPr>
        <w:t>的法定代表人，现授权</w:t>
      </w:r>
      <w:r>
        <w:rPr>
          <w:rFonts w:hint="eastAsia" w:ascii="宋体" w:hAnsi="宋体" w:cs="宋体"/>
          <w:sz w:val="28"/>
          <w:szCs w:val="28"/>
          <w:u w:val="single"/>
        </w:rPr>
        <w:t xml:space="preserve">       单位全称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为我公司委托代理人，以我单位名义参加阿克苏市政务服务和公共资源交易中心组织的</w:t>
      </w:r>
      <w:r>
        <w:rPr>
          <w:rFonts w:hint="eastAsia" w:ascii="宋体" w:hAnsi="宋体" w:cs="宋体"/>
          <w:sz w:val="28"/>
          <w:szCs w:val="28"/>
          <w:u w:val="single"/>
        </w:rPr>
        <w:t xml:space="preserve">采购项目名称、采购项目编号         </w:t>
      </w:r>
      <w:r>
        <w:rPr>
          <w:rFonts w:hint="eastAsia" w:ascii="宋体" w:hAnsi="宋体" w:cs="宋体"/>
          <w:sz w:val="28"/>
          <w:szCs w:val="28"/>
        </w:rPr>
        <w:t>的投标活动。委托代理人可全权代表我负责签署本次投标文件，并全权处理开标、评标、澄清事项过程中的一切文件和签署合同。其委托代理人在处理与本次采购项目有关的一切事务，我均予以承认。</w:t>
      </w:r>
    </w:p>
    <w:p w14:paraId="7AA837EE">
      <w:pPr>
        <w:widowControl/>
        <w:autoSpaceDE w:val="0"/>
        <w:autoSpaceDN w:val="0"/>
        <w:spacing w:line="360" w:lineRule="auto"/>
        <w:ind w:left="281" w:leftChars="134" w:firstLine="560" w:firstLineChars="200"/>
        <w:jc w:val="left"/>
        <w:textAlignment w:val="bottom"/>
        <w:rPr>
          <w:rFonts w:ascii="宋体" w:hAnsi="宋体" w:cs="宋体"/>
          <w:sz w:val="28"/>
          <w:szCs w:val="28"/>
        </w:rPr>
      </w:pPr>
      <w:r>
        <w:rPr>
          <w:rFonts w:hint="eastAsia" w:ascii="宋体" w:hAnsi="宋体" w:cs="宋体"/>
          <w:sz w:val="28"/>
          <w:szCs w:val="28"/>
        </w:rPr>
        <w:t>委托代理人无转委托权。</w:t>
      </w:r>
    </w:p>
    <w:p w14:paraId="754C7FD8">
      <w:pPr>
        <w:spacing w:line="360" w:lineRule="auto"/>
        <w:ind w:firstLine="840" w:firstLineChars="300"/>
        <w:rPr>
          <w:rFonts w:ascii="宋体" w:hAnsi="宋体" w:cs="宋体"/>
          <w:sz w:val="28"/>
          <w:szCs w:val="28"/>
        </w:rPr>
      </w:pPr>
      <w:r>
        <w:rPr>
          <w:rFonts w:hint="eastAsia" w:ascii="宋体" w:hAnsi="宋体" w:cs="宋体"/>
          <w:sz w:val="28"/>
          <w:szCs w:val="28"/>
        </w:rPr>
        <w:t>特此声明。</w:t>
      </w:r>
    </w:p>
    <w:p w14:paraId="1C93CA38">
      <w:pPr>
        <w:spacing w:line="360" w:lineRule="auto"/>
        <w:ind w:firstLine="560" w:firstLineChars="200"/>
        <w:rPr>
          <w:rFonts w:ascii="宋体" w:hAnsi="宋体" w:cs="宋体"/>
          <w:sz w:val="28"/>
          <w:szCs w:val="28"/>
        </w:rPr>
      </w:pPr>
    </w:p>
    <w:p w14:paraId="6E9C98AB">
      <w:pPr>
        <w:spacing w:line="360" w:lineRule="auto"/>
        <w:ind w:firstLine="560" w:firstLineChars="2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（签字或签章）   </w:t>
      </w:r>
    </w:p>
    <w:p w14:paraId="55C78BC2">
      <w:pPr>
        <w:spacing w:line="360" w:lineRule="auto"/>
        <w:ind w:firstLine="560" w:firstLineChars="200"/>
        <w:rPr>
          <w:rFonts w:ascii="宋体" w:hAnsi="宋体" w:cs="宋体"/>
          <w:sz w:val="28"/>
          <w:szCs w:val="28"/>
        </w:rPr>
      </w:pPr>
      <w:r>
        <w:rPr>
          <w:rFonts w:hint="eastAsia" w:ascii="宋体" w:hAnsi="宋体" w:cs="宋体"/>
          <w:sz w:val="28"/>
          <w:szCs w:val="28"/>
        </w:rPr>
        <w:t>委托代理人：</w:t>
      </w:r>
      <w:r>
        <w:rPr>
          <w:rFonts w:hint="eastAsia" w:ascii="宋体" w:hAnsi="宋体" w:cs="宋体"/>
          <w:sz w:val="28"/>
          <w:szCs w:val="28"/>
          <w:u w:val="single"/>
        </w:rPr>
        <w:t xml:space="preserve">  （签字或签章）   </w:t>
      </w:r>
    </w:p>
    <w:p w14:paraId="3552D7F4">
      <w:pPr>
        <w:spacing w:line="360" w:lineRule="auto"/>
        <w:ind w:firstLine="420" w:firstLineChars="150"/>
        <w:rPr>
          <w:rFonts w:ascii="宋体" w:hAnsi="宋体" w:cs="宋体"/>
          <w:sz w:val="28"/>
          <w:szCs w:val="28"/>
        </w:rPr>
      </w:pPr>
      <w:r>
        <w:rPr>
          <w:rFonts w:hint="eastAsia" w:ascii="宋体" w:hAnsi="宋体" w:cs="宋体"/>
          <w:sz w:val="28"/>
          <w:szCs w:val="28"/>
        </w:rPr>
        <w:t xml:space="preserve"> 投标单位全称：</w:t>
      </w:r>
    </w:p>
    <w:p w14:paraId="4B3D09F1">
      <w:pPr>
        <w:spacing w:line="360" w:lineRule="auto"/>
        <w:ind w:firstLine="2380" w:firstLineChars="850"/>
        <w:rPr>
          <w:rFonts w:ascii="宋体" w:hAnsi="宋体" w:cs="宋体"/>
          <w:sz w:val="28"/>
          <w:szCs w:val="28"/>
        </w:rPr>
      </w:pPr>
      <w:r>
        <w:rPr>
          <w:rFonts w:hint="eastAsia" w:ascii="宋体" w:hAnsi="宋体" w:cs="宋体"/>
          <w:sz w:val="28"/>
          <w:szCs w:val="28"/>
        </w:rPr>
        <w:t>（加盖单位公章）</w:t>
      </w:r>
    </w:p>
    <w:p w14:paraId="13E47AB3">
      <w:pPr>
        <w:spacing w:line="360" w:lineRule="auto"/>
        <w:ind w:firstLine="560" w:firstLineChars="200"/>
        <w:rPr>
          <w:rFonts w:ascii="宋体" w:hAnsi="宋体" w:cs="宋体"/>
          <w:sz w:val="28"/>
          <w:szCs w:val="28"/>
        </w:rPr>
      </w:pPr>
      <w:r>
        <w:rPr>
          <w:rFonts w:hint="eastAsia" w:ascii="宋体" w:hAnsi="宋体" w:cs="宋体"/>
          <w:sz w:val="28"/>
          <w:szCs w:val="28"/>
        </w:rPr>
        <w:t>签署日期：      年     月     日</w:t>
      </w:r>
    </w:p>
    <w:p w14:paraId="3CE19DB3">
      <w:pPr>
        <w:spacing w:line="360" w:lineRule="auto"/>
        <w:ind w:firstLine="360" w:firstLineChars="150"/>
        <w:rPr>
          <w:rFonts w:ascii="宋体" w:hAnsi="宋体" w:cs="宋体"/>
          <w:sz w:val="28"/>
          <w:szCs w:val="28"/>
        </w:rPr>
      </w:pPr>
      <w:r>
        <w:rPr>
          <w:rFonts w:hint="eastAsia" w:ascii="宋体" w:hAnsi="宋体" w:cs="宋体"/>
          <w:sz w:val="24"/>
          <w:szCs w:val="28"/>
        </w:rPr>
        <w:t>说明：应附法定代表人和委托代理人身份证复印件正反面</w:t>
      </w:r>
    </w:p>
    <w:tbl>
      <w:tblPr>
        <w:tblStyle w:val="22"/>
        <w:tblW w:w="9720" w:type="dxa"/>
        <w:tblInd w:w="-72" w:type="dxa"/>
        <w:tblLayout w:type="fixed"/>
        <w:tblCellMar>
          <w:top w:w="0" w:type="dxa"/>
          <w:left w:w="108" w:type="dxa"/>
          <w:bottom w:w="0" w:type="dxa"/>
          <w:right w:w="108" w:type="dxa"/>
        </w:tblCellMar>
      </w:tblPr>
      <w:tblGrid>
        <w:gridCol w:w="4662"/>
        <w:gridCol w:w="574"/>
        <w:gridCol w:w="4484"/>
      </w:tblGrid>
      <w:tr w14:paraId="4A68AA86">
        <w:tblPrEx>
          <w:tblCellMar>
            <w:top w:w="0" w:type="dxa"/>
            <w:left w:w="108" w:type="dxa"/>
            <w:bottom w:w="0" w:type="dxa"/>
            <w:right w:w="108" w:type="dxa"/>
          </w:tblCellMar>
        </w:tblPrEx>
        <w:trPr>
          <w:trHeight w:val="3476" w:hRule="atLeast"/>
        </w:trPr>
        <w:tc>
          <w:tcPr>
            <w:tcW w:w="4662" w:type="dxa"/>
            <w:noWrap/>
            <w:vAlign w:val="center"/>
          </w:tcPr>
          <w:p w14:paraId="3FB7F304">
            <w:pPr>
              <w:spacing w:line="360" w:lineRule="auto"/>
              <w:rPr>
                <w:rFonts w:ascii="宋体" w:hAnsi="宋体" w:cs="宋体"/>
                <w:sz w:val="24"/>
                <w:szCs w:val="28"/>
              </w:rPr>
            </w:pPr>
          </w:p>
          <w:p w14:paraId="368E734B">
            <w:pPr>
              <w:spacing w:line="360" w:lineRule="auto"/>
              <w:rPr>
                <w:rFonts w:ascii="宋体" w:hAnsi="宋体" w:cs="宋体"/>
                <w:sz w:val="24"/>
                <w:szCs w:val="28"/>
              </w:rPr>
            </w:pPr>
          </w:p>
          <w:p w14:paraId="55FC3869">
            <w:pPr>
              <w:spacing w:line="360" w:lineRule="auto"/>
              <w:ind w:firstLine="140" w:firstLineChars="50"/>
              <w:jc w:val="center"/>
              <w:rPr>
                <w:rFonts w:ascii="宋体" w:hAnsi="宋体" w:cs="宋体"/>
                <w:sz w:val="28"/>
                <w:szCs w:val="28"/>
              </w:rPr>
            </w:pPr>
            <w:r>
              <w:rPr>
                <w:rFonts w:hint="eastAsia" w:ascii="宋体" w:hAnsi="宋体" w:cs="宋体"/>
                <w:sz w:val="28"/>
                <w:szCs w:val="28"/>
              </w:rPr>
              <w:t>法定代表人身份证正反面</w:t>
            </w:r>
          </w:p>
          <w:p w14:paraId="074BB10D">
            <w:pPr>
              <w:spacing w:line="360" w:lineRule="auto"/>
              <w:ind w:firstLine="140" w:firstLineChars="50"/>
              <w:jc w:val="center"/>
              <w:rPr>
                <w:rFonts w:ascii="宋体" w:hAnsi="宋体" w:cs="宋体"/>
                <w:sz w:val="28"/>
                <w:szCs w:val="28"/>
              </w:rPr>
            </w:pPr>
            <w:r>
              <w:rPr>
                <w:rFonts w:hint="eastAsia" w:ascii="宋体" w:hAnsi="宋体" w:cs="宋体"/>
                <w:sz w:val="28"/>
                <w:szCs w:val="28"/>
              </w:rPr>
              <w:t>复印件粘贴处</w:t>
            </w:r>
          </w:p>
          <w:p w14:paraId="6474ABFB">
            <w:pPr>
              <w:spacing w:line="360" w:lineRule="auto"/>
              <w:rPr>
                <w:rFonts w:ascii="宋体" w:hAnsi="宋体" w:cs="宋体"/>
                <w:sz w:val="24"/>
                <w:szCs w:val="28"/>
              </w:rPr>
            </w:pPr>
          </w:p>
          <w:p w14:paraId="1ADB4D26">
            <w:pPr>
              <w:spacing w:line="360" w:lineRule="auto"/>
              <w:rPr>
                <w:rFonts w:ascii="宋体" w:hAnsi="宋体" w:cs="宋体"/>
                <w:sz w:val="24"/>
                <w:szCs w:val="28"/>
              </w:rPr>
            </w:pPr>
          </w:p>
        </w:tc>
        <w:tc>
          <w:tcPr>
            <w:tcW w:w="574" w:type="dxa"/>
            <w:tcBorders>
              <w:top w:val="nil"/>
              <w:bottom w:val="nil"/>
            </w:tcBorders>
            <w:noWrap/>
            <w:vAlign w:val="center"/>
          </w:tcPr>
          <w:p w14:paraId="4E01A235">
            <w:pPr>
              <w:widowControl/>
              <w:jc w:val="left"/>
              <w:rPr>
                <w:rFonts w:ascii="宋体" w:hAnsi="宋体" w:cs="宋体"/>
                <w:sz w:val="24"/>
                <w:szCs w:val="28"/>
              </w:rPr>
            </w:pPr>
          </w:p>
          <w:p w14:paraId="5D1C9E33">
            <w:pPr>
              <w:widowControl/>
              <w:jc w:val="left"/>
              <w:rPr>
                <w:rFonts w:ascii="宋体" w:hAnsi="宋体" w:cs="宋体"/>
                <w:sz w:val="24"/>
                <w:szCs w:val="28"/>
              </w:rPr>
            </w:pPr>
          </w:p>
          <w:p w14:paraId="6FEA13BA">
            <w:pPr>
              <w:widowControl/>
              <w:jc w:val="left"/>
              <w:rPr>
                <w:rFonts w:ascii="宋体" w:hAnsi="宋体" w:cs="宋体"/>
                <w:sz w:val="24"/>
                <w:szCs w:val="28"/>
              </w:rPr>
            </w:pPr>
          </w:p>
          <w:p w14:paraId="1455CE15">
            <w:pPr>
              <w:widowControl/>
              <w:jc w:val="left"/>
              <w:rPr>
                <w:rFonts w:ascii="宋体" w:hAnsi="宋体" w:cs="宋体"/>
                <w:sz w:val="24"/>
                <w:szCs w:val="28"/>
              </w:rPr>
            </w:pPr>
          </w:p>
          <w:p w14:paraId="2EA9A0C5">
            <w:pPr>
              <w:spacing w:line="360" w:lineRule="auto"/>
              <w:rPr>
                <w:rFonts w:ascii="宋体" w:hAnsi="宋体" w:cs="宋体"/>
                <w:sz w:val="24"/>
                <w:szCs w:val="28"/>
              </w:rPr>
            </w:pPr>
          </w:p>
        </w:tc>
        <w:tc>
          <w:tcPr>
            <w:tcW w:w="4484" w:type="dxa"/>
            <w:noWrap/>
            <w:vAlign w:val="center"/>
          </w:tcPr>
          <w:p w14:paraId="5B5058AB">
            <w:pPr>
              <w:widowControl/>
              <w:jc w:val="left"/>
              <w:rPr>
                <w:rFonts w:ascii="宋体" w:hAnsi="宋体" w:cs="宋体"/>
                <w:sz w:val="28"/>
                <w:szCs w:val="28"/>
              </w:rPr>
            </w:pPr>
          </w:p>
          <w:p w14:paraId="0DF7EE38">
            <w:pPr>
              <w:widowControl/>
              <w:jc w:val="left"/>
              <w:rPr>
                <w:rFonts w:ascii="宋体" w:hAnsi="宋体" w:cs="宋体"/>
                <w:sz w:val="28"/>
                <w:szCs w:val="28"/>
              </w:rPr>
            </w:pPr>
          </w:p>
          <w:p w14:paraId="67AC1AEC">
            <w:pPr>
              <w:widowControl/>
              <w:jc w:val="left"/>
              <w:rPr>
                <w:rFonts w:ascii="宋体" w:hAnsi="宋体" w:cs="宋体"/>
                <w:sz w:val="28"/>
                <w:szCs w:val="28"/>
              </w:rPr>
            </w:pPr>
          </w:p>
          <w:p w14:paraId="729CA11B">
            <w:pPr>
              <w:widowControl/>
              <w:ind w:firstLine="280" w:firstLineChars="100"/>
              <w:jc w:val="center"/>
              <w:rPr>
                <w:rFonts w:ascii="宋体" w:hAnsi="宋体" w:cs="宋体"/>
                <w:sz w:val="28"/>
                <w:szCs w:val="28"/>
              </w:rPr>
            </w:pPr>
            <w:r>
              <w:rPr>
                <w:rFonts w:hint="eastAsia" w:ascii="宋体" w:hAnsi="宋体" w:cs="宋体"/>
                <w:sz w:val="28"/>
                <w:szCs w:val="28"/>
              </w:rPr>
              <w:t>委托代理人身份证正反面</w:t>
            </w:r>
          </w:p>
          <w:p w14:paraId="68AA43E3">
            <w:pPr>
              <w:widowControl/>
              <w:ind w:firstLine="280" w:firstLineChars="100"/>
              <w:jc w:val="center"/>
              <w:rPr>
                <w:rFonts w:ascii="宋体" w:hAnsi="宋体" w:cs="宋体"/>
                <w:sz w:val="28"/>
                <w:szCs w:val="28"/>
              </w:rPr>
            </w:pPr>
            <w:r>
              <w:rPr>
                <w:rFonts w:hint="eastAsia" w:ascii="宋体" w:hAnsi="宋体" w:cs="宋体"/>
                <w:sz w:val="28"/>
                <w:szCs w:val="28"/>
              </w:rPr>
              <w:t>复印件粘贴处</w:t>
            </w:r>
          </w:p>
          <w:p w14:paraId="4FC56A89">
            <w:pPr>
              <w:widowControl/>
              <w:jc w:val="left"/>
              <w:rPr>
                <w:rFonts w:ascii="宋体" w:hAnsi="宋体" w:cs="宋体"/>
                <w:sz w:val="28"/>
                <w:szCs w:val="28"/>
              </w:rPr>
            </w:pPr>
          </w:p>
          <w:p w14:paraId="303F219F">
            <w:pPr>
              <w:spacing w:line="360" w:lineRule="auto"/>
              <w:rPr>
                <w:rFonts w:ascii="宋体" w:hAnsi="宋体" w:cs="宋体"/>
                <w:sz w:val="28"/>
                <w:szCs w:val="28"/>
              </w:rPr>
            </w:pPr>
          </w:p>
        </w:tc>
      </w:tr>
    </w:tbl>
    <w:p w14:paraId="70A08DE4">
      <w:pPr>
        <w:pStyle w:val="21"/>
        <w:ind w:left="0" w:leftChars="0" w:firstLine="0" w:firstLineChars="0"/>
        <w:rPr>
          <w:rFonts w:ascii="宋体" w:hAnsi="宋体" w:cs="宋体"/>
        </w:rPr>
      </w:pPr>
    </w:p>
    <w:p w14:paraId="3957417D">
      <w:pPr>
        <w:spacing w:line="360" w:lineRule="auto"/>
        <w:jc w:val="center"/>
        <w:rPr>
          <w:color w:val="000000"/>
        </w:rPr>
      </w:pPr>
      <w:r>
        <w:rPr>
          <w:rFonts w:hint="eastAsia" w:ascii="宋体" w:hAnsi="宋体" w:cs="宋体"/>
          <w:b/>
          <w:bCs/>
          <w:sz w:val="32"/>
          <w:szCs w:val="32"/>
        </w:rPr>
        <w:t>7．投标人基本情况表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85D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BD8B24A">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10BC2EE7">
            <w:pPr>
              <w:topLinePunct/>
              <w:spacing w:line="440" w:lineRule="exact"/>
              <w:jc w:val="center"/>
              <w:rPr>
                <w:color w:val="000000"/>
                <w:szCs w:val="21"/>
              </w:rPr>
            </w:pPr>
          </w:p>
        </w:tc>
      </w:tr>
      <w:tr w14:paraId="62D3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1CF353E">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1AD50AFE">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9F2FB73">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E60B405">
            <w:pPr>
              <w:topLinePunct/>
              <w:spacing w:line="440" w:lineRule="exact"/>
              <w:jc w:val="center"/>
              <w:rPr>
                <w:color w:val="000000"/>
                <w:szCs w:val="21"/>
              </w:rPr>
            </w:pPr>
          </w:p>
        </w:tc>
      </w:tr>
      <w:tr w14:paraId="2D908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393C26EA">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27C11AC3">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2E96D166">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4362AA3B">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2430A0B2">
            <w:pPr>
              <w:topLinePunct/>
              <w:spacing w:line="440" w:lineRule="exact"/>
              <w:jc w:val="center"/>
              <w:rPr>
                <w:color w:val="000000"/>
                <w:szCs w:val="21"/>
              </w:rPr>
            </w:pPr>
          </w:p>
        </w:tc>
      </w:tr>
      <w:tr w14:paraId="03BE1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AE50710">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0AC50B23">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5EB6B921">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2FC72BE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522D2905">
            <w:pPr>
              <w:topLinePunct/>
              <w:spacing w:line="440" w:lineRule="exact"/>
              <w:jc w:val="center"/>
              <w:rPr>
                <w:color w:val="000000"/>
                <w:szCs w:val="21"/>
              </w:rPr>
            </w:pPr>
          </w:p>
        </w:tc>
      </w:tr>
      <w:tr w14:paraId="523D2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474C69A">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4908C0AC">
            <w:pPr>
              <w:topLinePunct/>
              <w:spacing w:line="440" w:lineRule="exact"/>
              <w:jc w:val="center"/>
              <w:rPr>
                <w:color w:val="000000"/>
                <w:szCs w:val="21"/>
              </w:rPr>
            </w:pPr>
          </w:p>
        </w:tc>
      </w:tr>
      <w:tr w14:paraId="5D1E1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7FF93785">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066A51EE">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1287298E">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644BEF18">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1EB03812">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36E5B9E3">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12EB6627">
            <w:pPr>
              <w:topLinePunct/>
              <w:spacing w:line="440" w:lineRule="exact"/>
              <w:jc w:val="center"/>
              <w:rPr>
                <w:color w:val="000000"/>
                <w:szCs w:val="21"/>
              </w:rPr>
            </w:pPr>
          </w:p>
        </w:tc>
      </w:tr>
      <w:tr w14:paraId="412D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21CCE20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23AFF124">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C4733A9">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3D1C533D">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6BA1B2CD">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2F9B8F4B">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1F8E155">
            <w:pPr>
              <w:topLinePunct/>
              <w:spacing w:line="440" w:lineRule="exact"/>
              <w:jc w:val="center"/>
              <w:rPr>
                <w:color w:val="000000"/>
                <w:szCs w:val="21"/>
              </w:rPr>
            </w:pPr>
          </w:p>
        </w:tc>
      </w:tr>
      <w:tr w14:paraId="71DD7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8A58E2">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5A347189">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2E051BCF">
            <w:pPr>
              <w:topLinePunct/>
              <w:spacing w:line="440" w:lineRule="exact"/>
              <w:ind w:firstLine="105" w:firstLineChars="50"/>
              <w:jc w:val="center"/>
              <w:rPr>
                <w:color w:val="000000"/>
                <w:szCs w:val="21"/>
              </w:rPr>
            </w:pPr>
            <w:r>
              <w:rPr>
                <w:color w:val="000000"/>
                <w:szCs w:val="21"/>
              </w:rPr>
              <w:t>员工总人数：</w:t>
            </w:r>
          </w:p>
        </w:tc>
      </w:tr>
      <w:tr w14:paraId="3C8F0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69CC381D">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7B532CEB">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09BF64F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6FBED40">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8E75451">
            <w:pPr>
              <w:topLinePunct/>
              <w:spacing w:line="440" w:lineRule="exact"/>
              <w:jc w:val="center"/>
              <w:rPr>
                <w:color w:val="000000"/>
                <w:szCs w:val="21"/>
              </w:rPr>
            </w:pPr>
          </w:p>
        </w:tc>
      </w:tr>
      <w:tr w14:paraId="7AE3A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34834AD">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7B8F63B">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B786659">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DC62442">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6E0541D6">
            <w:pPr>
              <w:topLinePunct/>
              <w:spacing w:line="440" w:lineRule="exact"/>
              <w:jc w:val="center"/>
              <w:rPr>
                <w:color w:val="000000"/>
                <w:szCs w:val="21"/>
              </w:rPr>
            </w:pPr>
          </w:p>
        </w:tc>
      </w:tr>
      <w:tr w14:paraId="38E6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00B6DF1A">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017A7D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5BA7F83">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8249C09">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E66CAF1">
            <w:pPr>
              <w:topLinePunct/>
              <w:spacing w:line="440" w:lineRule="exact"/>
              <w:jc w:val="center"/>
              <w:rPr>
                <w:color w:val="000000"/>
                <w:szCs w:val="21"/>
              </w:rPr>
            </w:pPr>
          </w:p>
        </w:tc>
      </w:tr>
      <w:tr w14:paraId="6274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2757618">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07E92D9">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3501FAC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26CA7430">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19EFCC18">
            <w:pPr>
              <w:topLinePunct/>
              <w:spacing w:line="440" w:lineRule="exact"/>
              <w:jc w:val="center"/>
              <w:rPr>
                <w:color w:val="000000"/>
                <w:szCs w:val="21"/>
              </w:rPr>
            </w:pPr>
          </w:p>
        </w:tc>
      </w:tr>
      <w:tr w14:paraId="0467C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4F68D6FA">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4ED1285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AAC72A5">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304EAD2">
            <w:pPr>
              <w:topLinePunct/>
              <w:spacing w:line="440" w:lineRule="exact"/>
              <w:jc w:val="center"/>
              <w:rPr>
                <w:color w:val="000000"/>
              </w:rPr>
            </w:pPr>
            <w:r>
              <w:rPr>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4B04B421">
            <w:pPr>
              <w:topLinePunct/>
              <w:spacing w:line="440" w:lineRule="exact"/>
              <w:jc w:val="center"/>
              <w:rPr>
                <w:color w:val="000000"/>
                <w:szCs w:val="21"/>
              </w:rPr>
            </w:pPr>
          </w:p>
        </w:tc>
      </w:tr>
      <w:tr w14:paraId="0C58A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ign w:val="center"/>
          </w:tcPr>
          <w:p w14:paraId="137BD650">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2122D293">
            <w:pPr>
              <w:topLinePunct/>
              <w:spacing w:line="440" w:lineRule="exact"/>
              <w:rPr>
                <w:color w:val="000000"/>
                <w:szCs w:val="21"/>
              </w:rPr>
            </w:pPr>
          </w:p>
        </w:tc>
      </w:tr>
      <w:tr w14:paraId="7E35E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ign w:val="center"/>
          </w:tcPr>
          <w:p w14:paraId="59924BFB">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62A64515">
            <w:pPr>
              <w:topLinePunct/>
              <w:spacing w:line="440" w:lineRule="exact"/>
              <w:jc w:val="center"/>
              <w:rPr>
                <w:color w:val="000000"/>
                <w:szCs w:val="21"/>
              </w:rPr>
            </w:pPr>
          </w:p>
        </w:tc>
      </w:tr>
    </w:tbl>
    <w:p w14:paraId="414B12F9">
      <w:pPr>
        <w:spacing w:line="360" w:lineRule="auto"/>
        <w:jc w:val="center"/>
        <w:rPr>
          <w:rFonts w:ascii="宋体" w:hAnsi="宋体" w:cs="宋体"/>
          <w:b/>
          <w:sz w:val="36"/>
          <w:szCs w:val="36"/>
        </w:rPr>
      </w:pPr>
    </w:p>
    <w:p w14:paraId="6F99F99F"/>
    <w:p w14:paraId="3AFF778D">
      <w:pPr>
        <w:numPr>
          <w:ilvl w:val="0"/>
          <w:numId w:val="0"/>
        </w:numPr>
        <w:spacing w:line="360" w:lineRule="auto"/>
        <w:ind w:leftChars="0"/>
        <w:jc w:val="center"/>
        <w:rPr>
          <w:rFonts w:hint="eastAsia" w:ascii="宋体" w:hAnsi="宋体" w:cs="宋体"/>
          <w:b/>
          <w:sz w:val="32"/>
          <w:szCs w:val="32"/>
          <w:highlight w:val="none"/>
          <w:lang w:val="en-US" w:eastAsia="zh-CN"/>
        </w:rPr>
      </w:pPr>
    </w:p>
    <w:p w14:paraId="1C017425">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8.</w:t>
      </w:r>
      <w:r>
        <w:rPr>
          <w:rFonts w:hint="eastAsia" w:ascii="宋体" w:hAnsi="宋体" w:cs="宋体"/>
          <w:b/>
          <w:sz w:val="32"/>
          <w:szCs w:val="32"/>
          <w:highlight w:val="none"/>
        </w:rPr>
        <w:t>具备履行合同所必需的设备和专业技术能力的</w:t>
      </w:r>
      <w:r>
        <w:rPr>
          <w:rFonts w:hint="eastAsia" w:ascii="宋体" w:hAnsi="宋体" w:cs="宋体"/>
          <w:b/>
          <w:sz w:val="32"/>
          <w:szCs w:val="32"/>
          <w:highlight w:val="none"/>
          <w:lang w:eastAsia="zh-CN"/>
        </w:rPr>
        <w:t>书面</w:t>
      </w:r>
      <w:r>
        <w:rPr>
          <w:rFonts w:hint="eastAsia" w:ascii="宋体" w:hAnsi="宋体" w:cs="宋体"/>
          <w:b/>
          <w:sz w:val="32"/>
          <w:szCs w:val="32"/>
          <w:highlight w:val="none"/>
        </w:rPr>
        <w:t>声明</w:t>
      </w:r>
    </w:p>
    <w:p w14:paraId="3230D8DD">
      <w:pPr>
        <w:numPr>
          <w:ilvl w:val="0"/>
          <w:numId w:val="0"/>
        </w:numPr>
        <w:spacing w:line="360" w:lineRule="auto"/>
        <w:ind w:leftChars="0"/>
        <w:jc w:val="both"/>
        <w:rPr>
          <w:rFonts w:hint="eastAsia" w:ascii="宋体" w:hAnsi="宋体" w:cs="宋体"/>
          <w:b/>
          <w:sz w:val="32"/>
          <w:szCs w:val="32"/>
          <w:highlight w:val="none"/>
        </w:rPr>
      </w:pPr>
    </w:p>
    <w:p w14:paraId="29EA66A6">
      <w:pPr>
        <w:spacing w:line="360" w:lineRule="auto"/>
        <w:ind w:left="479" w:leftChars="228" w:firstLine="0" w:firstLineChars="0"/>
        <w:rPr>
          <w:rFonts w:hint="eastAsia" w:ascii="Calibri" w:hAnsi="Calibri" w:eastAsia="宋体" w:cs="Times New Roman"/>
          <w:sz w:val="24"/>
          <w:szCs w:val="24"/>
          <w:highlight w:val="none"/>
          <w:lang w:eastAsia="zh-CN"/>
        </w:rPr>
      </w:pPr>
      <w:r>
        <w:rPr>
          <w:rFonts w:hint="eastAsia" w:ascii="Calibri" w:hAnsi="Calibri" w:eastAsia="宋体" w:cs="Times New Roman"/>
          <w:sz w:val="24"/>
          <w:szCs w:val="24"/>
          <w:highlight w:val="none"/>
        </w:rPr>
        <w:t>我单位郑重声明：我单位具备履行本项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采购合同所必需的设备和专业技术能力</w:t>
      </w:r>
      <w:r>
        <w:rPr>
          <w:rFonts w:hint="eastAsia" w:ascii="Calibri" w:hAnsi="Calibri" w:eastAsia="宋体" w:cs="Times New Roman"/>
          <w:sz w:val="24"/>
          <w:szCs w:val="24"/>
          <w:highlight w:val="none"/>
          <w:lang w:eastAsia="zh-CN"/>
        </w:rPr>
        <w:t>。</w:t>
      </w:r>
    </w:p>
    <w:p w14:paraId="1130EC90">
      <w:pPr>
        <w:spacing w:line="360" w:lineRule="auto"/>
        <w:ind w:left="479" w:leftChars="228" w:firstLine="0" w:firstLineChars="0"/>
        <w:rPr>
          <w:rFonts w:hint="eastAsia" w:ascii="Calibri" w:hAnsi="Calibri" w:eastAsia="宋体" w:cs="Times New Roman"/>
          <w:sz w:val="24"/>
          <w:szCs w:val="24"/>
          <w:highlight w:val="none"/>
          <w:lang w:eastAsia="zh-CN"/>
        </w:rPr>
      </w:pPr>
    </w:p>
    <w:p w14:paraId="026CA136">
      <w:pPr>
        <w:spacing w:line="360" w:lineRule="auto"/>
        <w:ind w:left="479" w:leftChars="228" w:firstLine="0" w:firstLineChars="0"/>
        <w:rPr>
          <w:rFonts w:hint="eastAsia" w:ascii="Calibri" w:hAnsi="Calibri" w:eastAsia="宋体" w:cs="Times New Roman"/>
          <w:sz w:val="24"/>
          <w:szCs w:val="24"/>
          <w:highlight w:val="none"/>
          <w:lang w:eastAsia="zh-CN"/>
        </w:rPr>
      </w:pPr>
    </w:p>
    <w:p w14:paraId="4A986FA5">
      <w:pPr>
        <w:spacing w:line="360" w:lineRule="auto"/>
        <w:ind w:left="479" w:leftChars="228" w:firstLine="0" w:firstLineChars="0"/>
        <w:rPr>
          <w:rFonts w:hint="eastAsia" w:ascii="Calibri" w:hAnsi="Calibri" w:eastAsia="宋体" w:cs="Times New Roman"/>
          <w:sz w:val="24"/>
          <w:szCs w:val="24"/>
          <w:highlight w:val="none"/>
        </w:rPr>
      </w:pPr>
    </w:p>
    <w:p w14:paraId="52A00BFF">
      <w:pPr>
        <w:spacing w:line="360" w:lineRule="auto"/>
        <w:ind w:left="479" w:leftChars="228" w:firstLine="0" w:firstLineChars="0"/>
        <w:rPr>
          <w:rFonts w:hint="eastAsia" w:ascii="Calibri" w:hAnsi="Calibri" w:eastAsia="宋体" w:cs="Times New Roman"/>
          <w:sz w:val="24"/>
          <w:szCs w:val="24"/>
          <w:highlight w:val="none"/>
        </w:rPr>
      </w:pPr>
    </w:p>
    <w:p w14:paraId="750BA3AB">
      <w:pPr>
        <w:spacing w:line="360" w:lineRule="auto"/>
        <w:ind w:left="479" w:leftChars="228" w:firstLine="0" w:firstLineChars="0"/>
        <w:rPr>
          <w:rFonts w:hint="eastAsia" w:ascii="Calibri" w:hAnsi="Calibri" w:eastAsia="宋体" w:cs="Times New Roman"/>
          <w:sz w:val="24"/>
          <w:szCs w:val="24"/>
          <w:highlight w:val="none"/>
        </w:rPr>
      </w:pPr>
    </w:p>
    <w:p w14:paraId="48610660">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6DF5596C">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6A169F8">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1BC4F061">
      <w:pPr>
        <w:spacing w:line="360" w:lineRule="auto"/>
        <w:jc w:val="center"/>
        <w:rPr>
          <w:rFonts w:hint="eastAsia" w:ascii="宋体" w:hAnsi="宋体" w:cs="宋体"/>
          <w:b/>
          <w:sz w:val="36"/>
          <w:szCs w:val="36"/>
          <w:highlight w:val="none"/>
        </w:rPr>
      </w:pPr>
    </w:p>
    <w:p w14:paraId="68D7FE39">
      <w:pPr>
        <w:spacing w:line="360" w:lineRule="auto"/>
        <w:jc w:val="center"/>
        <w:rPr>
          <w:rFonts w:hint="eastAsia" w:ascii="宋体" w:hAnsi="宋体" w:cs="宋体"/>
          <w:b/>
          <w:sz w:val="36"/>
          <w:szCs w:val="36"/>
          <w:highlight w:val="yellow"/>
        </w:rPr>
      </w:pPr>
    </w:p>
    <w:p w14:paraId="645187C3">
      <w:pPr>
        <w:spacing w:line="360" w:lineRule="auto"/>
        <w:jc w:val="center"/>
        <w:rPr>
          <w:rFonts w:hint="eastAsia" w:ascii="宋体" w:hAnsi="宋体" w:cs="宋体"/>
          <w:b/>
          <w:sz w:val="36"/>
          <w:szCs w:val="36"/>
        </w:rPr>
      </w:pPr>
    </w:p>
    <w:p w14:paraId="75775EC2">
      <w:pPr>
        <w:spacing w:line="360" w:lineRule="auto"/>
        <w:jc w:val="center"/>
        <w:rPr>
          <w:rFonts w:hint="eastAsia" w:ascii="宋体" w:hAnsi="宋体" w:cs="宋体"/>
          <w:b/>
          <w:sz w:val="36"/>
          <w:szCs w:val="36"/>
        </w:rPr>
      </w:pPr>
    </w:p>
    <w:p w14:paraId="04657424">
      <w:pPr>
        <w:spacing w:line="360" w:lineRule="auto"/>
        <w:jc w:val="center"/>
        <w:rPr>
          <w:rFonts w:hint="eastAsia" w:ascii="宋体" w:hAnsi="宋体" w:cs="宋体"/>
          <w:b/>
          <w:sz w:val="36"/>
          <w:szCs w:val="36"/>
        </w:rPr>
      </w:pPr>
    </w:p>
    <w:p w14:paraId="607A998E">
      <w:pPr>
        <w:spacing w:line="360" w:lineRule="auto"/>
        <w:jc w:val="center"/>
        <w:rPr>
          <w:rFonts w:hint="eastAsia" w:ascii="宋体" w:hAnsi="宋体" w:cs="宋体"/>
          <w:b/>
          <w:sz w:val="36"/>
          <w:szCs w:val="36"/>
        </w:rPr>
      </w:pPr>
    </w:p>
    <w:p w14:paraId="03CB1129">
      <w:pPr>
        <w:spacing w:line="360" w:lineRule="auto"/>
        <w:jc w:val="center"/>
        <w:rPr>
          <w:rFonts w:hint="eastAsia" w:ascii="宋体" w:hAnsi="宋体" w:cs="宋体"/>
          <w:b/>
          <w:sz w:val="36"/>
          <w:szCs w:val="36"/>
        </w:rPr>
      </w:pPr>
    </w:p>
    <w:p w14:paraId="51BC4FCC">
      <w:pPr>
        <w:spacing w:line="360" w:lineRule="auto"/>
        <w:jc w:val="center"/>
        <w:rPr>
          <w:rFonts w:hint="eastAsia" w:ascii="宋体" w:hAnsi="宋体" w:cs="宋体"/>
          <w:b/>
          <w:sz w:val="36"/>
          <w:szCs w:val="36"/>
        </w:rPr>
      </w:pPr>
    </w:p>
    <w:p w14:paraId="52F6D8FF">
      <w:pPr>
        <w:spacing w:line="360" w:lineRule="auto"/>
        <w:jc w:val="center"/>
        <w:rPr>
          <w:rFonts w:hint="eastAsia" w:ascii="宋体" w:hAnsi="宋体" w:cs="宋体"/>
          <w:b/>
          <w:sz w:val="36"/>
          <w:szCs w:val="36"/>
        </w:rPr>
      </w:pPr>
    </w:p>
    <w:p w14:paraId="563B9120">
      <w:pPr>
        <w:spacing w:line="360" w:lineRule="auto"/>
        <w:jc w:val="center"/>
        <w:rPr>
          <w:rFonts w:hint="eastAsia" w:ascii="宋体" w:hAnsi="宋体" w:cs="宋体"/>
          <w:b/>
          <w:sz w:val="36"/>
          <w:szCs w:val="36"/>
        </w:rPr>
      </w:pPr>
    </w:p>
    <w:p w14:paraId="3129EB4E">
      <w:pPr>
        <w:numPr>
          <w:ilvl w:val="0"/>
          <w:numId w:val="0"/>
        </w:numPr>
        <w:spacing w:line="360" w:lineRule="auto"/>
        <w:ind w:leftChars="0"/>
        <w:jc w:val="center"/>
        <w:rPr>
          <w:rFonts w:hint="eastAsia" w:ascii="宋体" w:hAnsi="宋体" w:cs="宋体"/>
          <w:b/>
          <w:sz w:val="32"/>
          <w:szCs w:val="32"/>
          <w:highlight w:val="none"/>
        </w:rPr>
      </w:pPr>
      <w:r>
        <w:rPr>
          <w:rFonts w:hint="eastAsia" w:ascii="宋体" w:hAnsi="宋体" w:cs="宋体"/>
          <w:b/>
          <w:sz w:val="32"/>
          <w:szCs w:val="32"/>
          <w:highlight w:val="none"/>
          <w:lang w:val="en-US" w:eastAsia="zh-CN"/>
        </w:rPr>
        <w:t>9.</w:t>
      </w:r>
      <w:r>
        <w:rPr>
          <w:rFonts w:hint="eastAsia" w:ascii="宋体" w:hAnsi="宋体" w:cs="宋体"/>
          <w:b/>
          <w:sz w:val="32"/>
          <w:szCs w:val="32"/>
          <w:highlight w:val="none"/>
        </w:rPr>
        <w:t>参加政府采购活动前3年内在经营活动中没有重大违法记录的书面声明</w:t>
      </w:r>
    </w:p>
    <w:p w14:paraId="1D665F05">
      <w:pPr>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Theme="minorEastAsia" w:hAnsiTheme="minorEastAsia" w:eastAsiaTheme="minorEastAsia" w:cstheme="minorEastAsia"/>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568689AB">
      <w:pPr>
        <w:spacing w:line="360" w:lineRule="auto"/>
        <w:rPr>
          <w:rFonts w:ascii="宋体" w:hAnsi="宋体" w:cs="宋体"/>
          <w:sz w:val="18"/>
          <w:szCs w:val="18"/>
          <w:highlight w:val="none"/>
        </w:rPr>
      </w:pPr>
    </w:p>
    <w:p w14:paraId="543DA130">
      <w:pPr>
        <w:spacing w:line="360" w:lineRule="auto"/>
        <w:rPr>
          <w:rFonts w:ascii="宋体" w:hAnsi="宋体" w:cs="宋体"/>
          <w:sz w:val="18"/>
          <w:szCs w:val="18"/>
          <w:highlight w:val="none"/>
        </w:rPr>
      </w:pPr>
    </w:p>
    <w:p w14:paraId="7EE94A2C">
      <w:pPr>
        <w:spacing w:line="360" w:lineRule="auto"/>
        <w:rPr>
          <w:rFonts w:ascii="宋体" w:hAnsi="宋体" w:cs="宋体"/>
          <w:sz w:val="18"/>
          <w:szCs w:val="18"/>
          <w:highlight w:val="none"/>
        </w:rPr>
      </w:pPr>
    </w:p>
    <w:p w14:paraId="3E678B53">
      <w:pPr>
        <w:spacing w:line="360" w:lineRule="auto"/>
        <w:rPr>
          <w:rFonts w:ascii="宋体" w:hAnsi="宋体" w:cs="宋体"/>
          <w:sz w:val="18"/>
          <w:szCs w:val="18"/>
          <w:highlight w:val="none"/>
        </w:rPr>
      </w:pPr>
    </w:p>
    <w:p w14:paraId="0F63D624">
      <w:pPr>
        <w:spacing w:line="360" w:lineRule="auto"/>
        <w:ind w:left="479" w:leftChars="228" w:firstLine="0" w:firstLineChars="0"/>
        <w:rPr>
          <w:rFonts w:ascii="Calibri" w:hAnsi="Calibri" w:eastAsia="宋体" w:cs="Times New Roman"/>
          <w:sz w:val="24"/>
          <w:szCs w:val="24"/>
          <w:highlight w:val="none"/>
        </w:rPr>
      </w:pPr>
      <w:r>
        <w:rPr>
          <w:rFonts w:hint="eastAsia" w:ascii="Calibri" w:hAnsi="Calibri" w:eastAsia="宋体" w:cs="Times New Roman"/>
          <w:sz w:val="24"/>
          <w:szCs w:val="24"/>
          <w:highlight w:val="none"/>
        </w:rPr>
        <w:t>投标人（盖章）：</w:t>
      </w:r>
    </w:p>
    <w:p w14:paraId="36808C17">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法定代表人</w:t>
      </w:r>
      <w:r>
        <w:rPr>
          <w:rFonts w:ascii="Calibri" w:hAnsi="Calibri" w:eastAsia="宋体" w:cs="Times New Roman"/>
          <w:sz w:val="24"/>
          <w:szCs w:val="24"/>
          <w:highlight w:val="none"/>
        </w:rPr>
        <w:t>（单位负责人）</w:t>
      </w:r>
      <w:r>
        <w:rPr>
          <w:rFonts w:hint="eastAsia" w:ascii="Calibri" w:hAnsi="Calibri" w:eastAsia="宋体" w:cs="Times New Roman"/>
          <w:sz w:val="24"/>
          <w:szCs w:val="24"/>
          <w:highlight w:val="none"/>
        </w:rPr>
        <w:t>或委托代理人（签字或盖章）：</w:t>
      </w:r>
    </w:p>
    <w:p w14:paraId="72317D89">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日期：    年     月     日</w:t>
      </w:r>
    </w:p>
    <w:p w14:paraId="782B3DF9">
      <w:pPr>
        <w:keepNext w:val="0"/>
        <w:keepLines w:val="0"/>
        <w:pageBreakBefore w:val="0"/>
        <w:overflowPunct/>
        <w:bidi w:val="0"/>
        <w:spacing w:line="560" w:lineRule="exact"/>
        <w:rPr>
          <w:rFonts w:hint="eastAsia" w:ascii="仿宋_GB2312" w:hAnsi="仿宋_GB2312" w:eastAsia="仿宋_GB2312" w:cs="仿宋_GB2312"/>
          <w:sz w:val="32"/>
          <w:szCs w:val="32"/>
          <w:highlight w:val="none"/>
        </w:rPr>
        <w:sectPr>
          <w:footerReference r:id="rId7" w:type="default"/>
          <w:pgSz w:w="11905" w:h="16838"/>
          <w:pgMar w:top="2098" w:right="1474" w:bottom="1984" w:left="1587" w:header="1134" w:footer="1134" w:gutter="0"/>
          <w:pgNumType w:fmt="decimal"/>
          <w:cols w:space="0" w:num="1"/>
          <w:rtlGutter w:val="0"/>
          <w:docGrid w:linePitch="0" w:charSpace="0"/>
        </w:sectPr>
      </w:pPr>
    </w:p>
    <w:p w14:paraId="2673A129">
      <w:pPr>
        <w:spacing w:line="400" w:lineRule="exact"/>
        <w:jc w:val="both"/>
        <w:rPr>
          <w:rFonts w:ascii="宋体" w:hAnsi="宋体" w:cs="宋体"/>
          <w:b/>
          <w:sz w:val="28"/>
          <w:szCs w:val="28"/>
        </w:rPr>
      </w:pPr>
    </w:p>
    <w:p w14:paraId="380A48DA">
      <w:pPr>
        <w:tabs>
          <w:tab w:val="left" w:pos="3150"/>
        </w:tabs>
        <w:spacing w:line="400" w:lineRule="exact"/>
        <w:jc w:val="center"/>
        <w:rPr>
          <w:rFonts w:ascii="宋体" w:hAnsi="宋体" w:cs="宋体"/>
          <w:b/>
          <w:sz w:val="32"/>
          <w:szCs w:val="32"/>
        </w:rPr>
      </w:pPr>
      <w:r>
        <w:rPr>
          <w:rFonts w:hint="eastAsia" w:ascii="宋体" w:hAnsi="宋体" w:cs="宋体"/>
          <w:b/>
          <w:sz w:val="32"/>
          <w:szCs w:val="32"/>
          <w:lang w:val="en-US" w:eastAsia="zh-CN"/>
        </w:rPr>
        <w:t>10</w:t>
      </w:r>
      <w:r>
        <w:rPr>
          <w:rFonts w:hint="eastAsia" w:ascii="宋体" w:hAnsi="宋体" w:cs="宋体"/>
          <w:b/>
          <w:sz w:val="32"/>
          <w:szCs w:val="32"/>
        </w:rPr>
        <w:t>.开标一览表（格式）</w:t>
      </w:r>
    </w:p>
    <w:p w14:paraId="2C75B47E">
      <w:pPr>
        <w:pStyle w:val="9"/>
        <w:ind w:firstLine="0"/>
        <w:rPr>
          <w:rFonts w:ascii="宋体" w:hAnsi="宋体" w:cs="宋体"/>
        </w:rPr>
      </w:pPr>
    </w:p>
    <w:p w14:paraId="737FF30F">
      <w:pPr>
        <w:spacing w:line="440" w:lineRule="exact"/>
        <w:rPr>
          <w:rFonts w:hint="eastAsia" w:ascii="宋体" w:hAnsi="宋体" w:cs="宋体"/>
          <w:bCs/>
          <w:sz w:val="28"/>
          <w:szCs w:val="28"/>
          <w:u w:val="single"/>
        </w:rPr>
      </w:pPr>
      <w:r>
        <w:rPr>
          <w:rFonts w:hint="eastAsia" w:ascii="宋体" w:hAnsi="宋体" w:cs="宋体"/>
          <w:bCs/>
          <w:sz w:val="28"/>
          <w:szCs w:val="28"/>
          <w:lang w:eastAsia="zh-CN"/>
        </w:rPr>
        <w:t>项目</w:t>
      </w:r>
      <w:r>
        <w:rPr>
          <w:rFonts w:hint="eastAsia" w:ascii="宋体" w:hAnsi="宋体" w:cs="宋体"/>
          <w:bCs/>
          <w:sz w:val="28"/>
          <w:szCs w:val="28"/>
        </w:rPr>
        <w:t>编号</w:t>
      </w:r>
      <w:r>
        <w:rPr>
          <w:rFonts w:hint="eastAsia" w:ascii="宋体" w:hAnsi="宋体" w:cs="宋体"/>
          <w:b/>
          <w:bCs/>
          <w:sz w:val="28"/>
          <w:szCs w:val="28"/>
        </w:rPr>
        <w:t>：</w:t>
      </w:r>
      <w:r>
        <w:rPr>
          <w:rFonts w:hint="eastAsia" w:ascii="仿宋" w:hAnsi="仿宋" w:eastAsia="仿宋" w:cs="仿宋"/>
          <w:color w:val="000000"/>
          <w:sz w:val="24"/>
        </w:rPr>
        <w:t>____________</w:t>
      </w:r>
    </w:p>
    <w:tbl>
      <w:tblPr>
        <w:tblStyle w:val="2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14:paraId="2FE6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80" w:type="dxa"/>
            <w:noWrap/>
            <w:vAlign w:val="center"/>
          </w:tcPr>
          <w:p w14:paraId="2EF7E2C5">
            <w:pPr>
              <w:spacing w:line="440" w:lineRule="exact"/>
              <w:jc w:val="center"/>
              <w:rPr>
                <w:rFonts w:ascii="宋体" w:hAnsi="宋体" w:cs="宋体"/>
                <w:sz w:val="28"/>
                <w:szCs w:val="28"/>
              </w:rPr>
            </w:pPr>
            <w:r>
              <w:rPr>
                <w:rFonts w:hint="eastAsia" w:ascii="宋体" w:hAnsi="宋体" w:cs="宋体"/>
                <w:sz w:val="28"/>
                <w:szCs w:val="28"/>
              </w:rPr>
              <w:t>序号</w:t>
            </w:r>
          </w:p>
        </w:tc>
        <w:tc>
          <w:tcPr>
            <w:tcW w:w="3310" w:type="dxa"/>
            <w:noWrap/>
            <w:vAlign w:val="center"/>
          </w:tcPr>
          <w:p w14:paraId="4DD4F141">
            <w:pPr>
              <w:spacing w:line="440" w:lineRule="exact"/>
              <w:jc w:val="center"/>
              <w:rPr>
                <w:rFonts w:ascii="宋体" w:hAnsi="宋体" w:cs="宋体"/>
                <w:sz w:val="28"/>
                <w:szCs w:val="28"/>
              </w:rPr>
            </w:pPr>
            <w:r>
              <w:rPr>
                <w:rFonts w:hint="eastAsia" w:ascii="宋体" w:hAnsi="宋体" w:cs="宋体"/>
                <w:sz w:val="28"/>
                <w:szCs w:val="28"/>
              </w:rPr>
              <w:t>项目名称</w:t>
            </w:r>
          </w:p>
        </w:tc>
        <w:tc>
          <w:tcPr>
            <w:tcW w:w="2412" w:type="dxa"/>
            <w:noWrap/>
            <w:vAlign w:val="center"/>
          </w:tcPr>
          <w:p w14:paraId="25330F80">
            <w:pPr>
              <w:spacing w:line="440" w:lineRule="exact"/>
              <w:jc w:val="center"/>
              <w:rPr>
                <w:rFonts w:ascii="宋体" w:hAnsi="宋体" w:cs="宋体"/>
                <w:sz w:val="28"/>
                <w:szCs w:val="28"/>
              </w:rPr>
            </w:pPr>
            <w:r>
              <w:rPr>
                <w:rFonts w:hint="eastAsia" w:ascii="宋体" w:hAnsi="宋体" w:cs="宋体"/>
                <w:sz w:val="28"/>
                <w:szCs w:val="28"/>
              </w:rPr>
              <w:t>投标价（元）</w:t>
            </w:r>
          </w:p>
        </w:tc>
        <w:tc>
          <w:tcPr>
            <w:tcW w:w="1753" w:type="dxa"/>
            <w:noWrap/>
            <w:vAlign w:val="center"/>
          </w:tcPr>
          <w:p w14:paraId="0E83162F">
            <w:pPr>
              <w:spacing w:line="44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工期</w:t>
            </w:r>
          </w:p>
        </w:tc>
      </w:tr>
      <w:tr w14:paraId="5D1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480" w:type="dxa"/>
            <w:noWrap/>
            <w:vAlign w:val="center"/>
          </w:tcPr>
          <w:p w14:paraId="7167A8E1">
            <w:pPr>
              <w:spacing w:line="440" w:lineRule="exact"/>
              <w:jc w:val="center"/>
              <w:rPr>
                <w:rFonts w:ascii="宋体" w:hAnsi="宋体" w:cs="宋体"/>
                <w:sz w:val="28"/>
                <w:szCs w:val="28"/>
              </w:rPr>
            </w:pPr>
            <w:r>
              <w:rPr>
                <w:rFonts w:hint="eastAsia" w:ascii="宋体" w:hAnsi="宋体" w:cs="宋体"/>
                <w:sz w:val="28"/>
                <w:szCs w:val="28"/>
              </w:rPr>
              <w:t>1</w:t>
            </w:r>
          </w:p>
        </w:tc>
        <w:tc>
          <w:tcPr>
            <w:tcW w:w="3310" w:type="dxa"/>
            <w:noWrap/>
            <w:vAlign w:val="center"/>
          </w:tcPr>
          <w:p w14:paraId="4A9B265F">
            <w:pPr>
              <w:spacing w:line="440" w:lineRule="exact"/>
              <w:jc w:val="center"/>
              <w:rPr>
                <w:rFonts w:ascii="宋体" w:hAnsi="宋体" w:cs="宋体"/>
                <w:sz w:val="28"/>
                <w:szCs w:val="28"/>
              </w:rPr>
            </w:pPr>
          </w:p>
        </w:tc>
        <w:tc>
          <w:tcPr>
            <w:tcW w:w="2412" w:type="dxa"/>
            <w:noWrap/>
            <w:vAlign w:val="center"/>
          </w:tcPr>
          <w:p w14:paraId="30B13DFE">
            <w:pPr>
              <w:spacing w:line="440" w:lineRule="exact"/>
              <w:jc w:val="center"/>
              <w:rPr>
                <w:rFonts w:ascii="宋体" w:hAnsi="宋体" w:cs="宋体"/>
                <w:sz w:val="28"/>
                <w:szCs w:val="28"/>
              </w:rPr>
            </w:pPr>
          </w:p>
        </w:tc>
        <w:tc>
          <w:tcPr>
            <w:tcW w:w="1753" w:type="dxa"/>
            <w:noWrap/>
            <w:vAlign w:val="center"/>
          </w:tcPr>
          <w:p w14:paraId="130AB01A">
            <w:pPr>
              <w:spacing w:line="440" w:lineRule="exact"/>
              <w:jc w:val="center"/>
              <w:rPr>
                <w:rFonts w:ascii="宋体" w:hAnsi="宋体" w:cs="宋体"/>
                <w:sz w:val="28"/>
                <w:szCs w:val="28"/>
              </w:rPr>
            </w:pPr>
          </w:p>
        </w:tc>
      </w:tr>
    </w:tbl>
    <w:p w14:paraId="35B7893C">
      <w:pPr>
        <w:spacing w:line="440" w:lineRule="exact"/>
        <w:ind w:firstLine="560" w:firstLineChars="200"/>
        <w:rPr>
          <w:rFonts w:ascii="宋体" w:hAnsi="宋体" w:cs="宋体"/>
          <w:sz w:val="28"/>
          <w:szCs w:val="28"/>
        </w:rPr>
      </w:pPr>
    </w:p>
    <w:p w14:paraId="7EB8F279">
      <w:pPr>
        <w:spacing w:line="440" w:lineRule="exact"/>
        <w:ind w:firstLine="560" w:firstLineChars="200"/>
        <w:rPr>
          <w:rFonts w:ascii="宋体" w:hAnsi="宋体" w:cs="宋体"/>
          <w:sz w:val="28"/>
          <w:szCs w:val="28"/>
        </w:rPr>
      </w:pPr>
      <w:r>
        <w:rPr>
          <w:rFonts w:hint="eastAsia" w:ascii="宋体" w:hAnsi="宋体" w:cs="宋体"/>
          <w:sz w:val="28"/>
          <w:szCs w:val="28"/>
        </w:rPr>
        <w:t>投标单位全称：（加盖单位公章）</w:t>
      </w:r>
    </w:p>
    <w:p w14:paraId="4D437519">
      <w:pPr>
        <w:spacing w:line="440" w:lineRule="exact"/>
        <w:ind w:firstLine="560" w:firstLineChars="200"/>
        <w:rPr>
          <w:rFonts w:ascii="宋体" w:hAnsi="宋体" w:cs="宋体"/>
          <w:sz w:val="28"/>
          <w:szCs w:val="28"/>
        </w:rPr>
      </w:pPr>
      <w:r>
        <w:rPr>
          <w:rFonts w:hint="eastAsia" w:ascii="宋体" w:hAnsi="宋体" w:cs="宋体"/>
          <w:sz w:val="28"/>
          <w:szCs w:val="28"/>
        </w:rPr>
        <w:t>法定代表人或委托代理人：（签字或签章）</w:t>
      </w:r>
    </w:p>
    <w:p w14:paraId="5E1ACB00">
      <w:pPr>
        <w:spacing w:line="440" w:lineRule="exact"/>
        <w:ind w:firstLine="560" w:firstLineChars="200"/>
        <w:rPr>
          <w:rFonts w:ascii="宋体" w:hAnsi="宋体" w:cs="宋体"/>
          <w:sz w:val="28"/>
          <w:szCs w:val="28"/>
        </w:rPr>
      </w:pPr>
      <w:r>
        <w:rPr>
          <w:rFonts w:hint="eastAsia" w:ascii="宋体" w:hAnsi="宋体" w:cs="宋体"/>
          <w:sz w:val="28"/>
          <w:szCs w:val="28"/>
        </w:rPr>
        <w:t>年  月  日</w:t>
      </w:r>
    </w:p>
    <w:p w14:paraId="1B790AE3">
      <w:pPr>
        <w:rPr>
          <w:rFonts w:ascii="宋体" w:hAnsi="宋体" w:cs="宋体"/>
          <w:b/>
          <w:bCs/>
          <w:szCs w:val="21"/>
        </w:rPr>
      </w:pPr>
    </w:p>
    <w:p w14:paraId="27EBCEA8">
      <w:pPr>
        <w:rPr>
          <w:rFonts w:ascii="宋体" w:hAnsi="宋体" w:cs="宋体"/>
          <w:b/>
          <w:bCs/>
          <w:szCs w:val="21"/>
        </w:rPr>
      </w:pPr>
    </w:p>
    <w:p w14:paraId="3C8E09DE">
      <w:pPr>
        <w:pStyle w:val="9"/>
        <w:rPr>
          <w:rFonts w:ascii="宋体" w:hAnsi="宋体" w:cs="宋体"/>
          <w:b/>
          <w:bCs/>
          <w:szCs w:val="21"/>
        </w:rPr>
      </w:pPr>
    </w:p>
    <w:p w14:paraId="16FEFD3D">
      <w:pPr>
        <w:rPr>
          <w:rFonts w:ascii="宋体" w:hAnsi="宋体" w:cs="宋体"/>
          <w:b/>
          <w:bCs/>
          <w:szCs w:val="21"/>
        </w:rPr>
      </w:pPr>
    </w:p>
    <w:p w14:paraId="5C4CDDBF">
      <w:pPr>
        <w:pStyle w:val="9"/>
        <w:rPr>
          <w:rFonts w:ascii="宋体" w:hAnsi="宋体" w:cs="宋体"/>
          <w:b/>
          <w:bCs/>
          <w:szCs w:val="21"/>
        </w:rPr>
      </w:pPr>
    </w:p>
    <w:p w14:paraId="50ACFE7F">
      <w:pPr>
        <w:rPr>
          <w:rFonts w:ascii="宋体" w:hAnsi="宋体" w:cs="宋体"/>
          <w:b/>
          <w:bCs/>
          <w:szCs w:val="21"/>
        </w:rPr>
      </w:pPr>
    </w:p>
    <w:p w14:paraId="4625D00C">
      <w:pPr>
        <w:pStyle w:val="9"/>
        <w:rPr>
          <w:rFonts w:ascii="宋体" w:hAnsi="宋体" w:cs="宋体"/>
          <w:b/>
          <w:bCs/>
          <w:szCs w:val="21"/>
        </w:rPr>
      </w:pPr>
    </w:p>
    <w:p w14:paraId="153B45C4">
      <w:pPr>
        <w:rPr>
          <w:rFonts w:ascii="宋体" w:hAnsi="宋体" w:cs="宋体"/>
          <w:b/>
          <w:bCs/>
          <w:szCs w:val="21"/>
        </w:rPr>
      </w:pPr>
    </w:p>
    <w:p w14:paraId="555DAEF3">
      <w:pPr>
        <w:pStyle w:val="9"/>
        <w:rPr>
          <w:rFonts w:ascii="宋体" w:hAnsi="宋体" w:cs="宋体"/>
          <w:b/>
          <w:bCs/>
          <w:szCs w:val="21"/>
        </w:rPr>
      </w:pPr>
    </w:p>
    <w:p w14:paraId="1A9DC964">
      <w:pPr>
        <w:rPr>
          <w:rFonts w:ascii="宋体" w:hAnsi="宋体" w:cs="宋体"/>
          <w:b/>
          <w:bCs/>
          <w:szCs w:val="21"/>
        </w:rPr>
      </w:pPr>
    </w:p>
    <w:p w14:paraId="77D48B17">
      <w:pPr>
        <w:pStyle w:val="9"/>
        <w:rPr>
          <w:rFonts w:ascii="宋体" w:hAnsi="宋体" w:cs="宋体"/>
          <w:b/>
          <w:bCs/>
          <w:szCs w:val="21"/>
        </w:rPr>
      </w:pPr>
    </w:p>
    <w:p w14:paraId="7FE7ACFA">
      <w:pPr>
        <w:rPr>
          <w:rFonts w:ascii="宋体" w:hAnsi="宋体" w:cs="宋体"/>
          <w:b/>
          <w:bCs/>
          <w:szCs w:val="21"/>
        </w:rPr>
      </w:pPr>
    </w:p>
    <w:p w14:paraId="24E3815C">
      <w:pPr>
        <w:pStyle w:val="9"/>
        <w:rPr>
          <w:rFonts w:ascii="宋体" w:hAnsi="宋体" w:cs="宋体"/>
          <w:b/>
          <w:bCs/>
          <w:szCs w:val="21"/>
        </w:rPr>
      </w:pPr>
    </w:p>
    <w:p w14:paraId="30297858">
      <w:pPr>
        <w:rPr>
          <w:rFonts w:ascii="宋体" w:hAnsi="宋体" w:cs="宋体"/>
          <w:b/>
          <w:bCs/>
          <w:szCs w:val="21"/>
        </w:rPr>
      </w:pPr>
    </w:p>
    <w:p w14:paraId="572461B0">
      <w:pPr>
        <w:pStyle w:val="9"/>
        <w:rPr>
          <w:rFonts w:ascii="宋体" w:hAnsi="宋体" w:cs="宋体"/>
          <w:b/>
          <w:bCs/>
          <w:szCs w:val="21"/>
        </w:rPr>
      </w:pPr>
    </w:p>
    <w:p w14:paraId="0DE1AA8F">
      <w:pPr>
        <w:rPr>
          <w:rFonts w:ascii="宋体" w:hAnsi="宋体" w:cs="宋体"/>
          <w:b/>
          <w:bCs/>
          <w:szCs w:val="21"/>
        </w:rPr>
      </w:pPr>
    </w:p>
    <w:p w14:paraId="73D2D67B">
      <w:pPr>
        <w:pStyle w:val="9"/>
        <w:rPr>
          <w:rFonts w:ascii="宋体" w:hAnsi="宋体" w:cs="宋体"/>
          <w:b/>
          <w:bCs/>
          <w:szCs w:val="21"/>
        </w:rPr>
      </w:pPr>
    </w:p>
    <w:p w14:paraId="27737783">
      <w:pPr>
        <w:rPr>
          <w:rFonts w:ascii="宋体" w:hAnsi="宋体" w:cs="宋体"/>
          <w:b/>
          <w:bCs/>
          <w:szCs w:val="21"/>
        </w:rPr>
      </w:pPr>
    </w:p>
    <w:p w14:paraId="35BE9A63">
      <w:pPr>
        <w:pStyle w:val="9"/>
        <w:rPr>
          <w:rFonts w:ascii="宋体" w:hAnsi="宋体" w:cs="宋体"/>
          <w:b/>
          <w:bCs/>
          <w:szCs w:val="21"/>
        </w:rPr>
      </w:pPr>
    </w:p>
    <w:p w14:paraId="1D93F715">
      <w:pPr>
        <w:rPr>
          <w:rFonts w:ascii="宋体" w:hAnsi="宋体" w:cs="宋体"/>
          <w:b/>
          <w:bCs/>
          <w:szCs w:val="21"/>
        </w:rPr>
      </w:pPr>
    </w:p>
    <w:p w14:paraId="22978683">
      <w:pPr>
        <w:pStyle w:val="9"/>
        <w:rPr>
          <w:rFonts w:ascii="宋体" w:hAnsi="宋体" w:cs="宋体"/>
          <w:b/>
          <w:bCs/>
          <w:szCs w:val="21"/>
        </w:rPr>
      </w:pPr>
    </w:p>
    <w:p w14:paraId="5CF0EFE7">
      <w:pPr>
        <w:rPr>
          <w:rFonts w:ascii="宋体" w:hAnsi="宋体" w:cs="宋体"/>
          <w:b/>
          <w:bCs/>
          <w:szCs w:val="21"/>
        </w:rPr>
      </w:pPr>
    </w:p>
    <w:p w14:paraId="1404F461">
      <w:pPr>
        <w:pStyle w:val="9"/>
        <w:rPr>
          <w:rFonts w:ascii="宋体" w:hAnsi="宋体" w:cs="宋体"/>
          <w:b/>
          <w:bCs/>
          <w:szCs w:val="21"/>
        </w:rPr>
      </w:pPr>
    </w:p>
    <w:p w14:paraId="1A3AA012">
      <w:pPr>
        <w:spacing w:line="360" w:lineRule="auto"/>
        <w:jc w:val="center"/>
        <w:rPr>
          <w:rFonts w:hint="default" w:ascii="宋体" w:hAnsi="宋体" w:eastAsia="宋体" w:cs="宋体"/>
          <w:b/>
          <w:sz w:val="32"/>
          <w:szCs w:val="32"/>
          <w:lang w:val="en-US" w:eastAsia="zh-CN"/>
        </w:rPr>
      </w:pPr>
      <w:r>
        <w:rPr>
          <w:rFonts w:hint="eastAsia" w:ascii="宋体" w:hAnsi="宋体" w:cs="宋体"/>
          <w:b/>
          <w:sz w:val="32"/>
          <w:szCs w:val="32"/>
          <w:lang w:val="en-US" w:eastAsia="zh-CN"/>
        </w:rPr>
        <w:t>11.投标报价明细表</w:t>
      </w:r>
    </w:p>
    <w:p w14:paraId="26BE2400">
      <w:pPr>
        <w:widowControl/>
        <w:jc w:val="center"/>
        <w:rPr>
          <w:rFonts w:ascii="宋体" w:hAnsi="宋体" w:cs="宋体"/>
          <w:sz w:val="28"/>
          <w:szCs w:val="24"/>
        </w:rPr>
      </w:pPr>
      <w:r>
        <w:rPr>
          <w:rFonts w:hint="eastAsia" w:ascii="宋体" w:hAnsi="宋体" w:cs="宋体"/>
          <w:color w:val="000000"/>
          <w:kern w:val="0"/>
          <w:sz w:val="24"/>
          <w:szCs w:val="24"/>
          <w:lang w:bidi="ar"/>
        </w:rPr>
        <w:t>★</w:t>
      </w:r>
      <w:r>
        <w:rPr>
          <w:rFonts w:hint="eastAsia" w:ascii="宋体" w:hAnsi="宋体" w:cs="宋体"/>
          <w:b/>
          <w:bCs/>
          <w:color w:val="000000"/>
          <w:kern w:val="0"/>
          <w:sz w:val="24"/>
          <w:szCs w:val="24"/>
          <w:lang w:bidi="ar"/>
        </w:rPr>
        <w:t>详见另卷工程量清单，不得改变另卷工程量清单的顺序、格式、内容等实质性内容，否则视为不响应采购文件要求</w:t>
      </w:r>
    </w:p>
    <w:p w14:paraId="1F04D6C2">
      <w:pPr>
        <w:rPr>
          <w:rFonts w:hint="eastAsia"/>
        </w:rPr>
      </w:pPr>
    </w:p>
    <w:p w14:paraId="53181177">
      <w:pPr>
        <w:pStyle w:val="20"/>
        <w:rPr>
          <w:rFonts w:hint="eastAsia"/>
        </w:rPr>
      </w:pPr>
    </w:p>
    <w:p w14:paraId="71F3841F">
      <w:pPr>
        <w:pStyle w:val="20"/>
        <w:rPr>
          <w:rFonts w:hint="eastAsia"/>
        </w:rPr>
      </w:pPr>
    </w:p>
    <w:p w14:paraId="2D9C2F10">
      <w:pPr>
        <w:pStyle w:val="20"/>
        <w:rPr>
          <w:rFonts w:hint="eastAsia"/>
        </w:rPr>
      </w:pPr>
    </w:p>
    <w:p w14:paraId="376C3003">
      <w:pPr>
        <w:pStyle w:val="20"/>
        <w:rPr>
          <w:rFonts w:hint="eastAsia"/>
        </w:rPr>
      </w:pPr>
    </w:p>
    <w:p w14:paraId="54B0A44F">
      <w:pPr>
        <w:pStyle w:val="20"/>
        <w:rPr>
          <w:rFonts w:hint="eastAsia"/>
        </w:rPr>
      </w:pPr>
    </w:p>
    <w:p w14:paraId="61432795">
      <w:pPr>
        <w:pStyle w:val="20"/>
        <w:rPr>
          <w:rFonts w:hint="eastAsia"/>
        </w:rPr>
      </w:pPr>
    </w:p>
    <w:p w14:paraId="0225ED33">
      <w:pPr>
        <w:pStyle w:val="20"/>
        <w:rPr>
          <w:rFonts w:hint="eastAsia"/>
        </w:rPr>
      </w:pPr>
    </w:p>
    <w:p w14:paraId="636A271D">
      <w:pPr>
        <w:pStyle w:val="20"/>
        <w:rPr>
          <w:rFonts w:hint="eastAsia"/>
        </w:rPr>
      </w:pPr>
    </w:p>
    <w:p w14:paraId="3F2593BC">
      <w:pPr>
        <w:pStyle w:val="20"/>
        <w:rPr>
          <w:rFonts w:hint="eastAsia"/>
        </w:rPr>
      </w:pPr>
    </w:p>
    <w:p w14:paraId="6EC4B67B">
      <w:pPr>
        <w:pStyle w:val="20"/>
        <w:rPr>
          <w:rFonts w:hint="eastAsia"/>
        </w:rPr>
      </w:pPr>
    </w:p>
    <w:p w14:paraId="035A9F65">
      <w:pPr>
        <w:pStyle w:val="20"/>
        <w:rPr>
          <w:rFonts w:hint="eastAsia"/>
        </w:rPr>
      </w:pPr>
    </w:p>
    <w:p w14:paraId="166C08F6">
      <w:pPr>
        <w:pStyle w:val="20"/>
        <w:rPr>
          <w:rFonts w:hint="eastAsia"/>
        </w:rPr>
      </w:pPr>
    </w:p>
    <w:p w14:paraId="143EE025">
      <w:pPr>
        <w:pStyle w:val="20"/>
        <w:rPr>
          <w:rFonts w:hint="eastAsia"/>
        </w:rPr>
      </w:pPr>
    </w:p>
    <w:p w14:paraId="3966EC5F">
      <w:pPr>
        <w:pStyle w:val="20"/>
        <w:rPr>
          <w:rFonts w:hint="eastAsia"/>
        </w:rPr>
      </w:pPr>
    </w:p>
    <w:p w14:paraId="4DF08079">
      <w:pPr>
        <w:pStyle w:val="20"/>
        <w:rPr>
          <w:rFonts w:hint="eastAsia"/>
        </w:rPr>
      </w:pPr>
    </w:p>
    <w:p w14:paraId="4C6B9659">
      <w:pPr>
        <w:pStyle w:val="20"/>
        <w:rPr>
          <w:rFonts w:hint="eastAsia"/>
        </w:rPr>
      </w:pPr>
    </w:p>
    <w:p w14:paraId="1CA8F0EE">
      <w:pPr>
        <w:pStyle w:val="20"/>
        <w:rPr>
          <w:rFonts w:hint="eastAsia"/>
        </w:rPr>
      </w:pPr>
    </w:p>
    <w:p w14:paraId="779174E5">
      <w:pPr>
        <w:pStyle w:val="20"/>
        <w:rPr>
          <w:rFonts w:hint="eastAsia"/>
        </w:rPr>
      </w:pPr>
    </w:p>
    <w:p w14:paraId="1F15358F">
      <w:pPr>
        <w:pStyle w:val="20"/>
        <w:rPr>
          <w:rFonts w:hint="eastAsia"/>
        </w:rPr>
      </w:pPr>
    </w:p>
    <w:p w14:paraId="30110CC2">
      <w:pPr>
        <w:pStyle w:val="20"/>
        <w:rPr>
          <w:rFonts w:hint="eastAsia"/>
        </w:rPr>
      </w:pPr>
    </w:p>
    <w:p w14:paraId="45D58843">
      <w:pPr>
        <w:pStyle w:val="20"/>
        <w:rPr>
          <w:rFonts w:hint="eastAsia"/>
        </w:rPr>
      </w:pPr>
    </w:p>
    <w:p w14:paraId="5693B7EF">
      <w:pPr>
        <w:pStyle w:val="20"/>
        <w:rPr>
          <w:rFonts w:hint="eastAsia"/>
        </w:rPr>
      </w:pPr>
    </w:p>
    <w:p w14:paraId="34C66276">
      <w:pPr>
        <w:pStyle w:val="20"/>
        <w:rPr>
          <w:rFonts w:hint="eastAsia"/>
        </w:rPr>
      </w:pPr>
    </w:p>
    <w:p w14:paraId="045F807D">
      <w:pPr>
        <w:pStyle w:val="20"/>
        <w:rPr>
          <w:rFonts w:hint="eastAsia"/>
        </w:rPr>
      </w:pPr>
    </w:p>
    <w:p w14:paraId="61B31B04">
      <w:pPr>
        <w:pStyle w:val="20"/>
        <w:rPr>
          <w:rFonts w:hint="eastAsia"/>
        </w:rPr>
      </w:pPr>
    </w:p>
    <w:p w14:paraId="256DAE82">
      <w:pPr>
        <w:pStyle w:val="20"/>
        <w:rPr>
          <w:rFonts w:hint="eastAsia"/>
        </w:rPr>
      </w:pPr>
    </w:p>
    <w:p w14:paraId="609900BF">
      <w:pPr>
        <w:pStyle w:val="20"/>
        <w:rPr>
          <w:rFonts w:hint="eastAsia"/>
        </w:rPr>
      </w:pPr>
    </w:p>
    <w:p w14:paraId="25558000">
      <w:pPr>
        <w:pStyle w:val="20"/>
        <w:rPr>
          <w:rFonts w:hint="eastAsia"/>
        </w:rPr>
      </w:pPr>
    </w:p>
    <w:p w14:paraId="61BAC3A2">
      <w:pPr>
        <w:pStyle w:val="20"/>
        <w:rPr>
          <w:rFonts w:hint="eastAsia"/>
        </w:rPr>
      </w:pPr>
    </w:p>
    <w:p w14:paraId="21C391CF">
      <w:pPr>
        <w:pStyle w:val="20"/>
        <w:rPr>
          <w:rFonts w:hint="eastAsia"/>
        </w:rPr>
      </w:pPr>
    </w:p>
    <w:p w14:paraId="6E6AC336">
      <w:pPr>
        <w:pStyle w:val="20"/>
        <w:rPr>
          <w:rFonts w:hint="eastAsia"/>
        </w:rPr>
      </w:pPr>
    </w:p>
    <w:p w14:paraId="2244A5B4">
      <w:pPr>
        <w:pStyle w:val="20"/>
        <w:rPr>
          <w:rFonts w:hint="eastAsia"/>
        </w:rPr>
      </w:pPr>
    </w:p>
    <w:p w14:paraId="528C703F">
      <w:pPr>
        <w:pStyle w:val="20"/>
        <w:rPr>
          <w:rFonts w:hint="eastAsia"/>
        </w:rPr>
      </w:pPr>
    </w:p>
    <w:p w14:paraId="768B9D3B">
      <w:pPr>
        <w:autoSpaceDE w:val="0"/>
        <w:autoSpaceDN w:val="0"/>
        <w:adjustRightInd w:val="0"/>
        <w:spacing w:line="360" w:lineRule="auto"/>
        <w:jc w:val="center"/>
        <w:rPr>
          <w:rFonts w:hint="eastAsia" w:ascii="仿宋" w:hAnsi="仿宋" w:eastAsia="仿宋" w:cs="仿宋"/>
          <w:b/>
          <w:color w:val="000000"/>
          <w:sz w:val="36"/>
          <w:szCs w:val="36"/>
        </w:rPr>
      </w:pPr>
      <w:r>
        <w:rPr>
          <w:rFonts w:hint="eastAsia" w:ascii="仿宋" w:hAnsi="仿宋" w:eastAsia="仿宋" w:cs="仿宋"/>
          <w:b/>
          <w:color w:val="000000"/>
          <w:sz w:val="36"/>
          <w:szCs w:val="36"/>
          <w:lang w:val="en-US" w:eastAsia="zh-CN"/>
        </w:rPr>
        <w:t>12.</w:t>
      </w:r>
      <w:r>
        <w:rPr>
          <w:rFonts w:hint="eastAsia" w:ascii="仿宋" w:hAnsi="仿宋" w:eastAsia="仿宋" w:cs="仿宋"/>
          <w:b/>
          <w:color w:val="000000"/>
          <w:sz w:val="36"/>
          <w:szCs w:val="36"/>
        </w:rPr>
        <w:t>采购需求偏离表</w:t>
      </w:r>
    </w:p>
    <w:p w14:paraId="4EC871F7">
      <w:pPr>
        <w:tabs>
          <w:tab w:val="left" w:pos="1800"/>
          <w:tab w:val="left" w:pos="5580"/>
        </w:tabs>
        <w:spacing w:line="360" w:lineRule="auto"/>
        <w:ind w:firstLine="360" w:firstLineChars="150"/>
        <w:jc w:val="left"/>
        <w:rPr>
          <w:rFonts w:hint="eastAsia" w:ascii="仿宋" w:hAnsi="仿宋" w:eastAsia="仿宋" w:cs="仿宋"/>
          <w:color w:val="000000"/>
          <w:sz w:val="24"/>
          <w:u w:val="single"/>
        </w:rPr>
      </w:pPr>
      <w:r>
        <w:rPr>
          <w:rFonts w:hint="eastAsia" w:ascii="仿宋" w:hAnsi="仿宋" w:eastAsia="仿宋" w:cs="仿宋"/>
          <w:color w:val="000000"/>
          <w:sz w:val="24"/>
        </w:rPr>
        <w:t>项目编号/包号：_____________________     项目名称：____________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E87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6B039B5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482" w:type="dxa"/>
            <w:noWrap w:val="0"/>
            <w:vAlign w:val="center"/>
          </w:tcPr>
          <w:p w14:paraId="2F43B636">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招标文件条目号(页码)</w:t>
            </w:r>
          </w:p>
        </w:tc>
        <w:tc>
          <w:tcPr>
            <w:tcW w:w="2384" w:type="dxa"/>
            <w:noWrap w:val="0"/>
            <w:vAlign w:val="center"/>
          </w:tcPr>
          <w:p w14:paraId="4B7AFA2D">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招标文件要求</w:t>
            </w:r>
          </w:p>
        </w:tc>
        <w:tc>
          <w:tcPr>
            <w:tcW w:w="2126" w:type="dxa"/>
            <w:noWrap w:val="0"/>
            <w:vAlign w:val="center"/>
          </w:tcPr>
          <w:p w14:paraId="1B39E679">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投标响应内容</w:t>
            </w:r>
          </w:p>
        </w:tc>
        <w:tc>
          <w:tcPr>
            <w:tcW w:w="1875" w:type="dxa"/>
            <w:noWrap w:val="0"/>
            <w:vAlign w:val="center"/>
          </w:tcPr>
          <w:p w14:paraId="30FFB3E2">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偏离情况</w:t>
            </w:r>
          </w:p>
        </w:tc>
        <w:tc>
          <w:tcPr>
            <w:tcW w:w="1009" w:type="dxa"/>
            <w:noWrap w:val="0"/>
            <w:vAlign w:val="center"/>
          </w:tcPr>
          <w:p w14:paraId="45930761">
            <w:pPr>
              <w:adjustRightInd w:val="0"/>
              <w:snapToGrid w:val="0"/>
              <w:jc w:val="center"/>
              <w:rPr>
                <w:rFonts w:hint="eastAsia" w:ascii="仿宋" w:hAnsi="仿宋" w:eastAsia="仿宋" w:cs="仿宋"/>
                <w:color w:val="000000"/>
                <w:sz w:val="24"/>
              </w:rPr>
            </w:pPr>
            <w:r>
              <w:rPr>
                <w:rFonts w:hint="eastAsia" w:ascii="仿宋" w:hAnsi="仿宋" w:eastAsia="仿宋" w:cs="仿宋"/>
                <w:color w:val="000000"/>
                <w:sz w:val="24"/>
              </w:rPr>
              <w:t>说明</w:t>
            </w:r>
          </w:p>
        </w:tc>
      </w:tr>
      <w:tr w14:paraId="748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7939CA7">
            <w:pPr>
              <w:adjustRightInd w:val="0"/>
              <w:snapToGrid w:val="0"/>
              <w:jc w:val="center"/>
              <w:rPr>
                <w:rFonts w:hint="eastAsia" w:ascii="仿宋" w:hAnsi="仿宋" w:eastAsia="仿宋" w:cs="仿宋"/>
                <w:color w:val="000000"/>
                <w:sz w:val="24"/>
              </w:rPr>
            </w:pPr>
          </w:p>
        </w:tc>
        <w:tc>
          <w:tcPr>
            <w:tcW w:w="1482" w:type="dxa"/>
            <w:noWrap w:val="0"/>
            <w:vAlign w:val="center"/>
          </w:tcPr>
          <w:p w14:paraId="0B8ABDA1">
            <w:pPr>
              <w:adjustRightInd w:val="0"/>
              <w:snapToGrid w:val="0"/>
              <w:jc w:val="center"/>
              <w:rPr>
                <w:rFonts w:hint="eastAsia" w:ascii="仿宋" w:hAnsi="仿宋" w:eastAsia="仿宋" w:cs="仿宋"/>
                <w:color w:val="000000"/>
                <w:sz w:val="24"/>
              </w:rPr>
            </w:pPr>
          </w:p>
        </w:tc>
        <w:tc>
          <w:tcPr>
            <w:tcW w:w="2384" w:type="dxa"/>
            <w:noWrap w:val="0"/>
            <w:vAlign w:val="center"/>
          </w:tcPr>
          <w:p w14:paraId="1CF5005A">
            <w:pPr>
              <w:adjustRightInd w:val="0"/>
              <w:snapToGrid w:val="0"/>
              <w:jc w:val="center"/>
              <w:rPr>
                <w:rFonts w:hint="eastAsia" w:ascii="仿宋" w:hAnsi="仿宋" w:eastAsia="仿宋" w:cs="仿宋"/>
                <w:color w:val="000000"/>
                <w:sz w:val="24"/>
              </w:rPr>
            </w:pPr>
          </w:p>
        </w:tc>
        <w:tc>
          <w:tcPr>
            <w:tcW w:w="2126" w:type="dxa"/>
            <w:noWrap w:val="0"/>
            <w:vAlign w:val="center"/>
          </w:tcPr>
          <w:p w14:paraId="25094A62">
            <w:pPr>
              <w:adjustRightInd w:val="0"/>
              <w:snapToGrid w:val="0"/>
              <w:jc w:val="center"/>
              <w:rPr>
                <w:rFonts w:hint="eastAsia" w:ascii="仿宋" w:hAnsi="仿宋" w:eastAsia="仿宋" w:cs="仿宋"/>
                <w:color w:val="000000"/>
                <w:sz w:val="24"/>
              </w:rPr>
            </w:pPr>
          </w:p>
        </w:tc>
        <w:tc>
          <w:tcPr>
            <w:tcW w:w="1875" w:type="dxa"/>
            <w:noWrap w:val="0"/>
            <w:vAlign w:val="center"/>
          </w:tcPr>
          <w:p w14:paraId="28B7A55B">
            <w:pPr>
              <w:adjustRightInd w:val="0"/>
              <w:snapToGrid w:val="0"/>
              <w:jc w:val="center"/>
              <w:rPr>
                <w:rFonts w:hint="eastAsia" w:ascii="仿宋" w:hAnsi="仿宋" w:eastAsia="仿宋" w:cs="仿宋"/>
                <w:color w:val="000000"/>
                <w:sz w:val="24"/>
              </w:rPr>
            </w:pPr>
          </w:p>
        </w:tc>
        <w:tc>
          <w:tcPr>
            <w:tcW w:w="1009" w:type="dxa"/>
            <w:noWrap w:val="0"/>
            <w:vAlign w:val="center"/>
          </w:tcPr>
          <w:p w14:paraId="7A04D9D7">
            <w:pPr>
              <w:adjustRightInd w:val="0"/>
              <w:snapToGrid w:val="0"/>
              <w:jc w:val="center"/>
              <w:rPr>
                <w:rFonts w:hint="eastAsia" w:ascii="仿宋" w:hAnsi="仿宋" w:eastAsia="仿宋" w:cs="仿宋"/>
                <w:color w:val="000000"/>
                <w:sz w:val="24"/>
              </w:rPr>
            </w:pPr>
          </w:p>
        </w:tc>
      </w:tr>
      <w:tr w14:paraId="658E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6CDC1C">
            <w:pPr>
              <w:adjustRightInd w:val="0"/>
              <w:snapToGrid w:val="0"/>
              <w:jc w:val="center"/>
              <w:rPr>
                <w:rFonts w:hint="eastAsia" w:ascii="仿宋" w:hAnsi="仿宋" w:eastAsia="仿宋" w:cs="仿宋"/>
                <w:color w:val="000000"/>
                <w:sz w:val="24"/>
              </w:rPr>
            </w:pPr>
          </w:p>
        </w:tc>
        <w:tc>
          <w:tcPr>
            <w:tcW w:w="1482" w:type="dxa"/>
            <w:noWrap w:val="0"/>
            <w:vAlign w:val="center"/>
          </w:tcPr>
          <w:p w14:paraId="371228C4">
            <w:pPr>
              <w:adjustRightInd w:val="0"/>
              <w:snapToGrid w:val="0"/>
              <w:jc w:val="center"/>
              <w:rPr>
                <w:rFonts w:hint="eastAsia" w:ascii="仿宋" w:hAnsi="仿宋" w:eastAsia="仿宋" w:cs="仿宋"/>
                <w:color w:val="000000"/>
                <w:sz w:val="24"/>
              </w:rPr>
            </w:pPr>
          </w:p>
        </w:tc>
        <w:tc>
          <w:tcPr>
            <w:tcW w:w="2384" w:type="dxa"/>
            <w:noWrap w:val="0"/>
            <w:vAlign w:val="center"/>
          </w:tcPr>
          <w:p w14:paraId="69592B81">
            <w:pPr>
              <w:adjustRightInd w:val="0"/>
              <w:snapToGrid w:val="0"/>
              <w:jc w:val="center"/>
              <w:rPr>
                <w:rFonts w:hint="eastAsia" w:ascii="仿宋" w:hAnsi="仿宋" w:eastAsia="仿宋" w:cs="仿宋"/>
                <w:color w:val="000000"/>
                <w:sz w:val="24"/>
              </w:rPr>
            </w:pPr>
          </w:p>
        </w:tc>
        <w:tc>
          <w:tcPr>
            <w:tcW w:w="2126" w:type="dxa"/>
            <w:noWrap w:val="0"/>
            <w:vAlign w:val="center"/>
          </w:tcPr>
          <w:p w14:paraId="371CDECA">
            <w:pPr>
              <w:adjustRightInd w:val="0"/>
              <w:snapToGrid w:val="0"/>
              <w:jc w:val="center"/>
              <w:rPr>
                <w:rFonts w:hint="eastAsia" w:ascii="仿宋" w:hAnsi="仿宋" w:eastAsia="仿宋" w:cs="仿宋"/>
                <w:color w:val="000000"/>
                <w:sz w:val="24"/>
              </w:rPr>
            </w:pPr>
          </w:p>
        </w:tc>
        <w:tc>
          <w:tcPr>
            <w:tcW w:w="1875" w:type="dxa"/>
            <w:noWrap w:val="0"/>
            <w:vAlign w:val="center"/>
          </w:tcPr>
          <w:p w14:paraId="4000471A">
            <w:pPr>
              <w:adjustRightInd w:val="0"/>
              <w:snapToGrid w:val="0"/>
              <w:jc w:val="center"/>
              <w:rPr>
                <w:rFonts w:hint="eastAsia" w:ascii="仿宋" w:hAnsi="仿宋" w:eastAsia="仿宋" w:cs="仿宋"/>
                <w:color w:val="000000"/>
                <w:sz w:val="24"/>
              </w:rPr>
            </w:pPr>
          </w:p>
        </w:tc>
        <w:tc>
          <w:tcPr>
            <w:tcW w:w="1009" w:type="dxa"/>
            <w:noWrap w:val="0"/>
            <w:vAlign w:val="center"/>
          </w:tcPr>
          <w:p w14:paraId="0998CD86">
            <w:pPr>
              <w:adjustRightInd w:val="0"/>
              <w:snapToGrid w:val="0"/>
              <w:jc w:val="center"/>
              <w:rPr>
                <w:rFonts w:hint="eastAsia" w:ascii="仿宋" w:hAnsi="仿宋" w:eastAsia="仿宋" w:cs="仿宋"/>
                <w:color w:val="000000"/>
                <w:sz w:val="24"/>
              </w:rPr>
            </w:pPr>
          </w:p>
        </w:tc>
      </w:tr>
      <w:tr w14:paraId="5ED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C48D412">
            <w:pPr>
              <w:adjustRightInd w:val="0"/>
              <w:snapToGrid w:val="0"/>
              <w:jc w:val="center"/>
              <w:rPr>
                <w:rFonts w:hint="eastAsia" w:ascii="仿宋" w:hAnsi="仿宋" w:eastAsia="仿宋" w:cs="仿宋"/>
                <w:color w:val="000000"/>
                <w:sz w:val="24"/>
              </w:rPr>
            </w:pPr>
          </w:p>
        </w:tc>
        <w:tc>
          <w:tcPr>
            <w:tcW w:w="1482" w:type="dxa"/>
            <w:noWrap w:val="0"/>
            <w:vAlign w:val="center"/>
          </w:tcPr>
          <w:p w14:paraId="33EA522A">
            <w:pPr>
              <w:adjustRightInd w:val="0"/>
              <w:snapToGrid w:val="0"/>
              <w:jc w:val="center"/>
              <w:rPr>
                <w:rFonts w:hint="eastAsia" w:ascii="仿宋" w:hAnsi="仿宋" w:eastAsia="仿宋" w:cs="仿宋"/>
                <w:color w:val="000000"/>
                <w:sz w:val="24"/>
              </w:rPr>
            </w:pPr>
          </w:p>
        </w:tc>
        <w:tc>
          <w:tcPr>
            <w:tcW w:w="2384" w:type="dxa"/>
            <w:noWrap w:val="0"/>
            <w:vAlign w:val="center"/>
          </w:tcPr>
          <w:p w14:paraId="28BFA904">
            <w:pPr>
              <w:adjustRightInd w:val="0"/>
              <w:snapToGrid w:val="0"/>
              <w:jc w:val="center"/>
              <w:rPr>
                <w:rFonts w:hint="eastAsia" w:ascii="仿宋" w:hAnsi="仿宋" w:eastAsia="仿宋" w:cs="仿宋"/>
                <w:color w:val="000000"/>
                <w:sz w:val="24"/>
              </w:rPr>
            </w:pPr>
          </w:p>
        </w:tc>
        <w:tc>
          <w:tcPr>
            <w:tcW w:w="2126" w:type="dxa"/>
            <w:noWrap w:val="0"/>
            <w:vAlign w:val="center"/>
          </w:tcPr>
          <w:p w14:paraId="1B1F7570">
            <w:pPr>
              <w:adjustRightInd w:val="0"/>
              <w:snapToGrid w:val="0"/>
              <w:jc w:val="center"/>
              <w:rPr>
                <w:rFonts w:hint="eastAsia" w:ascii="仿宋" w:hAnsi="仿宋" w:eastAsia="仿宋" w:cs="仿宋"/>
                <w:color w:val="000000"/>
                <w:sz w:val="24"/>
              </w:rPr>
            </w:pPr>
          </w:p>
        </w:tc>
        <w:tc>
          <w:tcPr>
            <w:tcW w:w="1875" w:type="dxa"/>
            <w:noWrap w:val="0"/>
            <w:vAlign w:val="center"/>
          </w:tcPr>
          <w:p w14:paraId="5EADC6EB">
            <w:pPr>
              <w:adjustRightInd w:val="0"/>
              <w:snapToGrid w:val="0"/>
              <w:jc w:val="center"/>
              <w:rPr>
                <w:rFonts w:hint="eastAsia" w:ascii="仿宋" w:hAnsi="仿宋" w:eastAsia="仿宋" w:cs="仿宋"/>
                <w:color w:val="000000"/>
                <w:sz w:val="24"/>
              </w:rPr>
            </w:pPr>
          </w:p>
        </w:tc>
        <w:tc>
          <w:tcPr>
            <w:tcW w:w="1009" w:type="dxa"/>
            <w:noWrap w:val="0"/>
            <w:vAlign w:val="center"/>
          </w:tcPr>
          <w:p w14:paraId="086F62AE">
            <w:pPr>
              <w:adjustRightInd w:val="0"/>
              <w:snapToGrid w:val="0"/>
              <w:jc w:val="center"/>
              <w:rPr>
                <w:rFonts w:hint="eastAsia" w:ascii="仿宋" w:hAnsi="仿宋" w:eastAsia="仿宋" w:cs="仿宋"/>
                <w:color w:val="000000"/>
                <w:sz w:val="24"/>
              </w:rPr>
            </w:pPr>
          </w:p>
        </w:tc>
      </w:tr>
      <w:tr w14:paraId="7C6A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668EDEE">
            <w:pPr>
              <w:adjustRightInd w:val="0"/>
              <w:snapToGrid w:val="0"/>
              <w:jc w:val="center"/>
              <w:rPr>
                <w:rFonts w:hint="eastAsia" w:ascii="仿宋" w:hAnsi="仿宋" w:eastAsia="仿宋" w:cs="仿宋"/>
                <w:color w:val="000000"/>
                <w:sz w:val="24"/>
              </w:rPr>
            </w:pPr>
          </w:p>
        </w:tc>
        <w:tc>
          <w:tcPr>
            <w:tcW w:w="1482" w:type="dxa"/>
            <w:noWrap w:val="0"/>
            <w:vAlign w:val="center"/>
          </w:tcPr>
          <w:p w14:paraId="57BC692D">
            <w:pPr>
              <w:adjustRightInd w:val="0"/>
              <w:snapToGrid w:val="0"/>
              <w:jc w:val="center"/>
              <w:rPr>
                <w:rFonts w:hint="eastAsia" w:ascii="仿宋" w:hAnsi="仿宋" w:eastAsia="仿宋" w:cs="仿宋"/>
                <w:color w:val="000000"/>
                <w:sz w:val="24"/>
              </w:rPr>
            </w:pPr>
          </w:p>
        </w:tc>
        <w:tc>
          <w:tcPr>
            <w:tcW w:w="2384" w:type="dxa"/>
            <w:noWrap w:val="0"/>
            <w:vAlign w:val="center"/>
          </w:tcPr>
          <w:p w14:paraId="06F0125F">
            <w:pPr>
              <w:adjustRightInd w:val="0"/>
              <w:snapToGrid w:val="0"/>
              <w:jc w:val="center"/>
              <w:rPr>
                <w:rFonts w:hint="eastAsia" w:ascii="仿宋" w:hAnsi="仿宋" w:eastAsia="仿宋" w:cs="仿宋"/>
                <w:color w:val="000000"/>
                <w:sz w:val="24"/>
              </w:rPr>
            </w:pPr>
          </w:p>
        </w:tc>
        <w:tc>
          <w:tcPr>
            <w:tcW w:w="2126" w:type="dxa"/>
            <w:noWrap w:val="0"/>
            <w:vAlign w:val="center"/>
          </w:tcPr>
          <w:p w14:paraId="38998323">
            <w:pPr>
              <w:adjustRightInd w:val="0"/>
              <w:snapToGrid w:val="0"/>
              <w:jc w:val="center"/>
              <w:rPr>
                <w:rFonts w:hint="eastAsia" w:ascii="仿宋" w:hAnsi="仿宋" w:eastAsia="仿宋" w:cs="仿宋"/>
                <w:color w:val="000000"/>
                <w:sz w:val="24"/>
              </w:rPr>
            </w:pPr>
          </w:p>
        </w:tc>
        <w:tc>
          <w:tcPr>
            <w:tcW w:w="1875" w:type="dxa"/>
            <w:noWrap w:val="0"/>
            <w:vAlign w:val="center"/>
          </w:tcPr>
          <w:p w14:paraId="4C9FE487">
            <w:pPr>
              <w:adjustRightInd w:val="0"/>
              <w:snapToGrid w:val="0"/>
              <w:jc w:val="center"/>
              <w:rPr>
                <w:rFonts w:hint="eastAsia" w:ascii="仿宋" w:hAnsi="仿宋" w:eastAsia="仿宋" w:cs="仿宋"/>
                <w:color w:val="000000"/>
                <w:sz w:val="24"/>
              </w:rPr>
            </w:pPr>
          </w:p>
        </w:tc>
        <w:tc>
          <w:tcPr>
            <w:tcW w:w="1009" w:type="dxa"/>
            <w:noWrap w:val="0"/>
            <w:vAlign w:val="center"/>
          </w:tcPr>
          <w:p w14:paraId="1EC11A11">
            <w:pPr>
              <w:adjustRightInd w:val="0"/>
              <w:snapToGrid w:val="0"/>
              <w:jc w:val="center"/>
              <w:rPr>
                <w:rFonts w:hint="eastAsia" w:ascii="仿宋" w:hAnsi="仿宋" w:eastAsia="仿宋" w:cs="仿宋"/>
                <w:color w:val="000000"/>
                <w:sz w:val="24"/>
              </w:rPr>
            </w:pPr>
          </w:p>
        </w:tc>
      </w:tr>
      <w:tr w14:paraId="0FEC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F9CDA27">
            <w:pPr>
              <w:adjustRightInd w:val="0"/>
              <w:snapToGrid w:val="0"/>
              <w:jc w:val="center"/>
              <w:rPr>
                <w:rFonts w:hint="eastAsia" w:ascii="仿宋" w:hAnsi="仿宋" w:eastAsia="仿宋" w:cs="仿宋"/>
                <w:color w:val="000000"/>
                <w:sz w:val="24"/>
              </w:rPr>
            </w:pPr>
          </w:p>
        </w:tc>
        <w:tc>
          <w:tcPr>
            <w:tcW w:w="1482" w:type="dxa"/>
            <w:noWrap w:val="0"/>
            <w:vAlign w:val="center"/>
          </w:tcPr>
          <w:p w14:paraId="67CB4C3A">
            <w:pPr>
              <w:adjustRightInd w:val="0"/>
              <w:snapToGrid w:val="0"/>
              <w:jc w:val="center"/>
              <w:rPr>
                <w:rFonts w:hint="eastAsia" w:ascii="仿宋" w:hAnsi="仿宋" w:eastAsia="仿宋" w:cs="仿宋"/>
                <w:color w:val="000000"/>
                <w:sz w:val="24"/>
              </w:rPr>
            </w:pPr>
          </w:p>
        </w:tc>
        <w:tc>
          <w:tcPr>
            <w:tcW w:w="2384" w:type="dxa"/>
            <w:noWrap w:val="0"/>
            <w:vAlign w:val="center"/>
          </w:tcPr>
          <w:p w14:paraId="389DD1E6">
            <w:pPr>
              <w:adjustRightInd w:val="0"/>
              <w:snapToGrid w:val="0"/>
              <w:jc w:val="center"/>
              <w:rPr>
                <w:rFonts w:hint="eastAsia" w:ascii="仿宋" w:hAnsi="仿宋" w:eastAsia="仿宋" w:cs="仿宋"/>
                <w:color w:val="000000"/>
                <w:sz w:val="24"/>
              </w:rPr>
            </w:pPr>
          </w:p>
        </w:tc>
        <w:tc>
          <w:tcPr>
            <w:tcW w:w="2126" w:type="dxa"/>
            <w:noWrap w:val="0"/>
            <w:vAlign w:val="center"/>
          </w:tcPr>
          <w:p w14:paraId="4CC25210">
            <w:pPr>
              <w:adjustRightInd w:val="0"/>
              <w:snapToGrid w:val="0"/>
              <w:jc w:val="center"/>
              <w:rPr>
                <w:rFonts w:hint="eastAsia" w:ascii="仿宋" w:hAnsi="仿宋" w:eastAsia="仿宋" w:cs="仿宋"/>
                <w:color w:val="000000"/>
                <w:sz w:val="24"/>
              </w:rPr>
            </w:pPr>
          </w:p>
        </w:tc>
        <w:tc>
          <w:tcPr>
            <w:tcW w:w="1875" w:type="dxa"/>
            <w:noWrap w:val="0"/>
            <w:vAlign w:val="center"/>
          </w:tcPr>
          <w:p w14:paraId="2A4E38EE">
            <w:pPr>
              <w:adjustRightInd w:val="0"/>
              <w:snapToGrid w:val="0"/>
              <w:jc w:val="center"/>
              <w:rPr>
                <w:rFonts w:hint="eastAsia" w:ascii="仿宋" w:hAnsi="仿宋" w:eastAsia="仿宋" w:cs="仿宋"/>
                <w:color w:val="000000"/>
                <w:sz w:val="24"/>
              </w:rPr>
            </w:pPr>
          </w:p>
        </w:tc>
        <w:tc>
          <w:tcPr>
            <w:tcW w:w="1009" w:type="dxa"/>
            <w:noWrap w:val="0"/>
            <w:vAlign w:val="center"/>
          </w:tcPr>
          <w:p w14:paraId="67AD7367">
            <w:pPr>
              <w:adjustRightInd w:val="0"/>
              <w:snapToGrid w:val="0"/>
              <w:jc w:val="center"/>
              <w:rPr>
                <w:rFonts w:hint="eastAsia" w:ascii="仿宋" w:hAnsi="仿宋" w:eastAsia="仿宋" w:cs="仿宋"/>
                <w:color w:val="000000"/>
                <w:sz w:val="24"/>
              </w:rPr>
            </w:pPr>
          </w:p>
        </w:tc>
      </w:tr>
      <w:tr w14:paraId="3D7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FB15F24">
            <w:pPr>
              <w:adjustRightInd w:val="0"/>
              <w:snapToGrid w:val="0"/>
              <w:jc w:val="center"/>
              <w:rPr>
                <w:rFonts w:hint="eastAsia" w:ascii="仿宋" w:hAnsi="仿宋" w:eastAsia="仿宋" w:cs="仿宋"/>
                <w:color w:val="000000"/>
                <w:sz w:val="24"/>
              </w:rPr>
            </w:pPr>
          </w:p>
        </w:tc>
        <w:tc>
          <w:tcPr>
            <w:tcW w:w="1482" w:type="dxa"/>
            <w:noWrap w:val="0"/>
            <w:vAlign w:val="center"/>
          </w:tcPr>
          <w:p w14:paraId="51797319">
            <w:pPr>
              <w:adjustRightInd w:val="0"/>
              <w:snapToGrid w:val="0"/>
              <w:jc w:val="center"/>
              <w:rPr>
                <w:rFonts w:hint="eastAsia" w:ascii="仿宋" w:hAnsi="仿宋" w:eastAsia="仿宋" w:cs="仿宋"/>
                <w:color w:val="000000"/>
                <w:sz w:val="24"/>
              </w:rPr>
            </w:pPr>
          </w:p>
        </w:tc>
        <w:tc>
          <w:tcPr>
            <w:tcW w:w="2384" w:type="dxa"/>
            <w:noWrap w:val="0"/>
            <w:vAlign w:val="center"/>
          </w:tcPr>
          <w:p w14:paraId="22586598">
            <w:pPr>
              <w:adjustRightInd w:val="0"/>
              <w:snapToGrid w:val="0"/>
              <w:jc w:val="center"/>
              <w:rPr>
                <w:rFonts w:hint="eastAsia" w:ascii="仿宋" w:hAnsi="仿宋" w:eastAsia="仿宋" w:cs="仿宋"/>
                <w:color w:val="000000"/>
                <w:sz w:val="24"/>
              </w:rPr>
            </w:pPr>
          </w:p>
        </w:tc>
        <w:tc>
          <w:tcPr>
            <w:tcW w:w="2126" w:type="dxa"/>
            <w:noWrap w:val="0"/>
            <w:vAlign w:val="center"/>
          </w:tcPr>
          <w:p w14:paraId="41D98AAA">
            <w:pPr>
              <w:adjustRightInd w:val="0"/>
              <w:snapToGrid w:val="0"/>
              <w:jc w:val="center"/>
              <w:rPr>
                <w:rFonts w:hint="eastAsia" w:ascii="仿宋" w:hAnsi="仿宋" w:eastAsia="仿宋" w:cs="仿宋"/>
                <w:color w:val="000000"/>
                <w:sz w:val="24"/>
              </w:rPr>
            </w:pPr>
          </w:p>
        </w:tc>
        <w:tc>
          <w:tcPr>
            <w:tcW w:w="1875" w:type="dxa"/>
            <w:noWrap w:val="0"/>
            <w:vAlign w:val="center"/>
          </w:tcPr>
          <w:p w14:paraId="67C7F2B4">
            <w:pPr>
              <w:adjustRightInd w:val="0"/>
              <w:snapToGrid w:val="0"/>
              <w:jc w:val="center"/>
              <w:rPr>
                <w:rFonts w:hint="eastAsia" w:ascii="仿宋" w:hAnsi="仿宋" w:eastAsia="仿宋" w:cs="仿宋"/>
                <w:color w:val="000000"/>
                <w:sz w:val="24"/>
              </w:rPr>
            </w:pPr>
          </w:p>
        </w:tc>
        <w:tc>
          <w:tcPr>
            <w:tcW w:w="1009" w:type="dxa"/>
            <w:noWrap w:val="0"/>
            <w:vAlign w:val="center"/>
          </w:tcPr>
          <w:p w14:paraId="15D4E888">
            <w:pPr>
              <w:adjustRightInd w:val="0"/>
              <w:snapToGrid w:val="0"/>
              <w:jc w:val="center"/>
              <w:rPr>
                <w:rFonts w:hint="eastAsia" w:ascii="仿宋" w:hAnsi="仿宋" w:eastAsia="仿宋" w:cs="仿宋"/>
                <w:color w:val="000000"/>
                <w:sz w:val="24"/>
              </w:rPr>
            </w:pPr>
          </w:p>
        </w:tc>
      </w:tr>
    </w:tbl>
    <w:p w14:paraId="0EB12C02">
      <w:pPr>
        <w:tabs>
          <w:tab w:val="left" w:pos="1800"/>
          <w:tab w:val="left" w:pos="5580"/>
        </w:tabs>
        <w:spacing w:line="360" w:lineRule="auto"/>
        <w:jc w:val="left"/>
        <w:rPr>
          <w:rFonts w:hint="eastAsia" w:ascii="仿宋" w:hAnsi="仿宋" w:eastAsia="仿宋" w:cs="仿宋"/>
          <w:color w:val="000000"/>
          <w:sz w:val="24"/>
          <w:u w:val="single"/>
        </w:rPr>
      </w:pPr>
    </w:p>
    <w:p w14:paraId="4C95270E">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注：</w:t>
      </w:r>
    </w:p>
    <w:p w14:paraId="60D8583F">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1. 对招标文件中的所有商务、技术要求，除本表所列明的所有偏离外，均视作供应商已对之理解和响应。此表中若无任何文字说明，内容为空白，</w:t>
      </w:r>
      <w:r>
        <w:rPr>
          <w:rFonts w:hint="eastAsia" w:ascii="仿宋" w:hAnsi="仿宋" w:eastAsia="仿宋" w:cs="仿宋"/>
          <w:b/>
          <w:color w:val="000000"/>
          <w:sz w:val="24"/>
        </w:rPr>
        <w:t>投标无效。</w:t>
      </w:r>
    </w:p>
    <w:p w14:paraId="6BDE92C1">
      <w:pPr>
        <w:tabs>
          <w:tab w:val="left" w:pos="1800"/>
          <w:tab w:val="left" w:pos="5580"/>
        </w:tabs>
        <w:jc w:val="left"/>
        <w:rPr>
          <w:rFonts w:hint="eastAsia" w:ascii="仿宋" w:hAnsi="仿宋" w:eastAsia="仿宋" w:cs="仿宋"/>
          <w:color w:val="000000"/>
          <w:sz w:val="24"/>
        </w:rPr>
      </w:pPr>
      <w:r>
        <w:rPr>
          <w:rFonts w:hint="eastAsia" w:ascii="仿宋" w:hAnsi="仿宋" w:eastAsia="仿宋" w:cs="仿宋"/>
          <w:color w:val="000000"/>
          <w:sz w:val="24"/>
        </w:rPr>
        <w:t>2.“偏离情况”列应据实填写“正偏离”“负偏离”“</w:t>
      </w:r>
      <w:r>
        <w:rPr>
          <w:rFonts w:hint="eastAsia" w:ascii="仿宋" w:hAnsi="仿宋" w:eastAsia="仿宋" w:cs="仿宋"/>
          <w:color w:val="000000"/>
          <w:sz w:val="24"/>
          <w:lang w:val="en-US" w:eastAsia="zh-CN"/>
        </w:rPr>
        <w:t>无</w:t>
      </w:r>
      <w:r>
        <w:rPr>
          <w:rFonts w:hint="eastAsia" w:ascii="仿宋" w:hAnsi="仿宋" w:eastAsia="仿宋" w:cs="仿宋"/>
          <w:color w:val="000000"/>
          <w:sz w:val="24"/>
        </w:rPr>
        <w:t>偏离”《采购需求》</w:t>
      </w:r>
      <w:r>
        <w:rPr>
          <w:rFonts w:hint="eastAsia" w:ascii="仿宋" w:hAnsi="仿宋" w:eastAsia="仿宋" w:cs="仿宋"/>
          <w:color w:val="000000"/>
          <w:kern w:val="0"/>
          <w:sz w:val="24"/>
        </w:rPr>
        <w:t>中</w:t>
      </w:r>
      <w:r>
        <w:rPr>
          <w:rFonts w:hint="eastAsia" w:ascii="宋体" w:hAnsi="宋体" w:eastAsia="宋体" w:cs="宋体"/>
          <w:color w:val="000000"/>
          <w:sz w:val="28"/>
          <w:szCs w:val="28"/>
          <w:shd w:val="clear" w:color="auto" w:fill="FFFFFF"/>
        </w:rPr>
        <w:t>★</w:t>
      </w:r>
      <w:r>
        <w:rPr>
          <w:rFonts w:hint="eastAsia" w:ascii="仿宋" w:hAnsi="仿宋" w:eastAsia="仿宋" w:cs="仿宋"/>
          <w:color w:val="000000"/>
          <w:kern w:val="0"/>
          <w:sz w:val="24"/>
        </w:rPr>
        <w:t>号条款要求</w:t>
      </w:r>
      <w:r>
        <w:rPr>
          <w:rFonts w:hint="eastAsia" w:ascii="仿宋" w:hAnsi="仿宋" w:eastAsia="仿宋" w:cs="仿宋"/>
          <w:color w:val="000000"/>
          <w:kern w:val="0"/>
          <w:sz w:val="24"/>
          <w:lang w:val="en-US" w:eastAsia="zh-CN"/>
        </w:rPr>
        <w:t>的参数不允许</w:t>
      </w:r>
      <w:r>
        <w:rPr>
          <w:rFonts w:hint="eastAsia" w:ascii="仿宋" w:hAnsi="仿宋" w:eastAsia="仿宋" w:cs="仿宋"/>
          <w:color w:val="000000"/>
          <w:sz w:val="24"/>
          <w:lang w:val="en-US" w:eastAsia="zh-CN"/>
        </w:rPr>
        <w:t>出现负偏离如有</w:t>
      </w:r>
      <w:r>
        <w:rPr>
          <w:rFonts w:hint="eastAsia" w:ascii="仿宋" w:hAnsi="仿宋" w:eastAsia="仿宋" w:cs="仿宋"/>
          <w:b/>
          <w:bCs/>
          <w:color w:val="000000"/>
          <w:sz w:val="24"/>
          <w:lang w:val="en-US" w:eastAsia="zh-CN"/>
        </w:rPr>
        <w:t>投标无效</w:t>
      </w:r>
      <w:r>
        <w:rPr>
          <w:rFonts w:hint="eastAsia" w:ascii="仿宋" w:hAnsi="仿宋" w:eastAsia="仿宋" w:cs="仿宋"/>
          <w:color w:val="000000"/>
          <w:sz w:val="24"/>
        </w:rPr>
        <w:t>。</w:t>
      </w:r>
    </w:p>
    <w:p w14:paraId="5D114CE5">
      <w:pPr>
        <w:tabs>
          <w:tab w:val="left" w:pos="1800"/>
          <w:tab w:val="left" w:pos="5580"/>
        </w:tabs>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3.本项目不允许负偏离</w:t>
      </w:r>
    </w:p>
    <w:p w14:paraId="75374745">
      <w:pPr>
        <w:tabs>
          <w:tab w:val="left" w:pos="1800"/>
          <w:tab w:val="left" w:pos="5580"/>
        </w:tabs>
        <w:jc w:val="left"/>
        <w:rPr>
          <w:rFonts w:hint="eastAsia" w:ascii="仿宋" w:hAnsi="仿宋" w:eastAsia="仿宋" w:cs="仿宋"/>
          <w:color w:val="000000"/>
          <w:sz w:val="24"/>
        </w:rPr>
      </w:pPr>
    </w:p>
    <w:p w14:paraId="3C906E96">
      <w:pPr>
        <w:rPr>
          <w:rFonts w:hint="eastAsia" w:ascii="仿宋" w:hAnsi="仿宋" w:eastAsia="仿宋" w:cs="仿宋"/>
          <w:color w:val="000000"/>
          <w:sz w:val="24"/>
          <w:szCs w:val="20"/>
        </w:rPr>
      </w:pPr>
    </w:p>
    <w:p w14:paraId="616C6236">
      <w:pPr>
        <w:spacing w:line="360" w:lineRule="auto"/>
        <w:rPr>
          <w:rFonts w:hint="eastAsia" w:ascii="仿宋" w:hAnsi="仿宋" w:eastAsia="仿宋" w:cs="仿宋"/>
          <w:color w:val="000000"/>
          <w:sz w:val="24"/>
          <w:lang w:val="zh-CN"/>
        </w:rPr>
      </w:pPr>
      <w:r>
        <w:rPr>
          <w:rFonts w:hint="eastAsia" w:ascii="仿宋" w:hAnsi="仿宋" w:eastAsia="仿宋" w:cs="仿宋"/>
          <w:color w:val="000000"/>
          <w:sz w:val="24"/>
        </w:rPr>
        <w:t>投标人名称（加盖公章）</w:t>
      </w:r>
      <w:r>
        <w:rPr>
          <w:rFonts w:hint="eastAsia" w:ascii="仿宋" w:hAnsi="仿宋" w:eastAsia="仿宋" w:cs="仿宋"/>
          <w:color w:val="000000"/>
          <w:sz w:val="24"/>
          <w:lang w:val="zh-CN"/>
        </w:rPr>
        <w:t>：________________</w:t>
      </w:r>
    </w:p>
    <w:p w14:paraId="175ADBE6">
      <w:pPr>
        <w:spacing w:line="360" w:lineRule="auto"/>
        <w:rPr>
          <w:rFonts w:hint="eastAsia" w:ascii="仿宋" w:hAnsi="仿宋" w:eastAsia="仿宋" w:cs="仿宋"/>
          <w:color w:val="000000"/>
          <w:sz w:val="24"/>
          <w:szCs w:val="20"/>
        </w:rPr>
      </w:pPr>
      <w:r>
        <w:rPr>
          <w:rFonts w:hint="eastAsia" w:ascii="仿宋" w:hAnsi="仿宋" w:eastAsia="仿宋" w:cs="仿宋"/>
          <w:color w:val="000000"/>
          <w:sz w:val="24"/>
          <w:szCs w:val="20"/>
        </w:rPr>
        <w:t>法定代表人（单位负责人）（签字、签章或印鉴）：</w:t>
      </w:r>
      <w:r>
        <w:rPr>
          <w:rFonts w:hint="eastAsia" w:ascii="仿宋" w:hAnsi="仿宋" w:eastAsia="仿宋" w:cs="仿宋"/>
          <w:color w:val="000000"/>
          <w:sz w:val="24"/>
          <w:lang w:val="zh-CN"/>
        </w:rPr>
        <w:t>________________</w:t>
      </w:r>
    </w:p>
    <w:p w14:paraId="501FAE44">
      <w:pPr>
        <w:autoSpaceDE w:val="0"/>
        <w:autoSpaceDN w:val="0"/>
        <w:adjustRightInd w:val="0"/>
        <w:snapToGrid w:val="0"/>
        <w:spacing w:line="360" w:lineRule="auto"/>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或</w:t>
      </w:r>
      <w:r>
        <w:rPr>
          <w:rFonts w:hint="eastAsia" w:ascii="仿宋" w:hAnsi="仿宋" w:eastAsia="仿宋" w:cs="仿宋"/>
          <w:color w:val="000000"/>
          <w:sz w:val="24"/>
        </w:rPr>
        <w:t>委托代理人（签字/签章）：</w:t>
      </w:r>
      <w:r>
        <w:rPr>
          <w:rFonts w:hint="eastAsia" w:ascii="仿宋" w:hAnsi="仿宋" w:eastAsia="仿宋" w:cs="仿宋"/>
          <w:color w:val="000000"/>
          <w:sz w:val="24"/>
          <w:lang w:val="zh-CN"/>
        </w:rPr>
        <w:t>________________</w:t>
      </w:r>
      <w:r>
        <w:rPr>
          <w:rFonts w:hint="eastAsia" w:ascii="仿宋" w:hAnsi="仿宋" w:eastAsia="仿宋" w:cs="仿宋"/>
          <w:color w:val="000000"/>
          <w:sz w:val="24"/>
        </w:rPr>
        <w:t xml:space="preserve">    </w:t>
      </w:r>
      <w:r>
        <w:rPr>
          <w:rFonts w:hint="eastAsia" w:ascii="仿宋" w:hAnsi="仿宋" w:eastAsia="仿宋" w:cs="仿宋"/>
          <w:color w:val="000000"/>
          <w:sz w:val="24"/>
          <w:lang w:val="zh-CN"/>
        </w:rPr>
        <w:t xml:space="preserve">                      </w:t>
      </w:r>
    </w:p>
    <w:p w14:paraId="365950BC">
      <w:pPr>
        <w:spacing w:before="101" w:line="224" w:lineRule="auto"/>
        <w:ind w:left="2781"/>
        <w:rPr>
          <w:rFonts w:hint="eastAsia" w:ascii="仿宋" w:hAnsi="仿宋" w:eastAsia="仿宋" w:cs="仿宋"/>
          <w:color w:val="000000"/>
          <w:sz w:val="24"/>
        </w:rPr>
      </w:pPr>
      <w:r>
        <w:rPr>
          <w:rFonts w:hint="eastAsia" w:ascii="仿宋" w:hAnsi="仿宋" w:eastAsia="仿宋" w:cs="仿宋"/>
          <w:color w:val="000000"/>
          <w:sz w:val="24"/>
        </w:rPr>
        <w:t>日期：_____年______月______日</w:t>
      </w:r>
    </w:p>
    <w:p w14:paraId="3013AC64">
      <w:pPr>
        <w:rPr>
          <w:rFonts w:hint="eastAsia" w:ascii="仿宋" w:hAnsi="仿宋" w:eastAsia="仿宋" w:cs="仿宋"/>
          <w:color w:val="000000"/>
          <w:sz w:val="24"/>
        </w:rPr>
      </w:pPr>
      <w:r>
        <w:rPr>
          <w:rFonts w:hint="eastAsia" w:ascii="仿宋" w:hAnsi="仿宋" w:eastAsia="仿宋" w:cs="仿宋"/>
          <w:color w:val="000000"/>
          <w:sz w:val="24"/>
        </w:rPr>
        <w:br w:type="page"/>
      </w:r>
    </w:p>
    <w:p w14:paraId="1ACDFE7C">
      <w:pPr>
        <w:keepNext w:val="0"/>
        <w:keepLines w:val="0"/>
        <w:pageBreakBefore w:val="0"/>
        <w:overflowPunct/>
        <w:bidi w:val="0"/>
        <w:spacing w:line="560" w:lineRule="exact"/>
        <w:ind w:left="197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．投标人技术支持和售后服务承诺</w:t>
      </w:r>
    </w:p>
    <w:p w14:paraId="1D52CDF3">
      <w:pPr>
        <w:keepNext w:val="0"/>
        <w:keepLines w:val="0"/>
        <w:pageBreakBefore w:val="0"/>
        <w:overflowPunct/>
        <w:bidi w:val="0"/>
        <w:spacing w:line="560" w:lineRule="exact"/>
        <w:ind w:left="3266"/>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103" w14:cap="sq" w14:cmpd="sng">
            <w14:solidFill>
              <w14:srgbClr w14:val="000000"/>
            </w14:solidFill>
            <w14:prstDash w14:val="solid"/>
            <w14:bevel/>
          </w14:textOutline>
        </w:rPr>
        <w:t>（投标人自行填写）</w:t>
      </w:r>
    </w:p>
    <w:p w14:paraId="3AAF2DD3">
      <w:pPr>
        <w:pStyle w:val="6"/>
        <w:ind w:left="0" w:leftChars="0" w:firstLine="321" w:firstLineChars="100"/>
        <w:jc w:val="center"/>
        <w:rPr>
          <w:rFonts w:hint="eastAsia" w:ascii="宋体" w:hAnsi="宋体" w:cs="宋体"/>
          <w:b/>
          <w:sz w:val="32"/>
          <w:szCs w:val="32"/>
          <w:lang w:val="en-US" w:eastAsia="zh-CN"/>
        </w:rPr>
      </w:pPr>
    </w:p>
    <w:p w14:paraId="47DE5406">
      <w:pPr>
        <w:rPr>
          <w:rFonts w:hint="eastAsia" w:ascii="宋体" w:hAnsi="宋体" w:cs="宋体"/>
          <w:b/>
          <w:sz w:val="32"/>
          <w:szCs w:val="32"/>
          <w:lang w:val="en-US" w:eastAsia="zh-CN"/>
        </w:rPr>
      </w:pPr>
    </w:p>
    <w:p w14:paraId="5C038C25">
      <w:pPr>
        <w:pStyle w:val="9"/>
        <w:rPr>
          <w:rFonts w:hint="eastAsia" w:ascii="宋体" w:hAnsi="宋体" w:cs="宋体"/>
          <w:b/>
          <w:sz w:val="32"/>
          <w:szCs w:val="32"/>
          <w:lang w:val="en-US" w:eastAsia="zh-CN"/>
        </w:rPr>
      </w:pPr>
    </w:p>
    <w:p w14:paraId="4E518456">
      <w:pPr>
        <w:rPr>
          <w:rFonts w:hint="eastAsia" w:ascii="宋体" w:hAnsi="宋体" w:cs="宋体"/>
          <w:b/>
          <w:sz w:val="32"/>
          <w:szCs w:val="32"/>
          <w:lang w:val="en-US" w:eastAsia="zh-CN"/>
        </w:rPr>
      </w:pPr>
    </w:p>
    <w:p w14:paraId="37D4FADF">
      <w:pPr>
        <w:pStyle w:val="9"/>
        <w:rPr>
          <w:rFonts w:hint="eastAsia" w:ascii="宋体" w:hAnsi="宋体" w:cs="宋体"/>
          <w:b/>
          <w:sz w:val="32"/>
          <w:szCs w:val="32"/>
          <w:lang w:val="en-US" w:eastAsia="zh-CN"/>
        </w:rPr>
      </w:pPr>
    </w:p>
    <w:p w14:paraId="1A1E999C">
      <w:pPr>
        <w:rPr>
          <w:rFonts w:hint="eastAsia" w:ascii="宋体" w:hAnsi="宋体" w:cs="宋体"/>
          <w:b/>
          <w:sz w:val="32"/>
          <w:szCs w:val="32"/>
          <w:lang w:val="en-US" w:eastAsia="zh-CN"/>
        </w:rPr>
      </w:pPr>
    </w:p>
    <w:p w14:paraId="6B2833AE">
      <w:pPr>
        <w:pStyle w:val="9"/>
        <w:rPr>
          <w:rFonts w:hint="eastAsia" w:ascii="宋体" w:hAnsi="宋体" w:cs="宋体"/>
          <w:b/>
          <w:sz w:val="32"/>
          <w:szCs w:val="32"/>
          <w:lang w:val="en-US" w:eastAsia="zh-CN"/>
        </w:rPr>
      </w:pPr>
    </w:p>
    <w:p w14:paraId="32553642">
      <w:pPr>
        <w:rPr>
          <w:rFonts w:hint="eastAsia" w:ascii="宋体" w:hAnsi="宋体" w:cs="宋体"/>
          <w:b/>
          <w:sz w:val="32"/>
          <w:szCs w:val="32"/>
          <w:lang w:val="en-US" w:eastAsia="zh-CN"/>
        </w:rPr>
      </w:pPr>
    </w:p>
    <w:p w14:paraId="11556254">
      <w:pPr>
        <w:pStyle w:val="9"/>
        <w:rPr>
          <w:rFonts w:hint="eastAsia" w:ascii="宋体" w:hAnsi="宋体" w:cs="宋体"/>
          <w:b/>
          <w:sz w:val="32"/>
          <w:szCs w:val="32"/>
          <w:lang w:val="en-US" w:eastAsia="zh-CN"/>
        </w:rPr>
      </w:pPr>
    </w:p>
    <w:p w14:paraId="4E85BAD4">
      <w:pPr>
        <w:rPr>
          <w:rFonts w:hint="eastAsia" w:ascii="宋体" w:hAnsi="宋体" w:cs="宋体"/>
          <w:b/>
          <w:sz w:val="32"/>
          <w:szCs w:val="32"/>
          <w:lang w:val="en-US" w:eastAsia="zh-CN"/>
        </w:rPr>
      </w:pPr>
    </w:p>
    <w:p w14:paraId="2165F53F">
      <w:pPr>
        <w:pStyle w:val="9"/>
        <w:rPr>
          <w:rFonts w:hint="eastAsia" w:ascii="宋体" w:hAnsi="宋体" w:cs="宋体"/>
          <w:b/>
          <w:sz w:val="32"/>
          <w:szCs w:val="32"/>
          <w:lang w:val="en-US" w:eastAsia="zh-CN"/>
        </w:rPr>
      </w:pPr>
    </w:p>
    <w:p w14:paraId="5CCFF0BB">
      <w:pPr>
        <w:rPr>
          <w:rFonts w:hint="eastAsia" w:ascii="宋体" w:hAnsi="宋体" w:cs="宋体"/>
          <w:b/>
          <w:sz w:val="32"/>
          <w:szCs w:val="32"/>
          <w:lang w:val="en-US" w:eastAsia="zh-CN"/>
        </w:rPr>
      </w:pPr>
    </w:p>
    <w:p w14:paraId="0D654A10">
      <w:pPr>
        <w:pStyle w:val="9"/>
        <w:rPr>
          <w:rFonts w:hint="eastAsia" w:ascii="宋体" w:hAnsi="宋体" w:cs="宋体"/>
          <w:b/>
          <w:sz w:val="32"/>
          <w:szCs w:val="32"/>
          <w:lang w:val="en-US" w:eastAsia="zh-CN"/>
        </w:rPr>
      </w:pPr>
    </w:p>
    <w:p w14:paraId="04D5D1A0">
      <w:pPr>
        <w:rPr>
          <w:rFonts w:hint="eastAsia" w:ascii="宋体" w:hAnsi="宋体" w:cs="宋体"/>
          <w:b/>
          <w:sz w:val="32"/>
          <w:szCs w:val="32"/>
          <w:lang w:val="en-US" w:eastAsia="zh-CN"/>
        </w:rPr>
      </w:pPr>
    </w:p>
    <w:p w14:paraId="3EA9B079">
      <w:pPr>
        <w:pStyle w:val="9"/>
        <w:rPr>
          <w:rFonts w:hint="eastAsia" w:ascii="宋体" w:hAnsi="宋体" w:cs="宋体"/>
          <w:b/>
          <w:sz w:val="32"/>
          <w:szCs w:val="32"/>
          <w:lang w:val="en-US" w:eastAsia="zh-CN"/>
        </w:rPr>
      </w:pPr>
    </w:p>
    <w:p w14:paraId="192B7F01">
      <w:pPr>
        <w:rPr>
          <w:rFonts w:hint="eastAsia" w:ascii="宋体" w:hAnsi="宋体" w:cs="宋体"/>
          <w:b/>
          <w:sz w:val="32"/>
          <w:szCs w:val="32"/>
          <w:lang w:val="en-US" w:eastAsia="zh-CN"/>
        </w:rPr>
      </w:pPr>
    </w:p>
    <w:p w14:paraId="60B30601">
      <w:pPr>
        <w:pStyle w:val="9"/>
        <w:rPr>
          <w:rFonts w:hint="eastAsia" w:ascii="宋体" w:hAnsi="宋体" w:cs="宋体"/>
          <w:b/>
          <w:sz w:val="32"/>
          <w:szCs w:val="32"/>
          <w:lang w:val="en-US" w:eastAsia="zh-CN"/>
        </w:rPr>
      </w:pPr>
    </w:p>
    <w:p w14:paraId="03DD1B03">
      <w:pPr>
        <w:rPr>
          <w:rFonts w:hint="eastAsia" w:ascii="宋体" w:hAnsi="宋体" w:cs="宋体"/>
          <w:b/>
          <w:sz w:val="32"/>
          <w:szCs w:val="32"/>
          <w:lang w:val="en-US" w:eastAsia="zh-CN"/>
        </w:rPr>
      </w:pPr>
    </w:p>
    <w:p w14:paraId="33FF6DA6">
      <w:pPr>
        <w:pStyle w:val="9"/>
        <w:rPr>
          <w:rFonts w:hint="eastAsia" w:ascii="宋体" w:hAnsi="宋体" w:cs="宋体"/>
          <w:b/>
          <w:sz w:val="32"/>
          <w:szCs w:val="32"/>
          <w:lang w:val="en-US" w:eastAsia="zh-CN"/>
        </w:rPr>
      </w:pPr>
    </w:p>
    <w:p w14:paraId="52665D2F">
      <w:pPr>
        <w:rPr>
          <w:rFonts w:hint="eastAsia" w:ascii="宋体" w:hAnsi="宋体" w:cs="宋体"/>
          <w:b/>
          <w:sz w:val="32"/>
          <w:szCs w:val="32"/>
          <w:lang w:val="en-US" w:eastAsia="zh-CN"/>
        </w:rPr>
      </w:pPr>
    </w:p>
    <w:p w14:paraId="519EDDC1">
      <w:pPr>
        <w:pStyle w:val="9"/>
        <w:rPr>
          <w:rFonts w:hint="eastAsia" w:ascii="宋体" w:hAnsi="宋体" w:cs="宋体"/>
          <w:b/>
          <w:sz w:val="32"/>
          <w:szCs w:val="32"/>
          <w:lang w:val="en-US" w:eastAsia="zh-CN"/>
        </w:rPr>
      </w:pPr>
    </w:p>
    <w:p w14:paraId="559CA0CB">
      <w:pPr>
        <w:rPr>
          <w:rFonts w:hint="eastAsia" w:ascii="宋体" w:hAnsi="宋体" w:cs="宋体"/>
          <w:b/>
          <w:sz w:val="32"/>
          <w:szCs w:val="32"/>
          <w:lang w:val="en-US" w:eastAsia="zh-CN"/>
        </w:rPr>
      </w:pPr>
    </w:p>
    <w:p w14:paraId="67150C47">
      <w:pPr>
        <w:pStyle w:val="9"/>
        <w:rPr>
          <w:rFonts w:hint="eastAsia" w:ascii="宋体" w:hAnsi="宋体" w:cs="宋体"/>
          <w:b/>
          <w:sz w:val="32"/>
          <w:szCs w:val="32"/>
          <w:lang w:val="en-US" w:eastAsia="zh-CN"/>
        </w:rPr>
      </w:pPr>
    </w:p>
    <w:p w14:paraId="4BD464ED">
      <w:pPr>
        <w:rPr>
          <w:rFonts w:hint="eastAsia" w:ascii="宋体" w:hAnsi="宋体" w:cs="宋体"/>
          <w:b/>
          <w:sz w:val="32"/>
          <w:szCs w:val="32"/>
          <w:lang w:val="en-US" w:eastAsia="zh-CN"/>
        </w:rPr>
      </w:pPr>
    </w:p>
    <w:p w14:paraId="34F54E84">
      <w:pPr>
        <w:pStyle w:val="9"/>
        <w:rPr>
          <w:rFonts w:hint="eastAsia" w:ascii="宋体" w:hAnsi="宋体" w:cs="宋体"/>
          <w:b/>
          <w:sz w:val="32"/>
          <w:szCs w:val="32"/>
          <w:lang w:val="en-US" w:eastAsia="zh-CN"/>
        </w:rPr>
      </w:pPr>
    </w:p>
    <w:p w14:paraId="1B46FC26">
      <w:pPr>
        <w:rPr>
          <w:rFonts w:hint="eastAsia" w:ascii="宋体" w:hAnsi="宋体" w:cs="宋体"/>
          <w:b/>
          <w:sz w:val="32"/>
          <w:szCs w:val="32"/>
          <w:lang w:val="en-US" w:eastAsia="zh-CN"/>
        </w:rPr>
      </w:pPr>
    </w:p>
    <w:p w14:paraId="6186BB39">
      <w:pPr>
        <w:pStyle w:val="9"/>
        <w:rPr>
          <w:rFonts w:hint="eastAsia" w:ascii="宋体" w:hAnsi="宋体" w:cs="宋体"/>
          <w:b/>
          <w:sz w:val="32"/>
          <w:szCs w:val="32"/>
          <w:lang w:val="en-US" w:eastAsia="zh-CN"/>
        </w:rPr>
      </w:pPr>
    </w:p>
    <w:p w14:paraId="448DCD65">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1</w:t>
      </w:r>
      <w:r>
        <w:rPr>
          <w:rFonts w:hint="eastAsia" w:ascii="仿宋_GB2312" w:hAnsi="仿宋_GB2312" w:eastAsia="仿宋_GB2312" w:cs="仿宋_GB2312"/>
          <w:spacing w:val="-2"/>
          <w:sz w:val="32"/>
          <w:szCs w:val="32"/>
          <w:lang w:val="en-US" w:eastAsia="zh-CN"/>
          <w14:textOutline w14:w="5793" w14:cap="sq" w14:cmpd="sng">
            <w14:solidFill>
              <w14:srgbClr w14:val="000000"/>
            </w14:solidFill>
            <w14:prstDash w14:val="solid"/>
            <w14:bevel/>
          </w14:textOutline>
        </w:rPr>
        <w:t>4</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、近</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年</w:t>
      </w: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业</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绩</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览</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表</w:t>
      </w:r>
    </w:p>
    <w:p w14:paraId="322E8393">
      <w:pPr>
        <w:keepNext w:val="0"/>
        <w:keepLines w:val="0"/>
        <w:pageBreakBefore w:val="0"/>
        <w:overflowPunct/>
        <w:bidi w:val="0"/>
        <w:spacing w:line="560" w:lineRule="exact"/>
        <w:rPr>
          <w:rFonts w:hint="eastAsia" w:ascii="仿宋_GB2312" w:hAnsi="仿宋_GB2312" w:eastAsia="仿宋_GB2312" w:cs="仿宋_GB2312"/>
          <w:sz w:val="32"/>
          <w:szCs w:val="32"/>
        </w:rPr>
      </w:pPr>
    </w:p>
    <w:tbl>
      <w:tblPr>
        <w:tblStyle w:val="3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067"/>
        <w:gridCol w:w="1418"/>
        <w:gridCol w:w="1418"/>
        <w:gridCol w:w="1368"/>
        <w:gridCol w:w="2189"/>
      </w:tblGrid>
      <w:tr w14:paraId="79572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724" w:type="dxa"/>
            <w:vAlign w:val="top"/>
          </w:tcPr>
          <w:p w14:paraId="7CD7AA4A">
            <w:pPr>
              <w:keepNext w:val="0"/>
              <w:keepLines w:val="0"/>
              <w:pageBreakBefore w:val="0"/>
              <w:overflowPunct/>
              <w:bidi w:val="0"/>
              <w:spacing w:line="560" w:lineRule="exact"/>
              <w:ind w:left="128"/>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序号</w:t>
            </w:r>
          </w:p>
        </w:tc>
        <w:tc>
          <w:tcPr>
            <w:tcW w:w="2067" w:type="dxa"/>
            <w:vAlign w:val="top"/>
          </w:tcPr>
          <w:p w14:paraId="2EEDCDD7">
            <w:pPr>
              <w:keepNext w:val="0"/>
              <w:keepLines w:val="0"/>
              <w:pageBreakBefore w:val="0"/>
              <w:overflowPunct/>
              <w:bidi w:val="0"/>
              <w:spacing w:line="560" w:lineRule="exact"/>
              <w:ind w:left="318"/>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4358" w14:cap="sq" w14:cmpd="sng">
                  <w14:solidFill>
                    <w14:srgbClr w14:val="000000"/>
                  </w14:solidFill>
                  <w14:prstDash w14:val="solid"/>
                  <w14:bevel/>
                </w14:textOutline>
              </w:rPr>
              <w:t>使用单位全称</w:t>
            </w:r>
          </w:p>
        </w:tc>
        <w:tc>
          <w:tcPr>
            <w:tcW w:w="1418" w:type="dxa"/>
            <w:vAlign w:val="top"/>
          </w:tcPr>
          <w:p w14:paraId="7757F901">
            <w:pPr>
              <w:keepNext w:val="0"/>
              <w:keepLines w:val="0"/>
              <w:pageBreakBefore w:val="0"/>
              <w:overflowPunct/>
              <w:bidi w:val="0"/>
              <w:spacing w:line="560" w:lineRule="exact"/>
              <w:ind w:left="233"/>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合同金额</w:t>
            </w:r>
          </w:p>
        </w:tc>
        <w:tc>
          <w:tcPr>
            <w:tcW w:w="1418" w:type="dxa"/>
            <w:vAlign w:val="top"/>
          </w:tcPr>
          <w:p w14:paraId="6D15E7FF">
            <w:pPr>
              <w:keepNext w:val="0"/>
              <w:keepLines w:val="0"/>
              <w:pageBreakBefore w:val="0"/>
              <w:overflowPunct/>
              <w:bidi w:val="0"/>
              <w:spacing w:line="560" w:lineRule="exact"/>
              <w:ind w:left="234"/>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完成时间</w:t>
            </w:r>
          </w:p>
        </w:tc>
        <w:tc>
          <w:tcPr>
            <w:tcW w:w="1368" w:type="dxa"/>
            <w:vAlign w:val="top"/>
          </w:tcPr>
          <w:p w14:paraId="06D5010B">
            <w:pPr>
              <w:keepNext w:val="0"/>
              <w:keepLines w:val="0"/>
              <w:pageBreakBefore w:val="0"/>
              <w:overflowPunct/>
              <w:bidi w:val="0"/>
              <w:spacing w:line="560" w:lineRule="exact"/>
              <w:ind w:left="332"/>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14:textOutline w14:w="4358" w14:cap="sq" w14:cmpd="sng">
                  <w14:solidFill>
                    <w14:srgbClr w14:val="000000"/>
                  </w14:solidFill>
                  <w14:prstDash w14:val="solid"/>
                  <w14:bevel/>
                </w14:textOutline>
              </w:rPr>
              <w:t>联系人</w:t>
            </w:r>
          </w:p>
        </w:tc>
        <w:tc>
          <w:tcPr>
            <w:tcW w:w="2189" w:type="dxa"/>
            <w:vAlign w:val="top"/>
          </w:tcPr>
          <w:p w14:paraId="0A169FC7">
            <w:pPr>
              <w:keepNext w:val="0"/>
              <w:keepLines w:val="0"/>
              <w:pageBreakBefore w:val="0"/>
              <w:overflowPunct/>
              <w:bidi w:val="0"/>
              <w:spacing w:line="560" w:lineRule="exact"/>
              <w:ind w:left="620"/>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4358" w14:cap="sq" w14:cmpd="sng">
                  <w14:solidFill>
                    <w14:srgbClr w14:val="000000"/>
                  </w14:solidFill>
                  <w14:prstDash w14:val="solid"/>
                  <w14:bevel/>
                </w14:textOutline>
              </w:rPr>
              <w:t>联系电话</w:t>
            </w:r>
          </w:p>
        </w:tc>
      </w:tr>
      <w:tr w14:paraId="251C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24" w:type="dxa"/>
            <w:vAlign w:val="top"/>
          </w:tcPr>
          <w:p w14:paraId="3B09E81F">
            <w:pPr>
              <w:keepNext w:val="0"/>
              <w:keepLines w:val="0"/>
              <w:pageBreakBefore w:val="0"/>
              <w:overflowPunct/>
              <w:bidi w:val="0"/>
              <w:spacing w:line="560" w:lineRule="exact"/>
              <w:ind w:left="326"/>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1</w:t>
            </w:r>
          </w:p>
        </w:tc>
        <w:tc>
          <w:tcPr>
            <w:tcW w:w="2067" w:type="dxa"/>
            <w:vAlign w:val="top"/>
          </w:tcPr>
          <w:p w14:paraId="4E215E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4EC2DC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77B37F93">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1689778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28295E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74C8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4" w:type="dxa"/>
            <w:vAlign w:val="top"/>
          </w:tcPr>
          <w:p w14:paraId="40CA0872">
            <w:pPr>
              <w:keepNext w:val="0"/>
              <w:keepLines w:val="0"/>
              <w:pageBreakBefore w:val="0"/>
              <w:overflowPunct/>
              <w:bidi w:val="0"/>
              <w:spacing w:line="560" w:lineRule="exact"/>
              <w:ind w:left="312"/>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2</w:t>
            </w:r>
          </w:p>
        </w:tc>
        <w:tc>
          <w:tcPr>
            <w:tcW w:w="2067" w:type="dxa"/>
            <w:vAlign w:val="top"/>
          </w:tcPr>
          <w:p w14:paraId="2AC7890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BAE202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4F481C1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0AF8B45">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6DA2E24">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15D0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24" w:type="dxa"/>
            <w:vAlign w:val="top"/>
          </w:tcPr>
          <w:p w14:paraId="422D1B97">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3</w:t>
            </w:r>
          </w:p>
        </w:tc>
        <w:tc>
          <w:tcPr>
            <w:tcW w:w="2067" w:type="dxa"/>
            <w:vAlign w:val="top"/>
          </w:tcPr>
          <w:p w14:paraId="1D424A2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1A3B4B39">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A066D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4539701">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5320EA6D">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A51D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24" w:type="dxa"/>
            <w:vAlign w:val="top"/>
          </w:tcPr>
          <w:p w14:paraId="73DDB75B">
            <w:pPr>
              <w:keepNext w:val="0"/>
              <w:keepLines w:val="0"/>
              <w:pageBreakBefore w:val="0"/>
              <w:overflowPunct/>
              <w:bidi w:val="0"/>
              <w:spacing w:line="560" w:lineRule="exact"/>
              <w:ind w:left="30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4</w:t>
            </w:r>
          </w:p>
        </w:tc>
        <w:tc>
          <w:tcPr>
            <w:tcW w:w="2067" w:type="dxa"/>
            <w:vAlign w:val="top"/>
          </w:tcPr>
          <w:p w14:paraId="110F0974">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6D9720B7">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A79567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4FDD4168">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47CD4DF3">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FA6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14109992">
            <w:pPr>
              <w:keepNext w:val="0"/>
              <w:keepLines w:val="0"/>
              <w:pageBreakBefore w:val="0"/>
              <w:overflowPunct/>
              <w:bidi w:val="0"/>
              <w:spacing w:line="560" w:lineRule="exact"/>
              <w:ind w:left="313"/>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4358" w14:cap="sq" w14:cmpd="sng">
                  <w14:solidFill>
                    <w14:srgbClr w14:val="000000"/>
                  </w14:solidFill>
                  <w14:prstDash w14:val="solid"/>
                  <w14:bevel/>
                </w14:textOutline>
              </w:rPr>
              <w:t>5</w:t>
            </w:r>
          </w:p>
        </w:tc>
        <w:tc>
          <w:tcPr>
            <w:tcW w:w="2067" w:type="dxa"/>
            <w:vAlign w:val="top"/>
          </w:tcPr>
          <w:p w14:paraId="5E1CD30E">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0C4CF2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5DA448D0">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5FAA2FF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3BA03B15">
            <w:pPr>
              <w:keepNext w:val="0"/>
              <w:keepLines w:val="0"/>
              <w:pageBreakBefore w:val="0"/>
              <w:overflowPunct/>
              <w:bidi w:val="0"/>
              <w:spacing w:line="560" w:lineRule="exact"/>
              <w:rPr>
                <w:rFonts w:hint="eastAsia" w:ascii="仿宋_GB2312" w:hAnsi="仿宋_GB2312" w:eastAsia="仿宋_GB2312" w:cs="仿宋_GB2312"/>
                <w:sz w:val="28"/>
                <w:szCs w:val="28"/>
              </w:rPr>
            </w:pPr>
          </w:p>
        </w:tc>
      </w:tr>
      <w:tr w14:paraId="4D78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24" w:type="dxa"/>
            <w:vAlign w:val="top"/>
          </w:tcPr>
          <w:p w14:paraId="1BEB629B">
            <w:pPr>
              <w:keepNext w:val="0"/>
              <w:keepLines w:val="0"/>
              <w:pageBreakBefore w:val="0"/>
              <w:overflowPunct/>
              <w:bidi w:val="0"/>
              <w:spacing w:line="560" w:lineRule="exact"/>
              <w:ind w:left="264"/>
              <w:rPr>
                <w:rFonts w:hint="eastAsia" w:ascii="仿宋_GB2312" w:hAnsi="仿宋_GB2312" w:eastAsia="仿宋_GB2312" w:cs="仿宋_GB2312"/>
                <w:sz w:val="28"/>
                <w:szCs w:val="28"/>
              </w:rPr>
            </w:pPr>
            <w:r>
              <w:rPr>
                <w:rFonts w:hint="eastAsia" w:ascii="仿宋_GB2312" w:hAnsi="仿宋_GB2312" w:eastAsia="仿宋_GB2312" w:cs="仿宋_GB2312"/>
                <w:position w:val="3"/>
                <w:sz w:val="28"/>
                <w:szCs w:val="28"/>
                <w14:textOutline w14:w="4358" w14:cap="sq" w14:cmpd="sng">
                  <w14:solidFill>
                    <w14:srgbClr w14:val="000000"/>
                  </w14:solidFill>
                  <w14:prstDash w14:val="solid"/>
                  <w14:bevel/>
                </w14:textOutline>
              </w:rPr>
              <w:t>…</w:t>
            </w:r>
          </w:p>
        </w:tc>
        <w:tc>
          <w:tcPr>
            <w:tcW w:w="2067" w:type="dxa"/>
            <w:vAlign w:val="top"/>
          </w:tcPr>
          <w:p w14:paraId="14865E3C">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865485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418" w:type="dxa"/>
            <w:vAlign w:val="top"/>
          </w:tcPr>
          <w:p w14:paraId="011ED6EB">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1368" w:type="dxa"/>
            <w:vAlign w:val="top"/>
          </w:tcPr>
          <w:p w14:paraId="0BD17392">
            <w:pPr>
              <w:keepNext w:val="0"/>
              <w:keepLines w:val="0"/>
              <w:pageBreakBefore w:val="0"/>
              <w:overflowPunct/>
              <w:bidi w:val="0"/>
              <w:spacing w:line="560" w:lineRule="exact"/>
              <w:rPr>
                <w:rFonts w:hint="eastAsia" w:ascii="仿宋_GB2312" w:hAnsi="仿宋_GB2312" w:eastAsia="仿宋_GB2312" w:cs="仿宋_GB2312"/>
                <w:sz w:val="28"/>
                <w:szCs w:val="28"/>
              </w:rPr>
            </w:pPr>
          </w:p>
        </w:tc>
        <w:tc>
          <w:tcPr>
            <w:tcW w:w="2189" w:type="dxa"/>
            <w:vAlign w:val="top"/>
          </w:tcPr>
          <w:p w14:paraId="2D380382">
            <w:pPr>
              <w:keepNext w:val="0"/>
              <w:keepLines w:val="0"/>
              <w:pageBreakBefore w:val="0"/>
              <w:overflowPunct/>
              <w:bidi w:val="0"/>
              <w:spacing w:line="560" w:lineRule="exact"/>
              <w:rPr>
                <w:rFonts w:hint="eastAsia" w:ascii="仿宋_GB2312" w:hAnsi="仿宋_GB2312" w:eastAsia="仿宋_GB2312" w:cs="仿宋_GB2312"/>
                <w:sz w:val="28"/>
                <w:szCs w:val="28"/>
              </w:rPr>
            </w:pPr>
          </w:p>
        </w:tc>
      </w:tr>
    </w:tbl>
    <w:p w14:paraId="3E46A47E">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备注：1、投标人应填写与招标项目相类似的业绩，填写与本项目</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无关</w:t>
      </w: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的业绩无效。所有业绩应提供《合同》或中标通知书复印件并附在此业绩表之后。</w:t>
      </w:r>
    </w:p>
    <w:p w14:paraId="65D0D355">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2、业绩不实而造成的废标，由投标人自行承担</w:t>
      </w:r>
      <w:r>
        <w:rPr>
          <w:rFonts w:hint="eastAsia" w:ascii="仿宋_GB2312" w:hAnsi="仿宋_GB2312" w:eastAsia="仿宋_GB2312" w:cs="仿宋_GB2312"/>
          <w:spacing w:val="-5"/>
          <w:sz w:val="28"/>
          <w:szCs w:val="28"/>
          <w:lang w:eastAsia="zh-CN"/>
          <w14:textOutline w14:w="4358" w14:cap="sq" w14:cmpd="sng">
            <w14:solidFill>
              <w14:srgbClr w14:val="000000"/>
            </w14:solidFill>
            <w14:prstDash w14:val="solid"/>
            <w14:bevel/>
          </w14:textOutline>
        </w:rPr>
        <w:t>。</w:t>
      </w:r>
    </w:p>
    <w:p w14:paraId="47CB354B">
      <w:pPr>
        <w:keepNext w:val="0"/>
        <w:keepLines w:val="0"/>
        <w:pageBreakBefore w:val="0"/>
        <w:overflowPunct/>
        <w:bidi w:val="0"/>
        <w:spacing w:line="560" w:lineRule="exact"/>
        <w:ind w:left="197"/>
        <w:jc w:val="both"/>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4358" w14:cap="sq" w14:cmpd="sng">
            <w14:solidFill>
              <w14:srgbClr w14:val="000000"/>
            </w14:solidFill>
            <w14:prstDash w14:val="solid"/>
            <w14:bevel/>
          </w14:textOutline>
        </w:rPr>
        <w:t>3、此表如填写不下，可另附页。</w:t>
      </w:r>
    </w:p>
    <w:p w14:paraId="6ACD3ACB">
      <w:pPr>
        <w:pStyle w:val="11"/>
        <w:rPr>
          <w:rFonts w:hint="eastAsia"/>
        </w:rPr>
      </w:pPr>
    </w:p>
    <w:p w14:paraId="68075C05">
      <w:pPr>
        <w:keepNext w:val="0"/>
        <w:keepLines w:val="0"/>
        <w:pageBreakBefore w:val="0"/>
        <w:overflowPunct/>
        <w:bidi w:val="0"/>
        <w:spacing w:line="560" w:lineRule="exact"/>
        <w:ind w:left="4396"/>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20"/>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20"/>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777429B7">
      <w:pPr>
        <w:pStyle w:val="9"/>
        <w:keepNext w:val="0"/>
        <w:keepLines w:val="0"/>
        <w:pageBreakBefore w:val="0"/>
        <w:overflowPunct/>
        <w:bidi w:val="0"/>
        <w:spacing w:line="560" w:lineRule="exact"/>
        <w:rPr>
          <w:rFonts w:hint="eastAsia" w:ascii="仿宋_GB2312" w:hAnsi="仿宋_GB2312" w:eastAsia="仿宋_GB2312" w:cs="仿宋_GB2312"/>
          <w:sz w:val="28"/>
          <w:szCs w:val="28"/>
        </w:rPr>
      </w:pPr>
    </w:p>
    <w:p w14:paraId="5648ADFA">
      <w:pPr>
        <w:keepNext w:val="0"/>
        <w:keepLines w:val="0"/>
        <w:pageBreakBefore w:val="0"/>
        <w:overflowPunct/>
        <w:bidi w:val="0"/>
        <w:spacing w:line="560" w:lineRule="exact"/>
        <w:ind w:left="4931"/>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B43DFF4">
      <w:pPr>
        <w:keepNext w:val="0"/>
        <w:keepLines w:val="0"/>
        <w:pageBreakBefore w:val="0"/>
        <w:overflowPunct/>
        <w:bidi w:val="0"/>
        <w:spacing w:line="560" w:lineRule="exact"/>
        <w:ind w:left="4395"/>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全权代理人</w:t>
      </w:r>
      <w:r>
        <w:rPr>
          <w:rFonts w:hint="eastAsia" w:ascii="仿宋_GB2312" w:hAnsi="仿宋_GB2312" w:eastAsia="仿宋_GB2312" w:cs="仿宋_GB2312"/>
          <w:spacing w:val="-19"/>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9"/>
          <w:sz w:val="28"/>
          <w:szCs w:val="28"/>
          <w:u w:val="single" w:color="000000"/>
          <w14:textOutline w14:w="5103" w14:cap="sq" w14:cmpd="sng">
            <w14:solidFill>
              <w14:srgbClr w14:val="000000"/>
            </w14:solidFill>
            <w14:prstDash w14:val="solid"/>
            <w14:bevel/>
          </w14:textOutline>
        </w:rPr>
        <w:t>（</w:t>
      </w:r>
      <w:r>
        <w:rPr>
          <w:rFonts w:hint="eastAsia" w:ascii="仿宋_GB2312" w:hAnsi="仿宋_GB2312" w:eastAsia="仿宋_GB2312" w:cs="仿宋_GB2312"/>
          <w:spacing w:val="4"/>
          <w:sz w:val="28"/>
          <w:szCs w:val="28"/>
          <w:u w:val="single" w:color="000000"/>
          <w14:textOutline w14:w="5103" w14:cap="sq" w14:cmpd="sng">
            <w14:solidFill>
              <w14:srgbClr w14:val="000000"/>
            </w14:solidFill>
            <w14:prstDash w14:val="solid"/>
            <w14:bevel/>
          </w14:textOutline>
        </w:rPr>
        <w:t>签字）</w:t>
      </w:r>
      <w:r>
        <w:rPr>
          <w:rFonts w:hint="eastAsia" w:ascii="仿宋_GB2312" w:hAnsi="仿宋_GB2312" w:eastAsia="仿宋_GB2312" w:cs="仿宋_GB2312"/>
          <w:sz w:val="28"/>
          <w:szCs w:val="28"/>
          <w:u w:val="single" w:color="auto"/>
        </w:rPr>
        <w:t xml:space="preserve">  </w:t>
      </w:r>
    </w:p>
    <w:p w14:paraId="463FCD93">
      <w:pPr>
        <w:keepNext w:val="0"/>
        <w:keepLines w:val="0"/>
        <w:pageBreakBefore w:val="0"/>
        <w:overflowPunct/>
        <w:bidi w:val="0"/>
        <w:spacing w:line="560" w:lineRule="exact"/>
        <w:ind w:left="4534"/>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签署日期：</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年</w:t>
      </w:r>
      <w:r>
        <w:rPr>
          <w:rFonts w:hint="eastAsia" w:ascii="仿宋_GB2312" w:hAnsi="仿宋_GB2312" w:eastAsia="仿宋_GB2312" w:cs="仿宋_GB2312"/>
          <w:spacing w:val="4"/>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月</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日</w:t>
      </w:r>
    </w:p>
    <w:p w14:paraId="5E5E0BA3">
      <w:pP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br w:type="page"/>
      </w:r>
    </w:p>
    <w:p w14:paraId="3113FAFF">
      <w:pPr>
        <w:rPr>
          <w:rFonts w:hint="eastAsia"/>
          <w:lang w:val="en-US" w:eastAsia="zh-CN"/>
        </w:rPr>
      </w:pPr>
    </w:p>
    <w:p w14:paraId="5E41EE27">
      <w:pPr>
        <w:pStyle w:val="6"/>
        <w:ind w:left="0" w:leftChars="0" w:firstLine="321" w:firstLineChars="10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15.</w:t>
      </w:r>
      <w:r>
        <w:rPr>
          <w:rFonts w:hint="eastAsia" w:ascii="宋体" w:hAnsi="宋体" w:eastAsia="宋体" w:cs="宋体"/>
          <w:b/>
          <w:sz w:val="32"/>
          <w:szCs w:val="32"/>
          <w:lang w:val="en-US" w:eastAsia="zh-CN"/>
        </w:rPr>
        <w:t>政府采购诚信承诺函</w:t>
      </w:r>
    </w:p>
    <w:p w14:paraId="27E18240">
      <w:pPr>
        <w:rPr>
          <w:rFonts w:hint="eastAsia" w:ascii="仿宋" w:hAnsi="仿宋" w:eastAsia="仿宋" w:cs="仿宋"/>
          <w:sz w:val="36"/>
          <w:szCs w:val="36"/>
          <w:lang w:val="en-US" w:eastAsia="zh-CN"/>
        </w:rPr>
      </w:pPr>
    </w:p>
    <w:p w14:paraId="152AD2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color w:val="auto"/>
          <w:kern w:val="1"/>
          <w:sz w:val="24"/>
          <w:szCs w:val="24"/>
          <w:highlight w:val="none"/>
        </w:rPr>
      </w:pPr>
      <w:r>
        <w:rPr>
          <w:rFonts w:hint="eastAsia" w:ascii="仿宋" w:hAnsi="仿宋" w:eastAsia="仿宋" w:cs="仿宋"/>
          <w:sz w:val="28"/>
          <w:szCs w:val="28"/>
          <w:lang w:val="en-US" w:eastAsia="zh-CN"/>
        </w:rPr>
        <w:t>阿克苏市公共资源交易中心：</w:t>
      </w:r>
    </w:p>
    <w:p w14:paraId="75A9DA1B">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我公司</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项目（项目编号：</w:t>
      </w:r>
      <w:r>
        <w:rPr>
          <w:rFonts w:hint="eastAsia" w:ascii="仿宋" w:hAnsi="仿宋" w:eastAsia="仿宋" w:cs="仿宋"/>
          <w:color w:val="auto"/>
          <w:kern w:val="1"/>
          <w:sz w:val="28"/>
          <w:szCs w:val="28"/>
          <w:highlight w:val="none"/>
          <w:u w:val="single"/>
        </w:rPr>
        <w:t xml:space="preserve">          </w:t>
      </w:r>
      <w:r>
        <w:rPr>
          <w:rStyle w:val="40"/>
          <w:rFonts w:hint="eastAsia" w:ascii="仿宋" w:hAnsi="仿宋" w:eastAsia="仿宋" w:cs="仿宋"/>
          <w:color w:val="auto"/>
          <w:sz w:val="28"/>
          <w:szCs w:val="28"/>
          <w:highlight w:val="none"/>
        </w:rPr>
        <w:t>）招标文件，自愿参加本次投标，现就有关事项做出郑重承诺如下：</w:t>
      </w:r>
    </w:p>
    <w:p w14:paraId="630075E5">
      <w:pPr>
        <w:widowControl/>
        <w:autoSpaceDE w:val="0"/>
        <w:autoSpaceDN w:val="0"/>
        <w:adjustRightInd w:val="0"/>
        <w:spacing w:line="440" w:lineRule="exact"/>
        <w:ind w:firstLine="480"/>
        <w:rPr>
          <w:rStyle w:val="40"/>
          <w:rFonts w:hint="eastAsia" w:ascii="仿宋" w:hAnsi="仿宋" w:eastAsia="仿宋" w:cs="仿宋"/>
          <w:color w:val="auto"/>
          <w:sz w:val="28"/>
          <w:szCs w:val="28"/>
          <w:highlight w:val="none"/>
        </w:rPr>
      </w:pPr>
      <w:r>
        <w:rPr>
          <w:rStyle w:val="40"/>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w:t>
      </w:r>
    </w:p>
    <w:p w14:paraId="14E31813">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二、遵纪守法，公平竞争。不与其他投标人相互串通、</w:t>
      </w:r>
      <w:r>
        <w:rPr>
          <w:rFonts w:hint="eastAsia" w:ascii="仿宋" w:hAnsi="仿宋" w:eastAsia="仿宋" w:cs="仿宋"/>
          <w:color w:val="auto"/>
          <w:kern w:val="0"/>
          <w:sz w:val="28"/>
          <w:szCs w:val="28"/>
          <w:highlight w:val="none"/>
        </w:rPr>
        <w:t>哄抬价格，</w:t>
      </w:r>
      <w:r>
        <w:rPr>
          <w:rStyle w:val="40"/>
          <w:rFonts w:hint="eastAsia" w:ascii="仿宋" w:hAnsi="仿宋" w:eastAsia="仿宋" w:cs="仿宋"/>
          <w:color w:val="auto"/>
          <w:sz w:val="28"/>
          <w:szCs w:val="28"/>
          <w:highlight w:val="none"/>
        </w:rPr>
        <w:t>不排挤其他投标人，不损害采购人的合法权益；不向评标委员会、采购人提供利益以牟取中标。</w:t>
      </w:r>
    </w:p>
    <w:p w14:paraId="51B85ECF">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Fonts w:hint="eastAsia" w:ascii="仿宋" w:hAnsi="仿宋" w:eastAsia="仿宋" w:cs="仿宋"/>
          <w:color w:val="auto"/>
          <w:kern w:val="0"/>
          <w:sz w:val="28"/>
          <w:szCs w:val="28"/>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7C2E23AC">
      <w:pPr>
        <w:widowControl/>
        <w:autoSpaceDE w:val="0"/>
        <w:autoSpaceDN w:val="0"/>
        <w:adjustRightInd w:val="0"/>
        <w:spacing w:line="440" w:lineRule="exact"/>
        <w:ind w:firstLine="480"/>
        <w:rPr>
          <w:rFonts w:hint="eastAsia" w:ascii="仿宋" w:hAnsi="仿宋" w:eastAsia="仿宋" w:cs="仿宋"/>
          <w:color w:val="auto"/>
          <w:kern w:val="1"/>
          <w:sz w:val="28"/>
          <w:szCs w:val="28"/>
          <w:highlight w:val="none"/>
        </w:rPr>
      </w:pPr>
      <w:r>
        <w:rPr>
          <w:rStyle w:val="40"/>
          <w:rFonts w:hint="eastAsia" w:ascii="仿宋" w:hAnsi="仿宋" w:eastAsia="仿宋" w:cs="仿宋"/>
          <w:color w:val="auto"/>
          <w:sz w:val="28"/>
          <w:szCs w:val="28"/>
          <w:highlight w:val="none"/>
        </w:rPr>
        <w:t>若有违反以上承诺内容的行为，我公司自愿接受取消投标资格、记入信用档案、</w:t>
      </w:r>
      <w:r>
        <w:rPr>
          <w:rStyle w:val="40"/>
          <w:rFonts w:hint="eastAsia" w:ascii="仿宋" w:hAnsi="仿宋" w:eastAsia="仿宋" w:cs="仿宋"/>
          <w:color w:val="auto"/>
          <w:sz w:val="28"/>
          <w:szCs w:val="28"/>
          <w:highlight w:val="none"/>
          <w:lang w:val="en-US" w:eastAsia="zh-CN"/>
        </w:rPr>
        <w:t>承担相应的法律责任</w:t>
      </w:r>
      <w:r>
        <w:rPr>
          <w:rStyle w:val="40"/>
          <w:rFonts w:hint="eastAsia" w:ascii="仿宋" w:hAnsi="仿宋" w:eastAsia="仿宋" w:cs="仿宋"/>
          <w:color w:val="auto"/>
          <w:sz w:val="28"/>
          <w:szCs w:val="28"/>
          <w:highlight w:val="none"/>
        </w:rPr>
        <w:t>、媒体通报、1-3年内禁止参与政府采购等处罚；如已中标的，自动放弃中标资格，并承担全部法律责任；给采购人造成损失的，依法承担赔偿责任。</w:t>
      </w:r>
    </w:p>
    <w:p w14:paraId="5351EF9A">
      <w:pPr>
        <w:widowControl/>
        <w:autoSpaceDE w:val="0"/>
        <w:autoSpaceDN w:val="0"/>
        <w:adjustRightInd w:val="0"/>
        <w:spacing w:line="440" w:lineRule="exact"/>
        <w:ind w:right="-481"/>
        <w:rPr>
          <w:rFonts w:hint="eastAsia" w:ascii="仿宋" w:hAnsi="仿宋" w:eastAsia="仿宋" w:cs="仿宋"/>
          <w:color w:val="auto"/>
          <w:kern w:val="1"/>
          <w:sz w:val="28"/>
          <w:szCs w:val="28"/>
          <w:highlight w:val="none"/>
        </w:rPr>
      </w:pPr>
    </w:p>
    <w:p w14:paraId="69857BEA">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14:paraId="609F6C1D">
      <w:pPr>
        <w:spacing w:line="4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盖章）</w:t>
      </w:r>
    </w:p>
    <w:p w14:paraId="380CAE10">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E5ADCB6">
      <w:pPr>
        <w:jc w:val="center"/>
        <w:rPr>
          <w:rFonts w:hint="eastAsia" w:ascii="微软雅黑" w:hAnsi="微软雅黑" w:eastAsia="微软雅黑" w:cs="微软雅黑"/>
          <w:color w:val="auto"/>
          <w:sz w:val="24"/>
          <w:szCs w:val="24"/>
          <w:highlight w:val="none"/>
        </w:rPr>
      </w:pPr>
    </w:p>
    <w:p w14:paraId="031D2E34">
      <w:pPr>
        <w:jc w:val="center"/>
        <w:rPr>
          <w:rFonts w:hint="eastAsia" w:ascii="微软雅黑" w:hAnsi="微软雅黑" w:eastAsia="微软雅黑" w:cs="微软雅黑"/>
          <w:color w:val="auto"/>
          <w:sz w:val="24"/>
          <w:szCs w:val="24"/>
          <w:highlight w:val="none"/>
        </w:rPr>
      </w:pPr>
    </w:p>
    <w:p w14:paraId="0ADC88AC">
      <w:pPr>
        <w:jc w:val="center"/>
        <w:rPr>
          <w:rFonts w:hint="eastAsia" w:ascii="微软雅黑" w:hAnsi="微软雅黑" w:eastAsia="微软雅黑" w:cs="微软雅黑"/>
          <w:color w:val="auto"/>
          <w:sz w:val="24"/>
          <w:szCs w:val="24"/>
          <w:highlight w:val="none"/>
        </w:rPr>
      </w:pPr>
    </w:p>
    <w:p w14:paraId="30AC0AB8">
      <w:pPr>
        <w:jc w:val="center"/>
        <w:rPr>
          <w:rFonts w:hint="eastAsia" w:ascii="微软雅黑" w:hAnsi="微软雅黑" w:eastAsia="微软雅黑" w:cs="微软雅黑"/>
          <w:color w:val="auto"/>
          <w:sz w:val="24"/>
          <w:szCs w:val="24"/>
          <w:highlight w:val="none"/>
        </w:rPr>
      </w:pPr>
    </w:p>
    <w:p w14:paraId="1A198075">
      <w:pPr>
        <w:jc w:val="center"/>
        <w:rPr>
          <w:rFonts w:hint="eastAsia" w:ascii="微软雅黑" w:hAnsi="微软雅黑" w:eastAsia="微软雅黑" w:cs="微软雅黑"/>
          <w:color w:val="auto"/>
          <w:sz w:val="24"/>
          <w:szCs w:val="24"/>
          <w:highlight w:val="none"/>
        </w:rPr>
      </w:pPr>
    </w:p>
    <w:p w14:paraId="70DA2D59">
      <w:pPr>
        <w:jc w:val="both"/>
        <w:rPr>
          <w:rFonts w:hint="eastAsia" w:ascii="微软雅黑" w:hAnsi="微软雅黑" w:eastAsia="微软雅黑" w:cs="微软雅黑"/>
          <w:color w:val="auto"/>
          <w:sz w:val="24"/>
          <w:szCs w:val="24"/>
          <w:highlight w:val="none"/>
        </w:rPr>
      </w:pPr>
    </w:p>
    <w:p w14:paraId="5EF79767">
      <w:pPr>
        <w:jc w:val="center"/>
        <w:rPr>
          <w:rFonts w:hint="eastAsia" w:ascii="微软雅黑" w:hAnsi="微软雅黑" w:eastAsia="微软雅黑" w:cs="微软雅黑"/>
          <w:color w:val="auto"/>
          <w:sz w:val="24"/>
          <w:szCs w:val="24"/>
          <w:highlight w:val="none"/>
        </w:rPr>
      </w:pPr>
    </w:p>
    <w:p w14:paraId="6BCCB4E8">
      <w:pPr>
        <w:jc w:val="center"/>
        <w:rPr>
          <w:rFonts w:ascii="宋体" w:hAnsi="宋体" w:cs="宋体"/>
          <w:b/>
          <w:sz w:val="32"/>
          <w:szCs w:val="32"/>
        </w:rPr>
      </w:pPr>
      <w:r>
        <w:rPr>
          <w:rFonts w:hint="eastAsia" w:ascii="宋体" w:hAnsi="宋体" w:cs="宋体"/>
          <w:b/>
          <w:sz w:val="32"/>
          <w:szCs w:val="32"/>
          <w:lang w:val="en-US" w:eastAsia="zh-CN"/>
        </w:rPr>
        <w:t>16</w:t>
      </w:r>
      <w:r>
        <w:rPr>
          <w:rFonts w:hint="eastAsia" w:ascii="宋体" w:hAnsi="宋体" w:cs="宋体"/>
          <w:b/>
          <w:sz w:val="32"/>
          <w:szCs w:val="32"/>
        </w:rPr>
        <w:t>.投标人认为需补充的其它资料或说明</w:t>
      </w:r>
    </w:p>
    <w:p w14:paraId="60A934A5">
      <w:pPr>
        <w:pStyle w:val="8"/>
        <w:rPr>
          <w:rFonts w:ascii="宋体" w:hAnsi="宋体" w:eastAsia="宋体" w:cs="宋体"/>
          <w:u w:val="single"/>
        </w:rPr>
      </w:pPr>
    </w:p>
    <w:p w14:paraId="0785EF53">
      <w:pPr>
        <w:pStyle w:val="9"/>
        <w:ind w:firstLine="0"/>
        <w:rPr>
          <w:rFonts w:ascii="宋体" w:hAnsi="宋体" w:cs="宋体"/>
        </w:rPr>
      </w:pPr>
    </w:p>
    <w:p w14:paraId="2A2F9FDD">
      <w:pPr>
        <w:spacing w:line="360" w:lineRule="auto"/>
        <w:jc w:val="center"/>
        <w:rPr>
          <w:rFonts w:ascii="宋体" w:hAnsi="宋体" w:cs="宋体"/>
          <w:b/>
          <w:szCs w:val="21"/>
        </w:rPr>
      </w:pPr>
    </w:p>
    <w:p w14:paraId="36130D0D">
      <w:pPr>
        <w:spacing w:line="360" w:lineRule="auto"/>
        <w:rPr>
          <w:rFonts w:ascii="宋体" w:hAnsi="宋体" w:cs="宋体"/>
          <w:b/>
          <w:szCs w:val="21"/>
        </w:rPr>
      </w:pPr>
    </w:p>
    <w:p w14:paraId="519E6006">
      <w:pPr>
        <w:spacing w:line="360" w:lineRule="auto"/>
        <w:rPr>
          <w:rFonts w:ascii="宋体" w:hAnsi="宋体" w:cs="宋体"/>
          <w:b/>
          <w:szCs w:val="21"/>
        </w:rPr>
      </w:pPr>
    </w:p>
    <w:p w14:paraId="72BE2CDE">
      <w:pPr>
        <w:spacing w:line="360" w:lineRule="auto"/>
        <w:rPr>
          <w:rFonts w:ascii="宋体" w:hAnsi="宋体" w:cs="宋体"/>
          <w:b/>
          <w:szCs w:val="21"/>
        </w:rPr>
      </w:pPr>
    </w:p>
    <w:p w14:paraId="180C5635">
      <w:pPr>
        <w:spacing w:line="360" w:lineRule="auto"/>
        <w:rPr>
          <w:rFonts w:ascii="宋体" w:hAnsi="宋体" w:cs="宋体"/>
          <w:b/>
          <w:szCs w:val="21"/>
        </w:rPr>
      </w:pPr>
    </w:p>
    <w:p w14:paraId="05330385">
      <w:pPr>
        <w:spacing w:line="360" w:lineRule="auto"/>
        <w:rPr>
          <w:rFonts w:ascii="宋体" w:hAnsi="宋体" w:cs="宋体"/>
          <w:b/>
          <w:szCs w:val="21"/>
        </w:rPr>
      </w:pPr>
    </w:p>
    <w:p w14:paraId="74F22FB3">
      <w:pPr>
        <w:spacing w:line="360" w:lineRule="auto"/>
        <w:rPr>
          <w:rFonts w:ascii="宋体" w:hAnsi="宋体" w:cs="宋体"/>
          <w:b/>
          <w:szCs w:val="21"/>
        </w:rPr>
      </w:pPr>
    </w:p>
    <w:p w14:paraId="348E22ED">
      <w:pPr>
        <w:spacing w:line="360" w:lineRule="auto"/>
        <w:rPr>
          <w:rFonts w:ascii="宋体" w:hAnsi="宋体" w:cs="宋体"/>
          <w:b/>
          <w:szCs w:val="21"/>
        </w:rPr>
      </w:pPr>
    </w:p>
    <w:p w14:paraId="533E3FFE">
      <w:pPr>
        <w:spacing w:line="360" w:lineRule="auto"/>
        <w:rPr>
          <w:rFonts w:ascii="宋体" w:hAnsi="宋体" w:cs="宋体"/>
          <w:b/>
          <w:szCs w:val="21"/>
        </w:rPr>
      </w:pPr>
    </w:p>
    <w:p w14:paraId="155AF75C">
      <w:pPr>
        <w:spacing w:line="360" w:lineRule="auto"/>
        <w:rPr>
          <w:rFonts w:ascii="宋体" w:hAnsi="宋体" w:cs="宋体"/>
          <w:b/>
          <w:szCs w:val="21"/>
        </w:rPr>
      </w:pPr>
    </w:p>
    <w:p w14:paraId="3A18FB12">
      <w:pPr>
        <w:spacing w:line="360" w:lineRule="auto"/>
        <w:rPr>
          <w:rFonts w:ascii="宋体" w:hAnsi="宋体" w:cs="宋体"/>
          <w:b/>
          <w:szCs w:val="21"/>
        </w:rPr>
      </w:pPr>
    </w:p>
    <w:p w14:paraId="76B1BE6D">
      <w:pPr>
        <w:spacing w:line="360" w:lineRule="auto"/>
        <w:rPr>
          <w:rFonts w:ascii="宋体" w:hAnsi="宋体" w:cs="宋体"/>
          <w:b/>
          <w:szCs w:val="21"/>
        </w:rPr>
      </w:pPr>
    </w:p>
    <w:p w14:paraId="593FEDF9">
      <w:pPr>
        <w:spacing w:line="360" w:lineRule="auto"/>
        <w:rPr>
          <w:rFonts w:ascii="宋体" w:hAnsi="宋体" w:cs="宋体"/>
          <w:b/>
          <w:szCs w:val="21"/>
        </w:rPr>
      </w:pPr>
    </w:p>
    <w:p w14:paraId="48E3F582">
      <w:pPr>
        <w:spacing w:line="360" w:lineRule="auto"/>
        <w:rPr>
          <w:rFonts w:ascii="宋体" w:hAnsi="宋体" w:cs="宋体"/>
          <w:b/>
          <w:szCs w:val="21"/>
        </w:rPr>
      </w:pPr>
    </w:p>
    <w:p w14:paraId="063F1F5A">
      <w:pPr>
        <w:spacing w:line="360" w:lineRule="auto"/>
        <w:rPr>
          <w:rFonts w:ascii="宋体" w:hAnsi="宋体" w:cs="宋体"/>
          <w:b/>
          <w:szCs w:val="21"/>
        </w:rPr>
      </w:pPr>
    </w:p>
    <w:p w14:paraId="546979A0">
      <w:pPr>
        <w:spacing w:line="360" w:lineRule="auto"/>
        <w:rPr>
          <w:rFonts w:ascii="宋体" w:hAnsi="宋体" w:cs="宋体"/>
          <w:b/>
          <w:szCs w:val="21"/>
        </w:rPr>
      </w:pPr>
    </w:p>
    <w:p w14:paraId="44078B61">
      <w:pPr>
        <w:spacing w:line="360" w:lineRule="auto"/>
        <w:rPr>
          <w:rFonts w:ascii="宋体" w:hAnsi="宋体" w:cs="宋体"/>
          <w:b/>
          <w:szCs w:val="21"/>
        </w:rPr>
      </w:pPr>
    </w:p>
    <w:p w14:paraId="295D5D2C">
      <w:pPr>
        <w:spacing w:line="360" w:lineRule="auto"/>
        <w:rPr>
          <w:rFonts w:ascii="宋体" w:hAnsi="宋体" w:cs="宋体"/>
          <w:b/>
          <w:szCs w:val="21"/>
        </w:rPr>
      </w:pPr>
    </w:p>
    <w:p w14:paraId="6D52B1A6">
      <w:pPr>
        <w:spacing w:line="360" w:lineRule="auto"/>
        <w:rPr>
          <w:rFonts w:ascii="宋体" w:hAnsi="宋体" w:cs="宋体"/>
          <w:b/>
          <w:szCs w:val="21"/>
        </w:rPr>
      </w:pPr>
    </w:p>
    <w:p w14:paraId="1E4EF213">
      <w:pPr>
        <w:spacing w:line="360" w:lineRule="auto"/>
        <w:rPr>
          <w:rFonts w:ascii="宋体" w:hAnsi="宋体" w:cs="宋体"/>
          <w:b/>
          <w:szCs w:val="21"/>
        </w:rPr>
      </w:pPr>
    </w:p>
    <w:p w14:paraId="5A503683">
      <w:pPr>
        <w:spacing w:line="360" w:lineRule="auto"/>
        <w:rPr>
          <w:rFonts w:ascii="宋体" w:hAnsi="宋体" w:cs="宋体"/>
          <w:b/>
          <w:szCs w:val="21"/>
        </w:rPr>
      </w:pPr>
    </w:p>
    <w:p w14:paraId="061FD4D4">
      <w:pPr>
        <w:spacing w:line="360" w:lineRule="auto"/>
        <w:rPr>
          <w:rFonts w:ascii="宋体" w:hAnsi="宋体" w:cs="宋体"/>
          <w:b/>
          <w:szCs w:val="21"/>
        </w:rPr>
      </w:pPr>
    </w:p>
    <w:p w14:paraId="281410EB">
      <w:pPr>
        <w:spacing w:line="360" w:lineRule="auto"/>
        <w:rPr>
          <w:rFonts w:ascii="宋体" w:hAnsi="宋体" w:cs="宋体"/>
          <w:b/>
          <w:szCs w:val="21"/>
        </w:rPr>
      </w:pPr>
    </w:p>
    <w:p w14:paraId="44894A46">
      <w:pPr>
        <w:spacing w:line="360" w:lineRule="auto"/>
        <w:rPr>
          <w:rFonts w:ascii="宋体" w:hAnsi="宋体" w:cs="宋体"/>
          <w:b/>
          <w:szCs w:val="21"/>
        </w:rPr>
      </w:pPr>
    </w:p>
    <w:p w14:paraId="19CEAB23">
      <w:pPr>
        <w:spacing w:line="360" w:lineRule="auto"/>
        <w:rPr>
          <w:rFonts w:ascii="宋体" w:hAnsi="宋体" w:cs="宋体"/>
          <w:b/>
          <w:szCs w:val="21"/>
        </w:rPr>
      </w:pPr>
    </w:p>
    <w:p w14:paraId="05BD0164">
      <w:pPr>
        <w:spacing w:line="360" w:lineRule="auto"/>
        <w:rPr>
          <w:rFonts w:ascii="宋体" w:hAnsi="宋体" w:cs="宋体"/>
          <w:b/>
          <w:szCs w:val="21"/>
        </w:rPr>
      </w:pPr>
    </w:p>
    <w:p w14:paraId="496FE8F2">
      <w:pPr>
        <w:spacing w:line="360" w:lineRule="auto"/>
        <w:rPr>
          <w:rFonts w:ascii="宋体" w:hAnsi="宋体" w:cs="宋体"/>
          <w:b/>
          <w:szCs w:val="21"/>
        </w:rPr>
      </w:pPr>
    </w:p>
    <w:p w14:paraId="36EAE0F0">
      <w:pPr>
        <w:pStyle w:val="8"/>
        <w:rPr>
          <w:rFonts w:ascii="宋体" w:hAnsi="宋体" w:eastAsia="宋体" w:cs="宋体"/>
        </w:rPr>
      </w:pPr>
    </w:p>
    <w:p w14:paraId="2F67877E">
      <w:pPr>
        <w:spacing w:line="360" w:lineRule="auto"/>
        <w:jc w:val="center"/>
        <w:rPr>
          <w:rFonts w:hint="eastAsia" w:ascii="宋体" w:hAnsi="宋体" w:cs="宋体"/>
          <w:b/>
          <w:sz w:val="32"/>
          <w:szCs w:val="32"/>
        </w:rPr>
      </w:pPr>
    </w:p>
    <w:p w14:paraId="2B4FE1C5">
      <w:pPr>
        <w:spacing w:line="360" w:lineRule="auto"/>
        <w:jc w:val="center"/>
        <w:rPr>
          <w:rFonts w:ascii="宋体" w:hAnsi="宋体" w:cs="宋体"/>
          <w:b/>
          <w:sz w:val="32"/>
          <w:szCs w:val="32"/>
        </w:rPr>
      </w:pPr>
      <w:r>
        <w:rPr>
          <w:rFonts w:hint="eastAsia" w:ascii="宋体" w:hAnsi="宋体" w:cs="宋体"/>
          <w:b/>
          <w:sz w:val="32"/>
          <w:szCs w:val="32"/>
          <w:lang w:val="en-US" w:eastAsia="zh-CN"/>
        </w:rPr>
        <w:t>17</w:t>
      </w:r>
      <w:r>
        <w:rPr>
          <w:rFonts w:hint="eastAsia" w:ascii="宋体" w:hAnsi="宋体" w:cs="宋体"/>
          <w:b/>
          <w:sz w:val="32"/>
          <w:szCs w:val="32"/>
        </w:rPr>
        <w:t>.反商业贿赂承诺书</w:t>
      </w:r>
    </w:p>
    <w:p w14:paraId="5A73198C">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（采购单位全称）</w:t>
      </w:r>
      <w:r>
        <w:rPr>
          <w:rFonts w:hint="eastAsia" w:ascii="宋体" w:hAnsi="宋体" w:cs="宋体"/>
          <w:sz w:val="28"/>
          <w:szCs w:val="28"/>
        </w:rPr>
        <w:t>：</w:t>
      </w:r>
    </w:p>
    <w:p w14:paraId="70A706DF">
      <w:pPr>
        <w:spacing w:line="360" w:lineRule="auto"/>
        <w:ind w:firstLine="560" w:firstLineChars="200"/>
        <w:rPr>
          <w:rFonts w:ascii="宋体" w:hAnsi="宋体" w:cs="宋体"/>
          <w:sz w:val="28"/>
          <w:szCs w:val="28"/>
        </w:rPr>
      </w:pPr>
      <w:r>
        <w:rPr>
          <w:rFonts w:hint="eastAsia" w:ascii="宋体" w:hAnsi="宋体" w:cs="宋体"/>
          <w:sz w:val="28"/>
          <w:szCs w:val="28"/>
        </w:rPr>
        <w:t>为了进一步营造公平竞争的市场环境，维护市场秩序，我方在政府采购活动中郑重承诺：</w:t>
      </w:r>
    </w:p>
    <w:p w14:paraId="1C96083D">
      <w:pPr>
        <w:spacing w:line="360" w:lineRule="auto"/>
        <w:ind w:firstLine="560" w:firstLineChars="200"/>
        <w:rPr>
          <w:rFonts w:ascii="宋体" w:hAnsi="宋体" w:cs="宋体"/>
          <w:sz w:val="28"/>
          <w:szCs w:val="28"/>
        </w:rPr>
      </w:pPr>
      <w:r>
        <w:rPr>
          <w:rFonts w:hint="eastAsia" w:ascii="宋体" w:hAnsi="宋体" w:cs="宋体"/>
          <w:sz w:val="28"/>
          <w:szCs w:val="28"/>
        </w:rPr>
        <w:t>一、依法参与政府采购活动，遵纪守法，诚信经营，公平竞争。</w:t>
      </w:r>
    </w:p>
    <w:p w14:paraId="4A75615C">
      <w:pPr>
        <w:spacing w:line="360" w:lineRule="auto"/>
        <w:ind w:firstLine="560" w:firstLineChars="200"/>
        <w:rPr>
          <w:rFonts w:ascii="宋体" w:hAnsi="宋体" w:cs="宋体"/>
          <w:sz w:val="28"/>
          <w:szCs w:val="28"/>
        </w:rPr>
      </w:pPr>
      <w:r>
        <w:rPr>
          <w:rFonts w:hint="eastAsia" w:ascii="宋体" w:hAnsi="宋体" w:cs="宋体"/>
          <w:sz w:val="28"/>
          <w:szCs w:val="28"/>
        </w:rPr>
        <w:t>二、不向采购单位、采购机构和政府采购评审专家提供任何形式的商业贿赂；对索取或接受商业贿赂的单位和个人，及时向财政部门或纪检监察机关举报。</w:t>
      </w:r>
    </w:p>
    <w:p w14:paraId="5EE8C74F">
      <w:pPr>
        <w:spacing w:line="360" w:lineRule="auto"/>
        <w:ind w:firstLine="560" w:firstLineChars="200"/>
        <w:rPr>
          <w:rFonts w:ascii="宋体" w:hAnsi="宋体" w:cs="宋体"/>
          <w:sz w:val="28"/>
          <w:szCs w:val="28"/>
        </w:rPr>
      </w:pPr>
      <w:r>
        <w:rPr>
          <w:rFonts w:hint="eastAsia" w:ascii="宋体" w:hAnsi="宋体" w:cs="宋体"/>
          <w:sz w:val="28"/>
          <w:szCs w:val="28"/>
        </w:rPr>
        <w:t>三、坚决做到不提供虚假资质文件和虚假材料谋取中标。</w:t>
      </w:r>
    </w:p>
    <w:p w14:paraId="1573B4A4">
      <w:pPr>
        <w:spacing w:line="360" w:lineRule="auto"/>
        <w:ind w:firstLine="560" w:firstLineChars="200"/>
        <w:rPr>
          <w:rFonts w:ascii="宋体" w:hAnsi="宋体" w:cs="宋体"/>
          <w:sz w:val="28"/>
          <w:szCs w:val="28"/>
        </w:rPr>
      </w:pPr>
      <w:r>
        <w:rPr>
          <w:rFonts w:hint="eastAsia" w:ascii="宋体" w:hAnsi="宋体" w:cs="宋体"/>
          <w:sz w:val="28"/>
          <w:szCs w:val="28"/>
        </w:rPr>
        <w:t>四、不采取不正当手段诋毁、排挤其他投标人，与其他投标人保持公平的竞争关系。</w:t>
      </w:r>
    </w:p>
    <w:p w14:paraId="42347E68">
      <w:pPr>
        <w:spacing w:line="360" w:lineRule="auto"/>
        <w:ind w:firstLine="560" w:firstLineChars="200"/>
        <w:rPr>
          <w:rFonts w:ascii="宋体" w:hAnsi="宋体" w:cs="宋体"/>
          <w:sz w:val="28"/>
          <w:szCs w:val="28"/>
        </w:rPr>
      </w:pPr>
      <w:r>
        <w:rPr>
          <w:rFonts w:hint="eastAsia" w:ascii="宋体" w:hAnsi="宋体" w:cs="宋体"/>
          <w:sz w:val="28"/>
          <w:szCs w:val="28"/>
        </w:rPr>
        <w:t>五、不与采购单位、采购机构和政府采购评审专家串通，自觉维护政府采购公平竞争的市场秩序。</w:t>
      </w:r>
    </w:p>
    <w:p w14:paraId="2976990C">
      <w:pPr>
        <w:spacing w:line="360" w:lineRule="auto"/>
        <w:ind w:firstLine="560" w:firstLineChars="200"/>
        <w:rPr>
          <w:rFonts w:ascii="宋体" w:hAnsi="宋体" w:cs="宋体"/>
          <w:sz w:val="28"/>
          <w:szCs w:val="28"/>
        </w:rPr>
      </w:pPr>
      <w:r>
        <w:rPr>
          <w:rFonts w:hint="eastAsia" w:ascii="宋体" w:hAnsi="宋体" w:cs="宋体"/>
          <w:sz w:val="28"/>
          <w:szCs w:val="28"/>
        </w:rPr>
        <w:t>六、不与其他投标人串通采取围标、陪标等商业欺诈手段谋取中标，积极维护国家利益、社会公共利益和采购单位的合法权益。</w:t>
      </w:r>
    </w:p>
    <w:p w14:paraId="1683281D">
      <w:pPr>
        <w:spacing w:line="360" w:lineRule="auto"/>
        <w:ind w:firstLine="560" w:firstLineChars="200"/>
        <w:rPr>
          <w:rFonts w:ascii="宋体" w:hAnsi="宋体" w:cs="宋体"/>
          <w:sz w:val="28"/>
          <w:szCs w:val="28"/>
        </w:rPr>
      </w:pPr>
      <w:r>
        <w:rPr>
          <w:rFonts w:hint="eastAsia" w:ascii="宋体" w:hAnsi="宋体" w:cs="宋体"/>
          <w:sz w:val="28"/>
          <w:szCs w:val="28"/>
        </w:rPr>
        <w:t>七、严格履行政府采购合同约定的责任和义务，保质保量地完成采购合同规定的任务，准确兑现售后服务承诺。</w:t>
      </w:r>
    </w:p>
    <w:p w14:paraId="3BD3EBC4">
      <w:pPr>
        <w:spacing w:line="360" w:lineRule="auto"/>
        <w:ind w:firstLine="560" w:firstLineChars="200"/>
        <w:rPr>
          <w:rFonts w:ascii="宋体" w:hAnsi="宋体" w:cs="宋体"/>
          <w:sz w:val="28"/>
          <w:szCs w:val="28"/>
        </w:rPr>
      </w:pPr>
      <w:r>
        <w:rPr>
          <w:rFonts w:hint="eastAsia" w:ascii="宋体" w:hAnsi="宋体" w:cs="宋体"/>
          <w:sz w:val="28"/>
          <w:szCs w:val="28"/>
        </w:rPr>
        <w:t>八、自觉接受并积极配合财政部门和纪检监察机关依法实施的监督检查，如实反映情况，及时提供有关证明材料。</w:t>
      </w:r>
    </w:p>
    <w:p w14:paraId="39EAFBC1">
      <w:pPr>
        <w:spacing w:line="360" w:lineRule="auto"/>
        <w:ind w:firstLine="3500" w:firstLineChars="1250"/>
        <w:rPr>
          <w:rFonts w:ascii="宋体" w:hAnsi="宋体" w:cs="宋体"/>
          <w:sz w:val="28"/>
          <w:szCs w:val="28"/>
        </w:rPr>
      </w:pPr>
      <w:r>
        <w:rPr>
          <w:rFonts w:hint="eastAsia" w:ascii="宋体" w:hAnsi="宋体" w:cs="宋体"/>
          <w:sz w:val="28"/>
          <w:szCs w:val="28"/>
        </w:rPr>
        <w:t xml:space="preserve">  投标单位全称：</w:t>
      </w:r>
    </w:p>
    <w:p w14:paraId="7C20703A">
      <w:pPr>
        <w:spacing w:line="360" w:lineRule="auto"/>
        <w:ind w:firstLine="5740" w:firstLineChars="2050"/>
        <w:rPr>
          <w:rFonts w:ascii="宋体" w:hAnsi="宋体" w:cs="宋体"/>
          <w:sz w:val="28"/>
          <w:szCs w:val="28"/>
        </w:rPr>
      </w:pPr>
      <w:r>
        <w:rPr>
          <w:rFonts w:hint="eastAsia" w:ascii="宋体" w:hAnsi="宋体" w:cs="宋体"/>
          <w:sz w:val="28"/>
          <w:szCs w:val="28"/>
        </w:rPr>
        <w:t>（加盖单位公章）</w:t>
      </w:r>
    </w:p>
    <w:p w14:paraId="30411A8D">
      <w:pPr>
        <w:spacing w:line="360" w:lineRule="auto"/>
        <w:ind w:firstLine="3780" w:firstLineChars="1350"/>
        <w:rPr>
          <w:rFonts w:ascii="宋体" w:hAnsi="宋体" w:cs="宋体"/>
          <w:sz w:val="28"/>
          <w:szCs w:val="28"/>
        </w:rPr>
      </w:pPr>
      <w:r>
        <w:rPr>
          <w:rFonts w:hint="eastAsia" w:ascii="宋体" w:hAnsi="宋体" w:cs="宋体"/>
          <w:sz w:val="28"/>
          <w:szCs w:val="28"/>
        </w:rPr>
        <w:t>签署日期：      年     月     日</w:t>
      </w:r>
    </w:p>
    <w:p w14:paraId="72C4B66D">
      <w:pPr>
        <w:spacing w:line="360" w:lineRule="auto"/>
        <w:rPr>
          <w:rFonts w:ascii="宋体" w:hAnsi="宋体" w:cs="宋体"/>
          <w:b/>
          <w:szCs w:val="21"/>
        </w:rPr>
      </w:pPr>
    </w:p>
    <w:p w14:paraId="184975D3">
      <w:pPr>
        <w:spacing w:line="360" w:lineRule="auto"/>
        <w:rPr>
          <w:rFonts w:ascii="宋体" w:hAnsi="宋体" w:cs="宋体"/>
          <w:b/>
          <w:szCs w:val="21"/>
        </w:rPr>
      </w:pPr>
    </w:p>
    <w:p w14:paraId="32F09388">
      <w:pPr>
        <w:spacing w:line="360" w:lineRule="auto"/>
        <w:rPr>
          <w:rFonts w:ascii="宋体" w:hAnsi="宋体" w:cs="宋体"/>
          <w:b/>
          <w:szCs w:val="21"/>
        </w:rPr>
      </w:pPr>
    </w:p>
    <w:p w14:paraId="455D5648">
      <w:pPr>
        <w:spacing w:line="400" w:lineRule="exact"/>
        <w:jc w:val="center"/>
        <w:rPr>
          <w:rFonts w:ascii="宋体" w:hAnsi="宋体" w:cs="宋体"/>
          <w:b/>
          <w:sz w:val="28"/>
          <w:szCs w:val="28"/>
        </w:rPr>
      </w:pPr>
    </w:p>
    <w:bookmarkEnd w:id="108"/>
    <w:p w14:paraId="400C24D9">
      <w:pPr>
        <w:widowControl/>
        <w:spacing w:line="520" w:lineRule="exact"/>
        <w:jc w:val="center"/>
      </w:pPr>
      <w:r>
        <w:rPr>
          <w:rFonts w:hint="eastAsia" w:ascii="宋体" w:hAnsi="宋体" w:cs="宋体"/>
          <w:b/>
          <w:color w:val="000000"/>
          <w:kern w:val="0"/>
          <w:sz w:val="36"/>
          <w:szCs w:val="36"/>
          <w:lang w:val="en-US" w:eastAsia="zh-CN" w:bidi="ar"/>
        </w:rPr>
        <w:t>18</w:t>
      </w:r>
      <w:r>
        <w:rPr>
          <w:rFonts w:hint="eastAsia" w:ascii="宋体" w:hAnsi="宋体" w:cs="宋体"/>
          <w:b/>
          <w:color w:val="000000"/>
          <w:kern w:val="0"/>
          <w:sz w:val="36"/>
          <w:szCs w:val="36"/>
          <w:lang w:bidi="ar"/>
        </w:rPr>
        <w:t>.中小企业声明函（工程）</w:t>
      </w:r>
    </w:p>
    <w:p w14:paraId="0849A984">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31"/>
          <w:szCs w:val="31"/>
          <w:u w:val="single"/>
          <w:lang w:bidi="ar"/>
        </w:rPr>
        <w:t>（单位名称）</w:t>
      </w:r>
      <w:r>
        <w:rPr>
          <w:rFonts w:hint="eastAsia" w:ascii="仿宋" w:hAnsi="仿宋" w:eastAsia="仿宋" w:cs="仿宋"/>
          <w:color w:val="000000"/>
          <w:kern w:val="0"/>
          <w:sz w:val="31"/>
          <w:szCs w:val="31"/>
          <w:lang w:bidi="ar"/>
        </w:rPr>
        <w:t>的</w:t>
      </w:r>
      <w:r>
        <w:rPr>
          <w:rFonts w:hint="eastAsia" w:ascii="仿宋" w:hAnsi="仿宋" w:eastAsia="仿宋" w:cs="仿宋"/>
          <w:color w:val="000000"/>
          <w:kern w:val="0"/>
          <w:sz w:val="31"/>
          <w:szCs w:val="31"/>
          <w:u w:val="single"/>
          <w:lang w:bidi="ar"/>
        </w:rPr>
        <w:t>（项目名</w:t>
      </w:r>
      <w:r>
        <w:rPr>
          <w:rFonts w:hint="eastAsia" w:ascii="仿宋" w:hAnsi="仿宋" w:eastAsia="仿宋" w:cs="仿宋"/>
          <w:color w:val="000000"/>
          <w:kern w:val="0"/>
          <w:sz w:val="31"/>
          <w:szCs w:val="31"/>
          <w:lang w:bidi="ar"/>
        </w:rPr>
        <w:t>称）采购活动，工程的施工单位全部为符合政策要求的中小企业（或者：服务全部由符合政策要求的中小企业承接）。相关企业（含联合体中的中小企业、签订分包意向协议的中小企业）的具体情况如下：</w:t>
      </w:r>
    </w:p>
    <w:p w14:paraId="38E5D171">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（采购文件中明确的所属行业）</w:t>
      </w:r>
      <w:r>
        <w:rPr>
          <w:rFonts w:hint="eastAsia" w:ascii="仿宋" w:hAnsi="仿宋" w:eastAsia="仿宋" w:cs="仿宋"/>
          <w:color w:val="000000"/>
          <w:kern w:val="0"/>
          <w:sz w:val="31"/>
          <w:szCs w:val="31"/>
          <w:lang w:bidi="ar"/>
        </w:rPr>
        <w:t xml:space="preserve">； </w:t>
      </w:r>
    </w:p>
    <w:p w14:paraId="2B2C0EE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，从业人员人，营业收入为万元，资产总额为</w:t>
      </w:r>
      <w:r>
        <w:rPr>
          <w:rFonts w:ascii="仿宋" w:hAnsi="仿宋" w:eastAsia="仿宋" w:cs="仿宋"/>
          <w:color w:val="000000"/>
          <w:kern w:val="0"/>
          <w:sz w:val="31"/>
          <w:szCs w:val="31"/>
          <w:lang w:bidi="ar"/>
        </w:rPr>
        <w:t>万元</w:t>
      </w:r>
      <w:r>
        <w:rPr>
          <w:rFonts w:hint="eastAsia" w:ascii="仿宋" w:hAnsi="仿宋" w:eastAsia="仿宋" w:cs="仿宋"/>
          <w:color w:val="000000"/>
          <w:kern w:val="0"/>
          <w:sz w:val="16"/>
          <w:szCs w:val="16"/>
          <w:lang w:bidi="ar"/>
        </w:rPr>
        <w:t>1</w:t>
      </w:r>
      <w:r>
        <w:rPr>
          <w:rFonts w:hint="eastAsia" w:ascii="仿宋" w:hAnsi="仿宋" w:eastAsia="仿宋" w:cs="仿宋"/>
          <w:color w:val="000000"/>
          <w:kern w:val="0"/>
          <w:sz w:val="31"/>
          <w:szCs w:val="31"/>
          <w:lang w:bidi="ar"/>
        </w:rPr>
        <w:t>，属于</w:t>
      </w:r>
      <w:r>
        <w:rPr>
          <w:rFonts w:hint="eastAsia" w:ascii="仿宋" w:hAnsi="仿宋" w:eastAsia="仿宋" w:cs="仿宋"/>
          <w:color w:val="000000"/>
          <w:kern w:val="0"/>
          <w:sz w:val="31"/>
          <w:szCs w:val="31"/>
          <w:u w:val="single"/>
          <w:lang w:bidi="ar"/>
        </w:rPr>
        <w:t>（中型企业、小型企业、微型企业）</w:t>
      </w:r>
      <w:r>
        <w:rPr>
          <w:rFonts w:hint="eastAsia" w:ascii="仿宋" w:hAnsi="仿宋" w:eastAsia="仿宋" w:cs="仿宋"/>
          <w:color w:val="000000"/>
          <w:kern w:val="0"/>
          <w:sz w:val="31"/>
          <w:szCs w:val="31"/>
          <w:lang w:bidi="ar"/>
        </w:rPr>
        <w:t xml:space="preserve">； </w:t>
      </w:r>
    </w:p>
    <w:p w14:paraId="4DC5CEC6">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w:t>
      </w:r>
      <w:r>
        <w:rPr>
          <w:rFonts w:hint="eastAsia" w:ascii="仿宋" w:hAnsi="仿宋" w:eastAsia="仿宋" w:cs="仿宋"/>
          <w:color w:val="000000"/>
          <w:kern w:val="0"/>
          <w:sz w:val="31"/>
          <w:szCs w:val="31"/>
          <w:u w:val="single"/>
          <w:lang w:bidi="ar"/>
        </w:rPr>
        <w:t xml:space="preserve"> （标的名称）</w:t>
      </w:r>
      <w:r>
        <w:rPr>
          <w:rFonts w:hint="eastAsia" w:ascii="仿宋" w:hAnsi="仿宋" w:eastAsia="仿宋" w:cs="仿宋"/>
          <w:color w:val="000000"/>
          <w:kern w:val="0"/>
          <w:sz w:val="31"/>
          <w:szCs w:val="31"/>
          <w:lang w:bidi="ar"/>
        </w:rPr>
        <w:t xml:space="preserve"> ，属于</w:t>
      </w:r>
      <w:r>
        <w:rPr>
          <w:rFonts w:hint="eastAsia" w:ascii="仿宋" w:hAnsi="仿宋" w:eastAsia="仿宋" w:cs="仿宋"/>
          <w:color w:val="000000"/>
          <w:kern w:val="0"/>
          <w:sz w:val="31"/>
          <w:szCs w:val="31"/>
          <w:u w:val="single"/>
          <w:lang w:bidi="ar"/>
        </w:rPr>
        <w:t>（采购文件中明确的所属行</w:t>
      </w:r>
      <w:r>
        <w:rPr>
          <w:rFonts w:hint="eastAsia" w:ascii="仿宋" w:hAnsi="仿宋" w:eastAsia="仿宋" w:cs="仿宋"/>
          <w:color w:val="000000"/>
          <w:kern w:val="0"/>
          <w:sz w:val="31"/>
          <w:szCs w:val="31"/>
          <w:lang w:bidi="ar"/>
        </w:rPr>
        <w:t xml:space="preserve">业）； </w:t>
      </w:r>
    </w:p>
    <w:p w14:paraId="1D13A11A">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承建（承接）企业为（</w:t>
      </w:r>
      <w:r>
        <w:rPr>
          <w:rFonts w:hint="eastAsia" w:ascii="仿宋" w:hAnsi="仿宋" w:eastAsia="仿宋" w:cs="仿宋"/>
          <w:color w:val="000000"/>
          <w:kern w:val="0"/>
          <w:sz w:val="31"/>
          <w:szCs w:val="31"/>
          <w:u w:val="single"/>
          <w:lang w:bidi="ar"/>
        </w:rPr>
        <w:t>企业名称）</w:t>
      </w:r>
      <w:r>
        <w:rPr>
          <w:rFonts w:hint="eastAsia" w:ascii="仿宋" w:hAnsi="仿宋" w:eastAsia="仿宋" w:cs="仿宋"/>
          <w:color w:val="000000"/>
          <w:kern w:val="0"/>
          <w:sz w:val="31"/>
          <w:szCs w:val="31"/>
          <w:lang w:bidi="ar"/>
        </w:rPr>
        <w:t xml:space="preserve">，从业人员人，营业 </w:t>
      </w:r>
    </w:p>
    <w:p w14:paraId="59F2F3F5">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收入为万元，资产总额为万元，属于（中型企业、 </w:t>
      </w:r>
    </w:p>
    <w:p w14:paraId="11D12C50">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小型企业、微型企业）； </w:t>
      </w:r>
    </w:p>
    <w:p w14:paraId="5C0ABE2A">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p>
    <w:p w14:paraId="61CD65AC">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以上企业，不属于大企业的分支机构，不存在控股股东 </w:t>
      </w:r>
    </w:p>
    <w:p w14:paraId="39914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为大企业的情形，也不存在与大企业的负责人为同一人的情 </w:t>
      </w:r>
    </w:p>
    <w:p w14:paraId="3EB55FE2">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形。</w:t>
      </w:r>
    </w:p>
    <w:p w14:paraId="4215611F">
      <w:pPr>
        <w:widowControl/>
        <w:spacing w:line="520" w:lineRule="exac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本企业对上述声明内容的真实性负责。如有虚假，将依 </w:t>
      </w:r>
    </w:p>
    <w:p w14:paraId="35939761">
      <w:pPr>
        <w:widowControl/>
        <w:spacing w:line="520" w:lineRule="exac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法承担相应责任。 </w:t>
      </w:r>
    </w:p>
    <w:p w14:paraId="0905D80D">
      <w:pPr>
        <w:widowControl/>
        <w:spacing w:line="520" w:lineRule="exact"/>
        <w:jc w:val="center"/>
      </w:pPr>
      <w:r>
        <w:rPr>
          <w:rFonts w:hint="eastAsia" w:ascii="仿宋" w:hAnsi="仿宋" w:eastAsia="仿宋" w:cs="仿宋"/>
          <w:color w:val="000000"/>
          <w:kern w:val="0"/>
          <w:sz w:val="31"/>
          <w:szCs w:val="31"/>
          <w:lang w:bidi="ar"/>
        </w:rPr>
        <w:t xml:space="preserve">企业名称（盖章）： </w:t>
      </w:r>
    </w:p>
    <w:p w14:paraId="70B7BD02">
      <w:pPr>
        <w:widowControl/>
        <w:spacing w:line="520" w:lineRule="exact"/>
        <w:ind w:firstLine="3410" w:firstLineChars="1100"/>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日 期： </w:t>
      </w:r>
    </w:p>
    <w:p w14:paraId="7DCAA05B">
      <w:pPr>
        <w:widowControl/>
        <w:spacing w:line="520" w:lineRule="exact"/>
        <w:ind w:firstLine="3410" w:firstLineChars="1100"/>
        <w:rPr>
          <w:rFonts w:ascii="仿宋" w:hAnsi="仿宋" w:eastAsia="仿宋" w:cs="仿宋"/>
          <w:color w:val="000000"/>
          <w:kern w:val="0"/>
          <w:sz w:val="31"/>
          <w:szCs w:val="31"/>
          <w:lang w:bidi="ar"/>
        </w:rPr>
      </w:pPr>
    </w:p>
    <w:p w14:paraId="0F67DCA7">
      <w:pPr>
        <w:pStyle w:val="9"/>
        <w:spacing w:before="0" w:after="0" w:line="520" w:lineRule="exact"/>
      </w:pPr>
    </w:p>
    <w:p w14:paraId="73D86ADF">
      <w:pPr>
        <w:widowControl/>
        <w:spacing w:line="520" w:lineRule="exact"/>
        <w:jc w:val="left"/>
      </w:pPr>
    </w:p>
    <w:p w14:paraId="1161FAC0">
      <w:pPr>
        <w:widowControl/>
        <w:spacing w:line="520" w:lineRule="exact"/>
        <w:jc w:val="left"/>
        <w:rPr>
          <w:rFonts w:hint="eastAsia" w:ascii="宋体" w:hAnsi="宋体" w:cs="宋体"/>
          <w:color w:val="000000"/>
          <w:kern w:val="0"/>
          <w:sz w:val="18"/>
          <w:szCs w:val="18"/>
          <w:lang w:bidi="ar"/>
        </w:rPr>
      </w:pPr>
      <w:r>
        <w:rPr>
          <w:color w:val="000000"/>
          <w:kern w:val="0"/>
          <w:sz w:val="11"/>
          <w:szCs w:val="11"/>
          <w:lang w:bidi="ar"/>
        </w:rPr>
        <w:t>1</w:t>
      </w:r>
      <w:r>
        <w:rPr>
          <w:rFonts w:hint="eastAsia" w:ascii="宋体" w:hAnsi="宋体" w:cs="宋体"/>
          <w:color w:val="000000"/>
          <w:kern w:val="0"/>
          <w:sz w:val="18"/>
          <w:szCs w:val="18"/>
          <w:lang w:bidi="ar"/>
        </w:rPr>
        <w:t>从业人员、营业收入、资产总额填报上一年度数据，无上一年度数据的新成立企业可不填报。</w:t>
      </w:r>
    </w:p>
    <w:sectPr>
      <w:headerReference r:id="rId8" w:type="default"/>
      <w:footerReference r:id="rId9" w:type="default"/>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D1BC">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7CBAF7E">
    <w:pPr>
      <w:pStyle w:val="14"/>
      <w:ind w:right="360"/>
      <w:rPr>
        <w:rFonts w:hint="eastAsia"/>
      </w:rPr>
    </w:pPr>
    <w:r>
      <w:rPr>
        <w:rFonts w:hint="eastAsia"/>
      </w:rPr>
      <w:t>阿克苏市公共资源交易中心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C2E1">
    <w:pPr>
      <w:pStyle w:val="14"/>
      <w:framePr w:wrap="around" w:vAnchor="text" w:hAnchor="margin" w:xAlign="center" w:y="1"/>
      <w:rPr>
        <w:rStyle w:val="26"/>
      </w:rPr>
    </w:pPr>
    <w:r>
      <w:fldChar w:fldCharType="begin"/>
    </w:r>
    <w:r>
      <w:rPr>
        <w:rStyle w:val="26"/>
      </w:rPr>
      <w:instrText xml:space="preserve">PAGE  </w:instrText>
    </w:r>
    <w:r>
      <w:fldChar w:fldCharType="end"/>
    </w:r>
  </w:p>
  <w:p w14:paraId="0A6745B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EC1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FA0F1">
                          <w:pPr>
                            <w:pStyle w:val="1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04BFA0F1">
                    <w:pPr>
                      <w:pStyle w:val="14"/>
                    </w:pPr>
                    <w:r>
                      <w:fldChar w:fldCharType="begin"/>
                    </w:r>
                    <w:r>
                      <w:instrText xml:space="preserve"> PAGE  \* MERGEFORMAT </w:instrText>
                    </w:r>
                    <w:r>
                      <w:fldChar w:fldCharType="separate"/>
                    </w:r>
                    <w:r>
                      <w:t>25</w:t>
                    </w:r>
                    <w:r>
                      <w:fldChar w:fldCharType="end"/>
                    </w:r>
                  </w:p>
                </w:txbxContent>
              </v:textbox>
            </v:shape>
          </w:pict>
        </mc:Fallback>
      </mc:AlternateContent>
    </w:r>
  </w:p>
  <w:p w14:paraId="643D6C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BFC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9203F0D">
                    <w:pPr>
                      <w:pStyle w:val="1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71D8">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27</w:t>
    </w:r>
    <w:r>
      <w:fldChar w:fldCharType="end"/>
    </w:r>
  </w:p>
  <w:p w14:paraId="4C0AE5AD">
    <w:pPr>
      <w:pStyle w:val="14"/>
      <w:rPr>
        <w:rFonts w:hint="eastAsia"/>
      </w:rPr>
    </w:pPr>
    <w:r>
      <w:rPr>
        <w:rFonts w:hint="eastAsia"/>
      </w:rPr>
      <w:t>阿克苏市公共资源交易中心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0472">
    <w:pPr>
      <w:pStyle w:val="15"/>
      <w:pBdr>
        <w:bottom w:val="none" w:color="auto" w:sz="0" w:space="0"/>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7882">
    <w:pPr>
      <w:pStyle w:val="15"/>
      <w:jc w:val="both"/>
      <w:rPr>
        <w:rFonts w:hint="eastAsia"/>
      </w:rPr>
    </w:pPr>
    <w:r>
      <w:rPr>
        <w:rFonts w:hint="eastAsia"/>
      </w:rPr>
      <w:t>阿克苏市公共资源交易中心                                                       【JC202</w:t>
    </w:r>
    <w:r>
      <w:rPr>
        <w:rFonts w:hint="eastAsia"/>
        <w:lang w:val="en-US" w:eastAsia="zh-CN"/>
      </w:rPr>
      <w:t>5</w:t>
    </w:r>
    <w:r>
      <w:rPr>
        <w:rFonts w:hint="eastAsia"/>
      </w:rPr>
      <w:t>】</w:t>
    </w:r>
    <w:r>
      <w:rPr>
        <w:rFonts w:hint="eastAsia"/>
        <w:lang w:eastAsia="zh-CN"/>
      </w:rPr>
      <w:t>0</w:t>
    </w:r>
    <w:r>
      <w:rPr>
        <w:rFonts w:hint="eastAsia"/>
        <w:lang w:val="en-US" w:eastAsia="zh-CN"/>
      </w:rPr>
      <w:t>15</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C0DC8"/>
    <w:multiLevelType w:val="singleLevel"/>
    <w:tmpl w:val="872C0DC8"/>
    <w:lvl w:ilvl="0" w:tentative="0">
      <w:start w:val="1"/>
      <w:numFmt w:val="decimal"/>
      <w:suff w:val="nothing"/>
      <w:lvlText w:val="%1、"/>
      <w:lvlJc w:val="left"/>
    </w:lvl>
  </w:abstractNum>
  <w:abstractNum w:abstractNumId="1">
    <w:nsid w:val="8E0BDE26"/>
    <w:multiLevelType w:val="multilevel"/>
    <w:tmpl w:val="8E0BDE26"/>
    <w:lvl w:ilvl="0" w:tentative="0">
      <w:start w:val="1"/>
      <w:numFmt w:val="chineseCounting"/>
      <w:pStyle w:val="2"/>
      <w:suff w:val="nothing"/>
      <w:lvlText w:val="%1、"/>
      <w:lvlJc w:val="left"/>
      <w:pPr>
        <w:ind w:left="0" w:firstLine="0"/>
      </w:pPr>
      <w:rPr>
        <w:rFonts w:hint="eastAsia"/>
      </w:rPr>
    </w:lvl>
    <w:lvl w:ilvl="1" w:tentative="0">
      <w:start w:val="1"/>
      <w:numFmt w:val="chineseCounting"/>
      <w:pStyle w:val="4"/>
      <w:suff w:val="nothing"/>
      <w:lvlText w:val="（%2）"/>
      <w:lvlJc w:val="left"/>
      <w:pPr>
        <w:ind w:left="63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2B5B52A"/>
    <w:multiLevelType w:val="singleLevel"/>
    <w:tmpl w:val="B2B5B52A"/>
    <w:lvl w:ilvl="0" w:tentative="0">
      <w:start w:val="1"/>
      <w:numFmt w:val="decimal"/>
      <w:suff w:val="nothing"/>
      <w:lvlText w:val="%1、"/>
      <w:lvlJc w:val="left"/>
    </w:lvl>
  </w:abstractNum>
  <w:abstractNum w:abstractNumId="3">
    <w:nsid w:val="BAE1003A"/>
    <w:multiLevelType w:val="singleLevel"/>
    <w:tmpl w:val="BAE1003A"/>
    <w:lvl w:ilvl="0" w:tentative="0">
      <w:start w:val="1"/>
      <w:numFmt w:val="decimal"/>
      <w:pStyle w:val="13"/>
      <w:lvlText w:val="%1."/>
      <w:lvlJc w:val="left"/>
      <w:pPr>
        <w:tabs>
          <w:tab w:val="left" w:pos="2040"/>
        </w:tabs>
        <w:ind w:left="2040" w:hanging="360"/>
      </w:pPr>
    </w:lvl>
  </w:abstractNum>
  <w:abstractNum w:abstractNumId="4">
    <w:nsid w:val="046E2D7F"/>
    <w:multiLevelType w:val="multilevel"/>
    <w:tmpl w:val="046E2D7F"/>
    <w:lvl w:ilvl="0" w:tentative="0">
      <w:start w:val="3"/>
      <w:numFmt w:val="decimal"/>
      <w:pStyle w:val="32"/>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187B31F1"/>
    <w:multiLevelType w:val="singleLevel"/>
    <w:tmpl w:val="187B31F1"/>
    <w:lvl w:ilvl="0" w:tentative="0">
      <w:start w:val="3"/>
      <w:numFmt w:val="decimal"/>
      <w:lvlText w:val="%1."/>
      <w:lvlJc w:val="left"/>
      <w:pPr>
        <w:tabs>
          <w:tab w:val="left" w:pos="312"/>
        </w:tabs>
      </w:pPr>
    </w:lvl>
  </w:abstractNum>
  <w:abstractNum w:abstractNumId="6">
    <w:nsid w:val="24E409BB"/>
    <w:multiLevelType w:val="multilevel"/>
    <w:tmpl w:val="24E409BB"/>
    <w:lvl w:ilvl="0" w:tentative="0">
      <w:start w:val="1"/>
      <w:numFmt w:val="decimal"/>
      <w:pStyle w:val="3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TI3ZmFmMTA3NjJjM2EyMGRlNTkxZTA2MjVjMmQifQ=="/>
  </w:docVars>
  <w:rsids>
    <w:rsidRoot w:val="00000000"/>
    <w:rsid w:val="00200178"/>
    <w:rsid w:val="004C27C7"/>
    <w:rsid w:val="00E3694C"/>
    <w:rsid w:val="0175072C"/>
    <w:rsid w:val="01AA6C56"/>
    <w:rsid w:val="01B734DC"/>
    <w:rsid w:val="02F22CEF"/>
    <w:rsid w:val="030E08E7"/>
    <w:rsid w:val="034C2A3B"/>
    <w:rsid w:val="0361302D"/>
    <w:rsid w:val="037B73C5"/>
    <w:rsid w:val="03C10994"/>
    <w:rsid w:val="03E50FF2"/>
    <w:rsid w:val="04973456"/>
    <w:rsid w:val="051A77F1"/>
    <w:rsid w:val="05352655"/>
    <w:rsid w:val="067F6975"/>
    <w:rsid w:val="06E30798"/>
    <w:rsid w:val="07D95AB5"/>
    <w:rsid w:val="08853450"/>
    <w:rsid w:val="08FE53AD"/>
    <w:rsid w:val="09CB49DE"/>
    <w:rsid w:val="0A6327F5"/>
    <w:rsid w:val="0ADB30DD"/>
    <w:rsid w:val="0AF208EC"/>
    <w:rsid w:val="0C864EDB"/>
    <w:rsid w:val="0CC137AB"/>
    <w:rsid w:val="0D3E2267"/>
    <w:rsid w:val="0E1C6029"/>
    <w:rsid w:val="0E8B6EA0"/>
    <w:rsid w:val="0F242661"/>
    <w:rsid w:val="10583BA0"/>
    <w:rsid w:val="107E7123"/>
    <w:rsid w:val="111332D6"/>
    <w:rsid w:val="122968D9"/>
    <w:rsid w:val="133E5213"/>
    <w:rsid w:val="13527788"/>
    <w:rsid w:val="138904A0"/>
    <w:rsid w:val="14337FB3"/>
    <w:rsid w:val="1439793E"/>
    <w:rsid w:val="161D03AD"/>
    <w:rsid w:val="162A5428"/>
    <w:rsid w:val="1675290D"/>
    <w:rsid w:val="16C416F0"/>
    <w:rsid w:val="178D4760"/>
    <w:rsid w:val="17BE4216"/>
    <w:rsid w:val="183F258F"/>
    <w:rsid w:val="18D86A52"/>
    <w:rsid w:val="197D71E0"/>
    <w:rsid w:val="1A2F6AAB"/>
    <w:rsid w:val="1A964AF3"/>
    <w:rsid w:val="1AAA52A7"/>
    <w:rsid w:val="1C422CA3"/>
    <w:rsid w:val="1C9C35A1"/>
    <w:rsid w:val="1D3C052C"/>
    <w:rsid w:val="1E6555B0"/>
    <w:rsid w:val="1E9F6A5B"/>
    <w:rsid w:val="1ED277EE"/>
    <w:rsid w:val="1EF35655"/>
    <w:rsid w:val="20346021"/>
    <w:rsid w:val="21674DF8"/>
    <w:rsid w:val="216C753B"/>
    <w:rsid w:val="21CB7682"/>
    <w:rsid w:val="226B14AC"/>
    <w:rsid w:val="234D39D7"/>
    <w:rsid w:val="24FC0877"/>
    <w:rsid w:val="250A4994"/>
    <w:rsid w:val="252E6493"/>
    <w:rsid w:val="25BE697B"/>
    <w:rsid w:val="26324AA4"/>
    <w:rsid w:val="26665E8F"/>
    <w:rsid w:val="2678082F"/>
    <w:rsid w:val="27516DC1"/>
    <w:rsid w:val="295510A5"/>
    <w:rsid w:val="2AFE3297"/>
    <w:rsid w:val="2B7E4AAD"/>
    <w:rsid w:val="2BD43339"/>
    <w:rsid w:val="2C4C6CCF"/>
    <w:rsid w:val="2C837A18"/>
    <w:rsid w:val="2C8D1227"/>
    <w:rsid w:val="2CC14264"/>
    <w:rsid w:val="2D1A7F45"/>
    <w:rsid w:val="2D5B2BDD"/>
    <w:rsid w:val="2DB0511E"/>
    <w:rsid w:val="2EF1195E"/>
    <w:rsid w:val="2EF23F15"/>
    <w:rsid w:val="2F0C35EB"/>
    <w:rsid w:val="2F2C6328"/>
    <w:rsid w:val="2F362295"/>
    <w:rsid w:val="2F3B6E8A"/>
    <w:rsid w:val="2F9D4FFD"/>
    <w:rsid w:val="30190E05"/>
    <w:rsid w:val="33540C46"/>
    <w:rsid w:val="340660F2"/>
    <w:rsid w:val="342548D9"/>
    <w:rsid w:val="34EE2F66"/>
    <w:rsid w:val="35681C52"/>
    <w:rsid w:val="358C3F4F"/>
    <w:rsid w:val="35974E71"/>
    <w:rsid w:val="361E10D9"/>
    <w:rsid w:val="363103AE"/>
    <w:rsid w:val="363125EF"/>
    <w:rsid w:val="366322F8"/>
    <w:rsid w:val="36FE41CF"/>
    <w:rsid w:val="3702743F"/>
    <w:rsid w:val="37241EA2"/>
    <w:rsid w:val="37E826E8"/>
    <w:rsid w:val="382175A5"/>
    <w:rsid w:val="39C90718"/>
    <w:rsid w:val="3A212131"/>
    <w:rsid w:val="3A7E4E86"/>
    <w:rsid w:val="3A9F1D55"/>
    <w:rsid w:val="3B120E3C"/>
    <w:rsid w:val="3B636F22"/>
    <w:rsid w:val="3C765FA9"/>
    <w:rsid w:val="3CDB653A"/>
    <w:rsid w:val="3E190768"/>
    <w:rsid w:val="3E1A5671"/>
    <w:rsid w:val="3E287B83"/>
    <w:rsid w:val="3EC26D84"/>
    <w:rsid w:val="3EDE66B4"/>
    <w:rsid w:val="3EE802D5"/>
    <w:rsid w:val="3F1049B4"/>
    <w:rsid w:val="3F2252E5"/>
    <w:rsid w:val="4044191A"/>
    <w:rsid w:val="40F76D23"/>
    <w:rsid w:val="414520ED"/>
    <w:rsid w:val="4145724D"/>
    <w:rsid w:val="41735D03"/>
    <w:rsid w:val="41EC3145"/>
    <w:rsid w:val="41FC346B"/>
    <w:rsid w:val="4265455F"/>
    <w:rsid w:val="42C27271"/>
    <w:rsid w:val="435D2EC9"/>
    <w:rsid w:val="43F1091C"/>
    <w:rsid w:val="4585324D"/>
    <w:rsid w:val="45AE0F60"/>
    <w:rsid w:val="45CD7080"/>
    <w:rsid w:val="47363E80"/>
    <w:rsid w:val="48237347"/>
    <w:rsid w:val="48F54240"/>
    <w:rsid w:val="4947027E"/>
    <w:rsid w:val="494E5A89"/>
    <w:rsid w:val="496F4463"/>
    <w:rsid w:val="49FA05B5"/>
    <w:rsid w:val="4A4E5C89"/>
    <w:rsid w:val="4AC704F6"/>
    <w:rsid w:val="4C566443"/>
    <w:rsid w:val="4DFA53D0"/>
    <w:rsid w:val="4ED44DFA"/>
    <w:rsid w:val="4EEE42AB"/>
    <w:rsid w:val="4F034A91"/>
    <w:rsid w:val="4FE87FA6"/>
    <w:rsid w:val="503B351C"/>
    <w:rsid w:val="50896EEA"/>
    <w:rsid w:val="50965F18"/>
    <w:rsid w:val="50E463A1"/>
    <w:rsid w:val="51163C9A"/>
    <w:rsid w:val="51223F89"/>
    <w:rsid w:val="51AD138E"/>
    <w:rsid w:val="51C516C4"/>
    <w:rsid w:val="521522A2"/>
    <w:rsid w:val="52227EFA"/>
    <w:rsid w:val="530D1295"/>
    <w:rsid w:val="53146813"/>
    <w:rsid w:val="53360416"/>
    <w:rsid w:val="542C0316"/>
    <w:rsid w:val="546C6511"/>
    <w:rsid w:val="552511BC"/>
    <w:rsid w:val="55A10B0C"/>
    <w:rsid w:val="55FF0EA5"/>
    <w:rsid w:val="56081F0C"/>
    <w:rsid w:val="561A7B2B"/>
    <w:rsid w:val="57DD3153"/>
    <w:rsid w:val="58C75E9A"/>
    <w:rsid w:val="59145DE6"/>
    <w:rsid w:val="594B060D"/>
    <w:rsid w:val="599E0097"/>
    <w:rsid w:val="59B8206F"/>
    <w:rsid w:val="5A2E5C40"/>
    <w:rsid w:val="5A9A6C2B"/>
    <w:rsid w:val="5B013074"/>
    <w:rsid w:val="5B321BD9"/>
    <w:rsid w:val="5BE25F2F"/>
    <w:rsid w:val="5C8545AF"/>
    <w:rsid w:val="5D291675"/>
    <w:rsid w:val="5DEB38A5"/>
    <w:rsid w:val="5E221864"/>
    <w:rsid w:val="5F8124F5"/>
    <w:rsid w:val="60B77A09"/>
    <w:rsid w:val="61333986"/>
    <w:rsid w:val="614A35AB"/>
    <w:rsid w:val="61636816"/>
    <w:rsid w:val="61CB4BD6"/>
    <w:rsid w:val="6251055B"/>
    <w:rsid w:val="625F73F2"/>
    <w:rsid w:val="634755F0"/>
    <w:rsid w:val="65013743"/>
    <w:rsid w:val="663B704C"/>
    <w:rsid w:val="66592377"/>
    <w:rsid w:val="672F7402"/>
    <w:rsid w:val="678E0674"/>
    <w:rsid w:val="67A257DA"/>
    <w:rsid w:val="68446976"/>
    <w:rsid w:val="68890EEF"/>
    <w:rsid w:val="68AB3689"/>
    <w:rsid w:val="68DC3997"/>
    <w:rsid w:val="68FC0320"/>
    <w:rsid w:val="692B6F9A"/>
    <w:rsid w:val="6A7A09FD"/>
    <w:rsid w:val="6AA4680C"/>
    <w:rsid w:val="6B812244"/>
    <w:rsid w:val="6BA01C3A"/>
    <w:rsid w:val="6BAF3F99"/>
    <w:rsid w:val="6BFF57BE"/>
    <w:rsid w:val="6C1E5094"/>
    <w:rsid w:val="6C736BCF"/>
    <w:rsid w:val="6CC21B55"/>
    <w:rsid w:val="6CD4450D"/>
    <w:rsid w:val="6D216B9A"/>
    <w:rsid w:val="6D290473"/>
    <w:rsid w:val="6D512696"/>
    <w:rsid w:val="6E2C6360"/>
    <w:rsid w:val="6F206660"/>
    <w:rsid w:val="6FEE6770"/>
    <w:rsid w:val="71586F62"/>
    <w:rsid w:val="718A1805"/>
    <w:rsid w:val="720B4FC2"/>
    <w:rsid w:val="72501D1B"/>
    <w:rsid w:val="726B7433"/>
    <w:rsid w:val="72753BC9"/>
    <w:rsid w:val="729B6582"/>
    <w:rsid w:val="731B4B4D"/>
    <w:rsid w:val="73222073"/>
    <w:rsid w:val="737544A8"/>
    <w:rsid w:val="73B01C95"/>
    <w:rsid w:val="742D3280"/>
    <w:rsid w:val="7494047C"/>
    <w:rsid w:val="7510601B"/>
    <w:rsid w:val="752B5F05"/>
    <w:rsid w:val="755B03B7"/>
    <w:rsid w:val="75CD283E"/>
    <w:rsid w:val="75DE571A"/>
    <w:rsid w:val="76943C19"/>
    <w:rsid w:val="770B4B5C"/>
    <w:rsid w:val="77EF3781"/>
    <w:rsid w:val="7A8A161B"/>
    <w:rsid w:val="7AF763CB"/>
    <w:rsid w:val="7B0B0F39"/>
    <w:rsid w:val="7B6007C3"/>
    <w:rsid w:val="7BD44AB5"/>
    <w:rsid w:val="7C090F74"/>
    <w:rsid w:val="7DA15835"/>
    <w:rsid w:val="7DA35A7C"/>
    <w:rsid w:val="7E880683"/>
    <w:rsid w:val="7FA1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3"/>
    <w:qFormat/>
    <w:uiPriority w:val="0"/>
    <w:pPr>
      <w:keepNext/>
      <w:keepLines/>
      <w:pageBreakBefore/>
      <w:numPr>
        <w:ilvl w:val="0"/>
        <w:numId w:val="1"/>
      </w:numPr>
      <w:spacing w:before="240" w:beforeLines="0" w:beforeAutospacing="0" w:after="240" w:afterLines="0" w:afterAutospacing="0" w:line="240" w:lineRule="auto"/>
      <w:ind w:left="0" w:firstLine="0" w:firstLineChars="0"/>
      <w:outlineLvl w:val="0"/>
    </w:pPr>
    <w:rPr>
      <w:rFonts w:eastAsia="黑体"/>
      <w:b/>
      <w:kern w:val="44"/>
      <w:sz w:val="44"/>
    </w:rPr>
  </w:style>
  <w:style w:type="paragraph" w:styleId="4">
    <w:name w:val="heading 2"/>
    <w:basedOn w:val="5"/>
    <w:next w:val="1"/>
    <w:unhideWhenUsed/>
    <w:qFormat/>
    <w:uiPriority w:val="0"/>
    <w:pPr>
      <w:keepNext/>
      <w:keepLines/>
      <w:numPr>
        <w:ilvl w:val="1"/>
        <w:numId w:val="1"/>
      </w:numPr>
      <w:spacing w:before="360" w:beforeLines="0" w:beforeAutospacing="0" w:after="360" w:afterLines="0" w:afterAutospacing="0" w:line="360" w:lineRule="auto"/>
      <w:ind w:left="0" w:firstLine="0" w:firstLineChars="0"/>
      <w:outlineLvl w:val="1"/>
    </w:pPr>
    <w:rPr>
      <w:rFonts w:ascii="Arial" w:hAnsi="Arial" w:eastAsia="黑体"/>
      <w:sz w:val="32"/>
    </w:rPr>
  </w:style>
  <w:style w:type="paragraph" w:styleId="5">
    <w:name w:val="heading 3"/>
    <w:basedOn w:val="1"/>
    <w:next w:val="6"/>
    <w:unhideWhenUsed/>
    <w:qFormat/>
    <w:uiPriority w:val="0"/>
    <w:pPr>
      <w:keepNext/>
      <w:keepLines/>
      <w:numPr>
        <w:ilvl w:val="2"/>
        <w:numId w:val="1"/>
      </w:numPr>
      <w:spacing w:before="260" w:after="260" w:line="416" w:lineRule="auto"/>
      <w:ind w:left="0" w:firstLine="400" w:firstLineChars="0"/>
      <w:outlineLvl w:val="2"/>
    </w:pPr>
    <w:rPr>
      <w:rFonts w:eastAsia="黑体"/>
      <w:b/>
      <w:bCs/>
      <w:sz w:val="32"/>
      <w:szCs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after="120" w:afterLines="0"/>
      <w:ind w:left="700" w:leftChars="700" w:right="700" w:rightChars="700"/>
    </w:pPr>
    <w:rPr>
      <w:szCs w:val="21"/>
    </w:rPr>
  </w:style>
  <w:style w:type="paragraph" w:styleId="6">
    <w:name w:val="Normal Indent"/>
    <w:basedOn w:val="1"/>
    <w:next w:val="1"/>
    <w:qFormat/>
    <w:uiPriority w:val="0"/>
    <w:pPr>
      <w:ind w:firstLine="420" w:firstLineChars="200"/>
    </w:pPr>
  </w:style>
  <w:style w:type="paragraph" w:styleId="8">
    <w:name w:val="toa heading"/>
    <w:basedOn w:val="1"/>
    <w:next w:val="1"/>
    <w:unhideWhenUsed/>
    <w:qFormat/>
    <w:uiPriority w:val="99"/>
    <w:pPr>
      <w:spacing w:before="120"/>
    </w:pPr>
    <w:rPr>
      <w:rFonts w:ascii="Cambria" w:hAnsi="Cambria" w:eastAsia="微软雅黑"/>
      <w:sz w:val="24"/>
      <w:szCs w:val="24"/>
    </w:rPr>
  </w:style>
  <w:style w:type="paragraph" w:styleId="9">
    <w:name w:val="Body Text"/>
    <w:basedOn w:val="1"/>
    <w:semiHidden/>
    <w:qFormat/>
    <w:uiPriority w:val="0"/>
    <w:pPr>
      <w:autoSpaceDE w:val="0"/>
      <w:autoSpaceDN w:val="0"/>
      <w:adjustRightInd w:val="0"/>
      <w:spacing w:before="40" w:after="40" w:line="320" w:lineRule="atLeast"/>
      <w:ind w:firstLine="357"/>
      <w:textAlignment w:val="baseline"/>
    </w:pPr>
    <w:rPr>
      <w:sz w:val="18"/>
    </w:rPr>
  </w:style>
  <w:style w:type="paragraph" w:styleId="10">
    <w:name w:val="Body Text Indent"/>
    <w:basedOn w:val="1"/>
    <w:next w:val="6"/>
    <w:qFormat/>
    <w:uiPriority w:val="0"/>
    <w:pPr>
      <w:spacing w:after="120"/>
      <w:ind w:left="420" w:leftChars="200"/>
    </w:pPr>
  </w:style>
  <w:style w:type="paragraph" w:styleId="11">
    <w:name w:val="toc 3"/>
    <w:basedOn w:val="1"/>
    <w:next w:val="1"/>
    <w:qFormat/>
    <w:uiPriority w:val="0"/>
    <w:pPr>
      <w:ind w:left="420"/>
      <w:jc w:val="left"/>
    </w:pPr>
    <w:rPr>
      <w:rFonts w:ascii="Times New Roman" w:hAnsi="Times New Roman" w:eastAsia="宋体"/>
      <w:iCs/>
      <w:sz w:val="20"/>
      <w:szCs w:val="20"/>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720"/>
      <w:jc w:val="left"/>
    </w:pPr>
    <w:rPr>
      <w:rFonts w:ascii="Calibri" w:hAnsi="Calibri"/>
      <w:sz w:val="18"/>
      <w:szCs w:val="18"/>
    </w:rPr>
  </w:style>
  <w:style w:type="paragraph" w:styleId="17">
    <w:name w:val="List"/>
    <w:basedOn w:val="1"/>
    <w:qFormat/>
    <w:uiPriority w:val="99"/>
    <w:pPr>
      <w:spacing w:before="100" w:beforeAutospacing="1" w:after="100" w:afterAutospacing="1"/>
      <w:ind w:left="420" w:hanging="420"/>
    </w:pPr>
  </w:style>
  <w:style w:type="paragraph" w:styleId="18">
    <w:name w:val="Body Text 2"/>
    <w:basedOn w:val="1"/>
    <w:qFormat/>
    <w:uiPriority w:val="99"/>
    <w:pPr>
      <w:spacing w:after="120" w:afterLines="0" w:line="480" w:lineRule="auto"/>
    </w:pPr>
  </w:style>
  <w:style w:type="paragraph" w:styleId="19">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9"/>
    <w:qFormat/>
    <w:uiPriority w:val="0"/>
    <w:pPr>
      <w:tabs>
        <w:tab w:val="left" w:pos="780"/>
      </w:tabs>
      <w:ind w:firstLine="420" w:firstLineChars="100"/>
    </w:pPr>
  </w:style>
  <w:style w:type="paragraph" w:styleId="21">
    <w:name w:val="Body Text First Indent 2"/>
    <w:basedOn w:val="10"/>
    <w:next w:val="12"/>
    <w:qFormat/>
    <w:uiPriority w:val="0"/>
    <w:pPr>
      <w:ind w:firstLine="420" w:firstLineChars="200"/>
    </w:pPr>
  </w:style>
  <w:style w:type="table" w:styleId="23">
    <w:name w:val="Table Grid"/>
    <w:basedOn w:val="2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paragraph" w:customStyle="1" w:styleId="28">
    <w:name w:val="BodyText"/>
    <w:basedOn w:val="1"/>
    <w:next w:val="1"/>
    <w:qFormat/>
    <w:uiPriority w:val="0"/>
    <w:pPr>
      <w:tabs>
        <w:tab w:val="left" w:pos="780"/>
      </w:tabs>
    </w:pPr>
    <w:rPr>
      <w:rFonts w:ascii="黑体" w:eastAsia="黑体"/>
      <w:sz w:val="22"/>
    </w:rPr>
  </w:style>
  <w:style w:type="paragraph" w:customStyle="1" w:styleId="29">
    <w:name w:val="正文空2格  1."/>
    <w:basedOn w:val="1"/>
    <w:qFormat/>
    <w:uiPriority w:val="0"/>
    <w:pPr>
      <w:ind w:firstLine="480" w:firstLineChars="200"/>
    </w:pPr>
    <w:rPr>
      <w:rFonts w:cs="宋体"/>
      <w:szCs w:val="20"/>
    </w:rPr>
  </w:style>
  <w:style w:type="paragraph" w:customStyle="1" w:styleId="30">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33">
    <w:name w:val="表"/>
    <w:basedOn w:val="1"/>
    <w:qFormat/>
    <w:uiPriority w:val="0"/>
    <w:pPr>
      <w:spacing w:line="480" w:lineRule="exact"/>
      <w:ind w:firstLine="0" w:firstLineChars="0"/>
      <w:jc w:val="center"/>
    </w:pPr>
    <w:rPr>
      <w:rFonts w:hint="eastAsia" w:ascii="仿宋_GB2312" w:hAnsi="仿宋_GB2312" w:eastAsia="仿宋_GB2312" w:cs="仿宋_GB2312"/>
      <w:sz w:val="21"/>
      <w:szCs w:val="28"/>
    </w:rPr>
  </w:style>
  <w:style w:type="paragraph" w:customStyle="1" w:styleId="34">
    <w:name w:val="WPS Plain"/>
    <w:qFormat/>
    <w:uiPriority w:val="0"/>
    <w:rPr>
      <w:rFonts w:ascii="Times New Roman" w:hAnsi="Times New Roman" w:eastAsia="宋体" w:cs="Times New Roman"/>
      <w:sz w:val="21"/>
      <w:szCs w:val="22"/>
      <w:lang w:val="en-US" w:eastAsia="zh-CN" w:bidi="ar-SA"/>
    </w:rPr>
  </w:style>
  <w:style w:type="paragraph" w:customStyle="1" w:styleId="35">
    <w:name w:val="正文缩进1"/>
    <w:basedOn w:val="1"/>
    <w:qFormat/>
    <w:uiPriority w:val="0"/>
    <w:pPr>
      <w:ind w:firstLine="420" w:firstLineChars="200"/>
    </w:pPr>
  </w:style>
  <w:style w:type="paragraph" w:customStyle="1" w:styleId="36">
    <w:name w:val="Table Text"/>
    <w:basedOn w:val="1"/>
    <w:semiHidden/>
    <w:qFormat/>
    <w:uiPriority w:val="0"/>
    <w:rPr>
      <w:rFonts w:ascii="仿宋" w:hAnsi="仿宋" w:eastAsia="仿宋" w:cs="仿宋"/>
      <w:sz w:val="28"/>
      <w:szCs w:val="28"/>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表名称"/>
    <w:basedOn w:val="6"/>
    <w:qFormat/>
    <w:uiPriority w:val="0"/>
    <w:pPr>
      <w:widowControl/>
      <w:numPr>
        <w:ilvl w:val="0"/>
        <w:numId w:val="4"/>
      </w:numPr>
      <w:spacing w:line="360" w:lineRule="auto"/>
      <w:ind w:firstLine="0" w:firstLineChars="0"/>
      <w:jc w:val="center"/>
    </w:pPr>
    <w:rPr>
      <w:rFonts w:ascii="宋体"/>
      <w:szCs w:val="24"/>
    </w:rPr>
  </w:style>
  <w:style w:type="paragraph" w:customStyle="1" w:styleId="39">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40">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7439</Words>
  <Characters>8138</Characters>
  <Lines>0</Lines>
  <Paragraphs>0</Paragraphs>
  <TotalTime>25</TotalTime>
  <ScaleCrop>false</ScaleCrop>
  <LinksUpToDate>false</LinksUpToDate>
  <CharactersWithSpaces>8356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2021-11-30T02:38:00Z</dcterms:created>
  <dc:creator>L4</dc:creator>
  <cp:lastModifiedBy>Administrator</cp:lastModifiedBy>
  <cp:lastPrinted>2022-03-22T05:24:00Z</cp:lastPrinted>
  <dcterms:modified xsi:type="dcterms:W3CDTF">2025-07-17T10:43:25Z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583812EBD8BB4FDF9408CE625E9A49EE_13</vt:lpwstr>
  </property>
  <property fmtid="{D5CDD505-2E9C-101B-9397-08002B2CF9AE}" pid="4" name="KSOTemplateDocerSaveRecord">
    <vt:lpwstr>eyJoZGlkIjoiYWVkNjgwMzFjM2FiM2ZiNmIzYTkxYjFhZmZkNTNjN2QiLCJ1c2VySWQiOiIzMDQ3MzU2MTUifQ==</vt:lpwstr>
  </property>
</Properties>
</file>