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EEEE2">
      <w:pPr>
        <w:pStyle w:val="10"/>
        <w:ind w:firstLine="281" w:firstLineChars="100"/>
        <w:rPr>
          <w:rFonts w:hint="eastAsia" w:ascii="宋体" w:eastAsia="宋体" w:cs="宋体"/>
          <w:b/>
          <w:bCs/>
          <w:kern w:val="0"/>
          <w:sz w:val="36"/>
          <w:szCs w:val="36"/>
        </w:rPr>
      </w:pPr>
      <w:r>
        <w:rPr>
          <w:rFonts w:hint="eastAsia" w:ascii="宋体" w:eastAsia="宋体" w:cs="宋体"/>
          <w:b/>
          <w:bCs/>
          <w:szCs w:val="21"/>
          <w:lang w:val="en-US" w:eastAsia="zh-CN"/>
        </w:rPr>
        <w:t>编号</w:t>
      </w:r>
      <w:r>
        <w:rPr>
          <w:rFonts w:hint="eastAsia" w:ascii="宋体" w:eastAsia="宋体" w:cs="宋体"/>
          <w:b/>
          <w:bCs/>
          <w:szCs w:val="24"/>
          <w:lang w:val="en-US" w:eastAsia="zh-CN"/>
        </w:rPr>
        <w:t>：YSHD2025-GK006号</w:t>
      </w:r>
    </w:p>
    <w:p w14:paraId="602BB931">
      <w:pPr>
        <w:pStyle w:val="10"/>
        <w:ind w:left="0" w:leftChars="0" w:firstLine="0" w:firstLineChars="0"/>
        <w:rPr>
          <w:rFonts w:hint="eastAsia" w:ascii="黑体" w:hAnsi="黑体" w:eastAsia="黑体" w:cs="黑体"/>
          <w:kern w:val="0"/>
          <w:sz w:val="32"/>
          <w:szCs w:val="32"/>
        </w:rPr>
      </w:pPr>
    </w:p>
    <w:p w14:paraId="2DA0ACC9">
      <w:pPr>
        <w:pStyle w:val="10"/>
        <w:ind w:left="0" w:leftChars="0" w:firstLine="0" w:firstLineChars="0"/>
        <w:rPr>
          <w:rFonts w:hint="eastAsia" w:ascii="黑体" w:hAnsi="黑体" w:eastAsia="黑体" w:cs="黑体"/>
          <w:kern w:val="0"/>
          <w:sz w:val="32"/>
          <w:szCs w:val="32"/>
        </w:rPr>
      </w:pPr>
    </w:p>
    <w:p w14:paraId="49C54166">
      <w:pPr>
        <w:pStyle w:val="10"/>
        <w:ind w:firstLine="0" w:firstLineChars="0"/>
        <w:jc w:val="center"/>
        <w:rPr>
          <w:rFonts w:hint="eastAsia" w:ascii="黑体" w:hAnsi="黑体" w:eastAsia="黑体" w:cs="黑体"/>
          <w:kern w:val="0"/>
          <w:sz w:val="56"/>
          <w:szCs w:val="56"/>
        </w:rPr>
      </w:pPr>
      <w:r>
        <w:rPr>
          <w:rFonts w:hint="eastAsia" w:ascii="黑体" w:hAnsi="黑体" w:eastAsia="黑体" w:cs="黑体"/>
          <w:color w:val="000000"/>
          <w:kern w:val="0"/>
          <w:sz w:val="44"/>
          <w:szCs w:val="44"/>
          <w:lang w:eastAsia="zh-CN"/>
        </w:rPr>
        <w:t>库尔勒市2025年第二批中央财政林业草原生态保护恢复资金（森林生态保护修复）项目-智能化信息建设项目</w:t>
      </w:r>
    </w:p>
    <w:p w14:paraId="6393F060">
      <w:pPr>
        <w:pStyle w:val="10"/>
        <w:ind w:firstLine="0" w:firstLineChars="0"/>
        <w:jc w:val="center"/>
        <w:rPr>
          <w:rFonts w:hint="eastAsia" w:ascii="黑体" w:hAnsi="黑体" w:eastAsia="黑体" w:cs="黑体"/>
          <w:kern w:val="0"/>
          <w:sz w:val="56"/>
          <w:szCs w:val="56"/>
        </w:rPr>
      </w:pPr>
    </w:p>
    <w:p w14:paraId="5A037C99">
      <w:pPr>
        <w:pStyle w:val="10"/>
        <w:ind w:firstLine="0" w:firstLineChars="0"/>
        <w:jc w:val="center"/>
        <w:rPr>
          <w:rFonts w:hint="eastAsia" w:ascii="黑体" w:hAnsi="黑体" w:eastAsia="黑体" w:cs="黑体"/>
          <w:b/>
          <w:sz w:val="48"/>
          <w:szCs w:val="48"/>
        </w:rPr>
      </w:pPr>
      <w:r>
        <w:rPr>
          <w:rFonts w:hint="eastAsia" w:ascii="黑体" w:hAnsi="黑体" w:eastAsia="黑体" w:cs="黑体"/>
          <w:kern w:val="0"/>
          <w:sz w:val="72"/>
          <w:szCs w:val="72"/>
          <w:lang w:eastAsia="zh-CN"/>
        </w:rPr>
        <w:t>采购</w:t>
      </w:r>
      <w:r>
        <w:rPr>
          <w:rFonts w:hint="eastAsia" w:ascii="黑体" w:hAnsi="黑体" w:eastAsia="黑体" w:cs="黑体"/>
          <w:kern w:val="0"/>
          <w:sz w:val="72"/>
          <w:szCs w:val="72"/>
        </w:rPr>
        <w:t>文件</w:t>
      </w:r>
    </w:p>
    <w:p w14:paraId="427FDD54">
      <w:pPr>
        <w:spacing w:line="360" w:lineRule="auto"/>
        <w:ind w:left="2525" w:leftChars="299" w:right="-535" w:rightChars="-255" w:hanging="1897" w:hangingChars="525"/>
        <w:rPr>
          <w:rFonts w:hint="eastAsia" w:ascii="黑体" w:hAnsi="黑体" w:eastAsia="黑体" w:cs="黑体"/>
          <w:b/>
          <w:sz w:val="36"/>
          <w:szCs w:val="36"/>
        </w:rPr>
      </w:pPr>
    </w:p>
    <w:p w14:paraId="2119F06A">
      <w:pPr>
        <w:spacing w:line="360" w:lineRule="auto"/>
        <w:ind w:left="2525" w:leftChars="299" w:right="-535" w:rightChars="-255" w:hanging="1897" w:hangingChars="525"/>
        <w:rPr>
          <w:rFonts w:hint="eastAsia" w:ascii="黑体" w:hAnsi="黑体" w:eastAsia="黑体" w:cs="黑体"/>
          <w:b/>
          <w:sz w:val="36"/>
          <w:szCs w:val="36"/>
        </w:rPr>
      </w:pPr>
    </w:p>
    <w:p w14:paraId="387933E8">
      <w:pPr>
        <w:pStyle w:val="23"/>
        <w:rPr>
          <w:rFonts w:hint="eastAsia" w:ascii="黑体" w:hAnsi="黑体" w:eastAsia="黑体" w:cs="黑体"/>
          <w:b/>
          <w:sz w:val="36"/>
          <w:szCs w:val="36"/>
        </w:rPr>
      </w:pPr>
    </w:p>
    <w:p w14:paraId="234A5E39">
      <w:pPr>
        <w:pStyle w:val="23"/>
        <w:rPr>
          <w:rFonts w:hint="eastAsia" w:ascii="黑体" w:hAnsi="黑体" w:eastAsia="黑体" w:cs="黑体"/>
          <w:b/>
          <w:sz w:val="36"/>
          <w:szCs w:val="36"/>
        </w:rPr>
      </w:pPr>
    </w:p>
    <w:p w14:paraId="222B83E1">
      <w:pPr>
        <w:pStyle w:val="23"/>
        <w:rPr>
          <w:rFonts w:hint="eastAsia" w:ascii="黑体" w:hAnsi="黑体" w:eastAsia="黑体" w:cs="黑体"/>
          <w:b/>
          <w:sz w:val="36"/>
          <w:szCs w:val="36"/>
        </w:rPr>
      </w:pPr>
    </w:p>
    <w:p w14:paraId="53FA380D">
      <w:pPr>
        <w:spacing w:line="360" w:lineRule="auto"/>
        <w:ind w:left="2525" w:leftChars="299" w:right="-535" w:rightChars="-255" w:hanging="1897" w:hangingChars="525"/>
        <w:rPr>
          <w:rFonts w:hint="eastAsia" w:ascii="黑体" w:hAnsi="黑体" w:eastAsia="黑体" w:cs="黑体"/>
          <w:b/>
          <w:sz w:val="36"/>
          <w:szCs w:val="36"/>
        </w:rPr>
      </w:pPr>
    </w:p>
    <w:p w14:paraId="69C83CB1">
      <w:pPr>
        <w:spacing w:line="360" w:lineRule="auto"/>
        <w:ind w:left="2525" w:leftChars="299" w:right="-535" w:rightChars="-255" w:hanging="1897" w:hangingChars="525"/>
        <w:rPr>
          <w:rFonts w:hint="eastAsia" w:ascii="黑体" w:hAnsi="黑体" w:eastAsia="黑体" w:cs="黑体"/>
          <w:b/>
          <w:sz w:val="36"/>
          <w:szCs w:val="36"/>
        </w:rPr>
      </w:pPr>
    </w:p>
    <w:p w14:paraId="0148BE22">
      <w:pPr>
        <w:spacing w:line="360" w:lineRule="auto"/>
        <w:ind w:left="2525" w:leftChars="299" w:right="-535" w:rightChars="-255" w:hanging="1897" w:hangingChars="525"/>
        <w:rPr>
          <w:rFonts w:hint="eastAsia" w:ascii="黑体" w:hAnsi="黑体" w:eastAsia="黑体" w:cs="黑体"/>
          <w:b/>
          <w:sz w:val="36"/>
          <w:szCs w:val="36"/>
        </w:rPr>
      </w:pPr>
    </w:p>
    <w:p w14:paraId="4E12B4F1">
      <w:pPr>
        <w:spacing w:line="360" w:lineRule="auto"/>
        <w:ind w:left="2525" w:leftChars="299" w:right="-535" w:rightChars="-255" w:hanging="1897" w:hangingChars="525"/>
        <w:rPr>
          <w:rFonts w:hint="eastAsia" w:ascii="黑体" w:hAnsi="黑体" w:eastAsia="黑体" w:cs="黑体"/>
          <w:b/>
          <w:sz w:val="36"/>
          <w:szCs w:val="36"/>
        </w:rPr>
      </w:pPr>
    </w:p>
    <w:p w14:paraId="27EBA8D3">
      <w:pPr>
        <w:pStyle w:val="7"/>
        <w:rPr>
          <w:rFonts w:hint="eastAsia" w:ascii="黑体" w:hAnsi="黑体" w:eastAsia="黑体" w:cs="黑体"/>
          <w:sz w:val="15"/>
          <w:szCs w:val="15"/>
        </w:rPr>
      </w:pPr>
    </w:p>
    <w:p w14:paraId="10BBDF19">
      <w:pPr>
        <w:pStyle w:val="10"/>
        <w:ind w:firstLine="417" w:firstLineChars="116"/>
        <w:rPr>
          <w:rFonts w:hint="eastAsia" w:ascii="黑体" w:hAnsi="黑体" w:eastAsia="黑体" w:cs="黑体"/>
          <w:kern w:val="0"/>
          <w:sz w:val="36"/>
          <w:szCs w:val="36"/>
          <w:lang w:eastAsia="zh-CN"/>
        </w:rPr>
      </w:pPr>
      <w:r>
        <w:rPr>
          <w:rFonts w:hint="eastAsia" w:ascii="黑体" w:hAnsi="黑体" w:eastAsia="黑体" w:cs="黑体"/>
          <w:kern w:val="0"/>
          <w:sz w:val="36"/>
          <w:szCs w:val="36"/>
          <w:lang w:eastAsia="zh-CN"/>
        </w:rPr>
        <w:t>采购人：库尔勒市林业和草原局</w:t>
      </w:r>
    </w:p>
    <w:p w14:paraId="1A01D803">
      <w:pPr>
        <w:pStyle w:val="10"/>
        <w:ind w:firstLine="720"/>
        <w:jc w:val="center"/>
        <w:rPr>
          <w:rFonts w:hint="eastAsia" w:ascii="黑体" w:hAnsi="黑体" w:eastAsia="黑体" w:cs="黑体"/>
          <w:kern w:val="0"/>
          <w:sz w:val="36"/>
          <w:szCs w:val="36"/>
        </w:rPr>
      </w:pPr>
    </w:p>
    <w:p w14:paraId="23329811">
      <w:pPr>
        <w:pStyle w:val="10"/>
        <w:ind w:firstLine="180" w:firstLineChars="50"/>
        <w:rPr>
          <w:rFonts w:hint="eastAsia" w:ascii="黑体" w:hAnsi="黑体" w:eastAsia="黑体" w:cs="黑体"/>
          <w:kern w:val="0"/>
          <w:sz w:val="36"/>
          <w:szCs w:val="36"/>
          <w:lang w:eastAsia="zh-CN"/>
        </w:rPr>
      </w:pPr>
      <w:r>
        <w:rPr>
          <w:rFonts w:hint="eastAsia" w:ascii="黑体" w:hAnsi="黑体" w:eastAsia="黑体" w:cs="黑体"/>
          <w:kern w:val="0"/>
          <w:sz w:val="36"/>
          <w:szCs w:val="36"/>
          <w:lang w:eastAsia="zh-CN"/>
        </w:rPr>
        <w:t>采购</w:t>
      </w:r>
      <w:r>
        <w:rPr>
          <w:rFonts w:hint="eastAsia" w:ascii="黑体" w:hAnsi="黑体" w:eastAsia="黑体" w:cs="黑体"/>
          <w:kern w:val="0"/>
          <w:sz w:val="36"/>
          <w:szCs w:val="36"/>
        </w:rPr>
        <w:t>代理机构：</w:t>
      </w:r>
      <w:r>
        <w:rPr>
          <w:rFonts w:hint="eastAsia" w:ascii="黑体" w:hAnsi="黑体" w:eastAsia="黑体" w:cs="黑体"/>
          <w:kern w:val="0"/>
          <w:sz w:val="36"/>
          <w:szCs w:val="36"/>
          <w:lang w:eastAsia="zh-CN"/>
        </w:rPr>
        <w:t>新疆亿晟恒达工程项目管理有限公司</w:t>
      </w:r>
    </w:p>
    <w:p w14:paraId="0E3729B8">
      <w:pPr>
        <w:pStyle w:val="10"/>
        <w:ind w:firstLine="180" w:firstLineChars="50"/>
        <w:rPr>
          <w:rFonts w:hint="eastAsia" w:ascii="黑体" w:hAnsi="黑体" w:eastAsia="黑体" w:cs="黑体"/>
          <w:kern w:val="0"/>
          <w:sz w:val="36"/>
          <w:szCs w:val="36"/>
          <w:lang w:eastAsia="zh-CN"/>
        </w:rPr>
      </w:pPr>
    </w:p>
    <w:p w14:paraId="391DA59A">
      <w:pPr>
        <w:pStyle w:val="10"/>
        <w:ind w:firstLine="417" w:firstLineChars="116"/>
        <w:rPr>
          <w:rFonts w:hint="default" w:ascii="黑体" w:hAnsi="黑体" w:eastAsia="黑体" w:cs="黑体"/>
          <w:kern w:val="0"/>
          <w:sz w:val="36"/>
          <w:szCs w:val="36"/>
          <w:lang w:val="en-US" w:eastAsia="zh-CN"/>
        </w:rPr>
      </w:pPr>
      <w:r>
        <w:rPr>
          <w:rFonts w:hint="eastAsia" w:ascii="黑体" w:hAnsi="黑体" w:eastAsia="黑体" w:cs="黑体"/>
          <w:kern w:val="0"/>
          <w:sz w:val="36"/>
          <w:szCs w:val="36"/>
          <w:lang w:val="en-US" w:eastAsia="zh-CN"/>
        </w:rPr>
        <w:t>日期：2025年7月</w:t>
      </w:r>
    </w:p>
    <w:p w14:paraId="2028DC24">
      <w:pPr>
        <w:spacing w:line="720" w:lineRule="exact"/>
        <w:ind w:firstLine="424" w:firstLineChars="202"/>
        <w:rPr>
          <w:rFonts w:ascii="Times New Roman" w:hAnsi="Times New Roman" w:eastAsia="宋体" w:cs="Times New Roman"/>
        </w:rPr>
      </w:pPr>
      <w:r>
        <w:rPr>
          <w:rFonts w:ascii="Times New Roman" w:hAnsi="Times New Roman" w:eastAsia="宋体" w:cs="Times New Roman"/>
        </w:rPr>
        <w:br w:type="page"/>
      </w:r>
    </w:p>
    <w:p w14:paraId="4F5B2C40">
      <w:pPr>
        <w:spacing w:line="720" w:lineRule="exact"/>
        <w:ind w:firstLine="424" w:firstLineChars="202"/>
        <w:rPr>
          <w:rFonts w:ascii="Times New Roman" w:hAnsi="Times New Roman" w:eastAsia="宋体" w:cs="Times New Roman"/>
        </w:rPr>
      </w:pPr>
    </w:p>
    <w:p w14:paraId="1C55177B">
      <w:pPr>
        <w:spacing w:line="720" w:lineRule="exact"/>
        <w:ind w:firstLine="424" w:firstLineChars="202"/>
        <w:rPr>
          <w:rFonts w:ascii="Times New Roman" w:hAnsi="Times New Roman" w:eastAsia="宋体" w:cs="Times New Roman"/>
        </w:rPr>
      </w:pPr>
    </w:p>
    <w:p w14:paraId="2A88D350">
      <w:pPr>
        <w:spacing w:line="720" w:lineRule="exact"/>
        <w:ind w:firstLine="565" w:firstLineChars="202"/>
        <w:rPr>
          <w:rFonts w:hint="eastAsia" w:ascii="宋体" w:hAnsi="宋体" w:eastAsia="宋体" w:cs="仿宋_GB2312"/>
          <w:sz w:val="28"/>
          <w:szCs w:val="28"/>
          <w:lang w:eastAsia="zh-CN"/>
        </w:rPr>
      </w:pPr>
      <w:r>
        <w:rPr>
          <w:rFonts w:hint="eastAsia" w:ascii="宋体" w:hAnsi="宋体" w:eastAsia="宋体" w:cs="仿宋_GB2312"/>
          <w:sz w:val="28"/>
          <w:szCs w:val="28"/>
        </w:rPr>
        <w:t>项目名称：</w:t>
      </w:r>
      <w:r>
        <w:rPr>
          <w:rFonts w:hint="eastAsia" w:ascii="宋体" w:hAnsi="宋体" w:cs="仿宋_GB2312"/>
          <w:sz w:val="28"/>
          <w:szCs w:val="28"/>
          <w:lang w:eastAsia="zh-CN"/>
        </w:rPr>
        <w:t>库尔勒市2025年第二批中央财政林业草原生态保护恢复资金（森林生态保护修复）项目-智能化信息建设项目</w:t>
      </w:r>
    </w:p>
    <w:p w14:paraId="42FDF280">
      <w:pPr>
        <w:spacing w:line="720" w:lineRule="exact"/>
        <w:ind w:firstLine="565" w:firstLineChars="202"/>
        <w:rPr>
          <w:rFonts w:hint="eastAsia" w:ascii="Times New Roman" w:hAnsi="Times New Roman" w:eastAsia="宋体" w:cs="Times New Roman"/>
          <w:lang w:eastAsia="zh-CN"/>
        </w:rPr>
      </w:pPr>
      <w:r>
        <w:rPr>
          <w:rFonts w:hint="eastAsia" w:ascii="宋体" w:hAnsi="宋体" w:eastAsia="宋体" w:cs="仿宋_GB2312"/>
          <w:sz w:val="28"/>
          <w:szCs w:val="28"/>
        </w:rPr>
        <w:t>招标人（公章）：</w:t>
      </w:r>
      <w:r>
        <w:rPr>
          <w:rFonts w:hint="eastAsia" w:ascii="宋体" w:hAnsi="宋体" w:cs="仿宋_GB2312"/>
          <w:sz w:val="28"/>
          <w:szCs w:val="28"/>
          <w:lang w:eastAsia="zh-CN"/>
        </w:rPr>
        <w:t>库尔勒市林业和草原局</w:t>
      </w:r>
    </w:p>
    <w:p w14:paraId="46543136">
      <w:pPr>
        <w:spacing w:line="720" w:lineRule="exact"/>
        <w:ind w:firstLine="565" w:firstLineChars="202"/>
        <w:rPr>
          <w:rFonts w:hint="eastAsia" w:ascii="宋体" w:hAnsi="宋体" w:eastAsia="宋体" w:cs="仿宋_GB2312"/>
          <w:sz w:val="28"/>
          <w:szCs w:val="28"/>
          <w:lang w:eastAsia="zh-CN"/>
        </w:rPr>
      </w:pPr>
      <w:r>
        <w:rPr>
          <w:rFonts w:hint="eastAsia" w:ascii="宋体" w:hAnsi="宋体" w:eastAsia="宋体" w:cs="仿宋_GB2312"/>
          <w:sz w:val="28"/>
          <w:szCs w:val="28"/>
        </w:rPr>
        <w:t>法定代表人（签</w:t>
      </w:r>
      <w:r>
        <w:rPr>
          <w:rFonts w:hint="eastAsia" w:ascii="宋体" w:hAnsi="宋体" w:eastAsia="宋体" w:cs="仿宋_GB2312"/>
          <w:sz w:val="28"/>
          <w:szCs w:val="28"/>
          <w:lang w:val="en-US" w:eastAsia="zh-CN"/>
        </w:rPr>
        <w:t>字或盖</w:t>
      </w:r>
      <w:r>
        <w:rPr>
          <w:rFonts w:hint="eastAsia" w:ascii="宋体" w:hAnsi="宋体" w:eastAsia="宋体" w:cs="仿宋_GB2312"/>
          <w:sz w:val="28"/>
          <w:szCs w:val="28"/>
        </w:rPr>
        <w:t>章）：</w:t>
      </w:r>
    </w:p>
    <w:p w14:paraId="4676F11E">
      <w:pPr>
        <w:spacing w:line="720" w:lineRule="exact"/>
        <w:ind w:firstLine="565" w:firstLineChars="202"/>
        <w:rPr>
          <w:rFonts w:hint="default" w:ascii="宋体" w:hAnsi="宋体" w:eastAsia="宋体" w:cs="仿宋_GB2312"/>
          <w:color w:val="000000"/>
          <w:sz w:val="28"/>
          <w:szCs w:val="28"/>
          <w:lang w:val="en-US" w:eastAsia="zh-CN"/>
        </w:rPr>
      </w:pPr>
      <w:r>
        <w:rPr>
          <w:rFonts w:hint="eastAsia" w:ascii="宋体" w:hAnsi="宋体" w:eastAsia="宋体" w:cs="仿宋_GB2312"/>
          <w:sz w:val="28"/>
          <w:szCs w:val="28"/>
        </w:rPr>
        <w:t>联系人</w:t>
      </w:r>
      <w:r>
        <w:rPr>
          <w:rFonts w:hint="eastAsia" w:ascii="宋体" w:hAnsi="宋体" w:eastAsia="宋体" w:cs="仿宋_GB2312"/>
          <w:sz w:val="28"/>
          <w:szCs w:val="28"/>
          <w:lang w:eastAsia="zh-CN"/>
        </w:rPr>
        <w:t>：</w:t>
      </w:r>
      <w:r>
        <w:rPr>
          <w:rFonts w:hint="eastAsia" w:ascii="宋体" w:hAnsi="宋体" w:cs="仿宋_GB2312"/>
          <w:sz w:val="28"/>
          <w:szCs w:val="28"/>
          <w:lang w:val="en-US" w:eastAsia="zh-CN"/>
        </w:rPr>
        <w:t>李养义</w:t>
      </w:r>
    </w:p>
    <w:p w14:paraId="3C8517AD">
      <w:pPr>
        <w:spacing w:line="720" w:lineRule="exact"/>
        <w:ind w:firstLine="565" w:firstLineChars="202"/>
        <w:rPr>
          <w:rFonts w:hint="default" w:ascii="宋体" w:hAnsi="宋体" w:eastAsia="宋体" w:cs="仿宋_GB2312"/>
          <w:color w:val="000000"/>
          <w:sz w:val="28"/>
          <w:szCs w:val="28"/>
          <w:lang w:val="en-US" w:eastAsia="zh-CN"/>
        </w:rPr>
      </w:pPr>
      <w:r>
        <w:rPr>
          <w:rFonts w:hint="eastAsia" w:ascii="宋体" w:hAnsi="宋体" w:eastAsia="宋体" w:cs="仿宋_GB2312"/>
          <w:color w:val="000000"/>
          <w:sz w:val="28"/>
          <w:szCs w:val="28"/>
        </w:rPr>
        <w:t>联系电话：</w:t>
      </w:r>
      <w:r>
        <w:rPr>
          <w:rFonts w:hint="eastAsia" w:ascii="宋体" w:hAnsi="宋体" w:cs="仿宋_GB2312"/>
          <w:color w:val="000000"/>
          <w:sz w:val="28"/>
          <w:szCs w:val="28"/>
          <w:lang w:val="en-US" w:eastAsia="zh-CN"/>
        </w:rPr>
        <w:t>13999000255</w:t>
      </w:r>
    </w:p>
    <w:p w14:paraId="21D793DD">
      <w:pPr>
        <w:spacing w:line="720" w:lineRule="exact"/>
        <w:ind w:firstLine="565" w:firstLineChars="202"/>
        <w:rPr>
          <w:rFonts w:hint="eastAsia" w:ascii="宋体" w:hAnsi="宋体" w:eastAsia="宋体" w:cs="仿宋_GB2312"/>
          <w:sz w:val="28"/>
          <w:szCs w:val="28"/>
          <w:lang w:eastAsia="zh-CN"/>
        </w:rPr>
      </w:pPr>
      <w:r>
        <w:rPr>
          <w:rFonts w:hint="eastAsia" w:ascii="宋体" w:hAnsi="宋体" w:eastAsia="宋体" w:cs="仿宋_GB2312"/>
          <w:sz w:val="28"/>
          <w:szCs w:val="28"/>
        </w:rPr>
        <w:t>邮政编码：</w:t>
      </w:r>
      <w:r>
        <w:rPr>
          <w:rFonts w:hint="eastAsia" w:ascii="宋体" w:hAnsi="宋体" w:cs="仿宋_GB2312"/>
          <w:sz w:val="28"/>
          <w:szCs w:val="28"/>
          <w:lang w:eastAsia="zh-CN"/>
        </w:rPr>
        <w:t>841000</w:t>
      </w:r>
    </w:p>
    <w:p w14:paraId="6048EC75">
      <w:pPr>
        <w:spacing w:line="520" w:lineRule="exact"/>
        <w:ind w:firstLine="565" w:firstLineChars="202"/>
        <w:rPr>
          <w:rFonts w:ascii="宋体" w:hAnsi="宋体" w:eastAsia="宋体" w:cs="仿宋_GB2312"/>
          <w:sz w:val="28"/>
          <w:szCs w:val="28"/>
        </w:rPr>
      </w:pPr>
    </w:p>
    <w:p w14:paraId="5B720F67">
      <w:pPr>
        <w:spacing w:line="520" w:lineRule="exact"/>
        <w:ind w:firstLine="565" w:firstLineChars="202"/>
        <w:rPr>
          <w:rFonts w:ascii="宋体" w:hAnsi="宋体" w:eastAsia="宋体" w:cs="仿宋_GB2312"/>
          <w:sz w:val="28"/>
          <w:szCs w:val="28"/>
        </w:rPr>
      </w:pPr>
    </w:p>
    <w:p w14:paraId="70FA87A7">
      <w:pPr>
        <w:spacing w:line="520" w:lineRule="exact"/>
        <w:ind w:firstLine="565" w:firstLineChars="202"/>
        <w:rPr>
          <w:rFonts w:ascii="宋体" w:hAnsi="宋体" w:eastAsia="宋体" w:cs="仿宋_GB2312"/>
          <w:sz w:val="28"/>
          <w:szCs w:val="28"/>
        </w:rPr>
      </w:pPr>
    </w:p>
    <w:p w14:paraId="58294118">
      <w:pPr>
        <w:pStyle w:val="23"/>
        <w:rPr>
          <w:rFonts w:hint="eastAsia"/>
        </w:rPr>
      </w:pPr>
    </w:p>
    <w:p w14:paraId="1493E9D1">
      <w:pPr>
        <w:spacing w:line="720" w:lineRule="exact"/>
        <w:ind w:firstLine="565" w:firstLineChars="202"/>
        <w:rPr>
          <w:rFonts w:hint="eastAsia" w:ascii="宋体" w:hAnsi="宋体" w:eastAsia="宋体" w:cs="仿宋_GB2312"/>
          <w:sz w:val="28"/>
          <w:szCs w:val="28"/>
          <w:lang w:eastAsia="zh-CN"/>
        </w:rPr>
      </w:pPr>
      <w:r>
        <w:rPr>
          <w:rFonts w:hint="eastAsia" w:ascii="宋体" w:hAnsi="宋体" w:eastAsia="宋体" w:cs="仿宋_GB2312"/>
          <w:sz w:val="28"/>
          <w:szCs w:val="28"/>
        </w:rPr>
        <w:t>采购代理机构（公章）：</w:t>
      </w:r>
      <w:r>
        <w:rPr>
          <w:rFonts w:hint="eastAsia" w:ascii="宋体" w:hAnsi="宋体" w:cs="宋体"/>
          <w:sz w:val="28"/>
          <w:szCs w:val="22"/>
          <w:lang w:eastAsia="zh-CN"/>
        </w:rPr>
        <w:t>新疆亿晟恒达工程项目管理有限公司</w:t>
      </w:r>
    </w:p>
    <w:p w14:paraId="179FF5C8">
      <w:pPr>
        <w:spacing w:line="720" w:lineRule="exact"/>
        <w:ind w:firstLine="565" w:firstLineChars="202"/>
        <w:rPr>
          <w:rFonts w:ascii="宋体" w:hAnsi="宋体" w:eastAsia="宋体" w:cs="仿宋_GB2312"/>
          <w:sz w:val="28"/>
          <w:szCs w:val="28"/>
        </w:rPr>
      </w:pPr>
      <w:r>
        <w:rPr>
          <w:rFonts w:hint="eastAsia" w:ascii="宋体" w:hAnsi="宋体" w:eastAsia="宋体" w:cs="仿宋_GB2312"/>
          <w:sz w:val="28"/>
          <w:szCs w:val="28"/>
        </w:rPr>
        <w:t>法定代表人（签</w:t>
      </w:r>
      <w:r>
        <w:rPr>
          <w:rFonts w:hint="eastAsia" w:ascii="宋体" w:hAnsi="宋体" w:eastAsia="宋体" w:cs="仿宋_GB2312"/>
          <w:sz w:val="28"/>
          <w:szCs w:val="28"/>
          <w:lang w:val="en-US" w:eastAsia="zh-CN"/>
        </w:rPr>
        <w:t>字或盖</w:t>
      </w:r>
      <w:r>
        <w:rPr>
          <w:rFonts w:hint="eastAsia" w:ascii="宋体" w:hAnsi="宋体" w:eastAsia="宋体" w:cs="仿宋_GB2312"/>
          <w:sz w:val="28"/>
          <w:szCs w:val="28"/>
        </w:rPr>
        <w:t>章）：</w:t>
      </w:r>
    </w:p>
    <w:p w14:paraId="69D5DDAB">
      <w:pPr>
        <w:spacing w:line="720" w:lineRule="exact"/>
        <w:ind w:firstLine="565" w:firstLineChars="202"/>
        <w:rPr>
          <w:rFonts w:hint="eastAsia" w:ascii="宋体" w:hAnsi="宋体" w:eastAsia="宋体" w:cs="仿宋_GB2312"/>
          <w:sz w:val="28"/>
          <w:szCs w:val="28"/>
          <w:lang w:val="en-US" w:eastAsia="zh-CN"/>
        </w:rPr>
      </w:pPr>
      <w:r>
        <w:rPr>
          <w:rFonts w:hint="eastAsia" w:ascii="宋体" w:hAnsi="宋体" w:eastAsia="宋体" w:cs="仿宋_GB2312"/>
          <w:sz w:val="28"/>
          <w:szCs w:val="28"/>
        </w:rPr>
        <w:t>委托代理人：</w:t>
      </w:r>
      <w:r>
        <w:rPr>
          <w:rFonts w:hint="eastAsia" w:ascii="宋体" w:hAnsi="宋体" w:cs="仿宋_GB2312"/>
          <w:sz w:val="28"/>
          <w:szCs w:val="28"/>
          <w:lang w:val="en-US" w:eastAsia="zh-CN"/>
        </w:rPr>
        <w:t>闫武圣</w:t>
      </w:r>
    </w:p>
    <w:p w14:paraId="3F8A4682">
      <w:pPr>
        <w:spacing w:line="720" w:lineRule="exact"/>
        <w:ind w:firstLine="565" w:firstLineChars="202"/>
        <w:rPr>
          <w:rFonts w:ascii="宋体" w:hAnsi="宋体" w:eastAsia="宋体" w:cs="仿宋_GB2312"/>
          <w:sz w:val="28"/>
          <w:szCs w:val="28"/>
        </w:rPr>
      </w:pPr>
      <w:r>
        <w:rPr>
          <w:rFonts w:hint="eastAsia" w:ascii="宋体" w:hAnsi="宋体" w:eastAsia="宋体" w:cs="仿宋_GB2312"/>
          <w:sz w:val="28"/>
          <w:szCs w:val="28"/>
        </w:rPr>
        <w:t>联系电话</w:t>
      </w:r>
      <w:r>
        <w:rPr>
          <w:rFonts w:hint="eastAsia" w:ascii="宋体" w:hAnsi="宋体" w:eastAsia="宋体" w:cs="仿宋_GB2312"/>
          <w:sz w:val="28"/>
          <w:szCs w:val="28"/>
          <w:lang w:eastAsia="zh-CN"/>
        </w:rPr>
        <w:t>：</w:t>
      </w:r>
      <w:r>
        <w:rPr>
          <w:rFonts w:hint="eastAsia" w:ascii="宋体" w:hAnsi="宋体" w:cs="仿宋_GB2312"/>
          <w:sz w:val="28"/>
          <w:szCs w:val="28"/>
          <w:lang w:eastAsia="zh-CN"/>
        </w:rPr>
        <w:t>15199099180</w:t>
      </w:r>
    </w:p>
    <w:p w14:paraId="20E3706F">
      <w:pPr>
        <w:spacing w:line="720" w:lineRule="exact"/>
        <w:ind w:right="105" w:firstLine="565" w:firstLineChars="202"/>
        <w:rPr>
          <w:rFonts w:hint="eastAsia" w:ascii="宋体" w:hAnsi="宋体" w:eastAsia="宋体" w:cs="仿宋_GB2312"/>
          <w:sz w:val="28"/>
          <w:szCs w:val="28"/>
          <w:lang w:eastAsia="zh-CN"/>
        </w:rPr>
      </w:pPr>
      <w:r>
        <w:rPr>
          <w:rFonts w:hint="eastAsia" w:ascii="宋体" w:hAnsi="宋体" w:eastAsia="宋体" w:cs="仿宋_GB2312"/>
          <w:sz w:val="28"/>
          <w:szCs w:val="28"/>
        </w:rPr>
        <w:t>邮政编码：</w:t>
      </w:r>
      <w:r>
        <w:rPr>
          <w:rFonts w:hint="eastAsia" w:ascii="宋体" w:hAnsi="宋体" w:cs="仿宋_GB2312"/>
          <w:sz w:val="28"/>
          <w:szCs w:val="28"/>
          <w:lang w:eastAsia="zh-CN"/>
        </w:rPr>
        <w:t>841000</w:t>
      </w:r>
    </w:p>
    <w:p w14:paraId="582604F1">
      <w:pPr>
        <w:spacing w:line="360" w:lineRule="exact"/>
        <w:ind w:right="105"/>
        <w:rPr>
          <w:rFonts w:ascii="宋体" w:hAnsi="宋体" w:eastAsia="宋体" w:cs="仿宋_GB2312"/>
          <w:sz w:val="28"/>
          <w:szCs w:val="28"/>
        </w:rPr>
      </w:pPr>
    </w:p>
    <w:p w14:paraId="329DCB73">
      <w:pPr>
        <w:pStyle w:val="10"/>
        <w:ind w:firstLine="560"/>
        <w:rPr>
          <w:rFonts w:cs="Times New Roman"/>
        </w:rPr>
      </w:pPr>
    </w:p>
    <w:p w14:paraId="6C032687">
      <w:pPr>
        <w:pStyle w:val="10"/>
        <w:ind w:firstLine="560"/>
        <w:rPr>
          <w:rFonts w:hint="eastAsia" w:cs="Times New Roman"/>
        </w:rPr>
      </w:pPr>
    </w:p>
    <w:p w14:paraId="4A2FD232">
      <w:pPr>
        <w:spacing w:line="360" w:lineRule="auto"/>
        <w:rPr>
          <w:rFonts w:hint="eastAsia" w:ascii="华文新魏" w:hAnsi="宋体" w:eastAsia="华文新魏" w:cs="Times New Roman"/>
          <w:b/>
          <w:sz w:val="36"/>
          <w:szCs w:val="36"/>
        </w:rPr>
      </w:pPr>
    </w:p>
    <w:p w14:paraId="7EBAED5A">
      <w:pPr>
        <w:pStyle w:val="7"/>
        <w:rPr>
          <w:rFonts w:hint="eastAsia" w:ascii="Times New Roman" w:hAnsi="Times New Roman" w:eastAsia="宋体" w:cs="Times New Roman"/>
        </w:rPr>
      </w:pPr>
    </w:p>
    <w:p w14:paraId="58999C4C">
      <w:pPr>
        <w:spacing w:line="360" w:lineRule="auto"/>
        <w:jc w:val="center"/>
        <w:rPr>
          <w:rFonts w:hint="eastAsia" w:ascii="宋体"/>
          <w:b/>
          <w:sz w:val="32"/>
        </w:rPr>
        <w:sectPr>
          <w:headerReference r:id="rId3" w:type="default"/>
          <w:footerReference r:id="rId4" w:type="default"/>
          <w:pgSz w:w="11906" w:h="16838"/>
          <w:pgMar w:top="1474" w:right="1417" w:bottom="1247" w:left="1417" w:header="568" w:footer="623" w:gutter="0"/>
          <w:pgNumType w:fmt="decimal" w:start="1"/>
          <w:cols w:space="720" w:num="1"/>
          <w:docGrid w:linePitch="312" w:charSpace="0"/>
        </w:sectPr>
      </w:pPr>
    </w:p>
    <w:p w14:paraId="53D162D7">
      <w:pPr>
        <w:spacing w:line="360" w:lineRule="auto"/>
        <w:jc w:val="center"/>
        <w:rPr>
          <w:rFonts w:ascii="宋体" w:hAnsi="Times New Roman" w:eastAsia="宋体" w:cs="Times New Roman"/>
          <w:sz w:val="32"/>
        </w:rPr>
      </w:pPr>
      <w:r>
        <w:rPr>
          <w:rFonts w:hint="eastAsia" w:ascii="宋体" w:hAnsi="Times New Roman" w:eastAsia="宋体" w:cs="Times New Roman"/>
          <w:b/>
          <w:sz w:val="32"/>
        </w:rPr>
        <w:t>目录</w:t>
      </w:r>
    </w:p>
    <w:p w14:paraId="4FCD3C75">
      <w:pPr>
        <w:pStyle w:val="16"/>
        <w:spacing w:line="360" w:lineRule="auto"/>
        <w:ind w:right="531" w:rightChars="253"/>
        <w:rPr>
          <w:rFonts w:ascii="宋体" w:hAnsi="宋体" w:eastAsia="宋体" w:cs="Times New Roman"/>
          <w:b w:val="0"/>
          <w:sz w:val="24"/>
          <w:szCs w:val="24"/>
        </w:rPr>
      </w:pPr>
      <w:r>
        <w:rPr>
          <w:rFonts w:ascii="宋体" w:hAnsi="宋体" w:eastAsia="宋体" w:cs="Times New Roman"/>
          <w:b w:val="0"/>
          <w:sz w:val="24"/>
          <w:szCs w:val="24"/>
        </w:rPr>
        <w:fldChar w:fldCharType="begin"/>
      </w:r>
      <w:r>
        <w:rPr>
          <w:rFonts w:hint="eastAsia" w:ascii="宋体" w:hAnsi="宋体" w:eastAsia="宋体" w:cs="Times New Roman"/>
          <w:b w:val="0"/>
          <w:sz w:val="24"/>
          <w:szCs w:val="24"/>
        </w:rPr>
        <w:instrText xml:space="preserve">TOC \o "1-3" \h \z \u</w:instrText>
      </w:r>
      <w:r>
        <w:rPr>
          <w:rFonts w:ascii="宋体" w:hAnsi="宋体" w:eastAsia="宋体" w:cs="Times New Roman"/>
          <w:b w:val="0"/>
          <w:sz w:val="24"/>
          <w:szCs w:val="24"/>
        </w:rPr>
        <w:fldChar w:fldCharType="separate"/>
      </w:r>
      <w:r>
        <w:rPr>
          <w:rFonts w:ascii="宋体" w:hAnsi="宋体" w:eastAsia="宋体" w:cs="Times New Roman"/>
          <w:sz w:val="24"/>
          <w:szCs w:val="24"/>
        </w:rPr>
        <w:fldChar w:fldCharType="begin"/>
      </w:r>
      <w:r>
        <w:rPr>
          <w:rStyle w:val="21"/>
          <w:rFonts w:ascii="宋体" w:hAnsi="宋体" w:eastAsia="宋体" w:cs="Times New Roman"/>
          <w:color w:val="auto"/>
          <w:sz w:val="24"/>
          <w:szCs w:val="24"/>
        </w:rPr>
        <w:instrText xml:space="preserve"> </w:instrText>
      </w:r>
      <w:r>
        <w:rPr>
          <w:rFonts w:ascii="宋体" w:hAnsi="宋体" w:eastAsia="宋体" w:cs="Times New Roman"/>
          <w:sz w:val="24"/>
          <w:szCs w:val="24"/>
        </w:rPr>
        <w:instrText xml:space="preserve">HYPERLINK \l "_Toc11944564"</w:instrText>
      </w:r>
      <w:r>
        <w:rPr>
          <w:rStyle w:val="21"/>
          <w:rFonts w:ascii="宋体" w:hAnsi="宋体" w:eastAsia="宋体" w:cs="Times New Roman"/>
          <w:color w:val="auto"/>
          <w:sz w:val="24"/>
          <w:szCs w:val="24"/>
        </w:rPr>
        <w:instrText xml:space="preserve"> </w:instrText>
      </w:r>
      <w:r>
        <w:rPr>
          <w:rFonts w:ascii="宋体" w:hAnsi="宋体" w:eastAsia="宋体" w:cs="Times New Roman"/>
          <w:sz w:val="24"/>
          <w:szCs w:val="24"/>
        </w:rPr>
        <w:fldChar w:fldCharType="separate"/>
      </w:r>
      <w:r>
        <w:rPr>
          <w:rStyle w:val="21"/>
          <w:rFonts w:hint="eastAsia" w:ascii="宋体" w:hAnsi="宋体" w:eastAsia="宋体" w:cs="Times New Roman"/>
          <w:color w:val="auto"/>
          <w:sz w:val="24"/>
          <w:szCs w:val="24"/>
        </w:rPr>
        <w:t>第一章采购公告</w:t>
      </w:r>
      <w:r>
        <w:rPr>
          <w:rFonts w:ascii="宋体" w:hAnsi="宋体" w:eastAsia="宋体" w:cs="Times New Roman"/>
          <w:sz w:val="24"/>
          <w:szCs w:val="24"/>
        </w:rPr>
        <w:tab/>
      </w:r>
      <w:r>
        <w:rPr>
          <w:rFonts w:hint="eastAsia" w:ascii="宋体" w:hAnsi="宋体" w:eastAsia="宋体" w:cs="Times New Roman"/>
          <w:sz w:val="24"/>
          <w:szCs w:val="24"/>
          <w:lang w:val="en-US" w:eastAsia="zh-CN"/>
        </w:rPr>
        <w:t>2</w:t>
      </w:r>
      <w:r>
        <w:rPr>
          <w:rFonts w:ascii="宋体" w:hAnsi="宋体" w:eastAsia="宋体" w:cs="Times New Roman"/>
          <w:sz w:val="24"/>
          <w:szCs w:val="24"/>
        </w:rPr>
        <w:fldChar w:fldCharType="end"/>
      </w:r>
    </w:p>
    <w:p w14:paraId="0ACE0EE1">
      <w:pPr>
        <w:pStyle w:val="16"/>
        <w:spacing w:line="360" w:lineRule="auto"/>
        <w:ind w:right="531" w:rightChars="253"/>
        <w:rPr>
          <w:rFonts w:ascii="宋体" w:hAnsi="宋体" w:eastAsia="宋体" w:cs="Times New Roman"/>
          <w:b w:val="0"/>
          <w:sz w:val="24"/>
          <w:szCs w:val="24"/>
        </w:rPr>
      </w:pPr>
      <w:r>
        <w:rPr>
          <w:rFonts w:ascii="宋体" w:hAnsi="宋体" w:eastAsia="宋体" w:cs="Times New Roman"/>
          <w:sz w:val="24"/>
          <w:szCs w:val="24"/>
        </w:rPr>
        <w:fldChar w:fldCharType="begin"/>
      </w:r>
      <w:r>
        <w:rPr>
          <w:rStyle w:val="21"/>
          <w:rFonts w:ascii="宋体" w:hAnsi="宋体" w:eastAsia="宋体" w:cs="Times New Roman"/>
          <w:color w:val="auto"/>
          <w:sz w:val="24"/>
          <w:szCs w:val="24"/>
        </w:rPr>
        <w:instrText xml:space="preserve"> </w:instrText>
      </w:r>
      <w:r>
        <w:rPr>
          <w:rFonts w:ascii="宋体" w:hAnsi="宋体" w:eastAsia="宋体" w:cs="Times New Roman"/>
          <w:sz w:val="24"/>
          <w:szCs w:val="24"/>
        </w:rPr>
        <w:instrText xml:space="preserve">HYPERLINK \l "_Toc11944565"</w:instrText>
      </w:r>
      <w:r>
        <w:rPr>
          <w:rStyle w:val="21"/>
          <w:rFonts w:ascii="宋体" w:hAnsi="宋体" w:eastAsia="宋体" w:cs="Times New Roman"/>
          <w:color w:val="auto"/>
          <w:sz w:val="24"/>
          <w:szCs w:val="24"/>
        </w:rPr>
        <w:instrText xml:space="preserve"> </w:instrText>
      </w:r>
      <w:r>
        <w:rPr>
          <w:rFonts w:ascii="宋体" w:hAnsi="宋体" w:eastAsia="宋体" w:cs="Times New Roman"/>
          <w:sz w:val="24"/>
          <w:szCs w:val="24"/>
        </w:rPr>
        <w:fldChar w:fldCharType="separate"/>
      </w:r>
      <w:r>
        <w:rPr>
          <w:rStyle w:val="21"/>
          <w:rFonts w:hint="eastAsia" w:ascii="宋体" w:hAnsi="宋体" w:eastAsia="宋体" w:cs="Times New Roman"/>
          <w:color w:val="auto"/>
          <w:sz w:val="24"/>
          <w:szCs w:val="24"/>
        </w:rPr>
        <w:t>第二章投标人须知</w:t>
      </w:r>
      <w:r>
        <w:rPr>
          <w:rFonts w:ascii="宋体" w:hAnsi="宋体" w:eastAsia="宋体" w:cs="Times New Roman"/>
          <w:sz w:val="24"/>
          <w:szCs w:val="24"/>
        </w:rPr>
        <w:tab/>
      </w:r>
      <w:r>
        <w:rPr>
          <w:rFonts w:hint="eastAsia" w:ascii="宋体" w:hAnsi="宋体" w:eastAsia="宋体" w:cs="Times New Roman"/>
          <w:sz w:val="24"/>
          <w:szCs w:val="24"/>
          <w:lang w:val="en-US" w:eastAsia="zh-CN"/>
        </w:rPr>
        <w:t>5</w:t>
      </w:r>
      <w:r>
        <w:rPr>
          <w:rFonts w:ascii="宋体" w:hAnsi="宋体" w:eastAsia="宋体" w:cs="Times New Roman"/>
          <w:sz w:val="24"/>
          <w:szCs w:val="24"/>
        </w:rPr>
        <w:fldChar w:fldCharType="end"/>
      </w:r>
    </w:p>
    <w:p w14:paraId="0DD75B28">
      <w:pPr>
        <w:pStyle w:val="16"/>
        <w:spacing w:line="360" w:lineRule="auto"/>
        <w:ind w:right="531" w:rightChars="253"/>
        <w:rPr>
          <w:rFonts w:hint="eastAsia" w:ascii="宋体" w:hAnsi="宋体" w:eastAsia="宋体" w:cs="Times New Roman"/>
          <w:b w:val="0"/>
          <w:sz w:val="24"/>
          <w:szCs w:val="24"/>
          <w:lang w:val="en-US" w:eastAsia="zh-CN"/>
        </w:rPr>
      </w:pPr>
      <w:r>
        <w:rPr>
          <w:rFonts w:ascii="宋体" w:hAnsi="宋体" w:eastAsia="宋体" w:cs="Times New Roman"/>
          <w:sz w:val="24"/>
          <w:szCs w:val="24"/>
        </w:rPr>
        <w:fldChar w:fldCharType="begin"/>
      </w:r>
      <w:r>
        <w:rPr>
          <w:rStyle w:val="21"/>
          <w:rFonts w:ascii="宋体" w:hAnsi="宋体" w:eastAsia="宋体" w:cs="Times New Roman"/>
          <w:color w:val="auto"/>
          <w:sz w:val="24"/>
          <w:szCs w:val="24"/>
        </w:rPr>
        <w:instrText xml:space="preserve"> </w:instrText>
      </w:r>
      <w:r>
        <w:rPr>
          <w:rFonts w:ascii="宋体" w:hAnsi="宋体" w:eastAsia="宋体" w:cs="Times New Roman"/>
          <w:sz w:val="24"/>
          <w:szCs w:val="24"/>
        </w:rPr>
        <w:instrText xml:space="preserve">HYPERLINK \l "_Toc11944573"</w:instrText>
      </w:r>
      <w:r>
        <w:rPr>
          <w:rStyle w:val="21"/>
          <w:rFonts w:ascii="宋体" w:hAnsi="宋体" w:eastAsia="宋体" w:cs="Times New Roman"/>
          <w:color w:val="auto"/>
          <w:sz w:val="24"/>
          <w:szCs w:val="24"/>
        </w:rPr>
        <w:instrText xml:space="preserve"> </w:instrText>
      </w:r>
      <w:r>
        <w:rPr>
          <w:rFonts w:ascii="宋体" w:hAnsi="宋体" w:eastAsia="宋体" w:cs="Times New Roman"/>
          <w:sz w:val="24"/>
          <w:szCs w:val="24"/>
        </w:rPr>
        <w:fldChar w:fldCharType="separate"/>
      </w:r>
      <w:r>
        <w:rPr>
          <w:rStyle w:val="21"/>
          <w:rFonts w:hint="eastAsia" w:ascii="宋体" w:hAnsi="宋体" w:eastAsia="宋体" w:cs="Times New Roman"/>
          <w:color w:val="auto"/>
          <w:sz w:val="24"/>
          <w:szCs w:val="24"/>
        </w:rPr>
        <w:t>第三章采购人需求</w:t>
      </w:r>
      <w:r>
        <w:rPr>
          <w:rFonts w:ascii="宋体" w:hAnsi="宋体" w:eastAsia="宋体" w:cs="Times New Roman"/>
          <w:sz w:val="24"/>
          <w:szCs w:val="24"/>
        </w:rPr>
        <w:tab/>
      </w:r>
      <w:r>
        <w:rPr>
          <w:rFonts w:hint="eastAsia" w:ascii="宋体" w:hAnsi="宋体" w:eastAsia="宋体" w:cs="Times New Roman"/>
          <w:sz w:val="24"/>
          <w:szCs w:val="24"/>
        </w:rPr>
        <w:t>2</w:t>
      </w:r>
      <w:r>
        <w:rPr>
          <w:rFonts w:ascii="宋体" w:hAnsi="宋体" w:eastAsia="宋体" w:cs="Times New Roman"/>
          <w:sz w:val="24"/>
          <w:szCs w:val="24"/>
        </w:rPr>
        <w:fldChar w:fldCharType="end"/>
      </w:r>
      <w:r>
        <w:rPr>
          <w:rFonts w:hint="eastAsia" w:ascii="宋体" w:hAnsi="宋体" w:eastAsia="宋体" w:cs="Times New Roman"/>
          <w:sz w:val="24"/>
          <w:szCs w:val="24"/>
          <w:lang w:val="en-US" w:eastAsia="zh-CN"/>
        </w:rPr>
        <w:t>2</w:t>
      </w:r>
    </w:p>
    <w:p w14:paraId="1924EB7A">
      <w:pPr>
        <w:pStyle w:val="16"/>
        <w:spacing w:line="360" w:lineRule="auto"/>
        <w:ind w:right="531" w:rightChars="253"/>
        <w:rPr>
          <w:rFonts w:hint="eastAsia" w:ascii="宋体" w:hAnsi="宋体" w:eastAsia="宋体" w:cs="Times New Roman"/>
          <w:b w:val="0"/>
          <w:sz w:val="24"/>
          <w:szCs w:val="24"/>
          <w:lang w:val="en-US" w:eastAsia="zh-CN"/>
        </w:rPr>
      </w:pPr>
      <w:r>
        <w:rPr>
          <w:rFonts w:ascii="宋体" w:hAnsi="宋体" w:eastAsia="宋体" w:cs="Times New Roman"/>
          <w:sz w:val="24"/>
          <w:szCs w:val="24"/>
        </w:rPr>
        <w:fldChar w:fldCharType="begin"/>
      </w:r>
      <w:r>
        <w:rPr>
          <w:rStyle w:val="21"/>
          <w:rFonts w:ascii="宋体" w:hAnsi="宋体" w:eastAsia="宋体" w:cs="Times New Roman"/>
          <w:color w:val="auto"/>
          <w:sz w:val="24"/>
          <w:szCs w:val="24"/>
        </w:rPr>
        <w:instrText xml:space="preserve"> </w:instrText>
      </w:r>
      <w:r>
        <w:rPr>
          <w:rFonts w:ascii="宋体" w:hAnsi="宋体" w:eastAsia="宋体" w:cs="Times New Roman"/>
          <w:sz w:val="24"/>
          <w:szCs w:val="24"/>
        </w:rPr>
        <w:instrText xml:space="preserve">HYPERLINK \l "_Toc11944594"</w:instrText>
      </w:r>
      <w:r>
        <w:rPr>
          <w:rStyle w:val="21"/>
          <w:rFonts w:ascii="宋体" w:hAnsi="宋体" w:eastAsia="宋体" w:cs="Times New Roman"/>
          <w:color w:val="auto"/>
          <w:sz w:val="24"/>
          <w:szCs w:val="24"/>
        </w:rPr>
        <w:instrText xml:space="preserve"> </w:instrText>
      </w:r>
      <w:r>
        <w:rPr>
          <w:rFonts w:ascii="宋体" w:hAnsi="宋体" w:eastAsia="宋体" w:cs="Times New Roman"/>
          <w:sz w:val="24"/>
          <w:szCs w:val="24"/>
        </w:rPr>
        <w:fldChar w:fldCharType="separate"/>
      </w:r>
      <w:r>
        <w:rPr>
          <w:rStyle w:val="21"/>
          <w:rFonts w:hint="eastAsia" w:ascii="宋体" w:hAnsi="宋体" w:eastAsia="宋体" w:cs="Times New Roman"/>
          <w:color w:val="auto"/>
          <w:kern w:val="0"/>
          <w:sz w:val="24"/>
          <w:szCs w:val="24"/>
        </w:rPr>
        <w:t>第四章评标文件</w:t>
      </w:r>
      <w:r>
        <w:rPr>
          <w:rFonts w:ascii="宋体" w:hAnsi="宋体" w:eastAsia="宋体" w:cs="Times New Roman"/>
          <w:sz w:val="24"/>
          <w:szCs w:val="24"/>
        </w:rPr>
        <w:tab/>
      </w:r>
      <w:r>
        <w:rPr>
          <w:rFonts w:hint="eastAsia" w:ascii="宋体" w:hAnsi="宋体" w:eastAsia="宋体" w:cs="Times New Roman"/>
          <w:sz w:val="24"/>
          <w:szCs w:val="24"/>
          <w:lang w:val="en-US" w:eastAsia="zh-CN"/>
        </w:rPr>
        <w:t>2</w:t>
      </w:r>
      <w:r>
        <w:rPr>
          <w:rFonts w:ascii="宋体" w:hAnsi="宋体" w:eastAsia="宋体" w:cs="Times New Roman"/>
          <w:sz w:val="24"/>
          <w:szCs w:val="24"/>
        </w:rPr>
        <w:fldChar w:fldCharType="end"/>
      </w:r>
      <w:r>
        <w:rPr>
          <w:rFonts w:hint="eastAsia" w:ascii="宋体" w:hAnsi="宋体" w:eastAsia="宋体" w:cs="Times New Roman"/>
          <w:sz w:val="24"/>
          <w:szCs w:val="24"/>
          <w:lang w:val="en-US" w:eastAsia="zh-CN"/>
        </w:rPr>
        <w:t>6</w:t>
      </w:r>
    </w:p>
    <w:p w14:paraId="0B5F8DE2">
      <w:pPr>
        <w:pStyle w:val="16"/>
        <w:spacing w:line="360" w:lineRule="auto"/>
        <w:ind w:right="531" w:rightChars="253"/>
        <w:rPr>
          <w:rFonts w:hint="eastAsia" w:ascii="宋体" w:hAnsi="宋体" w:eastAsia="宋体" w:cs="Times New Roman"/>
          <w:b w:val="0"/>
          <w:sz w:val="24"/>
          <w:szCs w:val="24"/>
          <w:lang w:val="en-US" w:eastAsia="zh-CN"/>
        </w:rPr>
      </w:pPr>
      <w:r>
        <w:rPr>
          <w:rFonts w:ascii="宋体" w:hAnsi="宋体" w:eastAsia="宋体" w:cs="Times New Roman"/>
          <w:sz w:val="24"/>
          <w:szCs w:val="24"/>
        </w:rPr>
        <w:fldChar w:fldCharType="begin"/>
      </w:r>
      <w:r>
        <w:rPr>
          <w:rStyle w:val="21"/>
          <w:rFonts w:ascii="宋体" w:hAnsi="宋体" w:eastAsia="宋体" w:cs="Times New Roman"/>
          <w:color w:val="auto"/>
          <w:sz w:val="24"/>
          <w:szCs w:val="24"/>
        </w:rPr>
        <w:instrText xml:space="preserve"> </w:instrText>
      </w:r>
      <w:r>
        <w:rPr>
          <w:rFonts w:ascii="宋体" w:hAnsi="宋体" w:eastAsia="宋体" w:cs="Times New Roman"/>
          <w:sz w:val="24"/>
          <w:szCs w:val="24"/>
        </w:rPr>
        <w:instrText xml:space="preserve">HYPERLINK \l "_Toc11944608"</w:instrText>
      </w:r>
      <w:r>
        <w:rPr>
          <w:rStyle w:val="21"/>
          <w:rFonts w:ascii="宋体" w:hAnsi="宋体" w:eastAsia="宋体" w:cs="Times New Roman"/>
          <w:color w:val="auto"/>
          <w:sz w:val="24"/>
          <w:szCs w:val="24"/>
        </w:rPr>
        <w:instrText xml:space="preserve"> </w:instrText>
      </w:r>
      <w:r>
        <w:rPr>
          <w:rFonts w:ascii="宋体" w:hAnsi="宋体" w:eastAsia="宋体" w:cs="Times New Roman"/>
          <w:sz w:val="24"/>
          <w:szCs w:val="24"/>
        </w:rPr>
        <w:fldChar w:fldCharType="separate"/>
      </w:r>
      <w:r>
        <w:rPr>
          <w:rStyle w:val="21"/>
          <w:rFonts w:hint="eastAsia" w:ascii="宋体" w:hAnsi="宋体" w:eastAsia="宋体" w:cs="Times New Roman"/>
          <w:color w:val="auto"/>
          <w:sz w:val="24"/>
          <w:szCs w:val="24"/>
        </w:rPr>
        <w:t>第五章合同（样本）</w:t>
      </w:r>
      <w:r>
        <w:rPr>
          <w:rFonts w:ascii="宋体" w:hAnsi="宋体" w:eastAsia="宋体" w:cs="Times New Roman"/>
          <w:sz w:val="24"/>
          <w:szCs w:val="24"/>
        </w:rPr>
        <w:tab/>
      </w:r>
      <w:r>
        <w:rPr>
          <w:rFonts w:hint="eastAsia" w:ascii="宋体" w:hAnsi="宋体" w:eastAsia="宋体" w:cs="Times New Roman"/>
          <w:sz w:val="24"/>
          <w:szCs w:val="24"/>
          <w:lang w:val="en-US" w:eastAsia="zh-CN"/>
        </w:rPr>
        <w:t>3</w:t>
      </w:r>
      <w:r>
        <w:rPr>
          <w:rFonts w:ascii="宋体" w:hAnsi="宋体" w:eastAsia="宋体" w:cs="Times New Roman"/>
          <w:sz w:val="24"/>
          <w:szCs w:val="24"/>
        </w:rPr>
        <w:fldChar w:fldCharType="end"/>
      </w:r>
      <w:r>
        <w:rPr>
          <w:rFonts w:hint="eastAsia" w:ascii="宋体" w:hAnsi="宋体" w:eastAsia="宋体" w:cs="Times New Roman"/>
          <w:sz w:val="24"/>
          <w:szCs w:val="24"/>
          <w:lang w:val="en-US" w:eastAsia="zh-CN"/>
        </w:rPr>
        <w:t>9</w:t>
      </w:r>
    </w:p>
    <w:p w14:paraId="63DE12AB">
      <w:pPr>
        <w:pStyle w:val="16"/>
        <w:spacing w:line="360" w:lineRule="auto"/>
        <w:ind w:right="531" w:rightChars="253"/>
        <w:rPr>
          <w:rFonts w:hint="eastAsia" w:ascii="宋体" w:hAnsi="宋体" w:eastAsia="宋体" w:cs="Times New Roman"/>
          <w:b w:val="0"/>
          <w:sz w:val="24"/>
          <w:szCs w:val="24"/>
          <w:lang w:val="en-US" w:eastAsia="zh-CN"/>
        </w:rPr>
      </w:pPr>
      <w:r>
        <w:rPr>
          <w:rFonts w:ascii="宋体" w:hAnsi="宋体" w:eastAsia="宋体" w:cs="Times New Roman"/>
          <w:sz w:val="24"/>
          <w:szCs w:val="24"/>
        </w:rPr>
        <w:fldChar w:fldCharType="begin"/>
      </w:r>
      <w:r>
        <w:rPr>
          <w:rStyle w:val="21"/>
          <w:rFonts w:ascii="宋体" w:hAnsi="宋体" w:eastAsia="宋体" w:cs="Times New Roman"/>
          <w:color w:val="auto"/>
          <w:sz w:val="24"/>
          <w:szCs w:val="24"/>
        </w:rPr>
        <w:instrText xml:space="preserve"> </w:instrText>
      </w:r>
      <w:r>
        <w:rPr>
          <w:rFonts w:ascii="宋体" w:hAnsi="宋体" w:eastAsia="宋体" w:cs="Times New Roman"/>
          <w:sz w:val="24"/>
          <w:szCs w:val="24"/>
        </w:rPr>
        <w:instrText xml:space="preserve">HYPERLINK \l "_Toc11944609"</w:instrText>
      </w:r>
      <w:r>
        <w:rPr>
          <w:rStyle w:val="21"/>
          <w:rFonts w:ascii="宋体" w:hAnsi="宋体" w:eastAsia="宋体" w:cs="Times New Roman"/>
          <w:color w:val="auto"/>
          <w:sz w:val="24"/>
          <w:szCs w:val="24"/>
        </w:rPr>
        <w:instrText xml:space="preserve"> </w:instrText>
      </w:r>
      <w:r>
        <w:rPr>
          <w:rFonts w:ascii="宋体" w:hAnsi="宋体" w:eastAsia="宋体" w:cs="Times New Roman"/>
          <w:sz w:val="24"/>
          <w:szCs w:val="24"/>
        </w:rPr>
        <w:fldChar w:fldCharType="separate"/>
      </w:r>
      <w:r>
        <w:rPr>
          <w:rStyle w:val="21"/>
          <w:rFonts w:hint="eastAsia" w:ascii="宋体" w:hAnsi="宋体" w:eastAsia="宋体" w:cs="Times New Roman"/>
          <w:color w:val="auto"/>
          <w:sz w:val="24"/>
          <w:szCs w:val="24"/>
        </w:rPr>
        <w:t>第六章投标文件格式</w:t>
      </w:r>
      <w:r>
        <w:rPr>
          <w:rFonts w:ascii="宋体" w:hAnsi="宋体" w:eastAsia="宋体" w:cs="Times New Roman"/>
          <w:sz w:val="24"/>
          <w:szCs w:val="24"/>
        </w:rPr>
        <w:tab/>
      </w:r>
      <w:r>
        <w:rPr>
          <w:rFonts w:hint="eastAsia" w:ascii="宋体" w:hAnsi="宋体" w:eastAsia="宋体" w:cs="Times New Roman"/>
          <w:sz w:val="24"/>
          <w:szCs w:val="24"/>
          <w:lang w:val="en-US" w:eastAsia="zh-CN"/>
        </w:rPr>
        <w:t>4</w:t>
      </w:r>
      <w:r>
        <w:rPr>
          <w:rFonts w:ascii="宋体" w:hAnsi="宋体" w:eastAsia="宋体" w:cs="Times New Roman"/>
          <w:sz w:val="24"/>
          <w:szCs w:val="24"/>
        </w:rPr>
        <w:fldChar w:fldCharType="end"/>
      </w:r>
      <w:r>
        <w:rPr>
          <w:rFonts w:hint="eastAsia" w:ascii="宋体" w:hAnsi="宋体" w:eastAsia="宋体" w:cs="Times New Roman"/>
          <w:sz w:val="24"/>
          <w:szCs w:val="24"/>
          <w:lang w:val="en-US" w:eastAsia="zh-CN"/>
        </w:rPr>
        <w:t>3</w:t>
      </w:r>
    </w:p>
    <w:p w14:paraId="5E8BEB2F">
      <w:pPr>
        <w:tabs>
          <w:tab w:val="right" w:leader="dot" w:pos="9356"/>
        </w:tabs>
        <w:spacing w:line="360" w:lineRule="auto"/>
        <w:rPr>
          <w:rFonts w:ascii="宋体" w:hAnsi="宋体"/>
          <w:sz w:val="24"/>
          <w:szCs w:val="24"/>
        </w:rPr>
        <w:sectPr>
          <w:footerReference r:id="rId5" w:type="default"/>
          <w:pgSz w:w="11906" w:h="16838"/>
          <w:pgMar w:top="1474" w:right="1417" w:bottom="1247" w:left="1417" w:header="1020" w:footer="1020" w:gutter="0"/>
          <w:pgNumType w:fmt="decimal" w:start="1"/>
          <w:cols w:space="720" w:num="1"/>
          <w:docGrid w:linePitch="312" w:charSpace="0"/>
        </w:sectPr>
      </w:pPr>
      <w:r>
        <w:rPr>
          <w:rFonts w:ascii="宋体" w:hAnsi="宋体" w:eastAsia="宋体" w:cs="Times New Roman"/>
          <w:sz w:val="24"/>
          <w:szCs w:val="24"/>
        </w:rPr>
        <w:fldChar w:fldCharType="end"/>
      </w:r>
    </w:p>
    <w:p w14:paraId="798CE092">
      <w:pPr>
        <w:spacing w:line="360" w:lineRule="auto"/>
        <w:rPr>
          <w:rFonts w:hint="eastAsia" w:ascii="Times New Roman" w:hAnsi="Times New Roman" w:eastAsia="宋体" w:cs="Times New Roman"/>
        </w:rPr>
      </w:pPr>
    </w:p>
    <w:p w14:paraId="53F9003B">
      <w:pPr>
        <w:spacing w:line="360" w:lineRule="auto"/>
        <w:rPr>
          <w:rFonts w:hint="eastAsia" w:ascii="Times New Roman" w:hAnsi="Times New Roman" w:eastAsia="宋体" w:cs="Times New Roman"/>
        </w:rPr>
      </w:pPr>
    </w:p>
    <w:p w14:paraId="26BE8816">
      <w:pPr>
        <w:spacing w:line="360" w:lineRule="auto"/>
        <w:rPr>
          <w:rFonts w:hint="eastAsia" w:ascii="Times New Roman" w:hAnsi="Times New Roman" w:eastAsia="宋体" w:cs="Times New Roman"/>
        </w:rPr>
      </w:pPr>
    </w:p>
    <w:p w14:paraId="274668ED">
      <w:pPr>
        <w:spacing w:line="360" w:lineRule="auto"/>
        <w:rPr>
          <w:rFonts w:hint="eastAsia" w:ascii="Times New Roman" w:hAnsi="Times New Roman" w:eastAsia="宋体" w:cs="Times New Roman"/>
        </w:rPr>
      </w:pPr>
    </w:p>
    <w:p w14:paraId="40621FB5">
      <w:pPr>
        <w:spacing w:line="360" w:lineRule="auto"/>
        <w:rPr>
          <w:rFonts w:hint="eastAsia" w:ascii="Times New Roman" w:hAnsi="Times New Roman" w:eastAsia="宋体" w:cs="Times New Roman"/>
        </w:rPr>
      </w:pPr>
    </w:p>
    <w:p w14:paraId="540485D0">
      <w:pPr>
        <w:spacing w:line="360" w:lineRule="auto"/>
        <w:rPr>
          <w:rFonts w:hint="eastAsia" w:ascii="Times New Roman" w:hAnsi="Times New Roman" w:eastAsia="宋体" w:cs="Times New Roman"/>
        </w:rPr>
      </w:pPr>
    </w:p>
    <w:p w14:paraId="3888BF2B">
      <w:pPr>
        <w:spacing w:line="360" w:lineRule="auto"/>
        <w:rPr>
          <w:rFonts w:hint="eastAsia" w:ascii="Times New Roman" w:hAnsi="Times New Roman" w:eastAsia="宋体" w:cs="Times New Roman"/>
        </w:rPr>
      </w:pPr>
    </w:p>
    <w:p w14:paraId="4394D7F8">
      <w:pPr>
        <w:spacing w:line="360" w:lineRule="auto"/>
        <w:rPr>
          <w:rFonts w:hint="eastAsia" w:ascii="Times New Roman" w:hAnsi="Times New Roman" w:eastAsia="宋体" w:cs="Times New Roman"/>
        </w:rPr>
      </w:pPr>
    </w:p>
    <w:p w14:paraId="58887907">
      <w:pPr>
        <w:spacing w:line="360" w:lineRule="auto"/>
        <w:rPr>
          <w:rFonts w:hint="eastAsia" w:ascii="Times New Roman" w:hAnsi="Times New Roman" w:eastAsia="宋体" w:cs="Times New Roman"/>
        </w:rPr>
      </w:pPr>
    </w:p>
    <w:p w14:paraId="1D3AF18E">
      <w:pPr>
        <w:spacing w:line="360" w:lineRule="auto"/>
        <w:rPr>
          <w:rFonts w:hint="eastAsia" w:ascii="Times New Roman" w:hAnsi="Times New Roman" w:eastAsia="宋体" w:cs="Times New Roman"/>
        </w:rPr>
      </w:pPr>
    </w:p>
    <w:p w14:paraId="5A436097">
      <w:pPr>
        <w:spacing w:line="360" w:lineRule="auto"/>
        <w:rPr>
          <w:rFonts w:hint="eastAsia" w:ascii="Times New Roman" w:hAnsi="Times New Roman" w:eastAsia="宋体" w:cs="Times New Roman"/>
        </w:rPr>
      </w:pPr>
    </w:p>
    <w:p w14:paraId="4C7F2497">
      <w:pPr>
        <w:spacing w:line="360" w:lineRule="auto"/>
        <w:rPr>
          <w:rFonts w:hint="eastAsia" w:ascii="Times New Roman" w:hAnsi="Times New Roman" w:eastAsia="宋体" w:cs="Times New Roman"/>
        </w:rPr>
      </w:pPr>
    </w:p>
    <w:p w14:paraId="2D24CEF2">
      <w:pPr>
        <w:spacing w:line="360" w:lineRule="auto"/>
        <w:rPr>
          <w:rFonts w:hint="eastAsia" w:ascii="Times New Roman" w:hAnsi="Times New Roman" w:eastAsia="宋体" w:cs="Times New Roman"/>
        </w:rPr>
      </w:pPr>
    </w:p>
    <w:p w14:paraId="784DBC55">
      <w:pPr>
        <w:pStyle w:val="3"/>
        <w:spacing w:line="360" w:lineRule="auto"/>
        <w:jc w:val="center"/>
        <w:rPr>
          <w:rFonts w:hint="eastAsia" w:ascii="宋体" w:hAnsi="宋体" w:eastAsia="宋体" w:cs="Times New Roman"/>
          <w:sz w:val="48"/>
          <w:szCs w:val="48"/>
        </w:rPr>
      </w:pPr>
      <w:bookmarkStart w:id="0" w:name="_Toc297209392"/>
      <w:bookmarkStart w:id="1" w:name="_Toc11944564"/>
      <w:r>
        <w:rPr>
          <w:rFonts w:hint="eastAsia" w:ascii="宋体" w:hAnsi="宋体" w:eastAsia="宋体" w:cs="Times New Roman"/>
          <w:sz w:val="48"/>
          <w:szCs w:val="48"/>
        </w:rPr>
        <w:t>第一章</w:t>
      </w:r>
      <w:bookmarkEnd w:id="0"/>
      <w:bookmarkEnd w:id="1"/>
      <w:r>
        <w:rPr>
          <w:rFonts w:hint="eastAsia" w:ascii="宋体" w:hAnsi="宋体" w:eastAsia="宋体" w:cs="Times New Roman"/>
          <w:sz w:val="48"/>
          <w:szCs w:val="48"/>
        </w:rPr>
        <w:t>采购公告</w:t>
      </w:r>
    </w:p>
    <w:p w14:paraId="4BDDF803">
      <w:pPr>
        <w:pStyle w:val="10"/>
        <w:tabs>
          <w:tab w:val="left" w:pos="640"/>
          <w:tab w:val="clear" w:pos="993"/>
        </w:tabs>
        <w:ind w:left="-840" w:leftChars="-400" w:firstLine="1212" w:firstLineChars="433"/>
        <w:jc w:val="center"/>
        <w:rPr>
          <w:rFonts w:ascii="宋体" w:cs="Times New Roman"/>
        </w:rPr>
      </w:pPr>
    </w:p>
    <w:p w14:paraId="7AF7A181">
      <w:pPr>
        <w:bidi w:val="0"/>
        <w:rPr>
          <w:rFonts w:ascii="宋体" w:hAnsi="Times New Roman" w:eastAsia="宋体" w:cs="Times New Roman"/>
        </w:rPr>
      </w:pPr>
    </w:p>
    <w:p w14:paraId="1D7CC083">
      <w:pPr>
        <w:bidi w:val="0"/>
        <w:rPr>
          <w:rFonts w:ascii="宋体" w:hAnsi="Times New Roman" w:eastAsia="宋体" w:cs="Times New Roman"/>
        </w:rPr>
      </w:pPr>
    </w:p>
    <w:p w14:paraId="14F27013">
      <w:pPr>
        <w:bidi w:val="0"/>
        <w:rPr>
          <w:rFonts w:ascii="宋体" w:hAnsi="Times New Roman" w:eastAsia="宋体" w:cs="Times New Roman"/>
        </w:rPr>
      </w:pPr>
    </w:p>
    <w:p w14:paraId="4F2D8B1E">
      <w:pPr>
        <w:spacing w:line="360" w:lineRule="auto"/>
        <w:ind w:firstLine="1470" w:firstLineChars="700"/>
        <w:rPr>
          <w:rFonts w:hint="default" w:ascii="Times New Roman" w:hAnsi="Times New Roman" w:eastAsia="宋体" w:cs="Times New Roman"/>
          <w:b/>
          <w:bCs/>
          <w:sz w:val="36"/>
          <w:szCs w:val="36"/>
        </w:rPr>
      </w:pPr>
      <w:r>
        <w:rPr>
          <w:rFonts w:ascii="宋体" w:hAnsi="Times New Roman" w:eastAsia="宋体" w:cs="Times New Roman"/>
        </w:rPr>
        <w:br w:type="page"/>
      </w:r>
      <w:r>
        <w:rPr>
          <w:rFonts w:hint="eastAsia" w:ascii="Times New Roman" w:hAnsi="Times New Roman" w:eastAsia="宋体" w:cs="Times New Roman"/>
          <w:b/>
          <w:bCs/>
          <w:sz w:val="36"/>
          <w:szCs w:val="36"/>
          <w:lang w:val="en-US" w:eastAsia="zh-CN"/>
        </w:rPr>
        <w:t>第一章公开招标</w:t>
      </w:r>
      <w:r>
        <w:rPr>
          <w:rFonts w:hint="default" w:ascii="Times New Roman" w:hAnsi="Times New Roman" w:eastAsia="宋体" w:cs="Times New Roman"/>
          <w:b/>
          <w:bCs/>
          <w:sz w:val="36"/>
          <w:szCs w:val="36"/>
        </w:rPr>
        <w:t>公告</w:t>
      </w:r>
    </w:p>
    <w:tbl>
      <w:tblPr>
        <w:tblStyle w:val="19"/>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5A27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5" w:type="dxa"/>
            <w:noWrap w:val="0"/>
            <w:vAlign w:val="top"/>
          </w:tcPr>
          <w:p w14:paraId="5F9807AC">
            <w:pPr>
              <w:widowControl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项目概况</w:t>
            </w:r>
          </w:p>
          <w:p w14:paraId="64FEB3BC">
            <w:pPr>
              <w:widowControl w:val="0"/>
              <w:adjustRightInd w:val="0"/>
              <w:snapToGrid w:val="0"/>
              <w:spacing w:line="360" w:lineRule="auto"/>
              <w:ind w:firstLine="480" w:firstLineChars="200"/>
              <w:rPr>
                <w:rFonts w:hint="eastAsia" w:ascii="仿宋" w:hAnsi="仿宋" w:eastAsia="仿宋" w:cs="仿宋"/>
                <w:b/>
                <w:bCs/>
                <w:spacing w:val="-4"/>
                <w:sz w:val="24"/>
                <w:szCs w:val="24"/>
                <w:vertAlign w:val="baseline"/>
              </w:rPr>
            </w:pPr>
            <w:r>
              <w:rPr>
                <w:rFonts w:hint="eastAsia" w:ascii="仿宋" w:hAnsi="仿宋" w:eastAsia="仿宋" w:cs="仿宋"/>
                <w:sz w:val="24"/>
                <w:szCs w:val="24"/>
                <w:highlight w:val="none"/>
                <w:lang w:val="en-US" w:eastAsia="zh-CN"/>
              </w:rPr>
              <w:t>库尔勒市2025年第二批中央财政林业草原生态保护恢复资金（森林生态保护修复）项目-智能化信息建设项目的潜在投标人应在政采云平台线上获取招标文件，并</w:t>
            </w:r>
            <w:r>
              <w:rPr>
                <w:rFonts w:hint="eastAsia" w:ascii="仿宋" w:hAnsi="仿宋" w:eastAsia="仿宋" w:cs="仿宋"/>
                <w:color w:val="0000FF"/>
                <w:sz w:val="24"/>
                <w:szCs w:val="24"/>
                <w:highlight w:val="none"/>
                <w:lang w:val="en-US" w:eastAsia="zh-CN"/>
              </w:rPr>
              <w:t>于2025年08月12日11:00</w:t>
            </w:r>
            <w:r>
              <w:rPr>
                <w:rFonts w:hint="eastAsia" w:ascii="仿宋" w:hAnsi="仿宋" w:eastAsia="仿宋" w:cs="仿宋"/>
                <w:sz w:val="24"/>
                <w:szCs w:val="24"/>
                <w:highlight w:val="none"/>
                <w:lang w:val="en-US" w:eastAsia="zh-CN"/>
              </w:rPr>
              <w:t>（北京时间）前</w:t>
            </w:r>
            <w:r>
              <w:rPr>
                <w:rFonts w:hint="eastAsia" w:ascii="仿宋" w:hAnsi="仿宋" w:eastAsia="仿宋" w:cs="仿宋"/>
                <w:sz w:val="24"/>
                <w:szCs w:val="24"/>
                <w:lang w:val="en-US" w:eastAsia="zh-CN"/>
              </w:rPr>
              <w:t>递交投标文件</w:t>
            </w:r>
            <w:r>
              <w:rPr>
                <w:rFonts w:hint="eastAsia" w:ascii="仿宋" w:hAnsi="仿宋" w:eastAsia="仿宋" w:cs="仿宋"/>
                <w:sz w:val="24"/>
                <w:szCs w:val="24"/>
              </w:rPr>
              <w:t>。</w:t>
            </w:r>
          </w:p>
        </w:tc>
      </w:tr>
    </w:tbl>
    <w:p w14:paraId="5DE86624">
      <w:pPr>
        <w:adjustRightInd w:val="0"/>
        <w:snapToGrid w:val="0"/>
        <w:spacing w:line="360" w:lineRule="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14:paraId="5F229B54">
      <w:pPr>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rPr>
        <w:t>项目编号：</w:t>
      </w:r>
      <w:r>
        <w:rPr>
          <w:rFonts w:hint="eastAsia" w:ascii="仿宋" w:hAnsi="仿宋" w:eastAsia="仿宋" w:cs="仿宋"/>
          <w:sz w:val="24"/>
          <w:szCs w:val="24"/>
          <w:highlight w:val="none"/>
          <w:lang w:val="en-US" w:eastAsia="zh-CN"/>
        </w:rPr>
        <w:t>YSHD2025-GK006号</w:t>
      </w:r>
    </w:p>
    <w:p w14:paraId="20BE157D">
      <w:pPr>
        <w:adjustRightInd w:val="0"/>
        <w:snapToGrid w:val="0"/>
        <w:spacing w:line="360" w:lineRule="auto"/>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val="en-US" w:eastAsia="zh-CN"/>
        </w:rPr>
        <w:t>库尔勒市2025年第二批中央财政林业草原生态保护恢复资金（森林生态保护修复）项目-智能化信息建设项目</w:t>
      </w:r>
    </w:p>
    <w:p w14:paraId="6746710D">
      <w:pPr>
        <w:numPr>
          <w:ilvl w:val="0"/>
          <w:numId w:val="0"/>
        </w:numPr>
        <w:adjustRightInd w:val="0"/>
        <w:snapToGrid w:val="0"/>
        <w:spacing w:line="360" w:lineRule="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采购方式：公开招标</w:t>
      </w:r>
    </w:p>
    <w:p w14:paraId="45664DB5">
      <w:pPr>
        <w:numPr>
          <w:ilvl w:val="0"/>
          <w:numId w:val="0"/>
        </w:numPr>
        <w:adjustRightInd w:val="0"/>
        <w:snapToGrid w:val="0"/>
        <w:spacing w:line="360" w:lineRule="auto"/>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预算金额：1200000.00元</w:t>
      </w:r>
    </w:p>
    <w:p w14:paraId="6FB98198">
      <w:pPr>
        <w:numPr>
          <w:ilvl w:val="0"/>
          <w:numId w:val="0"/>
        </w:numPr>
        <w:adjustRightInd w:val="0"/>
        <w:snapToGrid w:val="0"/>
        <w:spacing w:line="360" w:lineRule="auto"/>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最高限价：1200000.00元</w:t>
      </w:r>
    </w:p>
    <w:p w14:paraId="075E2980">
      <w:pPr>
        <w:adjustRightInd w:val="0"/>
        <w:snapToGrid w:val="0"/>
        <w:spacing w:line="36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采购内容：主要用于在林区扩建1套森林资源智能巡护系统（改造2个瞭望塔为智能巡护塔），并对现有指挥中心机房进行设备和系统升级和改造（具体参数详见采购人需求）</w:t>
      </w:r>
    </w:p>
    <w:p w14:paraId="31BD7570">
      <w:pPr>
        <w:adjustRightInd w:val="0"/>
        <w:snapToGrid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采购范围：本项目所采购货物的供货、运输、装卸、安装等及其他一切伴随服务等。</w:t>
      </w:r>
    </w:p>
    <w:p w14:paraId="4E691EC1">
      <w:pPr>
        <w:numPr>
          <w:ilvl w:val="0"/>
          <w:numId w:val="0"/>
        </w:numPr>
        <w:adjustRightInd w:val="0"/>
        <w:snapToGrid w:val="0"/>
        <w:spacing w:line="360" w:lineRule="auto"/>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合同履行期限：</w:t>
      </w:r>
      <w:r>
        <w:rPr>
          <w:rFonts w:hint="eastAsia" w:ascii="仿宋" w:hAnsi="仿宋" w:eastAsia="仿宋" w:cs="仿宋"/>
          <w:color w:val="auto"/>
          <w:kern w:val="2"/>
          <w:sz w:val="24"/>
          <w:szCs w:val="24"/>
          <w:highlight w:val="none"/>
          <w:lang w:val="en-US" w:eastAsia="zh-CN" w:bidi="ar-SA"/>
        </w:rPr>
        <w:t>签订合同后至2025年12月31日完成本项目供货、安装、升级和改造并投入使用（最终以甲乙双方签订合同为准）。</w:t>
      </w:r>
    </w:p>
    <w:p w14:paraId="3258D356">
      <w:pPr>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本项目不接受联合体投标。</w:t>
      </w:r>
    </w:p>
    <w:p w14:paraId="010413E0">
      <w:pPr>
        <w:adjustRightInd w:val="0"/>
        <w:snapToGrid w:val="0"/>
        <w:spacing w:line="360" w:lineRule="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二、申请人的资格要求:</w:t>
      </w:r>
    </w:p>
    <w:p w14:paraId="062F77BF">
      <w:pPr>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1.满足《中华人民共和国政府采购法》第二十二条规定；</w:t>
      </w:r>
    </w:p>
    <w:p w14:paraId="68A1FB17">
      <w:pPr>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2.落实政府采购政策需满足的资格要求：</w:t>
      </w:r>
      <w:r>
        <w:rPr>
          <w:rFonts w:hint="eastAsia" w:ascii="仿宋" w:hAnsi="仿宋" w:eastAsia="仿宋" w:cs="仿宋"/>
          <w:sz w:val="24"/>
          <w:szCs w:val="24"/>
          <w:lang w:val="en-US" w:eastAsia="zh-CN"/>
        </w:rPr>
        <w:t>本项目专门面向中小企业；</w:t>
      </w:r>
    </w:p>
    <w:p w14:paraId="03E8B889">
      <w:pPr>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（1）中小企业（含中型、小型、微型企业），根据《政府采购促进中小企业发展管理办法》（财库[2020]46号）的规定、《关于进一步加大政府采购支持中小企业力度的通知》财库〔2022〕19号的规定；</w:t>
      </w:r>
    </w:p>
    <w:p w14:paraId="02AD5751">
      <w:pPr>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（2）《财政部、司法部关于政府采购支持监狱企业发展有关问题的通知》（财库[2014]68号）；</w:t>
      </w:r>
    </w:p>
    <w:p w14:paraId="2CB469C2">
      <w:pPr>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（3）财政部生态环境部关于印发环境标志产品政府采购品目清单的通知（财库[2019]18号）；</w:t>
      </w:r>
    </w:p>
    <w:p w14:paraId="4059AD09">
      <w:pPr>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（4）《财政部民政部中国残疾人联合会关于促进残疾人就业政府采购政策的通知》财库[2017]141号；</w:t>
      </w:r>
    </w:p>
    <w:p w14:paraId="75E83E4E">
      <w:pPr>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财政部发展改革委生态环境部市场监管总局关于调整优化节能产品环境标志产品政府采购执行机制的通知》（财库〔2019〕9号），投标产品遵照《关于印发节能产品政府采购品目清单的通知》（财库〔2019〕19号）相关规定执行。</w:t>
      </w:r>
    </w:p>
    <w:p w14:paraId="03ED8DF6">
      <w:pPr>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（6）《关于运用政府采购政策支持脱贫攻坚的通知》（财库【2019】27号文）。</w:t>
      </w:r>
    </w:p>
    <w:p w14:paraId="2423507E">
      <w:pPr>
        <w:adjustRightInd w:val="0"/>
        <w:snapToGrid w:val="0"/>
        <w:spacing w:line="360" w:lineRule="auto"/>
        <w:outlineLvl w:val="9"/>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3.分别在“信用中国”（www.creditchina.gov.cn）、“中国政府采购网”（www.ccgp.gov.cn）查询投标公司无违法违规行为的记录，截图保留两个查询结果网页打印并加盖投标供应商公章。（“信用中国”网站查询失信被执行人、重大税收违法案件当事人名单；在“中国政府采购网”网站查询政府采购严重违法失信行为记录名单，时间为投标截止时间前20天内）</w:t>
      </w:r>
    </w:p>
    <w:p w14:paraId="5BF1FB00">
      <w:pPr>
        <w:adjustRightInd w:val="0"/>
        <w:snapToGrid w:val="0"/>
        <w:spacing w:line="360" w:lineRule="auto"/>
        <w:outlineLvl w:val="9"/>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eastAsia="zh-CN"/>
        </w:rPr>
        <w:t>4.本项目的特定资格要求：</w:t>
      </w:r>
      <w:r>
        <w:rPr>
          <w:rFonts w:hint="eastAsia" w:ascii="仿宋" w:hAnsi="仿宋" w:eastAsia="仿宋" w:cs="仿宋"/>
          <w:b/>
          <w:bCs/>
          <w:sz w:val="24"/>
          <w:szCs w:val="24"/>
          <w:highlight w:val="none"/>
          <w:lang w:val="en-US" w:eastAsia="zh-CN"/>
        </w:rPr>
        <w:t>无</w:t>
      </w:r>
    </w:p>
    <w:p w14:paraId="092FC95D">
      <w:pPr>
        <w:adjustRightInd w:val="0"/>
        <w:snapToGrid w:val="0"/>
        <w:spacing w:line="360" w:lineRule="auto"/>
        <w:outlineLvl w:val="9"/>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三、获取招标文件</w:t>
      </w:r>
    </w:p>
    <w:p w14:paraId="49A748DE">
      <w:pPr>
        <w:adjustRightInd w:val="0"/>
        <w:snapToGrid w:val="0"/>
        <w:spacing w:line="360" w:lineRule="auto"/>
        <w:rPr>
          <w:rFonts w:hint="eastAsia" w:ascii="仿宋" w:hAnsi="仿宋" w:eastAsia="仿宋" w:cs="仿宋"/>
          <w:color w:val="FF0000"/>
          <w:sz w:val="24"/>
          <w:szCs w:val="24"/>
          <w:highlight w:val="none"/>
          <w:lang w:eastAsia="zh-CN"/>
        </w:rPr>
      </w:pPr>
      <w:r>
        <w:rPr>
          <w:rFonts w:hint="eastAsia" w:ascii="仿宋" w:hAnsi="仿宋" w:eastAsia="仿宋" w:cs="仿宋"/>
          <w:sz w:val="24"/>
          <w:szCs w:val="24"/>
          <w:highlight w:val="none"/>
          <w:lang w:eastAsia="zh-CN"/>
        </w:rPr>
        <w:t>时间：</w:t>
      </w:r>
      <w:r>
        <w:rPr>
          <w:rFonts w:hint="eastAsia" w:ascii="仿宋" w:hAnsi="仿宋" w:eastAsia="仿宋" w:cs="仿宋"/>
          <w:color w:val="0000FF"/>
          <w:sz w:val="24"/>
          <w:szCs w:val="24"/>
          <w:highlight w:val="none"/>
          <w:u w:val="single"/>
          <w:lang w:eastAsia="zh-CN"/>
        </w:rPr>
        <w:t>2025年</w:t>
      </w:r>
      <w:r>
        <w:rPr>
          <w:rFonts w:hint="eastAsia" w:ascii="仿宋" w:hAnsi="仿宋" w:eastAsia="仿宋" w:cs="仿宋"/>
          <w:color w:val="0000FF"/>
          <w:sz w:val="24"/>
          <w:szCs w:val="24"/>
          <w:highlight w:val="none"/>
          <w:u w:val="single"/>
          <w:lang w:val="en-US" w:eastAsia="zh-CN"/>
        </w:rPr>
        <w:t>07</w:t>
      </w:r>
      <w:r>
        <w:rPr>
          <w:rFonts w:hint="eastAsia" w:ascii="仿宋" w:hAnsi="仿宋" w:eastAsia="仿宋" w:cs="仿宋"/>
          <w:color w:val="0000FF"/>
          <w:sz w:val="24"/>
          <w:szCs w:val="24"/>
          <w:highlight w:val="none"/>
          <w:u w:val="single"/>
          <w:lang w:eastAsia="zh-CN"/>
        </w:rPr>
        <w:t>月</w:t>
      </w:r>
      <w:r>
        <w:rPr>
          <w:rFonts w:hint="eastAsia" w:ascii="仿宋" w:hAnsi="仿宋" w:eastAsia="仿宋" w:cs="仿宋"/>
          <w:color w:val="0000FF"/>
          <w:sz w:val="24"/>
          <w:szCs w:val="24"/>
          <w:highlight w:val="none"/>
          <w:u w:val="single"/>
          <w:lang w:val="en-US" w:eastAsia="zh-CN"/>
        </w:rPr>
        <w:t>22</w:t>
      </w:r>
      <w:r>
        <w:rPr>
          <w:rFonts w:hint="eastAsia" w:ascii="仿宋" w:hAnsi="仿宋" w:eastAsia="仿宋" w:cs="仿宋"/>
          <w:color w:val="0000FF"/>
          <w:sz w:val="24"/>
          <w:szCs w:val="24"/>
          <w:highlight w:val="none"/>
          <w:u w:val="single"/>
          <w:lang w:eastAsia="zh-CN"/>
        </w:rPr>
        <w:t>日至2025年</w:t>
      </w:r>
      <w:r>
        <w:rPr>
          <w:rFonts w:hint="eastAsia" w:ascii="仿宋" w:hAnsi="仿宋" w:eastAsia="仿宋" w:cs="仿宋"/>
          <w:color w:val="0000FF"/>
          <w:sz w:val="24"/>
          <w:szCs w:val="24"/>
          <w:highlight w:val="none"/>
          <w:u w:val="single"/>
          <w:lang w:val="en-US" w:eastAsia="zh-CN"/>
        </w:rPr>
        <w:t>07月29</w:t>
      </w:r>
      <w:r>
        <w:rPr>
          <w:rFonts w:hint="eastAsia" w:ascii="仿宋" w:hAnsi="仿宋" w:eastAsia="仿宋" w:cs="仿宋"/>
          <w:color w:val="0000FF"/>
          <w:sz w:val="24"/>
          <w:szCs w:val="24"/>
          <w:highlight w:val="none"/>
          <w:u w:val="single"/>
          <w:lang w:eastAsia="zh-CN"/>
        </w:rPr>
        <w:t>日</w:t>
      </w:r>
      <w:r>
        <w:rPr>
          <w:rFonts w:hint="eastAsia" w:ascii="仿宋" w:hAnsi="仿宋" w:eastAsia="仿宋" w:cs="仿宋"/>
          <w:color w:val="auto"/>
          <w:sz w:val="24"/>
          <w:szCs w:val="24"/>
          <w:highlight w:val="none"/>
          <w:lang w:eastAsia="zh-CN"/>
        </w:rPr>
        <w:t>，每天上午00:00至12:00，下午12:00至23:59（北京时间，法定节假日除外）。</w:t>
      </w:r>
    </w:p>
    <w:p w14:paraId="734C7FA1">
      <w:pPr>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地点：登陆政采云平台</w:t>
      </w:r>
      <w:r>
        <w:rPr>
          <w:rFonts w:hint="eastAsia" w:ascii="仿宋" w:hAnsi="仿宋" w:eastAsia="仿宋" w:cs="仿宋"/>
          <w:sz w:val="24"/>
          <w:szCs w:val="24"/>
        </w:rPr>
        <w:t>https://www.zcygov.cn/</w:t>
      </w:r>
      <w:r>
        <w:rPr>
          <w:rFonts w:hint="eastAsia" w:ascii="仿宋" w:hAnsi="仿宋" w:eastAsia="仿宋" w:cs="仿宋"/>
          <w:sz w:val="24"/>
          <w:szCs w:val="24"/>
          <w:lang w:eastAsia="zh-CN"/>
        </w:rPr>
        <w:t>在线申请获取。</w:t>
      </w:r>
    </w:p>
    <w:p w14:paraId="226ED2E6">
      <w:pPr>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55CFBD7A">
      <w:pPr>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售价：</w:t>
      </w:r>
      <w:r>
        <w:rPr>
          <w:rFonts w:hint="eastAsia" w:ascii="仿宋" w:hAnsi="仿宋" w:eastAsia="仿宋" w:cs="仿宋"/>
          <w:i w:val="0"/>
          <w:iCs w:val="0"/>
          <w:caps w:val="0"/>
          <w:color w:val="000000"/>
          <w:spacing w:val="0"/>
          <w:sz w:val="24"/>
          <w:szCs w:val="24"/>
        </w:rPr>
        <w:t>0</w:t>
      </w:r>
      <w:r>
        <w:rPr>
          <w:rFonts w:hint="eastAsia" w:ascii="仿宋" w:hAnsi="仿宋" w:eastAsia="仿宋" w:cs="仿宋"/>
          <w:i w:val="0"/>
          <w:iCs w:val="0"/>
          <w:caps w:val="0"/>
          <w:color w:val="000000"/>
          <w:spacing w:val="0"/>
          <w:sz w:val="24"/>
          <w:szCs w:val="24"/>
          <w:lang w:eastAsia="zh-CN"/>
        </w:rPr>
        <w:t>元</w:t>
      </w:r>
      <w:r>
        <w:rPr>
          <w:rFonts w:hint="eastAsia" w:ascii="仿宋" w:hAnsi="仿宋" w:eastAsia="仿宋" w:cs="仿宋"/>
          <w:sz w:val="24"/>
          <w:szCs w:val="24"/>
          <w:lang w:eastAsia="zh-CN"/>
        </w:rPr>
        <w:t> </w:t>
      </w:r>
    </w:p>
    <w:p w14:paraId="0D251558">
      <w:pPr>
        <w:adjustRightInd w:val="0"/>
        <w:snapToGrid w:val="0"/>
        <w:spacing w:line="360" w:lineRule="auto"/>
        <w:outlineLvl w:val="9"/>
        <w:rPr>
          <w:rFonts w:hint="eastAsia" w:ascii="仿宋" w:hAnsi="仿宋" w:eastAsia="仿宋" w:cs="仿宋"/>
          <w:b/>
          <w:bCs/>
          <w:sz w:val="24"/>
          <w:szCs w:val="24"/>
          <w:highlight w:val="none"/>
          <w:lang w:eastAsia="zh-CN"/>
        </w:rPr>
      </w:pPr>
      <w:bookmarkStart w:id="2" w:name="_Toc28359082"/>
      <w:bookmarkStart w:id="3" w:name="_Toc35393624"/>
      <w:bookmarkStart w:id="4" w:name="_Toc35393793"/>
      <w:bookmarkStart w:id="5" w:name="_Toc28359005"/>
      <w:r>
        <w:rPr>
          <w:rFonts w:hint="eastAsia" w:ascii="仿宋" w:hAnsi="仿宋" w:eastAsia="仿宋" w:cs="仿宋"/>
          <w:b/>
          <w:bCs/>
          <w:sz w:val="24"/>
          <w:szCs w:val="24"/>
          <w:highlight w:val="none"/>
          <w:lang w:eastAsia="zh-CN"/>
        </w:rPr>
        <w:t>四、</w:t>
      </w:r>
      <w:bookmarkEnd w:id="2"/>
      <w:bookmarkEnd w:id="3"/>
      <w:bookmarkEnd w:id="4"/>
      <w:bookmarkEnd w:id="5"/>
      <w:r>
        <w:rPr>
          <w:rFonts w:hint="eastAsia" w:ascii="仿宋" w:hAnsi="仿宋" w:eastAsia="仿宋" w:cs="仿宋"/>
          <w:b/>
          <w:bCs/>
          <w:sz w:val="24"/>
          <w:szCs w:val="24"/>
          <w:highlight w:val="none"/>
          <w:lang w:eastAsia="zh-CN"/>
        </w:rPr>
        <w:t>提交投标文件截止时间、开标时间和地点</w:t>
      </w:r>
    </w:p>
    <w:p w14:paraId="79079843">
      <w:pPr>
        <w:adjustRightInd w:val="0"/>
        <w:snapToGrid w:val="0"/>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提交投标文件截止时间：</w:t>
      </w:r>
      <w:r>
        <w:rPr>
          <w:rFonts w:hint="eastAsia" w:ascii="仿宋" w:hAnsi="仿宋" w:eastAsia="仿宋" w:cs="仿宋"/>
          <w:color w:val="0000FF"/>
          <w:sz w:val="24"/>
          <w:szCs w:val="24"/>
          <w:highlight w:val="none"/>
          <w:u w:val="single"/>
          <w:lang w:eastAsia="zh-CN"/>
        </w:rPr>
        <w:t>2025年</w:t>
      </w:r>
      <w:r>
        <w:rPr>
          <w:rFonts w:hint="eastAsia" w:ascii="仿宋" w:hAnsi="仿宋" w:eastAsia="仿宋" w:cs="仿宋"/>
          <w:color w:val="0000FF"/>
          <w:sz w:val="24"/>
          <w:szCs w:val="24"/>
          <w:highlight w:val="none"/>
          <w:u w:val="single"/>
          <w:lang w:val="en-US" w:eastAsia="zh-CN"/>
        </w:rPr>
        <w:t>08月12日11:00</w:t>
      </w:r>
      <w:r>
        <w:rPr>
          <w:rFonts w:hint="eastAsia" w:ascii="仿宋" w:hAnsi="仿宋" w:eastAsia="仿宋" w:cs="仿宋"/>
          <w:sz w:val="24"/>
          <w:szCs w:val="24"/>
          <w:highlight w:val="none"/>
          <w:lang w:eastAsia="zh-CN"/>
        </w:rPr>
        <w:t>（北京时间）</w:t>
      </w:r>
    </w:p>
    <w:p w14:paraId="0A78423F">
      <w:pPr>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投标地点：请登录政采云投标客户端投标</w:t>
      </w:r>
    </w:p>
    <w:p w14:paraId="08E4077F">
      <w:pPr>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开标时间：</w:t>
      </w:r>
      <w:r>
        <w:rPr>
          <w:rFonts w:hint="eastAsia" w:ascii="仿宋" w:hAnsi="仿宋" w:eastAsia="仿宋" w:cs="仿宋"/>
          <w:color w:val="0000FF"/>
          <w:sz w:val="24"/>
          <w:szCs w:val="24"/>
          <w:u w:val="single"/>
          <w:lang w:eastAsia="zh-CN"/>
        </w:rPr>
        <w:t>2025年</w:t>
      </w:r>
      <w:r>
        <w:rPr>
          <w:rFonts w:hint="eastAsia" w:ascii="仿宋" w:hAnsi="仿宋" w:eastAsia="仿宋" w:cs="仿宋"/>
          <w:color w:val="0000FF"/>
          <w:sz w:val="24"/>
          <w:szCs w:val="24"/>
          <w:u w:val="single"/>
          <w:lang w:val="en-US" w:eastAsia="zh-CN"/>
        </w:rPr>
        <w:t>08月12日11:00</w:t>
      </w:r>
      <w:r>
        <w:rPr>
          <w:rFonts w:hint="eastAsia" w:ascii="仿宋" w:hAnsi="仿宋" w:eastAsia="仿宋" w:cs="仿宋"/>
          <w:sz w:val="24"/>
          <w:szCs w:val="24"/>
          <w:u w:val="single"/>
          <w:lang w:eastAsia="zh-CN"/>
        </w:rPr>
        <w:t>（</w:t>
      </w:r>
      <w:r>
        <w:rPr>
          <w:rFonts w:hint="eastAsia" w:ascii="仿宋" w:hAnsi="仿宋" w:eastAsia="仿宋" w:cs="仿宋"/>
          <w:sz w:val="24"/>
          <w:szCs w:val="24"/>
          <w:lang w:eastAsia="zh-CN"/>
        </w:rPr>
        <w:t>北京时间）</w:t>
      </w:r>
    </w:p>
    <w:p w14:paraId="4B749BC4">
      <w:pPr>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开标地点：投标人登录政采云平台https://www.zcygov.cn/，进入“项目采购-开标评标-右边选择对应项目点击“进入项目”进入开标大厅。</w:t>
      </w:r>
    </w:p>
    <w:p w14:paraId="0D705DC1">
      <w:pPr>
        <w:adjustRightInd w:val="0"/>
        <w:snapToGrid w:val="0"/>
        <w:spacing w:line="360" w:lineRule="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五、公告期限</w:t>
      </w:r>
    </w:p>
    <w:p w14:paraId="1F95E796">
      <w:pPr>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自本公告发布之日起</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个工作日。</w:t>
      </w:r>
    </w:p>
    <w:p w14:paraId="6E1074D0">
      <w:pPr>
        <w:adjustRightInd w:val="0"/>
        <w:snapToGrid w:val="0"/>
        <w:spacing w:line="360" w:lineRule="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六、其他补充事宜</w:t>
      </w:r>
    </w:p>
    <w:p w14:paraId="62BDB0F9">
      <w:pPr>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1、本项目实行网上投标，采用电子投标文件。若供应商参与投标，自行承担投标一切费用。</w:t>
      </w:r>
    </w:p>
    <w:p w14:paraId="1BB7E9BD">
      <w:pPr>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2、各供应商应在开标前确保已成为新疆维吾尔自治区政府采购网正式注册入库供应商，并完成CA数字证书申领。因未注册入库、未办理CA数字证书等原因造成无法投标或投标失败等后果由供应商自行承担。</w:t>
      </w:r>
    </w:p>
    <w:p w14:paraId="02097781">
      <w:pPr>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3、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678D825F">
      <w:pPr>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4、响应文件开启当日，供应商需通过政采云平台“不见面”开标大厅完成远程解密、开标、澄清、在线多轮报价、结果公布等交互环节。供应商必须使用能正确解密响应文件的“CA锁”在规定的时间内完成远程解密，因供应商原因未能解密、解密失败或解密超时，视为供应商撤销其响应文件。</w:t>
      </w:r>
    </w:p>
    <w:p w14:paraId="10498CA9">
      <w:pPr>
        <w:adjustRightInd w:val="0"/>
        <w:snapToGrid w:val="0"/>
        <w:spacing w:line="360" w:lineRule="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5、逾期上传或者未上传指定地点的响应文件，采购人不予受理。</w:t>
      </w:r>
    </w:p>
    <w:p w14:paraId="6CF0740F">
      <w:pPr>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特别提示：</w:t>
      </w:r>
    </w:p>
    <w:p w14:paraId="1FB893C7">
      <w:pPr>
        <w:adjustRightInd w:val="0"/>
        <w:snapToGrid w:val="0"/>
        <w:spacing w:line="360" w:lineRule="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1、采购限额标准以上，200万元以下的货物和服务采购项目、400万元以下的工程采购项目，适宜由中小企业提供的，采购人应当专门面向中小企业采购。</w:t>
      </w:r>
    </w:p>
    <w:p w14:paraId="4F92DE07">
      <w:pPr>
        <w:adjustRightInd w:val="0"/>
        <w:snapToGrid w:val="0"/>
        <w:spacing w:line="360" w:lineRule="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2、超过200万元的货物和服务采购项目，预留该部分采购项目预算总额的30%以上专门面向中小企业采购，其中预留给小微企业的比例不低于60%。</w:t>
      </w:r>
    </w:p>
    <w:p w14:paraId="6249BFCE">
      <w:pPr>
        <w:adjustRightInd w:val="0"/>
        <w:snapToGrid w:val="0"/>
        <w:spacing w:line="360" w:lineRule="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3、超过400万元的工程采购项目中适宜由中小企业提供的，预留该部分采购项目预算总额的40%以上专门面向中小企业采购，其中预留给小微企业的比例不低于60%。</w:t>
      </w:r>
    </w:p>
    <w:p w14:paraId="64CC364D">
      <w:pPr>
        <w:adjustRightInd w:val="0"/>
        <w:snapToGrid w:val="0"/>
        <w:spacing w:line="360" w:lineRule="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47B9482">
      <w:pPr>
        <w:adjustRightInd w:val="0"/>
        <w:snapToGrid w:val="0"/>
        <w:spacing w:line="360" w:lineRule="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E5B404D">
      <w:pPr>
        <w:adjustRightInd w:val="0"/>
        <w:snapToGrid w:val="0"/>
        <w:spacing w:line="360" w:lineRule="auto"/>
        <w:outlineLvl w:val="9"/>
        <w:rPr>
          <w:rFonts w:hint="eastAsia" w:ascii="仿宋" w:hAnsi="仿宋" w:eastAsia="仿宋" w:cs="仿宋"/>
          <w:sz w:val="24"/>
          <w:szCs w:val="24"/>
          <w:lang w:eastAsia="zh-CN"/>
        </w:rPr>
      </w:pPr>
      <w:r>
        <w:rPr>
          <w:rFonts w:hint="eastAsia" w:ascii="仿宋" w:hAnsi="仿宋" w:eastAsia="仿宋" w:cs="仿宋"/>
          <w:b/>
          <w:bCs/>
          <w:sz w:val="24"/>
          <w:szCs w:val="24"/>
          <w:lang w:eastAsia="zh-CN"/>
        </w:rPr>
        <w:t>七、对本次采购提出询问，请按以下方式联系</w:t>
      </w:r>
    </w:p>
    <w:p w14:paraId="4510F801">
      <w:pPr>
        <w:adjustRightInd w:val="0"/>
        <w:snapToGrid w:val="0"/>
        <w:spacing w:line="360" w:lineRule="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1.采购人信息</w:t>
      </w:r>
    </w:p>
    <w:p w14:paraId="150AC27B">
      <w:pPr>
        <w:adjustRightInd w:val="0"/>
        <w:snapToGrid w:val="0"/>
        <w:spacing w:line="360" w:lineRule="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名称：</w:t>
      </w:r>
      <w:r>
        <w:rPr>
          <w:rFonts w:hint="eastAsia" w:ascii="仿宋" w:hAnsi="仿宋" w:eastAsia="仿宋" w:cs="仿宋"/>
          <w:sz w:val="24"/>
          <w:szCs w:val="24"/>
          <w:lang w:val="en-US" w:eastAsia="zh-CN"/>
        </w:rPr>
        <w:t>库尔勒市林业和草原局</w:t>
      </w:r>
    </w:p>
    <w:p w14:paraId="0115A7FE">
      <w:pPr>
        <w:adjustRightInd w:val="0"/>
        <w:snapToGrid w:val="0"/>
        <w:spacing w:line="360" w:lineRule="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地址：</w:t>
      </w:r>
      <w:r>
        <w:rPr>
          <w:rFonts w:hint="eastAsia" w:ascii="仿宋" w:hAnsi="仿宋" w:eastAsia="仿宋" w:cs="仿宋"/>
          <w:sz w:val="24"/>
          <w:szCs w:val="24"/>
          <w:lang w:val="en-US" w:eastAsia="zh-CN"/>
        </w:rPr>
        <w:t>库尔勒市</w:t>
      </w:r>
    </w:p>
    <w:p w14:paraId="20A3AFD9">
      <w:pPr>
        <w:adjustRightInd w:val="0"/>
        <w:snapToGrid w:val="0"/>
        <w:spacing w:line="360" w:lineRule="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联系方式：13999000255</w:t>
      </w:r>
    </w:p>
    <w:p w14:paraId="15184443">
      <w:pPr>
        <w:adjustRightInd w:val="0"/>
        <w:snapToGrid w:val="0"/>
        <w:spacing w:line="360" w:lineRule="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2.采购代理机构信息</w:t>
      </w:r>
    </w:p>
    <w:p w14:paraId="489F111D">
      <w:pPr>
        <w:adjustRightInd w:val="0"/>
        <w:snapToGrid w:val="0"/>
        <w:spacing w:line="360" w:lineRule="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名称：新疆亿晟恒达工程项目管理有限公司</w:t>
      </w:r>
    </w:p>
    <w:p w14:paraId="40B69326">
      <w:pPr>
        <w:adjustRightInd w:val="0"/>
        <w:snapToGrid w:val="0"/>
        <w:spacing w:line="360" w:lineRule="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地址：</w:t>
      </w:r>
      <w:r>
        <w:rPr>
          <w:rFonts w:hint="eastAsia" w:ascii="仿宋" w:hAnsi="仿宋" w:eastAsia="仿宋" w:cs="仿宋"/>
          <w:sz w:val="24"/>
          <w:szCs w:val="24"/>
          <w:lang w:val="en-US" w:eastAsia="zh-CN"/>
        </w:rPr>
        <w:t>库尔勒市人民西路博斯腾宾馆18楼1812室</w:t>
      </w:r>
    </w:p>
    <w:p w14:paraId="47C8308E">
      <w:pPr>
        <w:adjustRightInd w:val="0"/>
        <w:snapToGrid w:val="0"/>
        <w:spacing w:line="360" w:lineRule="auto"/>
        <w:outlineLvl w:val="9"/>
        <w:rPr>
          <w:rFonts w:hint="default" w:ascii="仿宋" w:hAnsi="仿宋" w:eastAsia="仿宋" w:cs="仿宋"/>
          <w:sz w:val="24"/>
          <w:szCs w:val="24"/>
          <w:lang w:val="en-US" w:eastAsia="zh-CN"/>
        </w:rPr>
      </w:pPr>
      <w:r>
        <w:rPr>
          <w:rFonts w:hint="eastAsia" w:ascii="仿宋" w:hAnsi="仿宋" w:eastAsia="仿宋" w:cs="仿宋"/>
          <w:sz w:val="24"/>
          <w:szCs w:val="24"/>
          <w:lang w:eastAsia="zh-CN"/>
        </w:rPr>
        <w:t>联系方式：15199099180</w:t>
      </w:r>
    </w:p>
    <w:p w14:paraId="0E496DB6">
      <w:pPr>
        <w:adjustRightInd w:val="0"/>
        <w:snapToGrid w:val="0"/>
        <w:spacing w:line="360" w:lineRule="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3.项目联系方式</w:t>
      </w:r>
    </w:p>
    <w:p w14:paraId="62BEB503">
      <w:pPr>
        <w:adjustRightInd w:val="0"/>
        <w:snapToGrid w:val="0"/>
        <w:spacing w:line="360" w:lineRule="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联系人：</w:t>
      </w:r>
      <w:r>
        <w:rPr>
          <w:rFonts w:hint="eastAsia" w:ascii="仿宋" w:hAnsi="仿宋" w:eastAsia="仿宋" w:cs="仿宋"/>
          <w:sz w:val="24"/>
          <w:szCs w:val="24"/>
          <w:lang w:val="en-US" w:eastAsia="zh-CN"/>
        </w:rPr>
        <w:t>闫武圣</w:t>
      </w:r>
    </w:p>
    <w:p w14:paraId="300326B6">
      <w:pPr>
        <w:adjustRightInd w:val="0"/>
        <w:snapToGrid w:val="0"/>
        <w:spacing w:line="360" w:lineRule="auto"/>
        <w:outlineLvl w:val="9"/>
        <w:rPr>
          <w:rFonts w:hint="default" w:ascii="仿宋" w:hAnsi="仿宋" w:eastAsia="仿宋" w:cs="仿宋"/>
          <w:sz w:val="24"/>
          <w:szCs w:val="24"/>
          <w:lang w:val="en-US" w:eastAsia="zh-CN"/>
        </w:rPr>
      </w:pPr>
      <w:r>
        <w:rPr>
          <w:rFonts w:hint="eastAsia" w:ascii="仿宋" w:hAnsi="仿宋" w:eastAsia="仿宋" w:cs="仿宋"/>
          <w:sz w:val="24"/>
          <w:szCs w:val="24"/>
          <w:lang w:eastAsia="zh-CN"/>
        </w:rPr>
        <w:t>电话：15199099180</w:t>
      </w:r>
    </w:p>
    <w:p w14:paraId="75D5107C">
      <w:pPr>
        <w:pStyle w:val="3"/>
        <w:spacing w:line="360" w:lineRule="auto"/>
        <w:jc w:val="both"/>
        <w:rPr>
          <w:rFonts w:hint="eastAsia" w:ascii="宋体" w:hAnsi="宋体" w:eastAsia="宋体" w:cs="Times New Roman"/>
          <w:sz w:val="48"/>
          <w:szCs w:val="48"/>
        </w:rPr>
      </w:pPr>
      <w:bookmarkStart w:id="6" w:name="_Toc11944565"/>
      <w:bookmarkStart w:id="7" w:name="_Toc297209393"/>
    </w:p>
    <w:p w14:paraId="60AE2183">
      <w:pPr>
        <w:pStyle w:val="3"/>
        <w:spacing w:line="360" w:lineRule="auto"/>
        <w:jc w:val="center"/>
        <w:rPr>
          <w:rFonts w:hint="eastAsia" w:ascii="宋体" w:hAnsi="宋体" w:eastAsia="宋体" w:cs="Times New Roman"/>
          <w:sz w:val="48"/>
          <w:szCs w:val="48"/>
        </w:rPr>
      </w:pPr>
    </w:p>
    <w:p w14:paraId="31242626">
      <w:pPr>
        <w:rPr>
          <w:rFonts w:hint="eastAsia" w:ascii="宋体" w:hAnsi="宋体" w:eastAsia="宋体" w:cs="Times New Roman"/>
          <w:sz w:val="48"/>
          <w:szCs w:val="48"/>
        </w:rPr>
      </w:pPr>
    </w:p>
    <w:p w14:paraId="1CBF5048">
      <w:pPr>
        <w:rPr>
          <w:rFonts w:hint="eastAsia" w:ascii="宋体" w:hAnsi="宋体" w:eastAsia="宋体" w:cs="Times New Roman"/>
          <w:sz w:val="48"/>
          <w:szCs w:val="48"/>
        </w:rPr>
      </w:pPr>
    </w:p>
    <w:p w14:paraId="0F8FDAD2">
      <w:pPr>
        <w:rPr>
          <w:rFonts w:hint="eastAsia" w:ascii="宋体" w:hAnsi="宋体" w:eastAsia="宋体" w:cs="Times New Roman"/>
          <w:sz w:val="48"/>
          <w:szCs w:val="48"/>
        </w:rPr>
      </w:pPr>
    </w:p>
    <w:p w14:paraId="33255F3C">
      <w:pPr>
        <w:rPr>
          <w:rFonts w:hint="eastAsia" w:ascii="宋体" w:hAnsi="宋体" w:eastAsia="宋体" w:cs="Times New Roman"/>
          <w:sz w:val="48"/>
          <w:szCs w:val="48"/>
        </w:rPr>
      </w:pPr>
    </w:p>
    <w:p w14:paraId="109E9555">
      <w:pPr>
        <w:rPr>
          <w:rFonts w:hint="eastAsia" w:ascii="宋体" w:hAnsi="宋体" w:eastAsia="宋体" w:cs="Times New Roman"/>
          <w:sz w:val="48"/>
          <w:szCs w:val="48"/>
        </w:rPr>
      </w:pPr>
    </w:p>
    <w:p w14:paraId="17EE03D4">
      <w:pPr>
        <w:rPr>
          <w:rFonts w:hint="eastAsia" w:ascii="宋体" w:hAnsi="宋体" w:eastAsia="宋体" w:cs="Times New Roman"/>
          <w:sz w:val="48"/>
          <w:szCs w:val="48"/>
        </w:rPr>
      </w:pPr>
    </w:p>
    <w:p w14:paraId="6AC364D5">
      <w:pPr>
        <w:rPr>
          <w:rFonts w:hint="eastAsia" w:ascii="宋体" w:hAnsi="宋体" w:eastAsia="宋体" w:cs="Times New Roman"/>
          <w:sz w:val="48"/>
          <w:szCs w:val="48"/>
        </w:rPr>
      </w:pPr>
    </w:p>
    <w:p w14:paraId="23FFE5A1">
      <w:pPr>
        <w:rPr>
          <w:rFonts w:hint="eastAsia" w:ascii="宋体" w:hAnsi="宋体" w:eastAsia="宋体" w:cs="Times New Roman"/>
          <w:sz w:val="48"/>
          <w:szCs w:val="48"/>
        </w:rPr>
      </w:pPr>
    </w:p>
    <w:p w14:paraId="3552C01D">
      <w:pPr>
        <w:rPr>
          <w:rFonts w:hint="eastAsia" w:ascii="宋体" w:hAnsi="宋体" w:eastAsia="宋体" w:cs="Times New Roman"/>
          <w:sz w:val="48"/>
          <w:szCs w:val="48"/>
        </w:rPr>
      </w:pPr>
    </w:p>
    <w:p w14:paraId="07F266A3">
      <w:pPr>
        <w:rPr>
          <w:rFonts w:hint="eastAsia" w:ascii="宋体" w:hAnsi="宋体" w:eastAsia="宋体" w:cs="Times New Roman"/>
          <w:sz w:val="48"/>
          <w:szCs w:val="48"/>
        </w:rPr>
      </w:pPr>
    </w:p>
    <w:p w14:paraId="1BCA0078">
      <w:pPr>
        <w:rPr>
          <w:rFonts w:hint="eastAsia" w:ascii="宋体" w:hAnsi="宋体" w:eastAsia="宋体" w:cs="Times New Roman"/>
          <w:sz w:val="48"/>
          <w:szCs w:val="48"/>
        </w:rPr>
      </w:pPr>
    </w:p>
    <w:p w14:paraId="4340DFF2">
      <w:pPr>
        <w:pStyle w:val="3"/>
        <w:spacing w:line="360" w:lineRule="auto"/>
        <w:jc w:val="center"/>
        <w:rPr>
          <w:rFonts w:hint="eastAsia" w:ascii="宋体" w:hAnsi="宋体" w:eastAsia="宋体" w:cs="Times New Roman"/>
          <w:sz w:val="48"/>
          <w:szCs w:val="48"/>
        </w:rPr>
      </w:pPr>
    </w:p>
    <w:p w14:paraId="0F284BD6">
      <w:pPr>
        <w:pStyle w:val="3"/>
        <w:spacing w:line="360" w:lineRule="auto"/>
        <w:jc w:val="center"/>
        <w:rPr>
          <w:rFonts w:ascii="宋体" w:hAnsi="宋体" w:eastAsia="宋体" w:cs="Times New Roman"/>
          <w:sz w:val="48"/>
          <w:szCs w:val="48"/>
        </w:rPr>
      </w:pPr>
      <w:r>
        <w:rPr>
          <w:rFonts w:hint="eastAsia" w:ascii="宋体" w:hAnsi="宋体" w:eastAsia="宋体" w:cs="Times New Roman"/>
          <w:sz w:val="48"/>
          <w:szCs w:val="48"/>
        </w:rPr>
        <w:t>第二章投标人须知</w:t>
      </w:r>
      <w:bookmarkEnd w:id="6"/>
      <w:bookmarkEnd w:id="7"/>
    </w:p>
    <w:p w14:paraId="499AAFF7">
      <w:pPr>
        <w:spacing w:line="360" w:lineRule="auto"/>
        <w:jc w:val="center"/>
        <w:rPr>
          <w:rFonts w:hint="eastAsia" w:ascii="宋体" w:hAnsi="宋体" w:eastAsia="宋体" w:cs="宋体"/>
          <w:b/>
          <w:bCs/>
          <w:sz w:val="44"/>
          <w:szCs w:val="44"/>
        </w:rPr>
      </w:pPr>
      <w:r>
        <w:rPr>
          <w:rFonts w:ascii="Times New Roman" w:hAnsi="Times New Roman" w:eastAsia="宋体" w:cs="Times New Roman"/>
        </w:rPr>
        <w:br w:type="page"/>
      </w:r>
      <w:r>
        <w:rPr>
          <w:rFonts w:hint="eastAsia" w:ascii="宋体" w:hAnsi="宋体" w:eastAsia="宋体" w:cs="宋体"/>
          <w:b/>
          <w:bCs/>
          <w:sz w:val="44"/>
          <w:szCs w:val="44"/>
        </w:rPr>
        <w:t>投标人须知</w:t>
      </w:r>
    </w:p>
    <w:p w14:paraId="476FDD19">
      <w:pPr>
        <w:pStyle w:val="4"/>
        <w:jc w:val="center"/>
        <w:rPr>
          <w:rFonts w:hint="eastAsia" w:eastAsia="宋体" w:cs="宋体"/>
        </w:rPr>
      </w:pPr>
      <w:bookmarkStart w:id="8" w:name="_Toc516304826"/>
      <w:bookmarkStart w:id="9" w:name="_Toc8738"/>
      <w:r>
        <w:rPr>
          <w:rFonts w:hint="eastAsia" w:eastAsia="宋体" w:cs="宋体"/>
        </w:rPr>
        <w:t>投标人须知前附表</w:t>
      </w:r>
      <w:bookmarkEnd w:id="8"/>
      <w:bookmarkEnd w:id="9"/>
    </w:p>
    <w:tbl>
      <w:tblPr>
        <w:tblStyle w:val="18"/>
        <w:tblW w:w="9573"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28"/>
        <w:gridCol w:w="6914"/>
      </w:tblGrid>
      <w:tr w14:paraId="7BE8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1" w:hRule="atLeast"/>
          <w:tblHeader/>
        </w:trPr>
        <w:tc>
          <w:tcPr>
            <w:tcW w:w="831" w:type="dxa"/>
            <w:tcBorders>
              <w:top w:val="single" w:color="auto" w:sz="4" w:space="0"/>
              <w:left w:val="single" w:color="auto" w:sz="4" w:space="0"/>
              <w:bottom w:val="single" w:color="auto" w:sz="4" w:space="0"/>
              <w:right w:val="single" w:color="auto" w:sz="4" w:space="0"/>
            </w:tcBorders>
            <w:noWrap w:val="0"/>
            <w:vAlign w:val="center"/>
          </w:tcPr>
          <w:p w14:paraId="05533826">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序号</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42FA28C8">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条款名称</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44AB060E">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编列内容</w:t>
            </w:r>
          </w:p>
        </w:tc>
      </w:tr>
      <w:tr w14:paraId="3F38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58D15906">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668E9526">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采购人</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3F07822C">
            <w:pPr>
              <w:pStyle w:val="24"/>
              <w:keepNext w:val="0"/>
              <w:keepLines w:val="0"/>
              <w:pageBreakBefore w:val="0"/>
              <w:kinsoku/>
              <w:wordWrap/>
              <w:overflowPunct/>
              <w:topLinePunct w:val="0"/>
              <w:bidi w:val="0"/>
              <w:snapToGrid/>
              <w:spacing w:before="74" w:line="380" w:lineRule="exact"/>
              <w:ind w:left="42" w:leftChars="2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采购人：库尔勒市林业和草原局</w:t>
            </w:r>
          </w:p>
          <w:p w14:paraId="2EA18D7F">
            <w:pPr>
              <w:pStyle w:val="24"/>
              <w:keepNext w:val="0"/>
              <w:keepLines w:val="0"/>
              <w:pageBreakBefore w:val="0"/>
              <w:kinsoku/>
              <w:wordWrap/>
              <w:overflowPunct/>
              <w:topLinePunct w:val="0"/>
              <w:bidi w:val="0"/>
              <w:snapToGrid/>
              <w:spacing w:before="74" w:line="380" w:lineRule="exact"/>
              <w:ind w:left="42" w:leftChars="2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单位地址：库尔勒市</w:t>
            </w:r>
          </w:p>
          <w:p w14:paraId="58E65488">
            <w:pPr>
              <w:pStyle w:val="24"/>
              <w:keepNext w:val="0"/>
              <w:keepLines w:val="0"/>
              <w:pageBreakBefore w:val="0"/>
              <w:kinsoku/>
              <w:wordWrap/>
              <w:overflowPunct/>
              <w:topLinePunct w:val="0"/>
              <w:bidi w:val="0"/>
              <w:snapToGrid/>
              <w:spacing w:before="74" w:line="380" w:lineRule="exact"/>
              <w:ind w:left="42" w:leftChars="20" w:right="42" w:rightChars="20"/>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联系人：李养义</w:t>
            </w:r>
          </w:p>
          <w:p w14:paraId="64956CD2">
            <w:pPr>
              <w:pStyle w:val="24"/>
              <w:keepNext w:val="0"/>
              <w:keepLines w:val="0"/>
              <w:pageBreakBefore w:val="0"/>
              <w:kinsoku/>
              <w:wordWrap/>
              <w:overflowPunct/>
              <w:topLinePunct w:val="0"/>
              <w:bidi w:val="0"/>
              <w:snapToGrid/>
              <w:spacing w:before="74" w:line="380" w:lineRule="exact"/>
              <w:ind w:left="42" w:leftChars="2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联系电话：</w:t>
            </w:r>
            <w:r>
              <w:rPr>
                <w:rFonts w:hint="eastAsia" w:ascii="仿宋" w:hAnsi="仿宋" w:eastAsia="仿宋" w:cs="仿宋"/>
                <w:sz w:val="24"/>
                <w:szCs w:val="24"/>
                <w:lang w:val="en-US" w:eastAsia="zh-CN"/>
              </w:rPr>
              <w:t>13999000255</w:t>
            </w:r>
          </w:p>
        </w:tc>
      </w:tr>
      <w:tr w14:paraId="31AE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60025B70">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6A1F7975">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采购代理机构</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2ED3A326">
            <w:pPr>
              <w:pStyle w:val="24"/>
              <w:keepNext w:val="0"/>
              <w:keepLines w:val="0"/>
              <w:pageBreakBefore w:val="0"/>
              <w:kinsoku/>
              <w:wordWrap/>
              <w:overflowPunct/>
              <w:topLinePunct w:val="0"/>
              <w:bidi w:val="0"/>
              <w:snapToGrid/>
              <w:spacing w:before="74" w:line="380" w:lineRule="exact"/>
              <w:ind w:left="42" w:leftChars="2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名称：新疆亿晟恒达工程项目管理有限公司</w:t>
            </w:r>
          </w:p>
          <w:p w14:paraId="751321B3">
            <w:pPr>
              <w:pStyle w:val="24"/>
              <w:keepNext w:val="0"/>
              <w:keepLines w:val="0"/>
              <w:pageBreakBefore w:val="0"/>
              <w:kinsoku/>
              <w:wordWrap/>
              <w:overflowPunct/>
              <w:topLinePunct w:val="0"/>
              <w:bidi w:val="0"/>
              <w:snapToGrid/>
              <w:spacing w:before="74" w:line="380" w:lineRule="exact"/>
              <w:ind w:left="42" w:leftChars="2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联系地址：库尔勒市人民西路博斯腾宾馆18楼1812室</w:t>
            </w:r>
          </w:p>
          <w:p w14:paraId="2193367F">
            <w:pPr>
              <w:pStyle w:val="24"/>
              <w:keepNext w:val="0"/>
              <w:keepLines w:val="0"/>
              <w:pageBreakBefore w:val="0"/>
              <w:kinsoku/>
              <w:wordWrap/>
              <w:overflowPunct/>
              <w:topLinePunct w:val="0"/>
              <w:bidi w:val="0"/>
              <w:snapToGrid/>
              <w:spacing w:before="74" w:line="380" w:lineRule="exact"/>
              <w:ind w:left="42" w:leftChars="2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联系人：闫武圣</w:t>
            </w:r>
          </w:p>
          <w:p w14:paraId="7AB356C2">
            <w:pPr>
              <w:pStyle w:val="24"/>
              <w:keepNext w:val="0"/>
              <w:keepLines w:val="0"/>
              <w:pageBreakBefore w:val="0"/>
              <w:kinsoku/>
              <w:wordWrap/>
              <w:overflowPunct/>
              <w:topLinePunct w:val="0"/>
              <w:bidi w:val="0"/>
              <w:snapToGrid/>
              <w:spacing w:before="74" w:line="380" w:lineRule="exact"/>
              <w:ind w:left="42" w:leftChars="2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联系电话：15199099180</w:t>
            </w:r>
          </w:p>
        </w:tc>
      </w:tr>
      <w:tr w14:paraId="4157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3EFDB8E8">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3C6E4001">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采购项目名称</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282EBD39">
            <w:pPr>
              <w:pStyle w:val="24"/>
              <w:keepNext w:val="0"/>
              <w:keepLines w:val="0"/>
              <w:pageBreakBefore w:val="0"/>
              <w:kinsoku/>
              <w:wordWrap/>
              <w:overflowPunct/>
              <w:topLinePunct w:val="0"/>
              <w:bidi w:val="0"/>
              <w:snapToGrid/>
              <w:spacing w:before="74" w:line="380" w:lineRule="exact"/>
              <w:ind w:left="42" w:leftChars="2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库尔勒市2025年第二批中央财政林业草原生态保护恢复资金（森林生态保护修复）项目-智能化信息建设项目</w:t>
            </w:r>
          </w:p>
        </w:tc>
      </w:tr>
      <w:tr w14:paraId="7773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1603440E">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1828" w:type="dxa"/>
            <w:tcBorders>
              <w:top w:val="single" w:color="auto" w:sz="4" w:space="0"/>
              <w:left w:val="single" w:color="auto" w:sz="4" w:space="0"/>
              <w:bottom w:val="single" w:color="auto" w:sz="4" w:space="0"/>
              <w:right w:val="single" w:color="auto" w:sz="4" w:space="0"/>
            </w:tcBorders>
            <w:noWrap w:val="0"/>
            <w:vAlign w:val="top"/>
          </w:tcPr>
          <w:p w14:paraId="2760CEC9">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预算金额</w:t>
            </w:r>
          </w:p>
        </w:tc>
        <w:tc>
          <w:tcPr>
            <w:tcW w:w="6914" w:type="dxa"/>
            <w:tcBorders>
              <w:top w:val="single" w:color="auto" w:sz="4" w:space="0"/>
              <w:left w:val="single" w:color="auto" w:sz="4" w:space="0"/>
              <w:bottom w:val="single" w:color="auto" w:sz="4" w:space="0"/>
              <w:right w:val="single" w:color="auto" w:sz="4" w:space="0"/>
            </w:tcBorders>
            <w:noWrap w:val="0"/>
            <w:vAlign w:val="top"/>
          </w:tcPr>
          <w:p w14:paraId="5759085E">
            <w:pPr>
              <w:pStyle w:val="24"/>
              <w:keepNext w:val="0"/>
              <w:keepLines w:val="0"/>
              <w:pageBreakBefore w:val="0"/>
              <w:kinsoku/>
              <w:wordWrap/>
              <w:overflowPunct/>
              <w:topLinePunct w:val="0"/>
              <w:bidi w:val="0"/>
              <w:snapToGrid/>
              <w:spacing w:before="74" w:line="380" w:lineRule="exact"/>
              <w:ind w:right="42" w:rightChars="2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120万元</w:t>
            </w:r>
          </w:p>
        </w:tc>
      </w:tr>
      <w:tr w14:paraId="483B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7A7FA1DF">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506DF9E8">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资金来源</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36F9E1F6">
            <w:pPr>
              <w:pStyle w:val="24"/>
              <w:keepNext w:val="0"/>
              <w:keepLines w:val="0"/>
              <w:pageBreakBefore w:val="0"/>
              <w:kinsoku/>
              <w:wordWrap/>
              <w:overflowPunct/>
              <w:topLinePunct w:val="0"/>
              <w:bidi w:val="0"/>
              <w:snapToGrid/>
              <w:spacing w:before="74" w:line="380" w:lineRule="exact"/>
              <w:ind w:left="42" w:leftChars="2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财政资金</w:t>
            </w:r>
          </w:p>
        </w:tc>
      </w:tr>
      <w:tr w14:paraId="33EC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29BDE6C3">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57A7D01C">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采购范围</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4A87CC94">
            <w:pPr>
              <w:pStyle w:val="24"/>
              <w:keepNext w:val="0"/>
              <w:keepLines w:val="0"/>
              <w:pageBreakBefore w:val="0"/>
              <w:kinsoku/>
              <w:wordWrap/>
              <w:overflowPunct/>
              <w:topLinePunct w:val="0"/>
              <w:bidi w:val="0"/>
              <w:snapToGrid/>
              <w:spacing w:before="74" w:line="380" w:lineRule="exact"/>
              <w:ind w:left="42" w:leftChars="2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主要用于在林区扩建1套森林资源智能巡护系统（改造2个瞭望塔为智能巡护塔），并对现有指挥中心机房进行设备和系统升级和改造（具体参数详见采购人需求）</w:t>
            </w:r>
          </w:p>
        </w:tc>
      </w:tr>
      <w:tr w14:paraId="4669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6BED0321">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6F3F5ED8">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供货期</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08FC0C93">
            <w:pPr>
              <w:pStyle w:val="24"/>
              <w:keepNext w:val="0"/>
              <w:keepLines w:val="0"/>
              <w:pageBreakBefore w:val="0"/>
              <w:kinsoku/>
              <w:wordWrap/>
              <w:overflowPunct/>
              <w:topLinePunct w:val="0"/>
              <w:bidi w:val="0"/>
              <w:snapToGrid/>
              <w:spacing w:before="74" w:line="380" w:lineRule="exact"/>
              <w:ind w:left="42" w:leftChars="2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签订合同后至2025年12月31日完成本项目供货、安装、升级和改造并投入使用（最终以甲乙双方签订合同为准）。</w:t>
            </w:r>
          </w:p>
        </w:tc>
      </w:tr>
      <w:tr w14:paraId="6EFF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3670063E">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3BE0F5D1">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交货地点</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4B3F73AE">
            <w:pPr>
              <w:pStyle w:val="24"/>
              <w:keepNext w:val="0"/>
              <w:keepLines w:val="0"/>
              <w:pageBreakBefore w:val="0"/>
              <w:kinsoku/>
              <w:wordWrap/>
              <w:overflowPunct/>
              <w:topLinePunct w:val="0"/>
              <w:bidi w:val="0"/>
              <w:snapToGrid/>
              <w:spacing w:before="74" w:line="380" w:lineRule="exact"/>
              <w:ind w:left="42" w:leftChars="2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甲方指定地点</w:t>
            </w:r>
          </w:p>
        </w:tc>
      </w:tr>
      <w:tr w14:paraId="38B1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234EF3BC">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47A6BA17">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投标人资格要求</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44FC9086">
            <w:pPr>
              <w:pStyle w:val="17"/>
              <w:keepNext w:val="0"/>
              <w:keepLines w:val="0"/>
              <w:pageBreakBefore w:val="0"/>
              <w:kinsoku/>
              <w:wordWrap/>
              <w:overflowPunct/>
              <w:topLinePunct w:val="0"/>
              <w:bidi w:val="0"/>
              <w:snapToGrid/>
              <w:spacing w:line="380" w:lineRule="exact"/>
              <w:contextualSpacing/>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1、供应商必须符合《中华人民共和国政府采购法》第二十二条规定的条件，并提供以下材料：</w:t>
            </w:r>
          </w:p>
          <w:p w14:paraId="50918DA3">
            <w:pPr>
              <w:pStyle w:val="17"/>
              <w:keepNext w:val="0"/>
              <w:keepLines w:val="0"/>
              <w:pageBreakBefore w:val="0"/>
              <w:kinsoku/>
              <w:wordWrap/>
              <w:overflowPunct/>
              <w:topLinePunct w:val="0"/>
              <w:bidi w:val="0"/>
              <w:snapToGrid/>
              <w:spacing w:line="380" w:lineRule="exact"/>
              <w:contextualSpacing/>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（1）提供有效的</w:t>
            </w:r>
            <w:r>
              <w:rPr>
                <w:rFonts w:hint="eastAsia" w:ascii="仿宋" w:hAnsi="仿宋" w:eastAsia="仿宋" w:cs="仿宋"/>
                <w:kern w:val="2"/>
                <w:sz w:val="24"/>
                <w:szCs w:val="24"/>
                <w:highlight w:val="none"/>
                <w:lang w:val="zh-CN" w:eastAsia="zh-CN" w:bidi="ar-SA"/>
              </w:rPr>
              <w:t>《营业执照》</w:t>
            </w:r>
            <w:r>
              <w:rPr>
                <w:rFonts w:hint="eastAsia" w:ascii="仿宋" w:hAnsi="仿宋" w:eastAsia="仿宋" w:cs="仿宋"/>
                <w:kern w:val="2"/>
                <w:sz w:val="24"/>
                <w:szCs w:val="24"/>
                <w:highlight w:val="none"/>
                <w:lang w:val="en-US" w:eastAsia="zh-CN" w:bidi="ar-SA"/>
              </w:rPr>
              <w:t>彩色原件扫描件（须有二维码）；</w:t>
            </w:r>
          </w:p>
          <w:p w14:paraId="430B0903">
            <w:pPr>
              <w:pStyle w:val="17"/>
              <w:keepNext w:val="0"/>
              <w:keepLines w:val="0"/>
              <w:pageBreakBefore w:val="0"/>
              <w:kinsoku/>
              <w:wordWrap/>
              <w:overflowPunct/>
              <w:topLinePunct w:val="0"/>
              <w:bidi w:val="0"/>
              <w:snapToGrid/>
              <w:spacing w:line="380" w:lineRule="exact"/>
              <w:contextualSpacing/>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kern w:val="2"/>
                <w:sz w:val="24"/>
                <w:szCs w:val="24"/>
                <w:highlight w:val="none"/>
                <w:lang w:val="zh-CN" w:eastAsia="zh-CN" w:bidi="ar-SA"/>
              </w:rPr>
              <w:t>须提供健全的财务会计制度</w:t>
            </w:r>
            <w:r>
              <w:rPr>
                <w:rFonts w:hint="eastAsia" w:ascii="仿宋" w:hAnsi="仿宋" w:eastAsia="仿宋" w:cs="仿宋"/>
                <w:kern w:val="2"/>
                <w:sz w:val="24"/>
                <w:szCs w:val="24"/>
                <w:highlight w:val="none"/>
                <w:lang w:val="en-US" w:eastAsia="zh-CN" w:bidi="ar-SA"/>
              </w:rPr>
              <w:t>和2024</w:t>
            </w:r>
            <w:r>
              <w:rPr>
                <w:rFonts w:hint="eastAsia" w:ascii="仿宋" w:hAnsi="仿宋" w:eastAsia="仿宋" w:cs="仿宋"/>
                <w:kern w:val="2"/>
                <w:sz w:val="24"/>
                <w:szCs w:val="24"/>
                <w:highlight w:val="none"/>
                <w:lang w:val="zh-CN" w:eastAsia="zh-CN" w:bidi="ar-SA"/>
              </w:rPr>
              <w:t>年度的财务</w:t>
            </w:r>
            <w:r>
              <w:rPr>
                <w:rFonts w:hint="eastAsia" w:ascii="仿宋" w:hAnsi="仿宋" w:eastAsia="仿宋" w:cs="仿宋"/>
                <w:kern w:val="2"/>
                <w:sz w:val="24"/>
                <w:szCs w:val="24"/>
                <w:highlight w:val="none"/>
                <w:lang w:val="en-US" w:eastAsia="zh-CN" w:bidi="ar-SA"/>
              </w:rPr>
              <w:t>审计</w:t>
            </w:r>
            <w:r>
              <w:rPr>
                <w:rFonts w:hint="eastAsia" w:ascii="仿宋" w:hAnsi="仿宋" w:eastAsia="仿宋" w:cs="仿宋"/>
                <w:kern w:val="2"/>
                <w:sz w:val="24"/>
                <w:szCs w:val="24"/>
                <w:highlight w:val="none"/>
                <w:lang w:val="zh-CN" w:eastAsia="zh-CN" w:bidi="ar-SA"/>
              </w:rPr>
              <w:t>报告</w:t>
            </w:r>
            <w:r>
              <w:rPr>
                <w:rFonts w:hint="eastAsia" w:ascii="仿宋" w:hAnsi="仿宋" w:eastAsia="仿宋" w:cs="仿宋"/>
                <w:kern w:val="2"/>
                <w:sz w:val="24"/>
                <w:szCs w:val="24"/>
                <w:highlight w:val="none"/>
                <w:lang w:val="en-US" w:eastAsia="zh-CN" w:bidi="ar-SA"/>
              </w:rPr>
              <w:t>或财务报表</w:t>
            </w:r>
            <w:r>
              <w:rPr>
                <w:rFonts w:hint="eastAsia" w:ascii="仿宋" w:hAnsi="仿宋" w:eastAsia="仿宋" w:cs="仿宋"/>
                <w:kern w:val="2"/>
                <w:sz w:val="24"/>
                <w:szCs w:val="24"/>
                <w:highlight w:val="none"/>
                <w:lang w:val="zh-CN" w:eastAsia="zh-CN" w:bidi="ar-SA"/>
              </w:rPr>
              <w:t>，包括但不限于资产负债表、现金流量表、利润表；</w:t>
            </w:r>
          </w:p>
          <w:p w14:paraId="44E6F3CD">
            <w:pPr>
              <w:pStyle w:val="17"/>
              <w:keepNext w:val="0"/>
              <w:keepLines w:val="0"/>
              <w:pageBreakBefore w:val="0"/>
              <w:kinsoku/>
              <w:wordWrap/>
              <w:overflowPunct/>
              <w:topLinePunct w:val="0"/>
              <w:bidi w:val="0"/>
              <w:snapToGrid/>
              <w:spacing w:line="380" w:lineRule="exact"/>
              <w:contextualSpacing/>
              <w:textAlignment w:val="auto"/>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成立不足一年的</w:t>
            </w:r>
            <w:r>
              <w:rPr>
                <w:rFonts w:hint="eastAsia" w:ascii="仿宋" w:hAnsi="仿宋" w:eastAsia="仿宋" w:cs="仿宋"/>
                <w:kern w:val="2"/>
                <w:sz w:val="24"/>
                <w:szCs w:val="24"/>
                <w:highlight w:val="none"/>
                <w:lang w:val="en-US" w:eastAsia="zh-CN" w:bidi="ar-SA"/>
              </w:rPr>
              <w:t>须</w:t>
            </w:r>
            <w:r>
              <w:rPr>
                <w:rFonts w:hint="eastAsia" w:ascii="仿宋" w:hAnsi="仿宋" w:eastAsia="仿宋" w:cs="仿宋"/>
                <w:kern w:val="2"/>
                <w:sz w:val="24"/>
                <w:szCs w:val="24"/>
                <w:highlight w:val="none"/>
                <w:lang w:val="zh-CN" w:eastAsia="zh-CN" w:bidi="ar-SA"/>
              </w:rPr>
              <w:t>提供成立至今的财务报表（须包括资产负债表、利润表、现金流量表等）或基本开户银行在投标截止日前三个月内开具的资信证明（银行存款证明无效）并附基本户开户许可证（或基本账户存款信息）。</w:t>
            </w:r>
          </w:p>
          <w:p w14:paraId="050DB12F">
            <w:pPr>
              <w:pStyle w:val="17"/>
              <w:keepNext w:val="0"/>
              <w:keepLines w:val="0"/>
              <w:pageBreakBefore w:val="0"/>
              <w:numPr>
                <w:ilvl w:val="0"/>
                <w:numId w:val="0"/>
              </w:numPr>
              <w:kinsoku/>
              <w:wordWrap/>
              <w:overflowPunct/>
              <w:topLinePunct w:val="0"/>
              <w:bidi w:val="0"/>
              <w:snapToGrid/>
              <w:spacing w:line="380" w:lineRule="exact"/>
              <w:contextualSpacing/>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（3）具备履行合同所必需的设备和专业技术能力的证明料;(格式自拟)</w:t>
            </w:r>
          </w:p>
          <w:p w14:paraId="2508E5F9">
            <w:pPr>
              <w:pStyle w:val="17"/>
              <w:keepNext w:val="0"/>
              <w:keepLines w:val="0"/>
              <w:pageBreakBefore w:val="0"/>
              <w:numPr>
                <w:ilvl w:val="0"/>
                <w:numId w:val="0"/>
              </w:numPr>
              <w:kinsoku/>
              <w:wordWrap/>
              <w:overflowPunct/>
              <w:topLinePunct w:val="0"/>
              <w:bidi w:val="0"/>
              <w:snapToGrid/>
              <w:spacing w:line="380" w:lineRule="exact"/>
              <w:contextualSpacing/>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（4）参加本项目准备活动前3年内在经营活动中无重大违法记录声明(格式自拟)</w:t>
            </w:r>
          </w:p>
          <w:p w14:paraId="3A6E7CD0">
            <w:pPr>
              <w:pStyle w:val="17"/>
              <w:keepNext w:val="0"/>
              <w:keepLines w:val="0"/>
              <w:pageBreakBefore w:val="0"/>
              <w:kinsoku/>
              <w:wordWrap/>
              <w:overflowPunct/>
              <w:topLinePunct w:val="0"/>
              <w:bidi w:val="0"/>
              <w:snapToGrid/>
              <w:spacing w:line="380" w:lineRule="exact"/>
              <w:contextualSpacing/>
              <w:textAlignment w:val="auto"/>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（5）（1）</w:t>
            </w:r>
            <w:r>
              <w:rPr>
                <w:rFonts w:hint="eastAsia" w:ascii="仿宋" w:hAnsi="仿宋" w:eastAsia="仿宋" w:cs="仿宋"/>
                <w:kern w:val="2"/>
                <w:sz w:val="24"/>
                <w:szCs w:val="24"/>
                <w:highlight w:val="none"/>
                <w:lang w:val="zh-CN" w:eastAsia="zh-CN" w:bidi="ar-SA"/>
              </w:rPr>
              <w:t>提供近</w:t>
            </w:r>
            <w:r>
              <w:rPr>
                <w:rFonts w:hint="eastAsia" w:ascii="仿宋" w:hAnsi="仿宋" w:eastAsia="仿宋" w:cs="仿宋"/>
                <w:kern w:val="2"/>
                <w:sz w:val="24"/>
                <w:szCs w:val="24"/>
                <w:highlight w:val="none"/>
                <w:lang w:val="en-US" w:eastAsia="zh-CN" w:bidi="ar-SA"/>
              </w:rPr>
              <w:t>半年</w:t>
            </w:r>
            <w:r>
              <w:rPr>
                <w:rFonts w:hint="eastAsia" w:ascii="仿宋" w:hAnsi="仿宋" w:eastAsia="仿宋" w:cs="仿宋"/>
                <w:kern w:val="2"/>
                <w:sz w:val="24"/>
                <w:szCs w:val="24"/>
                <w:highlight w:val="none"/>
                <w:lang w:val="zh-CN" w:eastAsia="zh-CN" w:bidi="ar-SA"/>
              </w:rPr>
              <w:t>内</w:t>
            </w:r>
            <w:r>
              <w:rPr>
                <w:rFonts w:hint="eastAsia" w:ascii="仿宋" w:hAnsi="仿宋" w:eastAsia="仿宋" w:cs="仿宋"/>
                <w:kern w:val="2"/>
                <w:sz w:val="24"/>
                <w:szCs w:val="24"/>
                <w:highlight w:val="none"/>
                <w:lang w:val="en-US" w:eastAsia="zh-CN" w:bidi="ar-SA"/>
              </w:rPr>
              <w:t>连续三</w:t>
            </w:r>
            <w:r>
              <w:rPr>
                <w:rFonts w:hint="eastAsia" w:ascii="仿宋" w:hAnsi="仿宋" w:eastAsia="仿宋" w:cs="仿宋"/>
                <w:kern w:val="2"/>
                <w:sz w:val="24"/>
                <w:szCs w:val="24"/>
                <w:highlight w:val="none"/>
                <w:lang w:val="zh-CN" w:eastAsia="zh-CN" w:bidi="ar-SA"/>
              </w:rPr>
              <w:t>个月社保缴纳凭据（专用收据或社会保险交纳清单）；</w:t>
            </w:r>
          </w:p>
          <w:p w14:paraId="52D1C8B6">
            <w:pPr>
              <w:pStyle w:val="17"/>
              <w:keepNext w:val="0"/>
              <w:keepLines w:val="0"/>
              <w:pageBreakBefore w:val="0"/>
              <w:kinsoku/>
              <w:wordWrap/>
              <w:overflowPunct/>
              <w:topLinePunct w:val="0"/>
              <w:bidi w:val="0"/>
              <w:snapToGrid/>
              <w:spacing w:line="380" w:lineRule="exact"/>
              <w:contextualSpacing/>
              <w:textAlignment w:val="auto"/>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w:t>
            </w:r>
            <w:r>
              <w:rPr>
                <w:rFonts w:hint="eastAsia" w:ascii="仿宋" w:hAnsi="仿宋" w:eastAsia="仿宋" w:cs="仿宋"/>
                <w:kern w:val="2"/>
                <w:sz w:val="24"/>
                <w:szCs w:val="24"/>
                <w:highlight w:val="none"/>
                <w:lang w:val="en-US" w:eastAsia="zh-CN" w:bidi="ar-SA"/>
              </w:rPr>
              <w:t>2</w:t>
            </w:r>
            <w:r>
              <w:rPr>
                <w:rFonts w:hint="eastAsia" w:ascii="仿宋" w:hAnsi="仿宋" w:eastAsia="仿宋" w:cs="仿宋"/>
                <w:kern w:val="2"/>
                <w:sz w:val="24"/>
                <w:szCs w:val="24"/>
                <w:highlight w:val="none"/>
                <w:lang w:val="zh-CN" w:eastAsia="zh-CN" w:bidi="ar-SA"/>
              </w:rPr>
              <w:t>）提供近</w:t>
            </w:r>
            <w:r>
              <w:rPr>
                <w:rFonts w:hint="eastAsia" w:ascii="仿宋" w:hAnsi="仿宋" w:eastAsia="仿宋" w:cs="仿宋"/>
                <w:kern w:val="2"/>
                <w:sz w:val="24"/>
                <w:szCs w:val="24"/>
                <w:highlight w:val="none"/>
                <w:lang w:val="en-US" w:eastAsia="zh-CN" w:bidi="ar-SA"/>
              </w:rPr>
              <w:t>半年</w:t>
            </w:r>
            <w:r>
              <w:rPr>
                <w:rFonts w:hint="eastAsia" w:ascii="仿宋" w:hAnsi="仿宋" w:eastAsia="仿宋" w:cs="仿宋"/>
                <w:kern w:val="2"/>
                <w:sz w:val="24"/>
                <w:szCs w:val="24"/>
                <w:highlight w:val="none"/>
                <w:lang w:val="zh-CN" w:eastAsia="zh-CN" w:bidi="ar-SA"/>
              </w:rPr>
              <w:t>内</w:t>
            </w:r>
            <w:r>
              <w:rPr>
                <w:rFonts w:hint="eastAsia" w:ascii="仿宋" w:hAnsi="仿宋" w:eastAsia="仿宋" w:cs="仿宋"/>
                <w:kern w:val="2"/>
                <w:sz w:val="24"/>
                <w:szCs w:val="24"/>
                <w:highlight w:val="none"/>
                <w:lang w:val="en-US" w:eastAsia="zh-CN" w:bidi="ar-SA"/>
              </w:rPr>
              <w:t>连续三</w:t>
            </w:r>
            <w:r>
              <w:rPr>
                <w:rFonts w:hint="eastAsia" w:ascii="仿宋" w:hAnsi="仿宋" w:eastAsia="仿宋" w:cs="仿宋"/>
                <w:kern w:val="2"/>
                <w:sz w:val="24"/>
                <w:szCs w:val="24"/>
                <w:highlight w:val="none"/>
                <w:lang w:val="zh-CN" w:eastAsia="zh-CN" w:bidi="ar-SA"/>
              </w:rPr>
              <w:t>个月依法缴纳税收的的凭据（完税证明、缴款书、印花税票、银行代扣（代缴）转账凭证均可）；其他组织和自然人也需提供上述证明。</w:t>
            </w:r>
          </w:p>
          <w:p w14:paraId="6FB4730E">
            <w:pPr>
              <w:pStyle w:val="17"/>
              <w:keepNext w:val="0"/>
              <w:keepLines w:val="0"/>
              <w:pageBreakBefore w:val="0"/>
              <w:kinsoku/>
              <w:wordWrap/>
              <w:overflowPunct/>
              <w:topLinePunct w:val="0"/>
              <w:bidi w:val="0"/>
              <w:snapToGrid/>
              <w:spacing w:line="380" w:lineRule="exact"/>
              <w:contextualSpacing/>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r>
              <w:rPr>
                <w:rFonts w:hint="eastAsia" w:ascii="仿宋" w:hAnsi="仿宋" w:eastAsia="仿宋" w:cs="仿宋"/>
                <w:kern w:val="2"/>
                <w:sz w:val="24"/>
                <w:szCs w:val="24"/>
                <w:highlight w:val="none"/>
                <w:lang w:val="zh-CN" w:eastAsia="zh-CN" w:bidi="ar-SA"/>
              </w:rPr>
              <w:t>依法免税的供应商，须提供相应文件证明其依法免税。</w:t>
            </w:r>
          </w:p>
          <w:p w14:paraId="1ED2B443">
            <w:pPr>
              <w:pStyle w:val="17"/>
              <w:keepNext w:val="0"/>
              <w:keepLines w:val="0"/>
              <w:pageBreakBefore w:val="0"/>
              <w:kinsoku/>
              <w:wordWrap/>
              <w:overflowPunct/>
              <w:topLinePunct w:val="0"/>
              <w:bidi w:val="0"/>
              <w:snapToGrid/>
              <w:spacing w:line="380" w:lineRule="exact"/>
              <w:contextualSpacing/>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（6）法律、行政法规规定的其他条件；</w:t>
            </w:r>
          </w:p>
          <w:p w14:paraId="31C17535">
            <w:pPr>
              <w:pStyle w:val="17"/>
              <w:keepNext w:val="0"/>
              <w:keepLines w:val="0"/>
              <w:pageBreakBefore w:val="0"/>
              <w:kinsoku/>
              <w:wordWrap/>
              <w:overflowPunct/>
              <w:topLinePunct w:val="0"/>
              <w:bidi w:val="0"/>
              <w:snapToGrid/>
              <w:spacing w:line="380" w:lineRule="exact"/>
              <w:contextualSpacing/>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2.法定代表人或者负责人为同一人或者存在控股、管理关系的不同投标人，不得参加同一合同项下的政府采购活动；</w:t>
            </w:r>
          </w:p>
          <w:p w14:paraId="7C855910">
            <w:pPr>
              <w:pStyle w:val="17"/>
              <w:keepNext w:val="0"/>
              <w:keepLines w:val="0"/>
              <w:pageBreakBefore w:val="0"/>
              <w:kinsoku/>
              <w:wordWrap/>
              <w:overflowPunct/>
              <w:topLinePunct w:val="0"/>
              <w:bidi w:val="0"/>
              <w:snapToGrid/>
              <w:spacing w:line="380" w:lineRule="exact"/>
              <w:contextualSpacing/>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3.法定代表人身份证明及身份证原件或法人代表授权委托书原件及被授权人身份证原件扫描件；</w:t>
            </w:r>
          </w:p>
          <w:p w14:paraId="30B0ACF2">
            <w:pPr>
              <w:pStyle w:val="17"/>
              <w:keepNext w:val="0"/>
              <w:keepLines w:val="0"/>
              <w:pageBreakBefore w:val="0"/>
              <w:kinsoku/>
              <w:wordWrap/>
              <w:overflowPunct/>
              <w:topLinePunct w:val="0"/>
              <w:bidi w:val="0"/>
              <w:snapToGrid/>
              <w:spacing w:line="380" w:lineRule="exact"/>
              <w:contextualSpacing/>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分别在“信用中国”（www.creditchina.gov.cn）、“中国政府采购网”（www.ccgp.gov.cn）查询投标公司无违法违规行为的记录，截图保留两个查询结果网页打印并加盖投标供应商公章。（“信用中国”网站查询失信被执行人、重大税收违法案件当事人名单；在“中国政府采购网”网站查询政府采购严重违法失信行为记录名单，时间为投标截止时间前20天内）</w:t>
            </w:r>
          </w:p>
          <w:p w14:paraId="63EAD3F0">
            <w:pPr>
              <w:pStyle w:val="17"/>
              <w:keepNext w:val="0"/>
              <w:keepLines w:val="0"/>
              <w:pageBreakBefore w:val="0"/>
              <w:kinsoku/>
              <w:wordWrap/>
              <w:overflowPunct/>
              <w:topLinePunct w:val="0"/>
              <w:bidi w:val="0"/>
              <w:snapToGrid/>
              <w:spacing w:line="380" w:lineRule="exact"/>
              <w:contextualSpacing/>
              <w:textAlignment w:val="auto"/>
              <w:rPr>
                <w:rFonts w:hint="eastAsia" w:ascii="仿宋" w:hAnsi="仿宋" w:eastAsia="仿宋" w:cs="仿宋"/>
                <w:color w:val="0000FF"/>
                <w:kern w:val="2"/>
                <w:sz w:val="24"/>
                <w:szCs w:val="24"/>
                <w:highlight w:val="none"/>
                <w:lang w:val="en-US" w:eastAsia="zh-CN" w:bidi="ar-SA"/>
              </w:rPr>
            </w:pPr>
            <w:r>
              <w:rPr>
                <w:rFonts w:hint="eastAsia" w:ascii="仿宋" w:hAnsi="仿宋" w:eastAsia="仿宋" w:cs="仿宋"/>
                <w:color w:val="0000FF"/>
                <w:kern w:val="2"/>
                <w:sz w:val="24"/>
                <w:szCs w:val="24"/>
                <w:highlight w:val="none"/>
                <w:lang w:val="en-US" w:eastAsia="zh-CN" w:bidi="ar-SA"/>
              </w:rPr>
              <w:t>5.本项目特定资格要求：无</w:t>
            </w:r>
          </w:p>
          <w:p w14:paraId="41D6911D">
            <w:pPr>
              <w:pStyle w:val="17"/>
              <w:keepNext w:val="0"/>
              <w:keepLines w:val="0"/>
              <w:pageBreakBefore w:val="0"/>
              <w:kinsoku/>
              <w:wordWrap/>
              <w:overflowPunct/>
              <w:topLinePunct w:val="0"/>
              <w:bidi w:val="0"/>
              <w:snapToGrid/>
              <w:spacing w:line="380" w:lineRule="exact"/>
              <w:contextualSpacing/>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6.本项目不接受联合体投标。</w:t>
            </w:r>
          </w:p>
          <w:p w14:paraId="4E959F59">
            <w:pPr>
              <w:pStyle w:val="17"/>
              <w:keepNext w:val="0"/>
              <w:keepLines w:val="0"/>
              <w:pageBreakBefore w:val="0"/>
              <w:kinsoku/>
              <w:wordWrap/>
              <w:overflowPunct/>
              <w:topLinePunct w:val="0"/>
              <w:bidi w:val="0"/>
              <w:snapToGrid/>
              <w:spacing w:line="380" w:lineRule="exact"/>
              <w:contextualSpacing/>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本项目专门面向</w:t>
            </w:r>
            <w:r>
              <w:rPr>
                <w:rFonts w:hint="eastAsia" w:ascii="仿宋" w:hAnsi="仿宋" w:eastAsia="仿宋" w:cs="仿宋"/>
                <w:color w:val="FF0000"/>
                <w:kern w:val="2"/>
                <w:sz w:val="24"/>
                <w:szCs w:val="24"/>
                <w:highlight w:val="none"/>
                <w:lang w:val="en-US" w:eastAsia="zh-CN" w:bidi="ar-SA"/>
              </w:rPr>
              <w:t>中小企业</w:t>
            </w:r>
            <w:r>
              <w:rPr>
                <w:rFonts w:hint="eastAsia" w:ascii="仿宋" w:hAnsi="仿宋" w:eastAsia="仿宋" w:cs="仿宋"/>
                <w:kern w:val="2"/>
                <w:sz w:val="24"/>
                <w:szCs w:val="24"/>
                <w:highlight w:val="none"/>
                <w:lang w:val="en-US" w:eastAsia="zh-CN" w:bidi="ar-SA"/>
              </w:rPr>
              <w:t>预留。</w:t>
            </w:r>
          </w:p>
          <w:p w14:paraId="08F435F5">
            <w:pPr>
              <w:pStyle w:val="17"/>
              <w:keepNext w:val="0"/>
              <w:keepLines w:val="0"/>
              <w:pageBreakBefore w:val="0"/>
              <w:kinsoku/>
              <w:wordWrap/>
              <w:overflowPunct/>
              <w:topLinePunct w:val="0"/>
              <w:bidi w:val="0"/>
              <w:snapToGrid/>
              <w:spacing w:line="380" w:lineRule="exact"/>
              <w:contextualSpacing/>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注：以上所有资料必须加盖公章</w:t>
            </w:r>
          </w:p>
        </w:tc>
      </w:tr>
      <w:tr w14:paraId="3608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2B8F2281">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4F9F3A3B">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是否接受联合体</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5CBF11BF">
            <w:pPr>
              <w:pStyle w:val="24"/>
              <w:keepNext w:val="0"/>
              <w:keepLines w:val="0"/>
              <w:pageBreakBefore w:val="0"/>
              <w:kinsoku/>
              <w:wordWrap/>
              <w:overflowPunct/>
              <w:topLinePunct w:val="0"/>
              <w:bidi w:val="0"/>
              <w:snapToGrid/>
              <w:spacing w:before="74" w:line="380" w:lineRule="exact"/>
              <w:ind w:left="42" w:leftChars="2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不接受</w:t>
            </w:r>
          </w:p>
        </w:tc>
      </w:tr>
      <w:tr w14:paraId="7C75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0ED641A1">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25A94BCE">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采购进口产品</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5DBE1584">
            <w:pPr>
              <w:pStyle w:val="24"/>
              <w:keepNext w:val="0"/>
              <w:keepLines w:val="0"/>
              <w:pageBreakBefore w:val="0"/>
              <w:kinsoku/>
              <w:wordWrap/>
              <w:overflowPunct/>
              <w:topLinePunct w:val="0"/>
              <w:bidi w:val="0"/>
              <w:snapToGrid/>
              <w:spacing w:before="74" w:line="380" w:lineRule="exact"/>
              <w:ind w:left="42" w:leftChars="2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本采购项目拒绝进口产品参加投标</w:t>
            </w:r>
          </w:p>
        </w:tc>
      </w:tr>
      <w:tr w14:paraId="01F9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1213A97A">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3FB8F7A4">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现场考察</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1F469A51">
            <w:pPr>
              <w:pStyle w:val="24"/>
              <w:keepNext w:val="0"/>
              <w:keepLines w:val="0"/>
              <w:pageBreakBefore w:val="0"/>
              <w:kinsoku/>
              <w:wordWrap/>
              <w:overflowPunct/>
              <w:topLinePunct w:val="0"/>
              <w:bidi w:val="0"/>
              <w:snapToGrid/>
              <w:spacing w:before="74" w:line="380" w:lineRule="exact"/>
              <w:ind w:left="42" w:leftChars="2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投标人自行考察</w:t>
            </w:r>
          </w:p>
        </w:tc>
      </w:tr>
      <w:tr w14:paraId="6C47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56DE9AFE">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13</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6BC97CA3">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开标前答疑会</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71FBCA75">
            <w:pPr>
              <w:pStyle w:val="24"/>
              <w:keepNext w:val="0"/>
              <w:keepLines w:val="0"/>
              <w:pageBreakBefore w:val="0"/>
              <w:kinsoku/>
              <w:wordWrap/>
              <w:overflowPunct/>
              <w:topLinePunct w:val="0"/>
              <w:bidi w:val="0"/>
              <w:snapToGrid/>
              <w:spacing w:before="74" w:line="380" w:lineRule="exact"/>
              <w:ind w:left="42" w:leftChars="2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不召开</w:t>
            </w:r>
          </w:p>
        </w:tc>
      </w:tr>
      <w:tr w14:paraId="6F10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0280B819">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3F25105C">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分包转包</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7E9022C6">
            <w:pPr>
              <w:pStyle w:val="24"/>
              <w:keepNext w:val="0"/>
              <w:keepLines w:val="0"/>
              <w:pageBreakBefore w:val="0"/>
              <w:kinsoku/>
              <w:wordWrap/>
              <w:overflowPunct/>
              <w:topLinePunct w:val="0"/>
              <w:bidi w:val="0"/>
              <w:snapToGrid/>
              <w:spacing w:before="74" w:line="380" w:lineRule="exact"/>
              <w:ind w:left="42" w:leftChars="2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不允许</w:t>
            </w:r>
          </w:p>
        </w:tc>
      </w:tr>
      <w:tr w14:paraId="05E9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713BCC1E">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15</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1BCE9270">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实质性要求和条件</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6BFAC74F">
            <w:pPr>
              <w:pStyle w:val="24"/>
              <w:keepNext w:val="0"/>
              <w:keepLines w:val="0"/>
              <w:pageBreakBefore w:val="0"/>
              <w:kinsoku/>
              <w:wordWrap/>
              <w:overflowPunct/>
              <w:topLinePunct w:val="0"/>
              <w:bidi w:val="0"/>
              <w:snapToGrid/>
              <w:spacing w:before="74" w:line="380" w:lineRule="exact"/>
              <w:ind w:left="42" w:leftChars="2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包括报价、交货期、质量标准、人员资格等。</w:t>
            </w:r>
          </w:p>
        </w:tc>
      </w:tr>
      <w:tr w14:paraId="745A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471FD3BD">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16</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6734D224">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构成投标文件的其他资料</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783E3DB0">
            <w:pPr>
              <w:pStyle w:val="24"/>
              <w:keepNext w:val="0"/>
              <w:keepLines w:val="0"/>
              <w:pageBreakBefore w:val="0"/>
              <w:kinsoku/>
              <w:wordWrap/>
              <w:overflowPunct/>
              <w:topLinePunct w:val="0"/>
              <w:bidi w:val="0"/>
              <w:snapToGrid/>
              <w:spacing w:before="74" w:line="380" w:lineRule="exact"/>
              <w:ind w:left="42" w:leftChars="2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评审现场根据评标委员会的要求进行的澄清答疑说明文件，澄清答疑说明文件将补充、取代投标文件中相应内容。</w:t>
            </w:r>
          </w:p>
        </w:tc>
      </w:tr>
      <w:tr w14:paraId="6B9A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05F6BDA5">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17</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69474635">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投标报价的其他要求</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0F439CCE">
            <w:pPr>
              <w:pStyle w:val="24"/>
              <w:keepNext w:val="0"/>
              <w:keepLines w:val="0"/>
              <w:pageBreakBefore w:val="0"/>
              <w:kinsoku/>
              <w:wordWrap/>
              <w:overflowPunct/>
              <w:topLinePunct w:val="0"/>
              <w:bidi w:val="0"/>
              <w:snapToGrid/>
              <w:spacing w:before="74" w:line="380" w:lineRule="exact"/>
              <w:ind w:left="42" w:leftChars="2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报价是履行合同的最终价格，应包括为完成本次招标项目招标范围内所有货物、服务及各项税费的全部费用。包括但不限于货物本身的费用、配套及保养耗材及专用工具等、包装运输、技术服务、各项税费及其它附带服务和合同约定范围内全部工作内容的全部费用。</w:t>
            </w:r>
          </w:p>
        </w:tc>
      </w:tr>
      <w:tr w14:paraId="1940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4EBA512C">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18</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4862B4AC">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投标有效期</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34B7D3A9">
            <w:pPr>
              <w:pStyle w:val="24"/>
              <w:keepNext w:val="0"/>
              <w:keepLines w:val="0"/>
              <w:pageBreakBefore w:val="0"/>
              <w:kinsoku/>
              <w:wordWrap/>
              <w:overflowPunct/>
              <w:topLinePunct w:val="0"/>
              <w:bidi w:val="0"/>
              <w:snapToGrid/>
              <w:spacing w:before="74" w:line="380" w:lineRule="exact"/>
              <w:ind w:left="42" w:leftChars="2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自首次递交响应文件截止时间起计算90个日历日。</w:t>
            </w:r>
          </w:p>
        </w:tc>
      </w:tr>
      <w:tr w14:paraId="5CA7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31" w:type="dxa"/>
            <w:vMerge w:val="restart"/>
            <w:tcBorders>
              <w:top w:val="single" w:color="auto" w:sz="4" w:space="0"/>
              <w:left w:val="single" w:color="auto" w:sz="4" w:space="0"/>
              <w:right w:val="single" w:color="auto" w:sz="4" w:space="0"/>
            </w:tcBorders>
            <w:noWrap w:val="0"/>
            <w:vAlign w:val="center"/>
          </w:tcPr>
          <w:p w14:paraId="593AF5D5">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19</w:t>
            </w:r>
          </w:p>
        </w:tc>
        <w:tc>
          <w:tcPr>
            <w:tcW w:w="1828" w:type="dxa"/>
            <w:vMerge w:val="restart"/>
            <w:tcBorders>
              <w:top w:val="single" w:color="auto" w:sz="4" w:space="0"/>
              <w:left w:val="single" w:color="auto" w:sz="4" w:space="0"/>
              <w:right w:val="single" w:color="auto" w:sz="4" w:space="0"/>
            </w:tcBorders>
            <w:noWrap w:val="0"/>
            <w:vAlign w:val="center"/>
          </w:tcPr>
          <w:p w14:paraId="114163FD">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投标保证金</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68710FCF">
            <w:pPr>
              <w:pStyle w:val="24"/>
              <w:keepNext w:val="0"/>
              <w:keepLines w:val="0"/>
              <w:pageBreakBefore w:val="0"/>
              <w:kinsoku/>
              <w:wordWrap/>
              <w:overflowPunct/>
              <w:topLinePunct w:val="0"/>
              <w:bidi w:val="0"/>
              <w:snapToGrid/>
              <w:spacing w:before="74" w:line="380" w:lineRule="exact"/>
              <w:ind w:left="42" w:leftChars="2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缴纳方式：投标保证金应当以支票、电汇、银行转账或者金融机构、担保机构出具的保函（推荐使用政府采购电子保函）等。</w:t>
            </w:r>
          </w:p>
        </w:tc>
      </w:tr>
      <w:tr w14:paraId="6C18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31" w:type="dxa"/>
            <w:vMerge w:val="continue"/>
            <w:tcBorders>
              <w:left w:val="single" w:color="auto" w:sz="4" w:space="0"/>
              <w:right w:val="single" w:color="auto" w:sz="4" w:space="0"/>
            </w:tcBorders>
            <w:noWrap w:val="0"/>
            <w:vAlign w:val="center"/>
          </w:tcPr>
          <w:p w14:paraId="49E344AD">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p>
        </w:tc>
        <w:tc>
          <w:tcPr>
            <w:tcW w:w="1828" w:type="dxa"/>
            <w:vMerge w:val="continue"/>
            <w:tcBorders>
              <w:left w:val="single" w:color="auto" w:sz="4" w:space="0"/>
              <w:right w:val="single" w:color="auto" w:sz="4" w:space="0"/>
            </w:tcBorders>
            <w:noWrap w:val="0"/>
            <w:vAlign w:val="center"/>
          </w:tcPr>
          <w:p w14:paraId="347AAB70">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p>
        </w:tc>
        <w:tc>
          <w:tcPr>
            <w:tcW w:w="6914" w:type="dxa"/>
            <w:tcBorders>
              <w:top w:val="single" w:color="auto" w:sz="4" w:space="0"/>
              <w:left w:val="single" w:color="auto" w:sz="4" w:space="0"/>
              <w:bottom w:val="single" w:color="auto" w:sz="4" w:space="0"/>
              <w:right w:val="single" w:color="auto" w:sz="4" w:space="0"/>
            </w:tcBorders>
            <w:noWrap w:val="0"/>
            <w:vAlign w:val="center"/>
          </w:tcPr>
          <w:p w14:paraId="1ED69419">
            <w:pPr>
              <w:pStyle w:val="25"/>
              <w:keepNext w:val="0"/>
              <w:keepLines w:val="0"/>
              <w:pageBreakBefore w:val="0"/>
              <w:kinsoku/>
              <w:wordWrap/>
              <w:overflowPunct/>
              <w:topLinePunct w:val="0"/>
              <w:bidi w:val="0"/>
              <w:snapToGrid/>
              <w:spacing w:line="380" w:lineRule="exact"/>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金额：20000元（大写：贰万元整）</w:t>
            </w:r>
          </w:p>
          <w:p w14:paraId="5538A80A">
            <w:pPr>
              <w:pStyle w:val="11"/>
              <w:keepNext w:val="0"/>
              <w:keepLines w:val="0"/>
              <w:pageBreakBefore w:val="0"/>
              <w:kinsoku/>
              <w:wordWrap/>
              <w:overflowPunct/>
              <w:topLinePunct w:val="0"/>
              <w:autoSpaceDE/>
              <w:autoSpaceDN/>
              <w:bidi w:val="0"/>
              <w:adjustRightInd/>
              <w:snapToGrid/>
              <w:spacing w:line="360" w:lineRule="auto"/>
              <w:textAlignment w:val="auto"/>
              <w:rPr>
                <w:rFonts w:ascii="RLOPFL+ËÎÌå" w:hAnsi="RLOPFL+ËÎÌå" w:cs="RLOPFL+ËÎÌå"/>
                <w:b/>
                <w:bCs/>
                <w:color w:val="000000"/>
                <w:spacing w:val="-1"/>
              </w:rPr>
            </w:pPr>
            <w:r>
              <w:rPr>
                <w:rFonts w:hint="eastAsia" w:ascii="RLOPFL+ËÎÌå" w:hAnsi="RLOPFL+ËÎÌå" w:cs="RLOPFL+ËÎÌå"/>
                <w:b/>
                <w:bCs/>
                <w:color w:val="000000"/>
                <w:spacing w:val="-1"/>
                <w:lang w:val="en-US" w:eastAsia="zh-CN"/>
              </w:rPr>
              <w:t>投标</w:t>
            </w:r>
            <w:r>
              <w:rPr>
                <w:rFonts w:hint="eastAsia" w:ascii="RLOPFL+ËÎÌå" w:hAnsi="RLOPFL+ËÎÌå" w:cs="RLOPFL+ËÎÌå"/>
                <w:b/>
                <w:bCs/>
                <w:color w:val="000000"/>
                <w:spacing w:val="-1"/>
              </w:rPr>
              <w:t>保证金到账截止时间：同</w:t>
            </w:r>
            <w:r>
              <w:rPr>
                <w:rFonts w:hint="eastAsia" w:ascii="RLOPFL+ËÎÌå" w:hAnsi="RLOPFL+ËÎÌå" w:cs="RLOPFL+ËÎÌå"/>
                <w:b/>
                <w:bCs/>
                <w:color w:val="000000"/>
                <w:spacing w:val="-1"/>
                <w:lang w:val="en-US" w:eastAsia="zh-CN"/>
              </w:rPr>
              <w:t>投标</w:t>
            </w:r>
            <w:r>
              <w:rPr>
                <w:rFonts w:hint="eastAsia" w:ascii="RLOPFL+ËÎÌå" w:hAnsi="RLOPFL+ËÎÌå" w:cs="RLOPFL+ËÎÌå"/>
                <w:b/>
                <w:bCs/>
                <w:color w:val="000000"/>
                <w:spacing w:val="-1"/>
              </w:rPr>
              <w:t>截止时间。</w:t>
            </w:r>
          </w:p>
          <w:p w14:paraId="6C3B085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1"/>
                <w:szCs w:val="21"/>
                <w:u w:val="single"/>
              </w:rPr>
            </w:pPr>
            <w:r>
              <w:rPr>
                <w:rFonts w:hint="eastAsia" w:ascii="宋体" w:hAnsi="宋体" w:eastAsia="宋体" w:cs="宋体"/>
                <w:b/>
                <w:color w:val="000000"/>
                <w:sz w:val="21"/>
                <w:szCs w:val="21"/>
              </w:rPr>
              <w:t>提交方式为从供应商基本账户</w:t>
            </w:r>
            <w:r>
              <w:rPr>
                <w:rFonts w:hint="eastAsia" w:ascii="宋体" w:hAnsi="宋体" w:eastAsia="宋体" w:cs="宋体"/>
                <w:b/>
                <w:color w:val="000000"/>
                <w:sz w:val="21"/>
                <w:szCs w:val="21"/>
                <w:lang w:val="en-US" w:eastAsia="zh-CN"/>
              </w:rPr>
              <w:t>转账、</w:t>
            </w:r>
            <w:r>
              <w:rPr>
                <w:rFonts w:hint="eastAsia" w:ascii="宋体" w:hAnsi="宋体" w:eastAsia="宋体" w:cs="宋体"/>
                <w:b/>
                <w:color w:val="000000"/>
                <w:sz w:val="21"/>
                <w:szCs w:val="21"/>
                <w:lang w:val="zh-CN"/>
              </w:rPr>
              <w:t>支票、汇票、本票或者金融机构、保函等</w:t>
            </w:r>
            <w:r>
              <w:rPr>
                <w:rFonts w:hint="eastAsia" w:ascii="宋体" w:hAnsi="宋体" w:eastAsia="宋体" w:cs="宋体"/>
                <w:b/>
                <w:color w:val="000000"/>
                <w:sz w:val="21"/>
                <w:szCs w:val="21"/>
              </w:rPr>
              <w:t>非现金形式提交。</w:t>
            </w:r>
            <w:r>
              <w:rPr>
                <w:rFonts w:hint="eastAsia" w:ascii="宋体" w:hAnsi="宋体" w:eastAsia="宋体" w:cs="宋体"/>
                <w:b/>
                <w:color w:val="000000"/>
                <w:sz w:val="21"/>
                <w:szCs w:val="21"/>
                <w:u w:val="single"/>
              </w:rPr>
              <w:t>汇款需注明投标项目编号或项目名称。</w:t>
            </w:r>
          </w:p>
          <w:p w14:paraId="730CE88C">
            <w:pPr>
              <w:pStyle w:val="25"/>
              <w:keepNext w:val="0"/>
              <w:keepLines w:val="0"/>
              <w:pageBreakBefore w:val="0"/>
              <w:kinsoku/>
              <w:wordWrap/>
              <w:overflowPunct/>
              <w:topLinePunct w:val="0"/>
              <w:bidi w:val="0"/>
              <w:snapToGrid/>
              <w:spacing w:line="380" w:lineRule="exact"/>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收款账户名称：新疆亿晟恒达工程项目管理有限公司</w:t>
            </w:r>
          </w:p>
          <w:p w14:paraId="59E63B33">
            <w:pPr>
              <w:pStyle w:val="25"/>
              <w:keepNext w:val="0"/>
              <w:keepLines w:val="0"/>
              <w:pageBreakBefore w:val="0"/>
              <w:kinsoku/>
              <w:wordWrap/>
              <w:overflowPunct/>
              <w:topLinePunct w:val="0"/>
              <w:bidi w:val="0"/>
              <w:snapToGrid/>
              <w:spacing w:line="380" w:lineRule="exact"/>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开户银行：昆仑银行股份有限公司库尔勒分行</w:t>
            </w:r>
          </w:p>
          <w:p w14:paraId="7E4D784C">
            <w:pPr>
              <w:pStyle w:val="25"/>
              <w:keepNext w:val="0"/>
              <w:keepLines w:val="0"/>
              <w:pageBreakBefore w:val="0"/>
              <w:kinsoku/>
              <w:wordWrap/>
              <w:overflowPunct/>
              <w:topLinePunct w:val="0"/>
              <w:bidi w:val="0"/>
              <w:snapToGrid/>
              <w:spacing w:line="380" w:lineRule="exact"/>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帐号：88812100139830000019</w:t>
            </w:r>
          </w:p>
          <w:p w14:paraId="55D031CB">
            <w:pPr>
              <w:pStyle w:val="25"/>
              <w:keepNext w:val="0"/>
              <w:keepLines w:val="0"/>
              <w:pageBreakBefore w:val="0"/>
              <w:kinsoku/>
              <w:wordWrap/>
              <w:overflowPunct/>
              <w:topLinePunct w:val="0"/>
              <w:bidi w:val="0"/>
              <w:snapToGrid/>
              <w:spacing w:line="380" w:lineRule="exact"/>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行号：313888011009</w:t>
            </w:r>
          </w:p>
          <w:p w14:paraId="2310DB14">
            <w:pPr>
              <w:pStyle w:val="25"/>
              <w:keepNext w:val="0"/>
              <w:keepLines w:val="0"/>
              <w:pageBreakBefore w:val="0"/>
              <w:kinsoku/>
              <w:wordWrap/>
              <w:overflowPunct/>
              <w:topLinePunct w:val="0"/>
              <w:bidi w:val="0"/>
              <w:snapToGrid/>
              <w:spacing w:line="38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注：投标保证金以到账信息为准，供应商应充分考虑在途时间，供应商未按照招标文件要求提交投标保证金的，投标无效。</w:t>
            </w:r>
          </w:p>
        </w:tc>
      </w:tr>
      <w:tr w14:paraId="5FB4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31" w:type="dxa"/>
            <w:vMerge w:val="continue"/>
            <w:tcBorders>
              <w:left w:val="single" w:color="auto" w:sz="4" w:space="0"/>
              <w:bottom w:val="single" w:color="auto" w:sz="4" w:space="0"/>
              <w:right w:val="single" w:color="auto" w:sz="4" w:space="0"/>
            </w:tcBorders>
            <w:noWrap w:val="0"/>
            <w:vAlign w:val="center"/>
          </w:tcPr>
          <w:p w14:paraId="05D52EB5">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p>
        </w:tc>
        <w:tc>
          <w:tcPr>
            <w:tcW w:w="1828" w:type="dxa"/>
            <w:vMerge w:val="continue"/>
            <w:tcBorders>
              <w:left w:val="single" w:color="auto" w:sz="4" w:space="0"/>
              <w:bottom w:val="single" w:color="auto" w:sz="4" w:space="0"/>
              <w:right w:val="single" w:color="auto" w:sz="4" w:space="0"/>
            </w:tcBorders>
            <w:noWrap w:val="0"/>
            <w:vAlign w:val="center"/>
          </w:tcPr>
          <w:p w14:paraId="3A2589CD">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p>
        </w:tc>
        <w:tc>
          <w:tcPr>
            <w:tcW w:w="6914" w:type="dxa"/>
            <w:tcBorders>
              <w:top w:val="single" w:color="auto" w:sz="4" w:space="0"/>
              <w:left w:val="single" w:color="auto" w:sz="4" w:space="0"/>
              <w:bottom w:val="single" w:color="auto" w:sz="4" w:space="0"/>
              <w:right w:val="single" w:color="auto" w:sz="4" w:space="0"/>
            </w:tcBorders>
            <w:noWrap w:val="0"/>
            <w:vAlign w:val="center"/>
          </w:tcPr>
          <w:p w14:paraId="66B13F1A">
            <w:pPr>
              <w:pStyle w:val="24"/>
              <w:keepNext w:val="0"/>
              <w:keepLines w:val="0"/>
              <w:pageBreakBefore w:val="0"/>
              <w:kinsoku/>
              <w:wordWrap/>
              <w:overflowPunct/>
              <w:topLinePunct w:val="0"/>
              <w:bidi w:val="0"/>
              <w:snapToGrid/>
              <w:spacing w:before="74" w:line="380" w:lineRule="exact"/>
              <w:ind w:left="42" w:leftChars="2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到账截止时间：2025年08月12日11：00分（北京时间）</w:t>
            </w:r>
          </w:p>
        </w:tc>
      </w:tr>
      <w:tr w14:paraId="1C7D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3FB57E4F">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20</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59CE446B">
            <w:pPr>
              <w:pStyle w:val="25"/>
              <w:keepNext w:val="0"/>
              <w:keepLines w:val="0"/>
              <w:pageBreakBefore w:val="0"/>
              <w:kinsoku/>
              <w:wordWrap/>
              <w:overflowPunct/>
              <w:topLinePunct w:val="0"/>
              <w:bidi w:val="0"/>
              <w:snapToGrid/>
              <w:spacing w:line="38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近年完成的类似项目的年份要求</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23A300CF">
            <w:pPr>
              <w:pStyle w:val="25"/>
              <w:keepNext w:val="0"/>
              <w:keepLines w:val="0"/>
              <w:pageBreakBefore w:val="0"/>
              <w:kinsoku/>
              <w:wordWrap/>
              <w:overflowPunct/>
              <w:topLinePunct w:val="0"/>
              <w:bidi w:val="0"/>
              <w:snapToGrid/>
              <w:spacing w:line="380" w:lineRule="exact"/>
              <w:jc w:val="left"/>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近三</w:t>
            </w:r>
            <w:r>
              <w:rPr>
                <w:rFonts w:hint="default" w:ascii="仿宋" w:hAnsi="仿宋" w:eastAsia="仿宋" w:cs="仿宋"/>
                <w:kern w:val="2"/>
                <w:sz w:val="24"/>
                <w:szCs w:val="24"/>
                <w:highlight w:val="none"/>
                <w:lang w:val="en-US" w:eastAsia="zh-CN" w:bidi="ar-SA"/>
              </w:rPr>
              <w:t>年，指</w:t>
            </w:r>
            <w:r>
              <w:rPr>
                <w:rFonts w:hint="eastAsia" w:ascii="仿宋" w:hAnsi="仿宋" w:eastAsia="仿宋" w:cs="仿宋"/>
                <w:kern w:val="2"/>
                <w:sz w:val="24"/>
                <w:szCs w:val="24"/>
                <w:highlight w:val="none"/>
                <w:lang w:val="en-US" w:eastAsia="zh-CN" w:bidi="ar-SA"/>
              </w:rPr>
              <w:t>2022</w:t>
            </w:r>
            <w:r>
              <w:rPr>
                <w:rFonts w:hint="default" w:ascii="仿宋" w:hAnsi="仿宋" w:eastAsia="仿宋" w:cs="仿宋"/>
                <w:kern w:val="2"/>
                <w:sz w:val="24"/>
                <w:szCs w:val="24"/>
                <w:highlight w:val="none"/>
                <w:lang w:val="en-US" w:eastAsia="zh-CN" w:bidi="ar-SA"/>
              </w:rPr>
              <w:t>年</w:t>
            </w:r>
            <w:r>
              <w:rPr>
                <w:rFonts w:hint="eastAsia" w:ascii="仿宋" w:hAnsi="仿宋" w:eastAsia="仿宋" w:cs="仿宋"/>
                <w:kern w:val="2"/>
                <w:sz w:val="24"/>
                <w:szCs w:val="24"/>
                <w:highlight w:val="none"/>
                <w:lang w:val="en-US" w:eastAsia="zh-CN" w:bidi="ar-SA"/>
              </w:rPr>
              <w:t>07月</w:t>
            </w:r>
            <w:r>
              <w:rPr>
                <w:rFonts w:hint="default" w:ascii="仿宋" w:hAnsi="仿宋" w:eastAsia="仿宋" w:cs="仿宋"/>
                <w:kern w:val="2"/>
                <w:sz w:val="24"/>
                <w:szCs w:val="24"/>
                <w:highlight w:val="none"/>
                <w:lang w:val="en-US" w:eastAsia="zh-CN" w:bidi="ar-SA"/>
              </w:rPr>
              <w:t>至</w:t>
            </w:r>
            <w:r>
              <w:rPr>
                <w:rFonts w:hint="eastAsia" w:ascii="仿宋" w:hAnsi="仿宋" w:eastAsia="仿宋" w:cs="仿宋"/>
                <w:kern w:val="2"/>
                <w:sz w:val="24"/>
                <w:szCs w:val="24"/>
                <w:highlight w:val="none"/>
                <w:lang w:val="en-US" w:eastAsia="zh-CN" w:bidi="ar-SA"/>
              </w:rPr>
              <w:t>今</w:t>
            </w:r>
          </w:p>
        </w:tc>
      </w:tr>
      <w:tr w14:paraId="7121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592DFE5B">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21</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7AF91FD4">
            <w:pPr>
              <w:pStyle w:val="25"/>
              <w:keepNext w:val="0"/>
              <w:keepLines w:val="0"/>
              <w:pageBreakBefore w:val="0"/>
              <w:kinsoku/>
              <w:wordWrap/>
              <w:overflowPunct/>
              <w:topLinePunct w:val="0"/>
              <w:bidi w:val="0"/>
              <w:snapToGrid/>
              <w:spacing w:line="38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近年发生的诉讼及仲裁情况的年份要求</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55ED9641">
            <w:pPr>
              <w:pStyle w:val="25"/>
              <w:keepNext w:val="0"/>
              <w:keepLines w:val="0"/>
              <w:pageBreakBefore w:val="0"/>
              <w:kinsoku/>
              <w:wordWrap/>
              <w:overflowPunct/>
              <w:topLinePunct w:val="0"/>
              <w:bidi w:val="0"/>
              <w:snapToGrid/>
              <w:spacing w:line="38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近三年，指2022年至今</w:t>
            </w:r>
          </w:p>
        </w:tc>
      </w:tr>
      <w:tr w14:paraId="520F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0D0503E1">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22</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78913A04">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是否允许递交备选投标方案</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12E3BE8F">
            <w:pPr>
              <w:pStyle w:val="24"/>
              <w:keepNext w:val="0"/>
              <w:keepLines w:val="0"/>
              <w:pageBreakBefore w:val="0"/>
              <w:kinsoku/>
              <w:wordWrap/>
              <w:overflowPunct/>
              <w:topLinePunct w:val="0"/>
              <w:bidi w:val="0"/>
              <w:snapToGrid/>
              <w:spacing w:before="74" w:line="380" w:lineRule="exact"/>
              <w:ind w:left="42" w:leftChars="2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不允许</w:t>
            </w:r>
          </w:p>
        </w:tc>
      </w:tr>
      <w:tr w14:paraId="762D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5620B285">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23</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4CC2FD60">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开标时间</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1B3DFDA0">
            <w:pPr>
              <w:pStyle w:val="17"/>
              <w:keepNext w:val="0"/>
              <w:keepLines w:val="0"/>
              <w:pageBreakBefore w:val="0"/>
              <w:numPr>
                <w:ilvl w:val="0"/>
                <w:numId w:val="0"/>
              </w:numPr>
              <w:kinsoku/>
              <w:wordWrap/>
              <w:overflowPunct/>
              <w:topLinePunct w:val="0"/>
              <w:bidi w:val="0"/>
              <w:snapToGrid/>
              <w:spacing w:line="380" w:lineRule="exact"/>
              <w:ind w:left="0" w:leftChars="0" w:firstLine="0" w:firstLineChars="0"/>
              <w:contextualSpacing/>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开标时间：</w:t>
            </w:r>
            <w:r>
              <w:rPr>
                <w:rFonts w:hint="eastAsia" w:ascii="仿宋" w:hAnsi="仿宋" w:eastAsia="仿宋" w:cs="仿宋"/>
                <w:color w:val="FF0000"/>
                <w:kern w:val="2"/>
                <w:sz w:val="24"/>
                <w:szCs w:val="24"/>
                <w:highlight w:val="none"/>
                <w:u w:val="single"/>
                <w:lang w:val="en-US" w:eastAsia="zh-CN" w:bidi="ar-SA"/>
              </w:rPr>
              <w:t>2025年08月12日11：00分</w:t>
            </w:r>
            <w:r>
              <w:rPr>
                <w:rFonts w:hint="eastAsia" w:ascii="仿宋" w:hAnsi="仿宋" w:eastAsia="仿宋" w:cs="仿宋"/>
                <w:kern w:val="2"/>
                <w:sz w:val="24"/>
                <w:szCs w:val="24"/>
                <w:highlight w:val="none"/>
                <w:lang w:val="en-US" w:eastAsia="zh-CN" w:bidi="ar-SA"/>
              </w:rPr>
              <w:t>（北京时间）</w:t>
            </w:r>
          </w:p>
          <w:p w14:paraId="51A74E4A">
            <w:pPr>
              <w:pStyle w:val="17"/>
              <w:keepNext w:val="0"/>
              <w:keepLines w:val="0"/>
              <w:pageBreakBefore w:val="0"/>
              <w:numPr>
                <w:ilvl w:val="0"/>
                <w:numId w:val="0"/>
              </w:numPr>
              <w:kinsoku/>
              <w:wordWrap/>
              <w:overflowPunct/>
              <w:topLinePunct w:val="0"/>
              <w:bidi w:val="0"/>
              <w:snapToGrid/>
              <w:spacing w:line="380" w:lineRule="exact"/>
              <w:ind w:left="0" w:leftChars="0" w:firstLine="0" w:firstLineChars="0"/>
              <w:contextualSpacing/>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开标后30分钟内供应商需在线解密投标文件</w:t>
            </w:r>
          </w:p>
        </w:tc>
      </w:tr>
      <w:tr w14:paraId="2A43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11F6B997">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24</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7443EFE6">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递交投标文件</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4262EE6F">
            <w:pPr>
              <w:pStyle w:val="24"/>
              <w:keepNext w:val="0"/>
              <w:keepLines w:val="0"/>
              <w:pageBreakBefore w:val="0"/>
              <w:kinsoku/>
              <w:wordWrap/>
              <w:overflowPunct/>
              <w:topLinePunct w:val="0"/>
              <w:bidi w:val="0"/>
              <w:snapToGrid/>
              <w:spacing w:before="74" w:line="380" w:lineRule="exact"/>
              <w:ind w:left="42" w:leftChars="2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政采云线上开标大厅（https://www.zcygov.cn在线投标）</w:t>
            </w:r>
          </w:p>
          <w:p w14:paraId="424FFA37">
            <w:pPr>
              <w:pStyle w:val="24"/>
              <w:keepNext w:val="0"/>
              <w:keepLines w:val="0"/>
              <w:pageBreakBefore w:val="0"/>
              <w:kinsoku/>
              <w:wordWrap/>
              <w:overflowPunct/>
              <w:topLinePunct w:val="0"/>
              <w:bidi w:val="0"/>
              <w:snapToGrid/>
              <w:spacing w:before="74" w:line="380" w:lineRule="exact"/>
              <w:ind w:left="42" w:leftChars="2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注：投标人需将加密的投标文件上传至政采云平台，到达开标时间后，解密投标文件。</w:t>
            </w:r>
          </w:p>
        </w:tc>
      </w:tr>
      <w:tr w14:paraId="1951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753D0BC9">
            <w:pPr>
              <w:pStyle w:val="24"/>
              <w:keepNext w:val="0"/>
              <w:keepLines w:val="0"/>
              <w:pageBreakBefore w:val="0"/>
              <w:kinsoku/>
              <w:wordWrap/>
              <w:overflowPunct/>
              <w:topLinePunct w:val="0"/>
              <w:bidi w:val="0"/>
              <w:snapToGrid/>
              <w:spacing w:before="74" w:line="380" w:lineRule="exact"/>
              <w:ind w:right="42" w:rightChars="2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25</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4A5705C5">
            <w:pPr>
              <w:pStyle w:val="25"/>
              <w:keepNext w:val="0"/>
              <w:keepLines w:val="0"/>
              <w:pageBreakBefore w:val="0"/>
              <w:kinsoku/>
              <w:wordWrap/>
              <w:overflowPunct/>
              <w:topLinePunct w:val="0"/>
              <w:bidi w:val="0"/>
              <w:snapToGrid/>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电子投标注意事项</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0090AAC0">
            <w:pPr>
              <w:pStyle w:val="24"/>
              <w:keepNext w:val="0"/>
              <w:keepLines w:val="0"/>
              <w:pageBreakBefore w:val="0"/>
              <w:widowControl w:val="0"/>
              <w:numPr>
                <w:ilvl w:val="0"/>
                <w:numId w:val="0"/>
              </w:numPr>
              <w:kinsoku/>
              <w:wordWrap/>
              <w:overflowPunct/>
              <w:topLinePunct w:val="0"/>
              <w:autoSpaceDE/>
              <w:autoSpaceDN/>
              <w:bidi w:val="0"/>
              <w:adjustRightInd/>
              <w:snapToGrid/>
              <w:spacing w:before="74" w:line="360" w:lineRule="exact"/>
              <w:ind w:leftChars="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1、本项目实行网上投标，采用电子投标文件。若供应商参与投标，自行承担投标一切费用。</w:t>
            </w:r>
          </w:p>
          <w:p w14:paraId="5158F0E5">
            <w:pPr>
              <w:pStyle w:val="24"/>
              <w:keepNext w:val="0"/>
              <w:keepLines w:val="0"/>
              <w:pageBreakBefore w:val="0"/>
              <w:widowControl w:val="0"/>
              <w:numPr>
                <w:ilvl w:val="0"/>
                <w:numId w:val="0"/>
              </w:numPr>
              <w:kinsoku/>
              <w:wordWrap/>
              <w:overflowPunct/>
              <w:topLinePunct w:val="0"/>
              <w:autoSpaceDE/>
              <w:autoSpaceDN/>
              <w:bidi w:val="0"/>
              <w:adjustRightInd/>
              <w:snapToGrid/>
              <w:spacing w:before="74" w:line="360" w:lineRule="exact"/>
              <w:ind w:leftChars="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16D648FB">
            <w:pPr>
              <w:pStyle w:val="24"/>
              <w:keepNext w:val="0"/>
              <w:keepLines w:val="0"/>
              <w:pageBreakBefore w:val="0"/>
              <w:widowControl w:val="0"/>
              <w:numPr>
                <w:ilvl w:val="0"/>
                <w:numId w:val="0"/>
              </w:numPr>
              <w:kinsoku/>
              <w:wordWrap/>
              <w:overflowPunct/>
              <w:topLinePunct w:val="0"/>
              <w:autoSpaceDE/>
              <w:autoSpaceDN/>
              <w:bidi w:val="0"/>
              <w:adjustRightInd/>
              <w:snapToGrid/>
              <w:spacing w:before="74" w:line="360" w:lineRule="exact"/>
              <w:ind w:leftChars="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0E0FCE35">
            <w:pPr>
              <w:pStyle w:val="24"/>
              <w:keepNext w:val="0"/>
              <w:keepLines w:val="0"/>
              <w:pageBreakBefore w:val="0"/>
              <w:widowControl w:val="0"/>
              <w:numPr>
                <w:ilvl w:val="0"/>
                <w:numId w:val="0"/>
              </w:numPr>
              <w:kinsoku/>
              <w:wordWrap/>
              <w:overflowPunct/>
              <w:topLinePunct w:val="0"/>
              <w:autoSpaceDE/>
              <w:autoSpaceDN/>
              <w:bidi w:val="0"/>
              <w:adjustRightInd/>
              <w:snapToGrid/>
              <w:spacing w:before="74" w:line="360" w:lineRule="exact"/>
              <w:ind w:leftChars="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电子投标具体操作流程详见本公告附件《供应商项目采购-电子招投标操作指南》；通过“政府采购云平台”参与在线投标时如遇平台技术问题详询95763。</w:t>
            </w:r>
          </w:p>
          <w:p w14:paraId="344E2123">
            <w:pPr>
              <w:pStyle w:val="24"/>
              <w:keepNext w:val="0"/>
              <w:keepLines w:val="0"/>
              <w:pageBreakBefore w:val="0"/>
              <w:widowControl w:val="0"/>
              <w:numPr>
                <w:ilvl w:val="0"/>
                <w:numId w:val="0"/>
              </w:numPr>
              <w:kinsoku/>
              <w:wordWrap/>
              <w:overflowPunct/>
              <w:topLinePunct w:val="0"/>
              <w:autoSpaceDE/>
              <w:autoSpaceDN/>
              <w:bidi w:val="0"/>
              <w:adjustRightInd/>
              <w:snapToGrid/>
              <w:spacing w:before="74" w:line="360" w:lineRule="exact"/>
              <w:ind w:leftChars="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w:t>
            </w:r>
          </w:p>
          <w:p w14:paraId="1597274D">
            <w:pPr>
              <w:pStyle w:val="24"/>
              <w:keepNext w:val="0"/>
              <w:keepLines w:val="0"/>
              <w:pageBreakBefore w:val="0"/>
              <w:widowControl w:val="0"/>
              <w:numPr>
                <w:ilvl w:val="0"/>
                <w:numId w:val="0"/>
              </w:numPr>
              <w:kinsoku/>
              <w:wordWrap/>
              <w:overflowPunct/>
              <w:topLinePunct w:val="0"/>
              <w:autoSpaceDE/>
              <w:autoSpaceDN/>
              <w:bidi w:val="0"/>
              <w:adjustRightInd/>
              <w:snapToGrid/>
              <w:spacing w:before="74" w:line="360" w:lineRule="exact"/>
              <w:ind w:leftChars="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6、投标供应商应当在投标截止时间前，将生成的“电子加密投标文件”上传递交至“政府采购云平台”。投标截止时间以后上传递交的投标文件将被“政府采购云平台”拒收。</w:t>
            </w:r>
          </w:p>
          <w:p w14:paraId="72FD4EA4">
            <w:pPr>
              <w:pStyle w:val="24"/>
              <w:keepNext w:val="0"/>
              <w:keepLines w:val="0"/>
              <w:pageBreakBefore w:val="0"/>
              <w:widowControl w:val="0"/>
              <w:numPr>
                <w:ilvl w:val="0"/>
                <w:numId w:val="0"/>
              </w:numPr>
              <w:kinsoku/>
              <w:wordWrap/>
              <w:overflowPunct/>
              <w:topLinePunct w:val="0"/>
              <w:autoSpaceDE/>
              <w:autoSpaceDN/>
              <w:bidi w:val="0"/>
              <w:adjustRightInd/>
              <w:snapToGrid/>
              <w:spacing w:before="74" w:line="360" w:lineRule="exact"/>
              <w:ind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注：供应商生成的后缀格式为.bfbs的备份标书是无法查看的，主要是为了在开标解密时异常处理使用。</w:t>
            </w:r>
          </w:p>
          <w:p w14:paraId="75162675">
            <w:pPr>
              <w:pStyle w:val="24"/>
              <w:keepNext w:val="0"/>
              <w:keepLines w:val="0"/>
              <w:pageBreakBefore w:val="0"/>
              <w:widowControl w:val="0"/>
              <w:numPr>
                <w:ilvl w:val="0"/>
                <w:numId w:val="0"/>
              </w:numPr>
              <w:kinsoku/>
              <w:wordWrap/>
              <w:overflowPunct/>
              <w:topLinePunct w:val="0"/>
              <w:autoSpaceDE/>
              <w:autoSpaceDN/>
              <w:bidi w:val="0"/>
              <w:adjustRightInd/>
              <w:snapToGrid/>
              <w:spacing w:before="74" w:line="360" w:lineRule="exact"/>
              <w:ind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凡因个人原因无法正常解密投标文件（且没递交备份文件至采购代理机构），致使供应商无法参与评标，供应商自行承担后果.</w:t>
            </w:r>
          </w:p>
        </w:tc>
      </w:tr>
      <w:tr w14:paraId="35D8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3187B0D3">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26</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60BFCF30">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评审小组的组成</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6F05BB30">
            <w:pPr>
              <w:pStyle w:val="24"/>
              <w:keepNext w:val="0"/>
              <w:keepLines w:val="0"/>
              <w:pageBreakBefore w:val="0"/>
              <w:kinsoku/>
              <w:wordWrap/>
              <w:overflowPunct/>
              <w:topLinePunct w:val="0"/>
              <w:bidi w:val="0"/>
              <w:snapToGrid/>
              <w:spacing w:before="74" w:line="380" w:lineRule="exact"/>
              <w:ind w:left="42" w:leftChars="20" w:right="42" w:rightChars="2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评审专家人数：5人，其中采购人代表1人，专家4人。</w:t>
            </w:r>
          </w:p>
          <w:p w14:paraId="332336CA">
            <w:pPr>
              <w:pStyle w:val="24"/>
              <w:keepNext w:val="0"/>
              <w:keepLines w:val="0"/>
              <w:pageBreakBefore w:val="0"/>
              <w:kinsoku/>
              <w:wordWrap/>
              <w:overflowPunct/>
              <w:topLinePunct w:val="0"/>
              <w:bidi w:val="0"/>
              <w:snapToGrid/>
              <w:spacing w:before="74" w:line="380" w:lineRule="exact"/>
              <w:ind w:left="42" w:leftChars="20" w:right="42" w:rightChars="2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评审专家确定方式：相关专业的专家库中随机抽取。</w:t>
            </w:r>
          </w:p>
        </w:tc>
      </w:tr>
      <w:tr w14:paraId="00F8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7ABE86D8">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27</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106EE674">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评分方法</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7017D495">
            <w:pPr>
              <w:pStyle w:val="24"/>
              <w:keepNext w:val="0"/>
              <w:keepLines w:val="0"/>
              <w:pageBreakBefore w:val="0"/>
              <w:kinsoku/>
              <w:wordWrap/>
              <w:overflowPunct/>
              <w:topLinePunct w:val="0"/>
              <w:bidi w:val="0"/>
              <w:snapToGrid/>
              <w:spacing w:before="74" w:line="380" w:lineRule="exact"/>
              <w:ind w:left="42" w:leftChars="20" w:right="42" w:rightChars="2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综合评分法</w:t>
            </w:r>
          </w:p>
        </w:tc>
      </w:tr>
      <w:tr w14:paraId="0FE4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559DC6E9">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28</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3A48145B">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中标候选人人数</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63CA09BC">
            <w:pPr>
              <w:pStyle w:val="24"/>
              <w:keepNext w:val="0"/>
              <w:keepLines w:val="0"/>
              <w:pageBreakBefore w:val="0"/>
              <w:kinsoku/>
              <w:wordWrap/>
              <w:overflowPunct/>
              <w:topLinePunct w:val="0"/>
              <w:bidi w:val="0"/>
              <w:snapToGrid/>
              <w:spacing w:before="74" w:line="380" w:lineRule="exact"/>
              <w:ind w:left="42" w:leftChars="20" w:right="42" w:rightChars="2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3名</w:t>
            </w:r>
          </w:p>
        </w:tc>
      </w:tr>
      <w:tr w14:paraId="15F2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696C23D0">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29</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0F0C7381">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成交结果公示媒体</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281CCFCA">
            <w:pPr>
              <w:pStyle w:val="24"/>
              <w:keepNext w:val="0"/>
              <w:keepLines w:val="0"/>
              <w:pageBreakBefore w:val="0"/>
              <w:kinsoku/>
              <w:wordWrap/>
              <w:overflowPunct/>
              <w:topLinePunct w:val="0"/>
              <w:bidi w:val="0"/>
              <w:snapToGrid/>
              <w:spacing w:before="74" w:line="380" w:lineRule="exact"/>
              <w:ind w:left="42" w:leftChars="20" w:right="42" w:rightChars="2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新疆政府采购网（http://www.ccgp.xinjiang.gov.cn/）</w:t>
            </w:r>
          </w:p>
        </w:tc>
      </w:tr>
      <w:tr w14:paraId="27BB8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2E7630B5">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default"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30</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3BA39BBA">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付款方式</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2CB92286">
            <w:pPr>
              <w:pStyle w:val="24"/>
              <w:keepNext w:val="0"/>
              <w:keepLines w:val="0"/>
              <w:pageBreakBefore w:val="0"/>
              <w:kinsoku/>
              <w:wordWrap/>
              <w:overflowPunct/>
              <w:topLinePunct w:val="0"/>
              <w:bidi w:val="0"/>
              <w:snapToGrid/>
              <w:spacing w:before="74" w:line="380" w:lineRule="exact"/>
              <w:ind w:left="42" w:leftChars="20" w:right="42" w:rightChars="20"/>
              <w:jc w:val="both"/>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以甲乙双方签订合同为准。</w:t>
            </w:r>
          </w:p>
        </w:tc>
      </w:tr>
      <w:tr w14:paraId="0898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498B0E10">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032E88F9">
            <w:pPr>
              <w:pStyle w:val="25"/>
              <w:keepNext w:val="0"/>
              <w:keepLines w:val="0"/>
              <w:pageBreakBefore w:val="0"/>
              <w:kinsoku/>
              <w:wordWrap/>
              <w:overflowPunct/>
              <w:topLinePunct w:val="0"/>
              <w:bidi w:val="0"/>
              <w:snapToGrid/>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合同公证费</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77FC9637">
            <w:pPr>
              <w:pStyle w:val="27"/>
              <w:keepNext w:val="0"/>
              <w:keepLines w:val="0"/>
              <w:pageBreakBefore w:val="0"/>
              <w:kinsoku/>
              <w:wordWrap/>
              <w:overflowPunct/>
              <w:topLinePunct w:val="0"/>
              <w:autoSpaceDE w:val="0"/>
              <w:autoSpaceDN w:val="0"/>
              <w:bidi w:val="0"/>
              <w:adjustRightInd w:val="0"/>
              <w:snapToGrid/>
              <w:spacing w:line="38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sym w:font="Wingdings" w:char="00FE"/>
            </w:r>
            <w:r>
              <w:rPr>
                <w:rFonts w:hint="eastAsia" w:ascii="仿宋" w:hAnsi="仿宋" w:eastAsia="仿宋" w:cs="仿宋"/>
                <w:kern w:val="2"/>
                <w:sz w:val="24"/>
                <w:szCs w:val="24"/>
                <w:highlight w:val="none"/>
                <w:lang w:val="en-US" w:eastAsia="zh-CN" w:bidi="ar-SA"/>
              </w:rPr>
              <w:t>不交纳。</w:t>
            </w:r>
          </w:p>
          <w:p w14:paraId="41B34681">
            <w:pPr>
              <w:pStyle w:val="27"/>
              <w:keepNext w:val="0"/>
              <w:keepLines w:val="0"/>
              <w:pageBreakBefore w:val="0"/>
              <w:kinsoku/>
              <w:wordWrap/>
              <w:overflowPunct/>
              <w:topLinePunct w:val="0"/>
              <w:bidi w:val="0"/>
              <w:snapToGrid/>
              <w:spacing w:line="38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交纳。</w:t>
            </w:r>
          </w:p>
        </w:tc>
      </w:tr>
      <w:tr w14:paraId="522A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43B4DE41">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32</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25DEE7F6">
            <w:pPr>
              <w:pStyle w:val="25"/>
              <w:spacing w:line="360" w:lineRule="auto"/>
              <w:jc w:val="center"/>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履约担保金额</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7E820AEF">
            <w:pPr>
              <w:pStyle w:val="27"/>
              <w:tabs>
                <w:tab w:val="left" w:pos="601"/>
              </w:tabs>
              <w:autoSpaceDE w:val="0"/>
              <w:autoSpaceDN w:val="0"/>
              <w:adjustRightInd w:val="0"/>
              <w:spacing w:line="360" w:lineRule="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合同价格的3%，推荐使用银行履约保函。</w:t>
            </w:r>
          </w:p>
        </w:tc>
      </w:tr>
      <w:tr w14:paraId="4742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16832AB6">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jc w:val="center"/>
              <w:textAlignment w:val="auto"/>
              <w:outlineLvl w:val="9"/>
              <w:rPr>
                <w:rFonts w:hint="default" w:ascii="仿宋" w:hAnsi="仿宋" w:eastAsia="仿宋" w:cs="仿宋"/>
                <w:kern w:val="2"/>
                <w:sz w:val="24"/>
                <w:szCs w:val="24"/>
                <w:highlight w:val="none"/>
                <w:lang w:val="en-US" w:eastAsia="zh-CN" w:bidi="ar-SA"/>
              </w:rPr>
            </w:pPr>
            <w:r>
              <w:rPr>
                <w:rFonts w:hint="eastAsia" w:ascii="宋体" w:hAnsi="宋体" w:eastAsia="宋体" w:cs="宋体"/>
                <w:sz w:val="24"/>
                <w:szCs w:val="24"/>
                <w:highlight w:val="none"/>
                <w:lang w:val="en-US" w:eastAsia="zh-CN"/>
              </w:rPr>
              <w:t>33</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387CA3D5">
            <w:pPr>
              <w:pStyle w:val="11"/>
              <w:keepNext w:val="0"/>
              <w:keepLines w:val="0"/>
              <w:suppressLineNumbers w:val="0"/>
              <w:spacing w:before="0" w:beforeAutospacing="0" w:after="0" w:afterAutospacing="0" w:line="440" w:lineRule="exact"/>
              <w:ind w:left="0" w:leftChars="0" w:right="0" w:rightChars="0"/>
              <w:jc w:val="left"/>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废标和无效投标情形</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19109B4B">
            <w:pPr>
              <w:pStyle w:val="11"/>
              <w:keepNext w:val="0"/>
              <w:keepLines w:val="0"/>
              <w:suppressLineNumbers w:val="0"/>
              <w:spacing w:before="0" w:beforeAutospacing="0" w:after="0" w:afterAutospacing="0"/>
              <w:ind w:left="0" w:right="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1.开标过程中的废标情形</w:t>
            </w:r>
          </w:p>
          <w:p w14:paraId="50E6F067">
            <w:pPr>
              <w:pStyle w:val="11"/>
              <w:keepNext w:val="0"/>
              <w:keepLines w:val="0"/>
              <w:suppressLineNumbers w:val="0"/>
              <w:spacing w:before="0" w:beforeAutospacing="0" w:after="0" w:afterAutospacing="0"/>
              <w:ind w:left="0" w:right="0"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（1）符合专业条件的供应商或者对招标文件作实质响应的供应商不足三家的；</w:t>
            </w:r>
          </w:p>
          <w:p w14:paraId="7BCB6204">
            <w:pPr>
              <w:pStyle w:val="11"/>
              <w:keepNext w:val="0"/>
              <w:keepLines w:val="0"/>
              <w:suppressLineNumbers w:val="0"/>
              <w:spacing w:before="0" w:beforeAutospacing="0" w:after="0" w:afterAutospacing="0"/>
              <w:ind w:left="0" w:right="0"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（2）出现影响采购公正的违法、违规行为的；</w:t>
            </w:r>
          </w:p>
          <w:p w14:paraId="29191F92">
            <w:pPr>
              <w:pStyle w:val="11"/>
              <w:keepNext w:val="0"/>
              <w:keepLines w:val="0"/>
              <w:suppressLineNumbers w:val="0"/>
              <w:spacing w:before="0" w:beforeAutospacing="0" w:after="0" w:afterAutospacing="0"/>
              <w:ind w:left="0" w:right="0"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（3）投标人的报价均超过了采购预算，采购人不能支付的；</w:t>
            </w:r>
          </w:p>
          <w:p w14:paraId="029676AA">
            <w:pPr>
              <w:pStyle w:val="11"/>
              <w:keepNext w:val="0"/>
              <w:keepLines w:val="0"/>
              <w:suppressLineNumbers w:val="0"/>
              <w:spacing w:before="0" w:beforeAutospacing="0" w:after="0" w:afterAutospacing="0"/>
              <w:ind w:left="0" w:right="0"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（4）因重大变故，采购任务取消的。</w:t>
            </w:r>
          </w:p>
          <w:p w14:paraId="44A17C91">
            <w:pPr>
              <w:pStyle w:val="11"/>
              <w:keepNext w:val="0"/>
              <w:keepLines w:val="0"/>
              <w:suppressLineNumbers w:val="0"/>
              <w:spacing w:before="0" w:beforeAutospacing="0" w:after="0" w:afterAutospacing="0"/>
              <w:ind w:left="0" w:right="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2.开标过程中的无效投标情形</w:t>
            </w:r>
          </w:p>
          <w:p w14:paraId="11646093">
            <w:pPr>
              <w:pStyle w:val="11"/>
              <w:keepNext w:val="0"/>
              <w:keepLines w:val="0"/>
              <w:suppressLineNumbers w:val="0"/>
              <w:spacing w:before="0" w:beforeAutospacing="0" w:after="0" w:afterAutospacing="0"/>
              <w:ind w:left="0" w:right="0"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（1）未按照招标文件的规定缴纳投标保证金的；</w:t>
            </w:r>
          </w:p>
          <w:p w14:paraId="1ACC8821">
            <w:pPr>
              <w:pStyle w:val="11"/>
              <w:keepNext w:val="0"/>
              <w:keepLines w:val="0"/>
              <w:suppressLineNumbers w:val="0"/>
              <w:spacing w:before="0" w:beforeAutospacing="0" w:after="0" w:afterAutospacing="0"/>
              <w:ind w:left="0" w:right="0"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（2）响应文件超过规定的时间送达的；</w:t>
            </w:r>
          </w:p>
          <w:p w14:paraId="58E1CFEC">
            <w:pPr>
              <w:pStyle w:val="11"/>
              <w:keepNext w:val="0"/>
              <w:keepLines w:val="0"/>
              <w:suppressLineNumbers w:val="0"/>
              <w:spacing w:before="0" w:beforeAutospacing="0" w:after="0" w:afterAutospacing="0"/>
              <w:ind w:left="0" w:leftChars="0" w:right="0" w:rightChars="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3.投标文件存在下列情况之一的，投标无效：</w:t>
            </w:r>
          </w:p>
          <w:p w14:paraId="3521D3F8">
            <w:pPr>
              <w:pStyle w:val="11"/>
              <w:keepNext w:val="0"/>
              <w:keepLines w:val="0"/>
              <w:suppressLineNumbers w:val="0"/>
              <w:spacing w:before="0" w:beforeAutospacing="0" w:after="0" w:afterAutospacing="0"/>
              <w:ind w:left="0" w:leftChars="0" w:right="0" w:rightChars="0"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（1）不符合招标文件中规定的资格要求的；</w:t>
            </w:r>
          </w:p>
          <w:p w14:paraId="37C2DE4A">
            <w:pPr>
              <w:pStyle w:val="11"/>
              <w:keepNext w:val="0"/>
              <w:keepLines w:val="0"/>
              <w:suppressLineNumbers w:val="0"/>
              <w:spacing w:before="0" w:beforeAutospacing="0" w:after="0" w:afterAutospacing="0"/>
              <w:ind w:left="0" w:leftChars="0" w:right="0" w:rightChars="0"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（2）不符合招标文件中规定的实质性要求的；</w:t>
            </w:r>
          </w:p>
          <w:p w14:paraId="48AB2E26">
            <w:pPr>
              <w:pStyle w:val="11"/>
              <w:keepNext w:val="0"/>
              <w:keepLines w:val="0"/>
              <w:suppressLineNumbers w:val="0"/>
              <w:spacing w:before="0" w:beforeAutospacing="0" w:after="0" w:afterAutospacing="0"/>
              <w:ind w:left="0" w:leftChars="0" w:right="0" w:rightChars="0"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（3）未按照招标文件的规定提交投标保证金的（仅限投标人须知前附表要求投标人提交投标保证金的）；</w:t>
            </w:r>
          </w:p>
          <w:p w14:paraId="503D533C">
            <w:pPr>
              <w:pStyle w:val="11"/>
              <w:keepNext w:val="0"/>
              <w:keepLines w:val="0"/>
              <w:suppressLineNumbers w:val="0"/>
              <w:spacing w:before="0" w:beforeAutospacing="0" w:after="0" w:afterAutospacing="0"/>
              <w:ind w:left="0" w:leftChars="0" w:right="0" w:rightChars="0"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（4）投标文件未按照招标文件要求签署、盖章的；</w:t>
            </w:r>
          </w:p>
          <w:p w14:paraId="54937631">
            <w:pPr>
              <w:pStyle w:val="11"/>
              <w:keepNext w:val="0"/>
              <w:keepLines w:val="0"/>
              <w:suppressLineNumbers w:val="0"/>
              <w:spacing w:before="0" w:beforeAutospacing="0" w:after="0" w:afterAutospacing="0"/>
              <w:ind w:left="0" w:leftChars="0" w:right="0" w:rightChars="0"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（5）投标报价超过了招标文件中规定的预算金额或者最高限价的；</w:t>
            </w:r>
          </w:p>
          <w:p w14:paraId="6AEA9D0D">
            <w:pPr>
              <w:pStyle w:val="11"/>
              <w:keepNext w:val="0"/>
              <w:keepLines w:val="0"/>
              <w:suppressLineNumbers w:val="0"/>
              <w:spacing w:before="0" w:beforeAutospacing="0" w:after="0" w:afterAutospacing="0"/>
              <w:ind w:left="0" w:leftChars="0" w:right="0" w:rightChars="0"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（6）投标文件中含有采购人不能接受的附加条件的；</w:t>
            </w:r>
          </w:p>
          <w:p w14:paraId="0908233C">
            <w:pPr>
              <w:pStyle w:val="11"/>
              <w:keepNext w:val="0"/>
              <w:keepLines w:val="0"/>
              <w:suppressLineNumbers w:val="0"/>
              <w:spacing w:before="0" w:beforeAutospacing="0" w:after="0" w:afterAutospacing="0"/>
              <w:ind w:left="0" w:leftChars="0" w:right="0" w:rightChars="0"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（7）投标产品不符合强制执行的国家标准、行业标准的（如有）；</w:t>
            </w:r>
          </w:p>
          <w:p w14:paraId="6DBFE2D1">
            <w:pPr>
              <w:pStyle w:val="11"/>
              <w:keepNext w:val="0"/>
              <w:keepLines w:val="0"/>
              <w:suppressLineNumbers w:val="0"/>
              <w:spacing w:before="0" w:beforeAutospacing="0" w:after="0" w:afterAutospacing="0"/>
              <w:ind w:left="0" w:leftChars="0" w:right="0" w:rightChars="0"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（8）投标产品不是国家强制节能产品品目清单中的产品（如有）；</w:t>
            </w:r>
          </w:p>
          <w:p w14:paraId="445E481B">
            <w:pPr>
              <w:pStyle w:val="11"/>
              <w:keepNext w:val="0"/>
              <w:keepLines w:val="0"/>
              <w:suppressLineNumbers w:val="0"/>
              <w:spacing w:before="0" w:beforeAutospacing="0" w:after="0" w:afterAutospacing="0"/>
              <w:ind w:left="0" w:leftChars="0" w:right="0" w:rightChars="0"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（9）投标产品属于强制性认证产品的未提供强制性产品认证证书复印件的（如有）；</w:t>
            </w:r>
          </w:p>
          <w:p w14:paraId="1D4995F7">
            <w:pPr>
              <w:pStyle w:val="11"/>
              <w:keepNext w:val="0"/>
              <w:keepLines w:val="0"/>
              <w:suppressLineNumbers w:val="0"/>
              <w:spacing w:before="0" w:beforeAutospacing="0" w:after="0" w:afterAutospacing="0"/>
              <w:ind w:left="0" w:leftChars="0" w:right="0" w:rightChars="0"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（10）法律、行政法规和招标文件规定的其他无效情形。</w:t>
            </w:r>
          </w:p>
          <w:p w14:paraId="110F940D">
            <w:pPr>
              <w:pStyle w:val="11"/>
              <w:keepNext w:val="0"/>
              <w:keepLines w:val="0"/>
              <w:suppressLineNumbers w:val="0"/>
              <w:spacing w:before="0" w:beforeAutospacing="0" w:after="0" w:afterAutospacing="0"/>
              <w:ind w:left="0" w:leftChars="0" w:right="0" w:rightChars="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投标文件存在以上情况（1）（3）的，由资格审查小组认定，其余情况由评标委员会认定。</w:t>
            </w:r>
          </w:p>
        </w:tc>
      </w:tr>
      <w:tr w14:paraId="2AC3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3B619DD8">
            <w:pPr>
              <w:keepNext w:val="0"/>
              <w:keepLines w:val="0"/>
              <w:pageBreakBefore w:val="0"/>
              <w:widowControl w:val="0"/>
              <w:suppressLineNumbers w:val="0"/>
              <w:tabs>
                <w:tab w:val="left" w:pos="5527"/>
              </w:tabs>
              <w:kinsoku/>
              <w:wordWrap/>
              <w:overflowPunct/>
              <w:topLinePunct w:val="0"/>
              <w:autoSpaceDE/>
              <w:autoSpaceDN/>
              <w:bidi w:val="0"/>
              <w:spacing w:before="0" w:beforeAutospacing="0" w:after="0" w:afterAutospacing="0" w:line="400" w:lineRule="exact"/>
              <w:ind w:left="0" w:leftChars="0" w:right="0" w:rightChars="0"/>
              <w:jc w:val="center"/>
              <w:textAlignment w:val="auto"/>
              <w:outlineLvl w:val="9"/>
              <w:rPr>
                <w:rFonts w:hint="default" w:ascii="仿宋" w:hAnsi="仿宋" w:eastAsia="仿宋" w:cs="仿宋"/>
                <w:kern w:val="2"/>
                <w:sz w:val="24"/>
                <w:szCs w:val="24"/>
                <w:highlight w:val="none"/>
                <w:lang w:val="en-US" w:eastAsia="zh-CN" w:bidi="ar-SA"/>
              </w:rPr>
            </w:pPr>
            <w:r>
              <w:rPr>
                <w:rFonts w:hint="eastAsia" w:ascii="宋体" w:hAnsi="宋体" w:eastAsia="宋体" w:cs="宋体"/>
                <w:sz w:val="24"/>
                <w:szCs w:val="24"/>
                <w:highlight w:val="none"/>
                <w:lang w:val="en-US" w:eastAsia="zh-CN"/>
              </w:rPr>
              <w:t>34</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6B815627">
            <w:pPr>
              <w:pStyle w:val="11"/>
              <w:keepNext w:val="0"/>
              <w:keepLines w:val="0"/>
              <w:suppressLineNumbers w:val="0"/>
              <w:spacing w:before="0" w:beforeAutospacing="0" w:after="0" w:afterAutospacing="0" w:line="440" w:lineRule="exact"/>
              <w:ind w:left="0" w:leftChars="0" w:right="0" w:rightChars="0"/>
              <w:jc w:val="left"/>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政府采购政策支持</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716F1C9F">
            <w:pPr>
              <w:pStyle w:val="7"/>
              <w:keepNext w:val="0"/>
              <w:keepLines w:val="0"/>
              <w:suppressLineNumbers w:val="0"/>
              <w:spacing w:before="0" w:beforeAutospacing="0" w:after="0" w:afterAutospacing="0"/>
              <w:ind w:left="0" w:leftChars="0" w:right="0" w:firstLine="0" w:firstLineChars="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本项目为专门面向中小企业。投标供应商所提供的货物全部由符合政策要求的中小企业制造，并按要求提交《中小企业声明函》。</w:t>
            </w:r>
          </w:p>
          <w:p w14:paraId="3883F96B">
            <w:pPr>
              <w:pStyle w:val="7"/>
              <w:keepNext w:val="0"/>
              <w:keepLines w:val="0"/>
              <w:suppressLineNumbers w:val="0"/>
              <w:spacing w:before="0" w:beforeAutospacing="0" w:after="0" w:afterAutospacing="0"/>
              <w:ind w:left="0" w:leftChars="0" w:right="0" w:firstLine="0" w:firstLineChars="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属性：货物（注：(1)在货物采购项目中，货物由中小企业制造，即货物由中小企业生产且使用该中小企业商号或者注册商标，不对其中涉及的工程承建商和服务的承接商作出要求；(2)在工程采购项目中，工程由中小企业承建，即工程施工单位为中小企业，不对其中涉及的货物的制造商和服务的承接商作出要求；(3)在服务采购项目中，服务由中小企业承接，即提供服务的人员为中小企业依照《中华人民共和国劳动合同法》订立劳动合同的从业人员，不对其中涉及的货物的制造商和工程承建商作出要求。在货物采购项目中，供应商提供的货物既有中小企业制造货物，也有大型企业制造货物的</w:t>
            </w:r>
            <w:bookmarkStart w:id="791" w:name="_GoBack"/>
            <w:bookmarkEnd w:id="791"/>
            <w:r>
              <w:rPr>
                <w:rFonts w:hint="eastAsia" w:ascii="仿宋" w:hAnsi="仿宋" w:eastAsia="仿宋" w:cs="仿宋"/>
                <w:kern w:val="2"/>
                <w:sz w:val="24"/>
                <w:szCs w:val="24"/>
                <w:highlight w:val="none"/>
                <w:lang w:val="en-US" w:eastAsia="zh-CN" w:bidi="ar-SA"/>
              </w:rPr>
              <w:t>，不享受本招标文件规定的中小企业扶持政策。以联合体形式参加政府采购活动，联合体各方均为中小企业的，联合体视同中小企业。其中，联合体各方均为小微企业的，联合体视同小微企业。依据本招标文件规定享受扶持政策获得政府采购合同的，小微企业不得将合同分包给大中型企业，中型企业不得将合同分包给大型企业。</w:t>
            </w:r>
          </w:p>
          <w:p w14:paraId="3BCDACBC">
            <w:pPr>
              <w:pStyle w:val="7"/>
              <w:keepNext w:val="0"/>
              <w:keepLines w:val="0"/>
              <w:suppressLineNumbers w:val="0"/>
              <w:spacing w:before="0" w:beforeAutospacing="0" w:after="0" w:afterAutospacing="0"/>
              <w:ind w:left="0" w:leftChars="0" w:right="0" w:firstLine="0" w:firstLineChars="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（4）本项目以货物类为主，采购清单中标的物为货物类须在《中小企业声明函》中一一列明</w:t>
            </w:r>
          </w:p>
          <w:p w14:paraId="5E2F0C75">
            <w:pPr>
              <w:pStyle w:val="2"/>
              <w:keepNext w:val="0"/>
              <w:keepLines w:val="0"/>
              <w:suppressLineNumbers w:val="0"/>
              <w:spacing w:before="0" w:beforeAutospacing="0" w:afterAutospacing="0"/>
              <w:ind w:left="0" w:right="0" w:firstLine="482" w:firstLineChars="2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根据《中小企业划型标准规定》对应中小企业划分标准所属行业为</w:t>
            </w:r>
            <w:r>
              <w:rPr>
                <w:rFonts w:hint="eastAsia" w:ascii="仿宋" w:hAnsi="仿宋" w:eastAsia="仿宋" w:cs="仿宋"/>
                <w:kern w:val="2"/>
                <w:sz w:val="24"/>
                <w:szCs w:val="24"/>
                <w:highlight w:val="none"/>
                <w:u w:val="single"/>
                <w:lang w:val="en-US" w:eastAsia="zh-CN" w:bidi="ar-SA"/>
              </w:rPr>
              <w:t>工业。</w:t>
            </w:r>
          </w:p>
          <w:p w14:paraId="0D97C835">
            <w:pPr>
              <w:keepNext w:val="0"/>
              <w:keepLines w:val="0"/>
              <w:suppressLineNumbers w:val="0"/>
              <w:spacing w:before="0" w:beforeAutospacing="0" w:after="0" w:afterAutospacing="0" w:line="300" w:lineRule="exact"/>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（1）中小企业（含中型、小型、微型企业），根据《政府采购促进中小企业发展管理办法》（财库[2020]46号）的规定、《关于进一步加大政府采购支持中小企业力度的通知》财库〔2022〕19号的规定；</w:t>
            </w:r>
          </w:p>
          <w:p w14:paraId="12FE638D">
            <w:pPr>
              <w:keepNext w:val="0"/>
              <w:keepLines w:val="0"/>
              <w:suppressLineNumbers w:val="0"/>
              <w:spacing w:before="0" w:beforeAutospacing="0" w:after="0" w:afterAutospacing="0" w:line="300" w:lineRule="exact"/>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（2）《财政部、司法部关于政府采购支持监狱企业发展有关问题的通知》（财库[2014]68号）；</w:t>
            </w:r>
          </w:p>
          <w:p w14:paraId="21428093">
            <w:pPr>
              <w:keepNext w:val="0"/>
              <w:keepLines w:val="0"/>
              <w:suppressLineNumbers w:val="0"/>
              <w:spacing w:before="0" w:beforeAutospacing="0" w:after="0" w:afterAutospacing="0" w:line="300" w:lineRule="exact"/>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（3）财政部生态环境部关于印发环境标志产品政府采购品目清单的通知（财库[2019]18号）；</w:t>
            </w:r>
          </w:p>
          <w:p w14:paraId="4DD2C325">
            <w:pPr>
              <w:keepNext w:val="0"/>
              <w:keepLines w:val="0"/>
              <w:suppressLineNumbers w:val="0"/>
              <w:spacing w:before="0" w:beforeAutospacing="0" w:after="0" w:afterAutospacing="0" w:line="300" w:lineRule="exact"/>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（4）《财政部民政部中国残疾人联合会关于促进残疾人就业政府采购政策的通知》财库[2017]141号；</w:t>
            </w:r>
          </w:p>
          <w:p w14:paraId="4B7E46E9">
            <w:pPr>
              <w:keepNext w:val="0"/>
              <w:keepLines w:val="0"/>
              <w:suppressLineNumbers w:val="0"/>
              <w:spacing w:before="0" w:beforeAutospacing="0" w:after="0" w:afterAutospacing="0" w:line="300" w:lineRule="exact"/>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财政部发展改革委生态环境部市场监管总局关于调整优化节能产品环境标志产品政府采购执行机制的通知》（财库〔2019〕9号），投标产品遵照《关于印发节能产品政府采购品目清单的通知》（财库〔2019〕19号）相关规定执行。</w:t>
            </w:r>
          </w:p>
          <w:p w14:paraId="723EB867">
            <w:pPr>
              <w:keepNext w:val="0"/>
              <w:keepLines w:val="0"/>
              <w:suppressLineNumbers w:val="0"/>
              <w:spacing w:before="0" w:beforeAutospacing="0" w:after="0" w:afterAutospacing="0" w:line="300" w:lineRule="exact"/>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（6）《关于运用政府采购政策支持脱贫攻坚的通知》（财库【2019】27号文）</w:t>
            </w:r>
          </w:p>
          <w:p w14:paraId="795DA133">
            <w:pPr>
              <w:pStyle w:val="11"/>
              <w:keepNext w:val="0"/>
              <w:keepLines w:val="0"/>
              <w:suppressLineNumbers w:val="0"/>
              <w:spacing w:before="0" w:beforeAutospacing="0" w:after="0" w:afterAutospacing="0"/>
              <w:ind w:left="0" w:leftChars="0" w:right="0" w:rightChars="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特别提示：供应商须保证所提交资料真实、完整、有效、一致，否则自行承担由此导致的与本项目有关的任何损失。</w:t>
            </w:r>
          </w:p>
        </w:tc>
      </w:tr>
      <w:tr w14:paraId="49B5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776A94D3">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35</w:t>
            </w:r>
          </w:p>
        </w:tc>
        <w:tc>
          <w:tcPr>
            <w:tcW w:w="8742" w:type="dxa"/>
            <w:gridSpan w:val="2"/>
            <w:tcBorders>
              <w:top w:val="single" w:color="auto" w:sz="4" w:space="0"/>
              <w:left w:val="single" w:color="auto" w:sz="4" w:space="0"/>
              <w:bottom w:val="single" w:color="auto" w:sz="4" w:space="0"/>
              <w:right w:val="single" w:color="auto" w:sz="4" w:space="0"/>
            </w:tcBorders>
            <w:noWrap w:val="0"/>
            <w:vAlign w:val="center"/>
          </w:tcPr>
          <w:p w14:paraId="66FF8529">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1、根据《国家发展改革委关于进一步放开建设项目专业服务价格的通知发改价格》[2011]534号的通知实行市场调节价，本项目的招标服务费以双方共同协商金额为准。</w:t>
            </w:r>
          </w:p>
          <w:p w14:paraId="745979CD">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2、代理报酬支付方式：由中标人支付。</w:t>
            </w:r>
          </w:p>
          <w:p w14:paraId="4E909259">
            <w:pPr>
              <w:keepNext w:val="0"/>
              <w:keepLines w:val="0"/>
              <w:pageBreakBefore w:val="0"/>
              <w:widowControl w:val="0"/>
              <w:kinsoku/>
              <w:wordWrap/>
              <w:overflowPunct/>
              <w:topLinePunct w:val="0"/>
              <w:autoSpaceDE w:val="0"/>
              <w:autoSpaceDN w:val="0"/>
              <w:bidi w:val="0"/>
              <w:adjustRightInd w:val="0"/>
              <w:snapToGrid/>
              <w:spacing w:line="38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3、代理报酬的支付时间：由中标人领取中标通知书当日一次性支付。</w:t>
            </w:r>
          </w:p>
        </w:tc>
      </w:tr>
      <w:tr w14:paraId="3199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4D3D01E5">
            <w:pPr>
              <w:pStyle w:val="24"/>
              <w:keepNext w:val="0"/>
              <w:keepLines w:val="0"/>
              <w:pageBreakBefore w:val="0"/>
              <w:kinsoku/>
              <w:wordWrap/>
              <w:overflowPunct/>
              <w:topLinePunct w:val="0"/>
              <w:bidi w:val="0"/>
              <w:snapToGrid/>
              <w:spacing w:before="74" w:line="380" w:lineRule="exact"/>
              <w:ind w:left="42" w:leftChars="20" w:right="42" w:rightChars="2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36</w:t>
            </w:r>
          </w:p>
        </w:tc>
        <w:tc>
          <w:tcPr>
            <w:tcW w:w="8742" w:type="dxa"/>
            <w:gridSpan w:val="2"/>
            <w:tcBorders>
              <w:top w:val="single" w:color="auto" w:sz="4" w:space="0"/>
              <w:left w:val="single" w:color="auto" w:sz="4" w:space="0"/>
              <w:bottom w:val="single" w:color="auto" w:sz="4" w:space="0"/>
              <w:right w:val="single" w:color="auto" w:sz="4" w:space="0"/>
            </w:tcBorders>
            <w:noWrap w:val="0"/>
            <w:vAlign w:val="center"/>
          </w:tcPr>
          <w:p w14:paraId="36830257">
            <w:pPr>
              <w:pStyle w:val="25"/>
              <w:keepNext w:val="0"/>
              <w:keepLines w:val="0"/>
              <w:pageBreakBefore w:val="0"/>
              <w:widowControl w:val="0"/>
              <w:kinsoku/>
              <w:wordWrap/>
              <w:overflowPunct/>
              <w:topLinePunct w:val="0"/>
              <w:bidi w:val="0"/>
              <w:snapToGrid/>
              <w:spacing w:line="380" w:lineRule="exact"/>
              <w:textAlignment w:val="auto"/>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解释权：</w:t>
            </w:r>
          </w:p>
          <w:p w14:paraId="51250841">
            <w:pPr>
              <w:pStyle w:val="25"/>
              <w:keepNext w:val="0"/>
              <w:keepLines w:val="0"/>
              <w:pageBreakBefore w:val="0"/>
              <w:widowControl w:val="0"/>
              <w:kinsoku/>
              <w:wordWrap/>
              <w:overflowPunct/>
              <w:topLinePunct w:val="0"/>
              <w:bidi w:val="0"/>
              <w:snapToGrid/>
              <w:spacing w:line="38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本采购文件的解释权归“新疆亿晟恒达工程项目管理有限公司”所有。</w:t>
            </w:r>
          </w:p>
        </w:tc>
      </w:tr>
    </w:tbl>
    <w:p w14:paraId="2CF3C0F7">
      <w:pPr>
        <w:pStyle w:val="28"/>
        <w:widowControl w:val="0"/>
        <w:spacing w:before="0" w:beforeAutospacing="0" w:after="0" w:afterAutospacing="0" w:line="360" w:lineRule="auto"/>
        <w:ind w:firstLine="480" w:firstLineChars="20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投标人必须认真阅读采购文件中所有的事项、格式、条款和采购人需求等。投标人没有按照采购文件要求提交全部资料，或者投标文件没有对采购文件在各方面都做出实质性响应是投标人的风险，并可能导致其投标无效或被拒绝。</w:t>
      </w:r>
    </w:p>
    <w:p w14:paraId="20B76C7C">
      <w:pPr>
        <w:pStyle w:val="5"/>
        <w:numPr>
          <w:ilvl w:val="0"/>
          <w:numId w:val="1"/>
        </w:numPr>
        <w:tabs>
          <w:tab w:val="left" w:pos="425"/>
          <w:tab w:val="clear" w:pos="147"/>
        </w:tabs>
        <w:ind w:left="425"/>
        <w:rPr>
          <w:rFonts w:hint="eastAsia" w:ascii="仿宋" w:hAnsi="仿宋" w:eastAsia="仿宋" w:cs="仿宋"/>
          <w:kern w:val="2"/>
          <w:sz w:val="24"/>
          <w:szCs w:val="24"/>
          <w:highlight w:val="none"/>
          <w:lang w:val="en-US" w:eastAsia="zh-CN" w:bidi="ar-SA"/>
        </w:rPr>
      </w:pPr>
      <w:bookmarkStart w:id="10" w:name="_Toc479325588"/>
      <w:bookmarkStart w:id="11" w:name="_Toc364846096"/>
      <w:bookmarkStart w:id="12" w:name="_Toc414510776"/>
      <w:bookmarkStart w:id="13" w:name="_Toc350417820"/>
      <w:bookmarkStart w:id="14" w:name="_Toc477879836"/>
      <w:bookmarkStart w:id="15" w:name="_Toc439513441"/>
      <w:bookmarkStart w:id="16" w:name="_Toc383124044"/>
      <w:bookmarkStart w:id="17" w:name="_Toc298920088"/>
      <w:bookmarkStart w:id="18" w:name="_Toc49135195"/>
      <w:bookmarkStart w:id="19" w:name="_Toc356489049"/>
      <w:bookmarkStart w:id="20" w:name="_Toc49082409"/>
      <w:bookmarkStart w:id="21" w:name="_Toc435687271"/>
      <w:bookmarkStart w:id="22" w:name="_Toc518912731"/>
      <w:bookmarkStart w:id="23" w:name="_Toc494832083"/>
      <w:bookmarkStart w:id="24" w:name="_Toc298190380"/>
      <w:bookmarkStart w:id="25" w:name="_Toc458635592"/>
      <w:bookmarkStart w:id="26" w:name="_Toc298829957"/>
      <w:bookmarkStart w:id="27" w:name="_Toc486969375"/>
      <w:bookmarkStart w:id="28" w:name="_Toc297209415"/>
      <w:bookmarkStart w:id="29" w:name="_Toc422865417"/>
      <w:bookmarkStart w:id="30" w:name="_Toc416208482"/>
      <w:bookmarkStart w:id="31" w:name="_Toc438722126"/>
      <w:bookmarkStart w:id="32" w:name="_Toc418023329"/>
      <w:bookmarkStart w:id="33" w:name="_Toc438513730"/>
      <w:bookmarkStart w:id="34" w:name="_Toc458980389"/>
      <w:bookmarkStart w:id="35" w:name="_Toc470184437"/>
      <w:bookmarkStart w:id="36" w:name="_Toc422161988"/>
      <w:bookmarkStart w:id="37" w:name="_Toc435687345"/>
      <w:bookmarkStart w:id="38" w:name="_Toc299108386"/>
      <w:bookmarkStart w:id="39" w:name="_Toc439513157"/>
      <w:bookmarkStart w:id="40" w:name="_Toc439679264"/>
      <w:bookmarkStart w:id="41" w:name="_Toc365033702"/>
      <w:bookmarkStart w:id="42" w:name="_Toc479340785"/>
      <w:bookmarkStart w:id="43" w:name="_Toc438641461"/>
      <w:bookmarkStart w:id="44" w:name="_Toc435623750"/>
      <w:bookmarkStart w:id="45" w:name="_Toc435629788"/>
      <w:bookmarkStart w:id="46" w:name="_Toc343857022"/>
      <w:bookmarkStart w:id="47" w:name="_Toc438508593"/>
      <w:bookmarkStart w:id="48" w:name="_Toc20291"/>
      <w:bookmarkStart w:id="49" w:name="_Toc498899367"/>
      <w:bookmarkStart w:id="50" w:name="_Toc435686976"/>
      <w:bookmarkStart w:id="51" w:name="_Toc435629834"/>
      <w:bookmarkStart w:id="52" w:name="_Toc298829716"/>
      <w:bookmarkStart w:id="53" w:name="_Toc380533806"/>
      <w:bookmarkStart w:id="54" w:name="_Toc425347658"/>
      <w:bookmarkStart w:id="55" w:name="_Toc498871240"/>
      <w:bookmarkStart w:id="56" w:name="_Toc487044248"/>
      <w:r>
        <w:rPr>
          <w:rFonts w:hint="eastAsia" w:ascii="仿宋" w:hAnsi="仿宋" w:eastAsia="仿宋" w:cs="仿宋"/>
          <w:kern w:val="2"/>
          <w:sz w:val="24"/>
          <w:szCs w:val="24"/>
          <w:highlight w:val="none"/>
          <w:lang w:val="en-US" w:eastAsia="zh-CN" w:bidi="ar-SA"/>
        </w:rPr>
        <w:t>总体说明</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1A08C322">
      <w:pPr>
        <w:numPr>
          <w:ilvl w:val="0"/>
          <w:numId w:val="0"/>
        </w:numPr>
        <w:tabs>
          <w:tab w:val="left" w:pos="624"/>
          <w:tab w:val="left" w:pos="735"/>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1.1资金来源</w:t>
      </w:r>
    </w:p>
    <w:p w14:paraId="640ACCCC">
      <w:pPr>
        <w:numPr>
          <w:ilvl w:val="0"/>
          <w:numId w:val="0"/>
        </w:numPr>
        <w:tabs>
          <w:tab w:val="left" w:pos="624"/>
          <w:tab w:val="left" w:pos="735"/>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财政资金</w:t>
      </w:r>
    </w:p>
    <w:p w14:paraId="3DEF8E44">
      <w:pPr>
        <w:numPr>
          <w:ilvl w:val="0"/>
          <w:numId w:val="0"/>
        </w:numPr>
        <w:tabs>
          <w:tab w:val="left" w:pos="624"/>
          <w:tab w:val="left" w:pos="735"/>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1.2适用范围</w:t>
      </w:r>
    </w:p>
    <w:p w14:paraId="39209B04">
      <w:pPr>
        <w:numPr>
          <w:ilvl w:val="0"/>
          <w:numId w:val="0"/>
        </w:numPr>
        <w:tabs>
          <w:tab w:val="left" w:pos="624"/>
          <w:tab w:val="left" w:pos="735"/>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1.2.1依据《中华人民共和国政府采购法》等有关政府采购的法律法规制定本须知。</w:t>
      </w:r>
    </w:p>
    <w:p w14:paraId="48386B41">
      <w:pPr>
        <w:numPr>
          <w:ilvl w:val="0"/>
          <w:numId w:val="0"/>
        </w:numPr>
        <w:tabs>
          <w:tab w:val="left" w:pos="624"/>
          <w:tab w:val="left" w:pos="735"/>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1.2.2采购人、采购代理机构、供应商及各方当事人适用本须知。</w:t>
      </w:r>
    </w:p>
    <w:p w14:paraId="3EF0429A">
      <w:pPr>
        <w:numPr>
          <w:ilvl w:val="0"/>
          <w:numId w:val="0"/>
        </w:numPr>
        <w:tabs>
          <w:tab w:val="left" w:pos="624"/>
          <w:tab w:val="left" w:pos="735"/>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1.3关于定标方式</w:t>
      </w:r>
    </w:p>
    <w:p w14:paraId="196DC8A5">
      <w:pPr>
        <w:numPr>
          <w:ilvl w:val="0"/>
          <w:numId w:val="0"/>
        </w:numPr>
        <w:tabs>
          <w:tab w:val="left" w:pos="624"/>
          <w:tab w:val="left" w:pos="735"/>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本次招标采用一次报价一次评标定标的方式；采购人拒绝接受有选择性报价的投标。</w:t>
      </w:r>
    </w:p>
    <w:p w14:paraId="217BEB45">
      <w:pPr>
        <w:numPr>
          <w:ilvl w:val="0"/>
          <w:numId w:val="0"/>
        </w:numPr>
        <w:tabs>
          <w:tab w:val="left" w:pos="624"/>
          <w:tab w:val="left" w:pos="735"/>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1.4定义</w:t>
      </w:r>
    </w:p>
    <w:p w14:paraId="028B2D45">
      <w:pPr>
        <w:numPr>
          <w:ilvl w:val="0"/>
          <w:numId w:val="0"/>
        </w:numPr>
        <w:tabs>
          <w:tab w:val="left" w:pos="624"/>
          <w:tab w:val="left" w:pos="735"/>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1.4.1采购人：是指库尔勒市林业和草原局。</w:t>
      </w:r>
    </w:p>
    <w:p w14:paraId="747EF9D2">
      <w:pPr>
        <w:numPr>
          <w:ilvl w:val="0"/>
          <w:numId w:val="0"/>
        </w:numPr>
        <w:tabs>
          <w:tab w:val="left" w:pos="624"/>
          <w:tab w:val="left" w:pos="735"/>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1.4.2采购代理机构：是指新疆亿晟恒达工程项目管理有限公司。</w:t>
      </w:r>
    </w:p>
    <w:p w14:paraId="24AC5EDA">
      <w:pPr>
        <w:numPr>
          <w:ilvl w:val="0"/>
          <w:numId w:val="0"/>
        </w:numPr>
        <w:tabs>
          <w:tab w:val="left" w:pos="624"/>
          <w:tab w:val="left" w:pos="735"/>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1.4.3投标人：是指向采购代理机构提交投标文件的供应商。</w:t>
      </w:r>
    </w:p>
    <w:p w14:paraId="0FFFBFDF">
      <w:pPr>
        <w:numPr>
          <w:ilvl w:val="0"/>
          <w:numId w:val="0"/>
        </w:numPr>
        <w:tabs>
          <w:tab w:val="left" w:pos="624"/>
          <w:tab w:val="left" w:pos="735"/>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1.4.4中标人：是指经合法招、投标程序评选出来的投标人。</w:t>
      </w:r>
    </w:p>
    <w:p w14:paraId="289B29FA">
      <w:pPr>
        <w:numPr>
          <w:ilvl w:val="0"/>
          <w:numId w:val="0"/>
        </w:numPr>
        <w:tabs>
          <w:tab w:val="left" w:pos="624"/>
          <w:tab w:val="left" w:pos="735"/>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1.4.5货物、设备：是指投标人按采购文件规定，须向采购人提供的设备、备件、工具、手册及其它技术资料和材料。</w:t>
      </w:r>
    </w:p>
    <w:p w14:paraId="23E61263">
      <w:pPr>
        <w:numPr>
          <w:ilvl w:val="0"/>
          <w:numId w:val="0"/>
        </w:numPr>
        <w:tabs>
          <w:tab w:val="left" w:pos="624"/>
          <w:tab w:val="left" w:pos="735"/>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1.4.6服务：是指采购文件规定投标人须承担的有关服务。</w:t>
      </w:r>
    </w:p>
    <w:p w14:paraId="518BD9CF">
      <w:pPr>
        <w:numPr>
          <w:ilvl w:val="0"/>
          <w:numId w:val="0"/>
        </w:numPr>
        <w:tabs>
          <w:tab w:val="left" w:pos="624"/>
          <w:tab w:val="left" w:pos="735"/>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1.4.7实质性响应：是指符合采购文件的要求、条款、条件和规定，且没有重大偏离或保留。</w:t>
      </w:r>
    </w:p>
    <w:p w14:paraId="03B9A3F5">
      <w:pPr>
        <w:numPr>
          <w:ilvl w:val="0"/>
          <w:numId w:val="0"/>
        </w:numPr>
        <w:tabs>
          <w:tab w:val="left" w:pos="624"/>
          <w:tab w:val="left" w:pos="735"/>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1.4.8重大偏离或保留：是指投标文件中影响到采购文件规定的货物和服务质量或限制了采购人的权利/投标人的义务的规定，而认可该等规定偏离将影响到其他投标人的公平竞争地位。</w:t>
      </w:r>
    </w:p>
    <w:p w14:paraId="3D5CC691">
      <w:pPr>
        <w:numPr>
          <w:ilvl w:val="0"/>
          <w:numId w:val="0"/>
        </w:numPr>
        <w:tabs>
          <w:tab w:val="left" w:pos="624"/>
          <w:tab w:val="left" w:pos="840"/>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1.4.9投标保证金：指投标人按照本采购文件规定向采购代理机构或采购人提交的款项。采购代理机构或者采购人因投标人的行为而蒙受损失之时，采购代理机构和采购人可根据规定予以没收的款项。</w:t>
      </w:r>
    </w:p>
    <w:p w14:paraId="01D91752">
      <w:pPr>
        <w:numPr>
          <w:ilvl w:val="0"/>
          <w:numId w:val="0"/>
        </w:numPr>
        <w:tabs>
          <w:tab w:val="left" w:pos="624"/>
          <w:tab w:val="left" w:pos="840"/>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1.4.10合同期、供货周期：是指签订采购合同之日起至按要求交货并通过验收的期限。</w:t>
      </w:r>
    </w:p>
    <w:p w14:paraId="634446D4">
      <w:pPr>
        <w:numPr>
          <w:ilvl w:val="0"/>
          <w:numId w:val="0"/>
        </w:numPr>
        <w:tabs>
          <w:tab w:val="left" w:pos="624"/>
          <w:tab w:val="left" w:pos="840"/>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1.4.11日期、天数、时间：无特别说明时是指公历日及北京时间。</w:t>
      </w:r>
    </w:p>
    <w:p w14:paraId="07EFAA6C">
      <w:pPr>
        <w:numPr>
          <w:ilvl w:val="0"/>
          <w:numId w:val="0"/>
        </w:numPr>
        <w:tabs>
          <w:tab w:val="left" w:pos="624"/>
          <w:tab w:val="left" w:pos="840"/>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1.4.12采购文件中的标题或题名仅起引导作用，而不应该作为对采购文件内容的理解或解释。</w:t>
      </w:r>
    </w:p>
    <w:p w14:paraId="44029FA7">
      <w:pPr>
        <w:numPr>
          <w:ilvl w:val="0"/>
          <w:numId w:val="0"/>
        </w:numPr>
        <w:tabs>
          <w:tab w:val="left" w:pos="525"/>
          <w:tab w:val="left" w:pos="567"/>
          <w:tab w:val="left" w:pos="630"/>
        </w:tabs>
        <w:spacing w:line="480" w:lineRule="auto"/>
        <w:ind w:leftChars="0"/>
        <w:outlineLvl w:val="3"/>
        <w:rPr>
          <w:rFonts w:hint="eastAsia" w:ascii="仿宋" w:hAnsi="仿宋" w:eastAsia="仿宋" w:cs="仿宋"/>
          <w:kern w:val="2"/>
          <w:sz w:val="24"/>
          <w:szCs w:val="24"/>
          <w:highlight w:val="none"/>
          <w:lang w:val="en-US" w:eastAsia="zh-CN" w:bidi="ar-SA"/>
        </w:rPr>
      </w:pPr>
      <w:bookmarkStart w:id="57" w:name="_Toc264616629"/>
      <w:r>
        <w:rPr>
          <w:rFonts w:hint="eastAsia" w:ascii="仿宋" w:hAnsi="仿宋" w:eastAsia="仿宋" w:cs="仿宋"/>
          <w:kern w:val="2"/>
          <w:sz w:val="24"/>
          <w:szCs w:val="24"/>
          <w:highlight w:val="none"/>
          <w:lang w:val="en-US" w:eastAsia="zh-CN" w:bidi="ar-SA"/>
        </w:rPr>
        <w:t>1.5应遵循的原则</w:t>
      </w:r>
      <w:bookmarkEnd w:id="57"/>
    </w:p>
    <w:p w14:paraId="01453E10">
      <w:pPr>
        <w:numPr>
          <w:ilvl w:val="0"/>
          <w:numId w:val="0"/>
        </w:numPr>
        <w:tabs>
          <w:tab w:val="left" w:pos="624"/>
          <w:tab w:val="left" w:pos="735"/>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1.5.1遵循公开、公平、公正和诚实信用原则。</w:t>
      </w:r>
    </w:p>
    <w:p w14:paraId="3F5D06B1">
      <w:pPr>
        <w:numPr>
          <w:ilvl w:val="0"/>
          <w:numId w:val="0"/>
        </w:numPr>
        <w:tabs>
          <w:tab w:val="left" w:pos="624"/>
          <w:tab w:val="left" w:pos="735"/>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1.5.2坚持价格合理、质量优先、服务优质。</w:t>
      </w:r>
    </w:p>
    <w:p w14:paraId="252B6B44">
      <w:pPr>
        <w:numPr>
          <w:ilvl w:val="0"/>
          <w:numId w:val="0"/>
        </w:numPr>
        <w:tabs>
          <w:tab w:val="left" w:pos="624"/>
          <w:tab w:val="left" w:pos="735"/>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15.3利用法律手段强化竞争机制，贯彻统一、规范、简化、高效的要求。</w:t>
      </w:r>
    </w:p>
    <w:p w14:paraId="62584E96">
      <w:pPr>
        <w:numPr>
          <w:ilvl w:val="0"/>
          <w:numId w:val="0"/>
        </w:numPr>
        <w:tabs>
          <w:tab w:val="left" w:pos="525"/>
          <w:tab w:val="left" w:pos="567"/>
          <w:tab w:val="left" w:pos="630"/>
        </w:tabs>
        <w:spacing w:line="480" w:lineRule="auto"/>
        <w:ind w:leftChars="0"/>
        <w:outlineLvl w:val="3"/>
        <w:rPr>
          <w:rFonts w:hint="eastAsia" w:ascii="仿宋" w:hAnsi="仿宋" w:eastAsia="仿宋" w:cs="仿宋"/>
          <w:kern w:val="2"/>
          <w:sz w:val="24"/>
          <w:szCs w:val="24"/>
          <w:highlight w:val="none"/>
          <w:lang w:val="en-US" w:eastAsia="zh-CN" w:bidi="ar-SA"/>
        </w:rPr>
      </w:pPr>
      <w:bookmarkStart w:id="58" w:name="_Toc264616632"/>
      <w:r>
        <w:rPr>
          <w:rFonts w:hint="eastAsia" w:ascii="仿宋" w:hAnsi="仿宋" w:eastAsia="仿宋" w:cs="仿宋"/>
          <w:kern w:val="2"/>
          <w:sz w:val="24"/>
          <w:szCs w:val="24"/>
          <w:highlight w:val="none"/>
          <w:lang w:val="en-US" w:eastAsia="zh-CN" w:bidi="ar-SA"/>
        </w:rPr>
        <w:t>1.6合格的货物和服务</w:t>
      </w:r>
      <w:bookmarkEnd w:id="58"/>
    </w:p>
    <w:p w14:paraId="0F27E2EA">
      <w:pPr>
        <w:numPr>
          <w:ilvl w:val="0"/>
          <w:numId w:val="0"/>
        </w:numPr>
        <w:tabs>
          <w:tab w:val="left" w:pos="624"/>
          <w:tab w:val="left" w:pos="735"/>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1.6.1投标人提供的所有货物及服务，其来源地均应为中华人民共和国或与中华人民共和国有官方贸易关系的国家或地区。</w:t>
      </w:r>
    </w:p>
    <w:p w14:paraId="7630F5D5">
      <w:pPr>
        <w:numPr>
          <w:ilvl w:val="0"/>
          <w:numId w:val="0"/>
        </w:numPr>
        <w:tabs>
          <w:tab w:val="left" w:pos="624"/>
          <w:tab w:val="left" w:pos="735"/>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1.6.2投标人提供的所有货物和服务，其质量、技术等特征必须符合国家、行业现行的标准及采购人需求。</w:t>
      </w:r>
    </w:p>
    <w:p w14:paraId="4261C025">
      <w:pPr>
        <w:numPr>
          <w:ilvl w:val="0"/>
          <w:numId w:val="0"/>
        </w:numPr>
        <w:tabs>
          <w:tab w:val="left" w:pos="624"/>
          <w:tab w:val="left" w:pos="735"/>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1.6.3采购人将拒绝接受不合格的货物和服务，由此产生的费用及相关后果均由投标人自行承担。</w:t>
      </w:r>
    </w:p>
    <w:p w14:paraId="5EAAF80B">
      <w:pPr>
        <w:numPr>
          <w:ilvl w:val="0"/>
          <w:numId w:val="0"/>
        </w:numPr>
        <w:tabs>
          <w:tab w:val="left" w:pos="624"/>
          <w:tab w:val="left" w:pos="735"/>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1.6.4投标人应保证本项目下提供的服务或其任何一部分不会产生因第三方依法享有的专利权、商标权或其他知识产权；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14:paraId="3F3ECE51">
      <w:pPr>
        <w:numPr>
          <w:ilvl w:val="0"/>
          <w:numId w:val="0"/>
        </w:numPr>
        <w:tabs>
          <w:tab w:val="left" w:pos="624"/>
          <w:tab w:val="left" w:pos="735"/>
        </w:tabs>
        <w:spacing w:line="360" w:lineRule="auto"/>
        <w:ind w:leftChars="0"/>
        <w:rPr>
          <w:rFonts w:hint="eastAsia" w:ascii="仿宋" w:hAnsi="仿宋" w:eastAsia="仿宋" w:cs="仿宋"/>
          <w:kern w:val="2"/>
          <w:sz w:val="24"/>
          <w:szCs w:val="24"/>
          <w:highlight w:val="none"/>
          <w:lang w:val="en-US" w:eastAsia="zh-CN" w:bidi="ar-SA"/>
        </w:rPr>
      </w:pPr>
      <w:bookmarkStart w:id="59" w:name="_Toc264616633"/>
      <w:r>
        <w:rPr>
          <w:rFonts w:hint="eastAsia" w:ascii="仿宋" w:hAnsi="仿宋" w:eastAsia="仿宋" w:cs="仿宋"/>
          <w:kern w:val="2"/>
          <w:sz w:val="24"/>
          <w:szCs w:val="24"/>
          <w:highlight w:val="none"/>
          <w:lang w:val="en-US" w:eastAsia="zh-CN" w:bidi="ar-SA"/>
        </w:rPr>
        <w:t>1.7保密</w:t>
      </w:r>
      <w:bookmarkEnd w:id="59"/>
    </w:p>
    <w:p w14:paraId="543134D3">
      <w:pPr>
        <w:numPr>
          <w:ilvl w:val="0"/>
          <w:numId w:val="0"/>
        </w:numPr>
        <w:tabs>
          <w:tab w:val="left" w:pos="624"/>
          <w:tab w:val="left" w:pos="735"/>
        </w:tabs>
        <w:spacing w:line="360" w:lineRule="auto"/>
        <w:ind w:leftChars="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招投标双方应分别为对方在投标文件和采购文件中涉及的商业和技术等秘密保密，违者应对由此造成的后果承担责任。投标方不得将参加此次投标活动的事实进行商业性宣传。</w:t>
      </w:r>
    </w:p>
    <w:p w14:paraId="1F4D908E">
      <w:pPr>
        <w:numPr>
          <w:ilvl w:val="0"/>
          <w:numId w:val="0"/>
        </w:numPr>
        <w:tabs>
          <w:tab w:val="left" w:pos="567"/>
          <w:tab w:val="left" w:pos="630"/>
        </w:tabs>
        <w:spacing w:line="360" w:lineRule="auto"/>
        <w:ind w:leftChars="0"/>
        <w:outlineLvl w:val="3"/>
        <w:rPr>
          <w:rFonts w:hint="eastAsia" w:ascii="仿宋" w:hAnsi="仿宋" w:eastAsia="仿宋" w:cs="仿宋"/>
          <w:kern w:val="2"/>
          <w:sz w:val="24"/>
          <w:szCs w:val="24"/>
          <w:highlight w:val="none"/>
          <w:lang w:val="en-US" w:eastAsia="zh-CN" w:bidi="ar-SA"/>
        </w:rPr>
      </w:pPr>
      <w:bookmarkStart w:id="60" w:name="_Toc278459939"/>
      <w:bookmarkStart w:id="61" w:name="_Toc278962736"/>
      <w:r>
        <w:rPr>
          <w:rFonts w:hint="eastAsia" w:ascii="仿宋" w:hAnsi="仿宋" w:eastAsia="仿宋" w:cs="仿宋"/>
          <w:kern w:val="2"/>
          <w:sz w:val="24"/>
          <w:szCs w:val="24"/>
          <w:highlight w:val="none"/>
          <w:lang w:val="en-US" w:eastAsia="zh-CN" w:bidi="ar-SA"/>
        </w:rPr>
        <w:t>1.8质疑与</w:t>
      </w:r>
      <w:bookmarkEnd w:id="60"/>
      <w:bookmarkEnd w:id="61"/>
      <w:r>
        <w:rPr>
          <w:rFonts w:hint="eastAsia" w:ascii="仿宋" w:hAnsi="仿宋" w:eastAsia="仿宋" w:cs="仿宋"/>
          <w:kern w:val="2"/>
          <w:sz w:val="24"/>
          <w:szCs w:val="24"/>
          <w:highlight w:val="none"/>
          <w:lang w:val="en-US" w:eastAsia="zh-CN" w:bidi="ar-SA"/>
        </w:rPr>
        <w:t>投诉</w:t>
      </w:r>
    </w:p>
    <w:p w14:paraId="204704B2">
      <w:pPr>
        <w:numPr>
          <w:ilvl w:val="0"/>
          <w:numId w:val="0"/>
        </w:numPr>
        <w:tabs>
          <w:tab w:val="left" w:pos="624"/>
          <w:tab w:val="left" w:pos="735"/>
        </w:tabs>
        <w:spacing w:line="360" w:lineRule="auto"/>
        <w:ind w:leftChars="0"/>
        <w:rPr>
          <w:rFonts w:hint="eastAsia" w:ascii="仿宋" w:hAnsi="仿宋" w:eastAsia="仿宋" w:cs="仿宋"/>
          <w:kern w:val="2"/>
          <w:sz w:val="24"/>
          <w:szCs w:val="24"/>
          <w:highlight w:val="none"/>
          <w:lang w:val="en-US" w:eastAsia="zh-CN" w:bidi="ar-SA"/>
        </w:rPr>
      </w:pPr>
      <w:bookmarkStart w:id="62" w:name="_Toc264616637"/>
      <w:r>
        <w:rPr>
          <w:rFonts w:hint="eastAsia" w:ascii="仿宋" w:hAnsi="仿宋" w:eastAsia="仿宋" w:cs="仿宋"/>
          <w:kern w:val="2"/>
          <w:sz w:val="24"/>
          <w:szCs w:val="24"/>
          <w:highlight w:val="none"/>
          <w:lang w:val="en-US" w:eastAsia="zh-CN" w:bidi="ar-SA"/>
        </w:rPr>
        <w:t>1.8.1供应商认为采购文件的内容损害其权益的，可以在采购文件公示期间或者自期满之日起7个工作日内以书面形式向采购人或采购代理机构提出质疑，逾期质疑无效。</w:t>
      </w:r>
    </w:p>
    <w:p w14:paraId="0BFA1EF8">
      <w:pPr>
        <w:numPr>
          <w:ilvl w:val="0"/>
          <w:numId w:val="0"/>
        </w:numPr>
        <w:tabs>
          <w:tab w:val="left" w:pos="624"/>
          <w:tab w:val="left" w:pos="735"/>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1.8.2供应商认为采购过程和中标结果使自己的权益受到损害的，可以在知道或者应知其权益受到损害之日起7个工作日内，以书面形式向采购人或采购代理机构提出质疑，逾期质疑无效。</w:t>
      </w:r>
    </w:p>
    <w:p w14:paraId="38E4F880">
      <w:pPr>
        <w:numPr>
          <w:ilvl w:val="0"/>
          <w:numId w:val="0"/>
        </w:numPr>
        <w:tabs>
          <w:tab w:val="left" w:pos="624"/>
          <w:tab w:val="left" w:pos="735"/>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1.8.3供应商有质疑时，应当以书面形式在质疑有效期限内向采购代理机构提交质疑书原件，逾期质疑无效。质疑书应当署名。质疑供应商为自然人的，应当由本人签字；质疑供应商为法人或者其他组织的，应当由法定代表人或者主要负责人签字盖章并加盖公章，同时注明联系人、联系电话与质疑时间。供应商以电话、传真或电邮形式提交的质疑书属于无效质疑。</w:t>
      </w:r>
    </w:p>
    <w:p w14:paraId="7ECB67FE">
      <w:pPr>
        <w:numPr>
          <w:ilvl w:val="0"/>
          <w:numId w:val="0"/>
        </w:numPr>
        <w:tabs>
          <w:tab w:val="left" w:pos="624"/>
          <w:tab w:val="left" w:pos="735"/>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1.8.4质疑内容不得含有虚假、恶意成分。依据谁主张谁举证的原则，质疑者提供的质疑书应当明确具体的质疑事项、事实依据，同时提交相关确凿的证明材料和注明证据的确切来源、证据来源必须合法，采购代理机构有权将质疑函转发质疑事项各关联方，请其作出解释说明。对捏造事实、滥用维权扰乱采购秩序的恶意质疑者，将上报采购监督管理部门依法处理。</w:t>
      </w:r>
    </w:p>
    <w:p w14:paraId="62CA2206">
      <w:pPr>
        <w:numPr>
          <w:ilvl w:val="0"/>
          <w:numId w:val="0"/>
        </w:numPr>
        <w:tabs>
          <w:tab w:val="left" w:pos="624"/>
          <w:tab w:val="left" w:pos="735"/>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1.8.5采购代理机构在收到投标人的有效书面质疑后七个工作日内作出答复，但答复的内容不涉及商业秘密，质疑投标人对采购人、采购代理机构的质疑答复不满意，或采购人、采购代理机构未在规定期限内作出答复的，可以在答复期满后15个工作日内向采购监督管理部门提起投诉。</w:t>
      </w:r>
    </w:p>
    <w:p w14:paraId="48649CB1">
      <w:pPr>
        <w:numPr>
          <w:ilvl w:val="0"/>
          <w:numId w:val="0"/>
        </w:numPr>
        <w:tabs>
          <w:tab w:val="left" w:pos="624"/>
          <w:tab w:val="left" w:pos="735"/>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1.9不得参与同一采购项目竞争的</w:t>
      </w:r>
      <w:bookmarkEnd w:id="62"/>
      <w:r>
        <w:rPr>
          <w:rFonts w:hint="eastAsia" w:ascii="仿宋" w:hAnsi="仿宋" w:eastAsia="仿宋" w:cs="仿宋"/>
          <w:kern w:val="2"/>
          <w:sz w:val="24"/>
          <w:szCs w:val="24"/>
          <w:highlight w:val="none"/>
          <w:lang w:val="en-US" w:eastAsia="zh-CN" w:bidi="ar-SA"/>
        </w:rPr>
        <w:t>投标人</w:t>
      </w:r>
    </w:p>
    <w:p w14:paraId="6EDFEF68">
      <w:pPr>
        <w:spacing w:line="360" w:lineRule="auto"/>
        <w:ind w:firstLine="566" w:firstLineChars="236"/>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单位负责人为同一人或者存在直接控股、管理关系的不同供应商，不得参加同一合同项下的采购活动。</w:t>
      </w:r>
    </w:p>
    <w:p w14:paraId="75A58ED5">
      <w:pPr>
        <w:numPr>
          <w:ilvl w:val="0"/>
          <w:numId w:val="0"/>
        </w:numPr>
        <w:tabs>
          <w:tab w:val="left" w:pos="567"/>
          <w:tab w:val="left" w:pos="630"/>
        </w:tabs>
        <w:spacing w:line="360" w:lineRule="auto"/>
        <w:ind w:leftChars="0"/>
        <w:outlineLvl w:val="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1.10关于分公司投标</w:t>
      </w:r>
    </w:p>
    <w:p w14:paraId="72B0484E">
      <w:pPr>
        <w:tabs>
          <w:tab w:val="left" w:pos="630"/>
        </w:tabs>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分公司投标的，需提供具有法人资格的总公司的营业执照副本复印件及授权书。总公司可就本项目或此类项目在一定范围或时间内出具授权书。已由总公司授权的，总公司取得的相关资质证书对分公司有效，法律法规或者行业另有规定的除外。</w:t>
      </w:r>
    </w:p>
    <w:p w14:paraId="23946759">
      <w:pPr>
        <w:numPr>
          <w:ilvl w:val="0"/>
          <w:numId w:val="0"/>
        </w:numPr>
        <w:tabs>
          <w:tab w:val="left" w:pos="567"/>
          <w:tab w:val="left" w:pos="630"/>
        </w:tabs>
        <w:spacing w:line="360" w:lineRule="auto"/>
        <w:ind w:leftChars="0"/>
        <w:outlineLvl w:val="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1.11关于中小企业投标</w:t>
      </w:r>
    </w:p>
    <w:p w14:paraId="1AE10ACC">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中小企业投标是指符合《中小企业划型标准规定》的投标人，通过投标提供本企业制造的货物、承担的工程或者服务，或者提供其他中小企业制造的货物。本项所指货物不包括使用大型企业注册商标的货物。中小企业投标应提供《中小企业声明函》。</w:t>
      </w:r>
    </w:p>
    <w:p w14:paraId="16D15550">
      <w:pPr>
        <w:numPr>
          <w:ilvl w:val="0"/>
          <w:numId w:val="0"/>
        </w:numPr>
        <w:tabs>
          <w:tab w:val="left" w:pos="567"/>
          <w:tab w:val="left" w:pos="630"/>
        </w:tabs>
        <w:spacing w:line="360" w:lineRule="auto"/>
        <w:outlineLvl w:val="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1.12关于政府采购信用担保</w:t>
      </w:r>
    </w:p>
    <w:p w14:paraId="5D74047A">
      <w:pPr>
        <w:pStyle w:val="7"/>
        <w:tabs>
          <w:tab w:val="left" w:pos="540"/>
        </w:tabs>
        <w:spacing w:line="360" w:lineRule="auto"/>
        <w:ind w:left="0" w:leftChars="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项目可采用的信用担保形式包括：（1）投标担保。指由专业担保机构为供应商履行支付投标保证金的义务向采购代理机构提供的保证担保。供应商在投标有效期内发生的撤回投标文件，或中标后因自身原因不签署合同等行为而应实际支付保证金的，由专业担保机构按照《政府采购投标担保函》的约定履行担保责任。供应商可以自愿选择是否采取《政府采购投标担保函》的形式交纳投标保证金。（2）融资担保。指由专业担保机构为供应商向银行融资提供的保证担保。供应商可以自愿选择是否采取融资担保的形式为采购履约进行融资，详情请供应商自行咨询专业担保机构。</w:t>
      </w:r>
    </w:p>
    <w:p w14:paraId="14938D51">
      <w:pPr>
        <w:numPr>
          <w:ilvl w:val="0"/>
          <w:numId w:val="0"/>
        </w:numPr>
        <w:tabs>
          <w:tab w:val="left" w:pos="525"/>
          <w:tab w:val="left" w:pos="567"/>
          <w:tab w:val="left" w:pos="630"/>
        </w:tabs>
        <w:spacing w:line="360" w:lineRule="auto"/>
        <w:ind w:left="420" w:leftChars="0"/>
        <w:outlineLvl w:val="3"/>
        <w:rPr>
          <w:rFonts w:hint="eastAsia" w:ascii="仿宋" w:hAnsi="仿宋" w:eastAsia="仿宋" w:cs="仿宋"/>
          <w:kern w:val="2"/>
          <w:sz w:val="24"/>
          <w:szCs w:val="24"/>
          <w:highlight w:val="none"/>
          <w:lang w:val="en-US" w:eastAsia="zh-CN" w:bidi="ar-SA"/>
        </w:rPr>
      </w:pPr>
      <w:bookmarkStart w:id="63" w:name="_Toc264616638"/>
      <w:r>
        <w:rPr>
          <w:rFonts w:hint="eastAsia" w:ascii="仿宋" w:hAnsi="仿宋" w:eastAsia="仿宋" w:cs="仿宋"/>
          <w:kern w:val="2"/>
          <w:sz w:val="24"/>
          <w:szCs w:val="24"/>
          <w:highlight w:val="none"/>
          <w:lang w:val="en-US" w:eastAsia="zh-CN" w:bidi="ar-SA"/>
        </w:rPr>
        <w:t>1.13通知</w:t>
      </w:r>
      <w:bookmarkEnd w:id="63"/>
    </w:p>
    <w:p w14:paraId="7C484A1B">
      <w:pPr>
        <w:tabs>
          <w:tab w:val="left" w:pos="900"/>
        </w:tabs>
        <w:adjustRightInd w:val="0"/>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与本项目有关的通知，采购代理机构将以书面（包括书面材料、信函、传真等，下同）或在本次采购公告刊登的媒体上以发布公告的形式，送达所有与通知有关的已领取了采购文件的投标人，传真号码以投标人的登记为准。投标人应于收到通知的当日以书面方式予以回复确认。因投标人登记的传真号码有误、传真线路故障或其它任何意外情形，导致所发出的通知延迟送达或无法送达投标人，采购代理机构不承担责任。</w:t>
      </w:r>
    </w:p>
    <w:p w14:paraId="69125149">
      <w:pPr>
        <w:numPr>
          <w:ilvl w:val="0"/>
          <w:numId w:val="0"/>
        </w:numPr>
        <w:tabs>
          <w:tab w:val="left" w:pos="525"/>
          <w:tab w:val="left" w:pos="567"/>
          <w:tab w:val="left" w:pos="630"/>
        </w:tabs>
        <w:spacing w:line="360" w:lineRule="auto"/>
        <w:ind w:firstLine="241" w:firstLineChars="100"/>
        <w:outlineLvl w:val="3"/>
        <w:rPr>
          <w:rFonts w:hint="eastAsia" w:ascii="仿宋" w:hAnsi="仿宋" w:eastAsia="仿宋" w:cs="仿宋"/>
          <w:b/>
          <w:bCs/>
          <w:kern w:val="2"/>
          <w:sz w:val="24"/>
          <w:szCs w:val="24"/>
          <w:highlight w:val="none"/>
          <w:lang w:val="en-US" w:eastAsia="zh-CN" w:bidi="ar-SA"/>
        </w:rPr>
      </w:pPr>
      <w:bookmarkStart w:id="64" w:name="_Toc264616639"/>
      <w:r>
        <w:rPr>
          <w:rFonts w:hint="eastAsia" w:ascii="仿宋" w:hAnsi="仿宋" w:eastAsia="仿宋" w:cs="仿宋"/>
          <w:b/>
          <w:bCs/>
          <w:kern w:val="2"/>
          <w:sz w:val="24"/>
          <w:szCs w:val="24"/>
          <w:highlight w:val="none"/>
          <w:lang w:val="en-US" w:eastAsia="zh-CN" w:bidi="ar-S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0BC05A01">
      <w:pPr>
        <w:numPr>
          <w:ilvl w:val="0"/>
          <w:numId w:val="0"/>
        </w:numPr>
        <w:tabs>
          <w:tab w:val="left" w:pos="525"/>
          <w:tab w:val="left" w:pos="567"/>
          <w:tab w:val="left" w:pos="630"/>
        </w:tabs>
        <w:spacing w:line="360" w:lineRule="auto"/>
        <w:outlineLvl w:val="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1.15采购文件的解释权</w:t>
      </w:r>
      <w:bookmarkEnd w:id="64"/>
    </w:p>
    <w:p w14:paraId="2ED52D3E">
      <w:pPr>
        <w:pStyle w:val="7"/>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本采购文件的解释权归“新疆亿晟恒达工程项目管理有限公司”所有。</w:t>
      </w:r>
    </w:p>
    <w:p w14:paraId="7EE964AE">
      <w:pPr>
        <w:pStyle w:val="5"/>
        <w:numPr>
          <w:ilvl w:val="0"/>
          <w:numId w:val="1"/>
        </w:numPr>
        <w:tabs>
          <w:tab w:val="left" w:pos="425"/>
          <w:tab w:val="clear" w:pos="147"/>
        </w:tabs>
        <w:spacing w:line="360" w:lineRule="auto"/>
        <w:ind w:left="425"/>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采购文件</w:t>
      </w:r>
    </w:p>
    <w:p w14:paraId="7EB937EB">
      <w:pPr>
        <w:numPr>
          <w:ilvl w:val="1"/>
          <w:numId w:val="1"/>
        </w:numPr>
        <w:tabs>
          <w:tab w:val="left" w:pos="567"/>
          <w:tab w:val="clear" w:pos="289"/>
        </w:tabs>
        <w:spacing w:line="360" w:lineRule="auto"/>
        <w:ind w:left="987" w:leftChars="0" w:firstLineChars="0"/>
        <w:outlineLvl w:val="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采购文件的组成</w:t>
      </w:r>
    </w:p>
    <w:p w14:paraId="29910061">
      <w:pPr>
        <w:spacing w:line="360" w:lineRule="auto"/>
        <w:ind w:left="1108" w:hanging="58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（1）采购公告</w:t>
      </w:r>
    </w:p>
    <w:p w14:paraId="77FA5EFF">
      <w:pPr>
        <w:spacing w:line="360" w:lineRule="auto"/>
        <w:ind w:left="1108" w:hanging="58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（2）投标人须知</w:t>
      </w:r>
    </w:p>
    <w:p w14:paraId="1BE8CDE2">
      <w:pPr>
        <w:spacing w:line="360" w:lineRule="auto"/>
        <w:ind w:left="1108" w:hanging="58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（3）采购人需求</w:t>
      </w:r>
    </w:p>
    <w:p w14:paraId="76DD4C5C">
      <w:pPr>
        <w:spacing w:line="360" w:lineRule="auto"/>
        <w:ind w:left="1108" w:hanging="58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（4）评标文件</w:t>
      </w:r>
    </w:p>
    <w:p w14:paraId="518205B1">
      <w:pPr>
        <w:spacing w:line="360" w:lineRule="auto"/>
        <w:ind w:left="1108" w:hanging="58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（5）合同（样本）</w:t>
      </w:r>
    </w:p>
    <w:p w14:paraId="5A7A69CF">
      <w:pPr>
        <w:spacing w:line="360" w:lineRule="auto"/>
        <w:ind w:left="1108" w:hanging="58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（6）投标文件格式</w:t>
      </w:r>
    </w:p>
    <w:p w14:paraId="3CA45F1B">
      <w:pPr>
        <w:spacing w:line="360" w:lineRule="auto"/>
        <w:ind w:left="1108" w:hanging="58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（7）根据采购文件规定发出的澄清、修改及补充文件（如有）；</w:t>
      </w:r>
    </w:p>
    <w:p w14:paraId="7C3174C5">
      <w:pPr>
        <w:numPr>
          <w:ilvl w:val="1"/>
          <w:numId w:val="1"/>
        </w:numPr>
        <w:tabs>
          <w:tab w:val="left" w:pos="567"/>
          <w:tab w:val="clear" w:pos="289"/>
        </w:tabs>
        <w:spacing w:line="360" w:lineRule="auto"/>
        <w:ind w:left="987" w:leftChars="0" w:firstLineChars="0"/>
        <w:outlineLvl w:val="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采购文件的澄清</w:t>
      </w:r>
    </w:p>
    <w:p w14:paraId="17226FE6">
      <w:pPr>
        <w:numPr>
          <w:ilvl w:val="0"/>
          <w:numId w:val="0"/>
        </w:numPr>
        <w:tabs>
          <w:tab w:val="left" w:pos="624"/>
          <w:tab w:val="left" w:pos="735"/>
          <w:tab w:val="left" w:pos="1254"/>
        </w:tabs>
        <w:spacing w:line="360" w:lineRule="auto"/>
        <w:ind w:leftChars="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2.2.1投标人如对采购文件有任何疑问，应以书面方式（包括书面文字、传真等，应加盖公章）向采购代理机构提出澄清要求，通知应确保采购代理机构在截标日期前收到。采购代理机构将用信函、传真、E-Mail等形式做出答复，采购代理机构认为有必要时可将答复内容分发给所有取得同一采购文件的投标人。</w:t>
      </w:r>
    </w:p>
    <w:p w14:paraId="5414BC79">
      <w:pPr>
        <w:numPr>
          <w:ilvl w:val="1"/>
          <w:numId w:val="1"/>
        </w:numPr>
        <w:tabs>
          <w:tab w:val="left" w:pos="567"/>
          <w:tab w:val="clear" w:pos="289"/>
        </w:tabs>
        <w:spacing w:line="360" w:lineRule="auto"/>
        <w:ind w:left="987" w:leftChars="0" w:firstLineChars="0"/>
        <w:outlineLvl w:val="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采购文件的补充和修改</w:t>
      </w:r>
    </w:p>
    <w:p w14:paraId="2A96FB02">
      <w:pPr>
        <w:numPr>
          <w:ilvl w:val="0"/>
          <w:numId w:val="0"/>
        </w:numPr>
        <w:tabs>
          <w:tab w:val="left" w:pos="624"/>
          <w:tab w:val="left" w:pos="735"/>
          <w:tab w:val="left" w:pos="1254"/>
        </w:tabs>
        <w:spacing w:line="360" w:lineRule="auto"/>
        <w:ind w:leftChars="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2.3.1对采购文件进行必要的补充或修改，于开标前15天以书面形式在新疆政府采购网通知所有已获取采购文件的投标人，在收到补充或修改通知后应立即以书面形式予以确认，该补充或修改的内容为采购文件的组成部分；补充或修改不足15天的，采购代理机构在征得已获取采购文件的供应商同意并书面确认后，可不改变投标截至时间。采购代理机构将拒绝没有对补充或修改文件予以书面确认的投标人的投标。</w:t>
      </w:r>
    </w:p>
    <w:p w14:paraId="73E7A51B">
      <w:pPr>
        <w:numPr>
          <w:ilvl w:val="0"/>
          <w:numId w:val="0"/>
        </w:numPr>
        <w:tabs>
          <w:tab w:val="left" w:pos="624"/>
          <w:tab w:val="left" w:pos="735"/>
          <w:tab w:val="left" w:pos="1254"/>
        </w:tabs>
        <w:spacing w:line="360" w:lineRule="auto"/>
        <w:ind w:leftChars="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2.3.2招标过程中的一切修改文件或补充文件一旦确认后与采购文件具有同等法律效力，投标人有责任履行相应的义务。</w:t>
      </w:r>
    </w:p>
    <w:p w14:paraId="65837781">
      <w:pPr>
        <w:numPr>
          <w:ilvl w:val="0"/>
          <w:numId w:val="0"/>
        </w:numPr>
        <w:tabs>
          <w:tab w:val="left" w:pos="624"/>
          <w:tab w:val="left" w:pos="735"/>
          <w:tab w:val="left" w:pos="1254"/>
        </w:tabs>
        <w:spacing w:line="360" w:lineRule="auto"/>
        <w:ind w:leftChars="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2.3.3为使潜在投标人有合理的时间理解采购文件的修改，采购代理机构可酌情推迟投标截止日期和开标时间，但至少应当在规定的投标截止时间三日前，将变更时间书面通知所有采购文件收受人，并在新疆政府采购网上发布变更公告。</w:t>
      </w:r>
    </w:p>
    <w:p w14:paraId="4C1CBE7F">
      <w:pPr>
        <w:pStyle w:val="5"/>
        <w:numPr>
          <w:ilvl w:val="0"/>
          <w:numId w:val="1"/>
        </w:numPr>
        <w:tabs>
          <w:tab w:val="left" w:pos="425"/>
          <w:tab w:val="clear" w:pos="147"/>
        </w:tabs>
        <w:spacing w:line="360" w:lineRule="auto"/>
        <w:ind w:left="425"/>
        <w:rPr>
          <w:rFonts w:hint="eastAsia" w:ascii="仿宋" w:hAnsi="仿宋" w:eastAsia="仿宋" w:cs="仿宋"/>
          <w:kern w:val="2"/>
          <w:sz w:val="24"/>
          <w:szCs w:val="24"/>
          <w:highlight w:val="none"/>
          <w:lang w:val="en-US" w:eastAsia="zh-CN" w:bidi="ar-SA"/>
        </w:rPr>
      </w:pPr>
      <w:bookmarkStart w:id="65" w:name="_Toc470184439"/>
      <w:bookmarkStart w:id="66" w:name="_Toc383124046"/>
      <w:bookmarkStart w:id="67" w:name="_Toc298829718"/>
      <w:bookmarkStart w:id="68" w:name="_Toc297209417"/>
      <w:bookmarkStart w:id="69" w:name="_Toc435629836"/>
      <w:bookmarkStart w:id="70" w:name="_Toc365033704"/>
      <w:bookmarkStart w:id="71" w:name="_Toc458980391"/>
      <w:bookmarkStart w:id="72" w:name="_Toc422161990"/>
      <w:bookmarkStart w:id="73" w:name="_Toc343857024"/>
      <w:bookmarkStart w:id="74" w:name="_Toc498871242"/>
      <w:bookmarkStart w:id="75" w:name="_Toc364846098"/>
      <w:bookmarkStart w:id="76" w:name="_Toc438722128"/>
      <w:bookmarkStart w:id="77" w:name="_Toc418023331"/>
      <w:bookmarkStart w:id="78" w:name="_Toc298829959"/>
      <w:bookmarkStart w:id="79" w:name="_Toc439679266"/>
      <w:bookmarkStart w:id="80" w:name="_Toc422865419"/>
      <w:bookmarkStart w:id="81" w:name="_Toc486969377"/>
      <w:bookmarkStart w:id="82" w:name="_Toc435623752"/>
      <w:bookmarkStart w:id="83" w:name="_Toc425347660"/>
      <w:bookmarkStart w:id="84" w:name="_Toc479325590"/>
      <w:bookmarkStart w:id="85" w:name="_Toc298920090"/>
      <w:bookmarkStart w:id="86" w:name="_Toc439513443"/>
      <w:bookmarkStart w:id="87" w:name="_Toc438508595"/>
      <w:bookmarkStart w:id="88" w:name="_Toc435629790"/>
      <w:bookmarkStart w:id="89" w:name="_Toc4382"/>
      <w:bookmarkStart w:id="90" w:name="_Toc458635594"/>
      <w:bookmarkStart w:id="91" w:name="_Toc435687347"/>
      <w:bookmarkStart w:id="92" w:name="_Toc518912733"/>
      <w:bookmarkStart w:id="93" w:name="_Toc299108388"/>
      <w:bookmarkStart w:id="94" w:name="_Toc356489051"/>
      <w:bookmarkStart w:id="95" w:name="_Toc477879838"/>
      <w:bookmarkStart w:id="96" w:name="_Toc494832085"/>
      <w:bookmarkStart w:id="97" w:name="_Toc435686978"/>
      <w:bookmarkStart w:id="98" w:name="_Toc350417822"/>
      <w:bookmarkStart w:id="99" w:name="_Toc487044250"/>
      <w:bookmarkStart w:id="100" w:name="_Toc414510778"/>
      <w:bookmarkStart w:id="101" w:name="_Toc479340787"/>
      <w:bookmarkStart w:id="102" w:name="_Toc380533808"/>
      <w:bookmarkStart w:id="103" w:name="_Toc298190382"/>
      <w:bookmarkStart w:id="104" w:name="_Toc439513159"/>
      <w:bookmarkStart w:id="105" w:name="_Toc435687273"/>
      <w:bookmarkStart w:id="106" w:name="_Toc438513732"/>
      <w:bookmarkStart w:id="107" w:name="_Toc416208484"/>
      <w:bookmarkStart w:id="108" w:name="_Toc498899369"/>
      <w:bookmarkStart w:id="109" w:name="_Toc438641463"/>
      <w:bookmarkStart w:id="110" w:name="_Toc49135197"/>
      <w:bookmarkStart w:id="111" w:name="_Toc49082411"/>
      <w:r>
        <w:rPr>
          <w:rFonts w:hint="eastAsia" w:ascii="仿宋" w:hAnsi="仿宋" w:eastAsia="仿宋" w:cs="仿宋"/>
          <w:kern w:val="2"/>
          <w:sz w:val="24"/>
          <w:szCs w:val="24"/>
          <w:highlight w:val="none"/>
          <w:lang w:val="en-US" w:eastAsia="zh-CN" w:bidi="ar-SA"/>
        </w:rPr>
        <w:t>投标文件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1CD35B19">
      <w:pPr>
        <w:numPr>
          <w:ilvl w:val="0"/>
          <w:numId w:val="0"/>
        </w:numPr>
        <w:tabs>
          <w:tab w:val="left" w:pos="567"/>
        </w:tabs>
        <w:spacing w:line="360" w:lineRule="auto"/>
        <w:outlineLvl w:val="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3.1投标文件的编写</w:t>
      </w:r>
    </w:p>
    <w:p w14:paraId="5666C777">
      <w:pPr>
        <w:numPr>
          <w:ilvl w:val="0"/>
          <w:numId w:val="0"/>
        </w:numPr>
        <w:tabs>
          <w:tab w:val="left" w:pos="624"/>
          <w:tab w:val="left" w:pos="735"/>
          <w:tab w:val="left" w:pos="1254"/>
        </w:tabs>
        <w:spacing w:line="360" w:lineRule="auto"/>
        <w:ind w:leftChars="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应仔细阅读采购文件的所有内容，按采购文件的要求制作并递交投标文件，并保证所提供的全部资料的真实性、准确性，以确保其投标对采购文件做出实质性响应；否则，将拒绝其投标。投标人在投标中提供不真实的材料，无论其材料是否重要，都将直接导致投标文件无效，并承担由此产生的法律责任。</w:t>
      </w:r>
    </w:p>
    <w:p w14:paraId="470DB0BF">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3.2投标语言和计量单位</w:t>
      </w:r>
    </w:p>
    <w:p w14:paraId="02136284">
      <w:pPr>
        <w:spacing w:line="360" w:lineRule="auto"/>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投标文件和来往函件应用中文书写，投标人提供的支持文件、技术资料和印刷的文献可以用其它语言，但相应内容应附有中文翻译本（经公证处公证），以中文为准，计量单位应使用国际公制单位。</w:t>
      </w:r>
    </w:p>
    <w:p w14:paraId="0C2F5EDD">
      <w:pPr>
        <w:numPr>
          <w:ilvl w:val="0"/>
          <w:numId w:val="0"/>
        </w:numPr>
        <w:tabs>
          <w:tab w:val="left" w:pos="624"/>
          <w:tab w:val="left" w:pos="735"/>
          <w:tab w:val="left" w:pos="1254"/>
        </w:tabs>
        <w:spacing w:line="360" w:lineRule="auto"/>
        <w:ind w:leftChars="0"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必须以人民币报价，并保留小数点后两位。投标文件中开标一览表内容与投标文件中相应内容不一致的，以开标一览表为准；投标文件中的大写金额和小写金额不一致的，以大写金额为准；单价金额小数点或者百分比有明显错位的，以开标一览表为准，并修改单价；总价金额与单价金额和数量乘积不一致的，以单价金额计算结果为准；对不同文字文本投标文件的解释发生异议的，以中文文本为准。</w:t>
      </w:r>
    </w:p>
    <w:p w14:paraId="17E8BBA1">
      <w:pPr>
        <w:numPr>
          <w:ilvl w:val="0"/>
          <w:numId w:val="0"/>
        </w:numPr>
        <w:tabs>
          <w:tab w:val="left" w:pos="567"/>
        </w:tabs>
        <w:spacing w:line="360" w:lineRule="auto"/>
        <w:outlineLvl w:val="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3.3投标文件的组成</w:t>
      </w:r>
    </w:p>
    <w:p w14:paraId="6324DFF6">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3.3.1投标人准备的投标文件应包括《第六章投标文件格式》。</w:t>
      </w:r>
    </w:p>
    <w:p w14:paraId="367FF0F9">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3.3.2投标人必须响应采购文件的要求，在政采云供应商客户端编制完整的投标文件并在规定的时间内投标，投标文件含有多个组成部分，投标人须对每个部分进行响应。</w:t>
      </w:r>
    </w:p>
    <w:p w14:paraId="4747744A">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3.3.3投标人必须自行承担因其投标文件的任何错漏而导致的一切后果。</w:t>
      </w:r>
    </w:p>
    <w:p w14:paraId="2E29E768">
      <w:pPr>
        <w:numPr>
          <w:ilvl w:val="0"/>
          <w:numId w:val="0"/>
        </w:numPr>
        <w:tabs>
          <w:tab w:val="left" w:pos="567"/>
        </w:tabs>
        <w:spacing w:line="360" w:lineRule="auto"/>
        <w:outlineLvl w:val="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3.4投标的修改和撤回</w:t>
      </w:r>
    </w:p>
    <w:p w14:paraId="44F0E26C">
      <w:pPr>
        <w:pStyle w:val="7"/>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在投标截止时间前投标人可以修改和撤回其投标文件，投标截止后不得修改和撤回其投标文件。</w:t>
      </w:r>
    </w:p>
    <w:p w14:paraId="5C3E8F28">
      <w:pPr>
        <w:pStyle w:val="5"/>
        <w:numPr>
          <w:ilvl w:val="0"/>
          <w:numId w:val="0"/>
        </w:numPr>
        <w:tabs>
          <w:tab w:val="left" w:pos="425"/>
        </w:tabs>
        <w:spacing w:line="360" w:lineRule="auto"/>
        <w:ind w:leftChars="0"/>
        <w:rPr>
          <w:rFonts w:hint="eastAsia" w:ascii="仿宋" w:hAnsi="仿宋" w:eastAsia="仿宋" w:cs="仿宋"/>
          <w:kern w:val="2"/>
          <w:sz w:val="24"/>
          <w:szCs w:val="24"/>
          <w:highlight w:val="none"/>
          <w:lang w:val="en-US" w:eastAsia="zh-CN" w:bidi="ar-SA"/>
        </w:rPr>
      </w:pPr>
      <w:bookmarkStart w:id="112" w:name="_Toc438508596"/>
      <w:bookmarkStart w:id="113" w:name="_Toc439513160"/>
      <w:bookmarkStart w:id="114" w:name="_Toc435686979"/>
      <w:bookmarkStart w:id="115" w:name="_Toc498871243"/>
      <w:bookmarkStart w:id="116" w:name="_Toc458635595"/>
      <w:bookmarkStart w:id="117" w:name="_Toc458980392"/>
      <w:bookmarkStart w:id="118" w:name="_Toc380533809"/>
      <w:bookmarkStart w:id="119" w:name="_Toc486969378"/>
      <w:bookmarkStart w:id="120" w:name="_Toc416208485"/>
      <w:bookmarkStart w:id="121" w:name="_Toc422865420"/>
      <w:bookmarkStart w:id="122" w:name="_Toc498899370"/>
      <w:bookmarkStart w:id="123" w:name="_Toc438722129"/>
      <w:bookmarkStart w:id="124" w:name="_Toc356489052"/>
      <w:bookmarkStart w:id="125" w:name="_Toc435687274"/>
      <w:bookmarkStart w:id="126" w:name="_Toc479325591"/>
      <w:bookmarkStart w:id="127" w:name="_Toc479340788"/>
      <w:bookmarkStart w:id="128" w:name="_Toc298920091"/>
      <w:bookmarkStart w:id="129" w:name="_Toc439513444"/>
      <w:bookmarkStart w:id="130" w:name="_Toc438641464"/>
      <w:bookmarkStart w:id="131" w:name="_Toc22582"/>
      <w:bookmarkStart w:id="132" w:name="_Toc494832086"/>
      <w:bookmarkStart w:id="133" w:name="_Toc383124047"/>
      <w:bookmarkStart w:id="134" w:name="_Toc439679267"/>
      <w:bookmarkStart w:id="135" w:name="_Toc343857025"/>
      <w:bookmarkStart w:id="136" w:name="_Toc364846099"/>
      <w:bookmarkStart w:id="137" w:name="_Toc435629837"/>
      <w:bookmarkStart w:id="138" w:name="_Toc298829960"/>
      <w:bookmarkStart w:id="139" w:name="_Toc298829719"/>
      <w:bookmarkStart w:id="140" w:name="_Toc414510779"/>
      <w:bookmarkStart w:id="141" w:name="_Toc477879839"/>
      <w:bookmarkStart w:id="142" w:name="_Toc299108389"/>
      <w:bookmarkStart w:id="143" w:name="_Toc418023332"/>
      <w:bookmarkStart w:id="144" w:name="_Toc298190383"/>
      <w:bookmarkStart w:id="145" w:name="_Toc435629791"/>
      <w:bookmarkStart w:id="146" w:name="_Toc435687348"/>
      <w:bookmarkStart w:id="147" w:name="_Toc350417823"/>
      <w:bookmarkStart w:id="148" w:name="_Toc470184440"/>
      <w:bookmarkStart w:id="149" w:name="_Toc435623753"/>
      <w:bookmarkStart w:id="150" w:name="_Toc422161991"/>
      <w:bookmarkStart w:id="151" w:name="_Toc518912734"/>
      <w:bookmarkStart w:id="152" w:name="_Toc425347661"/>
      <w:bookmarkStart w:id="153" w:name="_Toc438513733"/>
      <w:bookmarkStart w:id="154" w:name="_Toc487044251"/>
      <w:bookmarkStart w:id="155" w:name="_Toc297209418"/>
      <w:bookmarkStart w:id="156" w:name="_Toc365033705"/>
      <w:r>
        <w:rPr>
          <w:rFonts w:hint="eastAsia" w:ascii="仿宋" w:hAnsi="仿宋" w:eastAsia="仿宋" w:cs="仿宋"/>
          <w:kern w:val="2"/>
          <w:sz w:val="24"/>
          <w:szCs w:val="24"/>
          <w:highlight w:val="none"/>
          <w:lang w:val="en-US" w:eastAsia="zh-CN" w:bidi="ar-SA"/>
        </w:rPr>
        <w:t>4、投标总则</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57CC6821">
      <w:pPr>
        <w:numPr>
          <w:ilvl w:val="0"/>
          <w:numId w:val="0"/>
        </w:numPr>
        <w:tabs>
          <w:tab w:val="left" w:pos="567"/>
        </w:tabs>
        <w:spacing w:line="360" w:lineRule="auto"/>
        <w:outlineLvl w:val="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4.1投标</w:t>
      </w:r>
    </w:p>
    <w:p w14:paraId="66C05DA5">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4.1.1所有投标文件应在投标截止时间前提交至政采云平台（https://www.zcygov.cn），任何迟于这个时间的投标将被拒绝。</w:t>
      </w:r>
    </w:p>
    <w:p w14:paraId="0B0580E5">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4.1.2所有投标文件的备份文件可自愿在采购代理机构规定时间内以U盘邮寄或电子邮件方式提供给代理机构，任何迟于这个时间的备份投标文件将被拒绝。</w:t>
      </w:r>
    </w:p>
    <w:p w14:paraId="139046B9">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4.1.3采购代理机构对不可抗力事件造成的投标文件的损坏、丢失不承担任何责任。</w:t>
      </w:r>
    </w:p>
    <w:p w14:paraId="2005CB2B">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4.1.4采购代理机构不接受电话、传真投标。</w:t>
      </w:r>
    </w:p>
    <w:p w14:paraId="2DE9BC49">
      <w:pPr>
        <w:numPr>
          <w:ilvl w:val="0"/>
          <w:numId w:val="0"/>
        </w:numPr>
        <w:tabs>
          <w:tab w:val="left" w:pos="567"/>
        </w:tabs>
        <w:spacing w:line="360" w:lineRule="auto"/>
        <w:outlineLvl w:val="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4.2投标有效期</w:t>
      </w:r>
    </w:p>
    <w:p w14:paraId="552080D7">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从投标截止日起，投标有效期为90天。在特殊情况下，采购人可于投标有效期日满之前要求投标人同意延长有效日期，要求与答复均应以书面形式。投标人可以拒绝上述要求而其投标保证金不被没收，同意延期的投标人根据原截止日期应负之权利及责任相应也延至新的截止日期。</w:t>
      </w:r>
    </w:p>
    <w:p w14:paraId="334C39A1">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4.3投标保证金</w:t>
      </w:r>
    </w:p>
    <w:p w14:paraId="76B0CF6E">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4.3.1投标人应向采购代理机构提交投标保证金人民币：20000.00元（大写：贰万元整）。</w:t>
      </w:r>
    </w:p>
    <w:p w14:paraId="29BE3A6C">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4.3.2投标保证金应当以支票、电汇、银行转账或者金融机构、担保机构出具的保函等非现金形式提交。</w:t>
      </w:r>
    </w:p>
    <w:p w14:paraId="49D9D9F0">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4.3.3投标保证金是投标的组成部分，递交投标保证金的证明文件与投标文件一同递交。</w:t>
      </w:r>
    </w:p>
    <w:p w14:paraId="10B90635">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4.3.4投标保证金的帐户：</w:t>
      </w:r>
    </w:p>
    <w:p w14:paraId="10CB0768">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开户名称：新疆亿晟恒达工程项目管理有限公司</w:t>
      </w:r>
    </w:p>
    <w:p w14:paraId="6B658A99">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开户银行：昆仑银行股份有限公司库尔勒分行</w:t>
      </w:r>
    </w:p>
    <w:p w14:paraId="717D0DFD">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帐号：88812100139830000019</w:t>
      </w:r>
    </w:p>
    <w:p w14:paraId="42995FA7">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行号：313888011009</w:t>
      </w:r>
    </w:p>
    <w:p w14:paraId="35C4EB32">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注：投标保证金必须由投标人公对公账户转出且在汇单附言栏内注明项目名称或招标编号。不接受现金形式的投标保证金。</w:t>
      </w:r>
    </w:p>
    <w:p w14:paraId="5DAA9E33">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4.3.5如投标人未按上述规定提交投标保证金，其投标文件将被拒绝。</w:t>
      </w:r>
    </w:p>
    <w:p w14:paraId="01809821">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4.3.6如果投标人中标，投标保证金将保持全部的约束力，直至向采购代理机构缴交了足额中标服务费并向采购代理机构交回与采购人签订的合同后5个工作日内无息退还。</w:t>
      </w:r>
    </w:p>
    <w:p w14:paraId="4B0BF57D">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4.3.7未中标的投标人的投标保证金将在中标通知书发出后5个工作日内无息退还。</w:t>
      </w:r>
    </w:p>
    <w:p w14:paraId="4F8AC31B">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4.3.8下列任一情况发生时，投标保证金将不予退还：</w:t>
      </w:r>
    </w:p>
    <w:p w14:paraId="0398000C">
      <w:pPr>
        <w:spacing w:line="360" w:lineRule="auto"/>
        <w:ind w:left="1075" w:leftChars="215" w:hanging="624" w:hangingChars="26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kern w:val="2"/>
          <w:sz w:val="24"/>
          <w:szCs w:val="24"/>
          <w:highlight w:val="none"/>
          <w:lang w:val="en-US" w:eastAsia="zh-CN" w:bidi="ar-SA"/>
        </w:rPr>
        <w:tab/>
      </w:r>
      <w:r>
        <w:rPr>
          <w:rFonts w:hint="eastAsia" w:ascii="仿宋" w:hAnsi="仿宋" w:eastAsia="仿宋" w:cs="仿宋"/>
          <w:kern w:val="2"/>
          <w:sz w:val="24"/>
          <w:szCs w:val="24"/>
          <w:highlight w:val="none"/>
          <w:lang w:val="en-US" w:eastAsia="zh-CN" w:bidi="ar-SA"/>
        </w:rPr>
        <w:t>投标人在采购文件中规定的投标有效期内撤销其投标文件；</w:t>
      </w:r>
    </w:p>
    <w:p w14:paraId="342FB2CD">
      <w:pPr>
        <w:spacing w:line="360" w:lineRule="auto"/>
        <w:ind w:left="1075" w:leftChars="215" w:hanging="624" w:hangingChars="26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kern w:val="2"/>
          <w:sz w:val="24"/>
          <w:szCs w:val="24"/>
          <w:highlight w:val="none"/>
          <w:lang w:val="en-US" w:eastAsia="zh-CN" w:bidi="ar-SA"/>
        </w:rPr>
        <w:tab/>
      </w:r>
      <w:r>
        <w:rPr>
          <w:rFonts w:hint="eastAsia" w:ascii="仿宋" w:hAnsi="仿宋" w:eastAsia="仿宋" w:cs="仿宋"/>
          <w:kern w:val="2"/>
          <w:sz w:val="24"/>
          <w:szCs w:val="24"/>
          <w:highlight w:val="none"/>
          <w:lang w:val="en-US" w:eastAsia="zh-CN" w:bidi="ar-SA"/>
        </w:rPr>
        <w:t>中标后无正当理由放弃中标或中标人拒绝与采购人签订合同。</w:t>
      </w:r>
    </w:p>
    <w:p w14:paraId="0057B682">
      <w:pPr>
        <w:numPr>
          <w:ilvl w:val="0"/>
          <w:numId w:val="0"/>
        </w:numPr>
        <w:tabs>
          <w:tab w:val="left" w:pos="567"/>
        </w:tabs>
        <w:spacing w:line="360" w:lineRule="auto"/>
        <w:outlineLvl w:val="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4.4开标</w:t>
      </w:r>
    </w:p>
    <w:p w14:paraId="0819AE68">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4.1.1开标在采购文件确定的提交投标文件截止时间的同一时间公开进行，开标地点为采购文件预先确定的地点。</w:t>
      </w:r>
    </w:p>
    <w:p w14:paraId="1013A437">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4.1.2在采购文件要求提交投标文件的截止时间前收到的所有投标文件，开标时须供应商及时解密投标文件。当投标人少于三家时，则招标失败，采购代理机构将重新招标。</w:t>
      </w:r>
    </w:p>
    <w:p w14:paraId="5F82DB53">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4.1.3参与本次采购活动的各个供应商需提前自行配置好硬件设备（电脑、摄像头、麦克风、谷歌浏览器、政采云招投标系统），登录政采云平台做好准备，并确保设备正常。4.1.4项目到达开标时间，投标人等待代理机构开启解密标书后，投标人进行标书解密。</w:t>
      </w:r>
    </w:p>
    <w:p w14:paraId="1F683D4A">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4.1.5开标会主持人介绍参加会议的人员。</w:t>
      </w:r>
    </w:p>
    <w:p w14:paraId="4C19FB22">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4.1.6投标人进入项目即自行签到。</w:t>
      </w:r>
    </w:p>
    <w:p w14:paraId="169B9F68">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4.1.7开标会主持人宣布投标文件上传时间和地点是否符合采购文件要求。</w:t>
      </w:r>
    </w:p>
    <w:p w14:paraId="30D7FA79">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4.1.8开标会主持人开启报价文件，宣布投标文件中的投标报价、交货期、质量等级等内容。</w:t>
      </w:r>
    </w:p>
    <w:p w14:paraId="65136969">
      <w:pPr>
        <w:numPr>
          <w:ilvl w:val="0"/>
          <w:numId w:val="0"/>
        </w:numPr>
        <w:tabs>
          <w:tab w:val="left" w:pos="624"/>
          <w:tab w:val="left" w:pos="735"/>
          <w:tab w:val="left" w:pos="1254"/>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4.1.9投标文件对开标报价记录表确认无误后再代理机构开启报价签字时段后30分钟内进行CA签字确认，30分钟后关闭报价签字确认，投标人在此期间未进行CA签字确认的视为默认此报价。</w:t>
      </w:r>
    </w:p>
    <w:p w14:paraId="153817AC">
      <w:pPr>
        <w:pStyle w:val="5"/>
        <w:numPr>
          <w:ilvl w:val="0"/>
          <w:numId w:val="0"/>
        </w:numPr>
        <w:tabs>
          <w:tab w:val="left" w:pos="425"/>
        </w:tabs>
        <w:spacing w:line="360" w:lineRule="auto"/>
        <w:ind w:leftChars="0"/>
        <w:rPr>
          <w:rFonts w:hint="eastAsia" w:ascii="仿宋" w:hAnsi="仿宋" w:eastAsia="仿宋" w:cs="仿宋"/>
          <w:b/>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5、进入评标阶段。</w:t>
      </w:r>
    </w:p>
    <w:p w14:paraId="6D1D8F26">
      <w:pPr>
        <w:tabs>
          <w:tab w:val="left" w:pos="624"/>
          <w:tab w:val="left" w:pos="735"/>
          <w:tab w:val="left" w:pos="1254"/>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5.1评标准备会</w:t>
      </w:r>
    </w:p>
    <w:p w14:paraId="2635367F">
      <w:pPr>
        <w:tabs>
          <w:tab w:val="left" w:pos="624"/>
          <w:tab w:val="left" w:pos="735"/>
          <w:tab w:val="left" w:pos="1254"/>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5.1.1采购代理机构向评标专家提供评标时的重要信息和数据。其中包括：采购的目标、范围和性质；采购文件中规定的主要技术要求、标准和商务条款；采购文件规定的评标标准、评标方法和在评标过程中考虑的相关因素。</w:t>
      </w:r>
    </w:p>
    <w:p w14:paraId="18B5D90F">
      <w:pPr>
        <w:tabs>
          <w:tab w:val="left" w:pos="624"/>
          <w:tab w:val="left" w:pos="735"/>
          <w:tab w:val="left" w:pos="1254"/>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5.1.2评标委员会对投标文件依据《符合性审查标准》进行初评。</w:t>
      </w:r>
    </w:p>
    <w:p w14:paraId="6EB95371">
      <w:pPr>
        <w:tabs>
          <w:tab w:val="left" w:pos="624"/>
          <w:tab w:val="left" w:pos="735"/>
          <w:tab w:val="left" w:pos="1254"/>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5.1.3评标委员会对通过初评的投标文件依据《投标文件评审标准》进行详评。</w:t>
      </w:r>
    </w:p>
    <w:p w14:paraId="7BB2919F">
      <w:pPr>
        <w:tabs>
          <w:tab w:val="left" w:pos="624"/>
          <w:tab w:val="left" w:pos="735"/>
          <w:tab w:val="left" w:pos="1254"/>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5.1.4评标全程如有专家提出疑问并要求视频联线供应商要求演示时，供应商需随时在线上等候评审专家提问并回答相应问题，此过程若供应商未及时接受联线则自行承担相应后果。</w:t>
      </w:r>
    </w:p>
    <w:p w14:paraId="0756F909">
      <w:pPr>
        <w:tabs>
          <w:tab w:val="left" w:pos="624"/>
          <w:tab w:val="left" w:pos="735"/>
          <w:tab w:val="left" w:pos="1254"/>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5.1.5采购代理机构汇总出投标人最终得分。</w:t>
      </w:r>
    </w:p>
    <w:p w14:paraId="5A27EC99">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5.1.6采购人宣布各投标人最终得分并按有关条款宣布中标人。</w:t>
      </w:r>
    </w:p>
    <w:p w14:paraId="64435E1F">
      <w:pPr>
        <w:pStyle w:val="5"/>
        <w:numPr>
          <w:ilvl w:val="0"/>
          <w:numId w:val="0"/>
        </w:numPr>
        <w:tabs>
          <w:tab w:val="left" w:pos="425"/>
        </w:tabs>
        <w:ind w:leftChars="0"/>
        <w:rPr>
          <w:rFonts w:hint="eastAsia" w:ascii="仿宋" w:hAnsi="仿宋" w:eastAsia="仿宋" w:cs="仿宋"/>
          <w:kern w:val="2"/>
          <w:sz w:val="24"/>
          <w:szCs w:val="24"/>
          <w:highlight w:val="none"/>
          <w:lang w:val="en-US" w:eastAsia="zh-CN" w:bidi="ar-SA"/>
        </w:rPr>
      </w:pPr>
      <w:bookmarkStart w:id="157" w:name="_Toc401655774"/>
      <w:bookmarkStart w:id="158" w:name="_Toc403072942"/>
      <w:bookmarkStart w:id="159" w:name="_Toc438722130"/>
      <w:bookmarkStart w:id="160" w:name="_Toc435687349"/>
      <w:bookmarkStart w:id="161" w:name="_Toc414510780"/>
      <w:bookmarkStart w:id="162" w:name="_Toc422161992"/>
      <w:bookmarkStart w:id="163" w:name="_Toc470184441"/>
      <w:bookmarkStart w:id="164" w:name="_Toc435623754"/>
      <w:bookmarkStart w:id="165" w:name="_Toc494832087"/>
      <w:bookmarkStart w:id="166" w:name="_Toc438641465"/>
      <w:bookmarkStart w:id="167" w:name="_Toc435686980"/>
      <w:bookmarkStart w:id="168" w:name="_Toc399775413"/>
      <w:bookmarkStart w:id="169" w:name="_Toc490645938"/>
      <w:bookmarkStart w:id="170" w:name="_Toc435687275"/>
      <w:bookmarkStart w:id="171" w:name="_Toc418023333"/>
      <w:bookmarkStart w:id="172" w:name="_Toc425347662"/>
      <w:bookmarkStart w:id="173" w:name="_Toc487044252"/>
      <w:bookmarkStart w:id="174" w:name="_Toc438508597"/>
      <w:bookmarkStart w:id="175" w:name="_Toc479325592"/>
      <w:bookmarkStart w:id="176" w:name="_Toc435629838"/>
      <w:bookmarkStart w:id="177" w:name="_Toc498899371"/>
      <w:bookmarkStart w:id="178" w:name="_Toc439679268"/>
      <w:bookmarkStart w:id="179" w:name="_Toc458635596"/>
      <w:bookmarkStart w:id="180" w:name="_Toc42952419"/>
      <w:bookmarkStart w:id="181" w:name="_Toc479340789"/>
      <w:bookmarkStart w:id="182" w:name="_Toc399415363"/>
      <w:bookmarkStart w:id="183" w:name="_Toc498871244"/>
      <w:bookmarkStart w:id="184" w:name="_Toc416208486"/>
      <w:bookmarkStart w:id="185" w:name="_Toc422865421"/>
      <w:bookmarkStart w:id="186" w:name="_Toc438513734"/>
      <w:bookmarkStart w:id="187" w:name="_Toc9797"/>
      <w:bookmarkStart w:id="188" w:name="_Toc486969379"/>
      <w:bookmarkStart w:id="189" w:name="_Toc439513161"/>
      <w:bookmarkStart w:id="190" w:name="_Toc439513445"/>
      <w:bookmarkStart w:id="191" w:name="_Toc403580038"/>
      <w:bookmarkStart w:id="192" w:name="_Toc458980393"/>
      <w:bookmarkStart w:id="193" w:name="_Toc403830754"/>
      <w:bookmarkStart w:id="194" w:name="_Toc435629792"/>
      <w:bookmarkStart w:id="195" w:name="_Toc518912735"/>
      <w:bookmarkStart w:id="196" w:name="_Toc391418659"/>
      <w:bookmarkStart w:id="197" w:name="_Toc391419532"/>
      <w:bookmarkStart w:id="198" w:name="_Toc477879840"/>
      <w:r>
        <w:rPr>
          <w:rFonts w:hint="eastAsia" w:ascii="仿宋" w:hAnsi="仿宋" w:eastAsia="仿宋" w:cs="仿宋"/>
          <w:kern w:val="2"/>
          <w:sz w:val="24"/>
          <w:szCs w:val="24"/>
          <w:highlight w:val="none"/>
          <w:lang w:val="en-US" w:eastAsia="zh-CN" w:bidi="ar-SA"/>
        </w:rPr>
        <w:t>6、授予合同</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24888DBD">
      <w:pPr>
        <w:numPr>
          <w:ilvl w:val="0"/>
          <w:numId w:val="0"/>
        </w:numPr>
        <w:tabs>
          <w:tab w:val="left" w:pos="360"/>
        </w:tabs>
        <w:spacing w:line="360" w:lineRule="auto"/>
        <w:ind w:leftChars="0"/>
        <w:outlineLvl w:val="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6.1中标投标人的确定</w:t>
      </w:r>
    </w:p>
    <w:p w14:paraId="22D7C746">
      <w:pPr>
        <w:numPr>
          <w:ilvl w:val="0"/>
          <w:numId w:val="0"/>
        </w:numPr>
        <w:tabs>
          <w:tab w:val="left" w:pos="624"/>
          <w:tab w:val="left" w:pos="735"/>
          <w:tab w:val="left" w:pos="1571"/>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6.1.1根据评标委员会评审结果，采购人依法确定中标人。</w:t>
      </w:r>
    </w:p>
    <w:p w14:paraId="2BBA9DC6">
      <w:pPr>
        <w:numPr>
          <w:ilvl w:val="0"/>
          <w:numId w:val="0"/>
        </w:numPr>
        <w:tabs>
          <w:tab w:val="left" w:pos="624"/>
          <w:tab w:val="left" w:pos="735"/>
          <w:tab w:val="left" w:pos="1571"/>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6.1.2采购人不承诺将合同授予报价最低的投标人。采购人在发出中标通知书前，有权依据评标委员会的评标报告拒绝不合格的投标人。</w:t>
      </w:r>
    </w:p>
    <w:p w14:paraId="51AD9767">
      <w:pPr>
        <w:numPr>
          <w:ilvl w:val="0"/>
          <w:numId w:val="0"/>
        </w:numPr>
        <w:tabs>
          <w:tab w:val="left" w:pos="624"/>
          <w:tab w:val="left" w:pos="735"/>
          <w:tab w:val="left" w:pos="1571"/>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6.1.3在中标结果确定之前评标委员会成员名单应当保密。评标委员会成员、工作人员及行政监督部门的工作人员必须遵守评标纪律，不得以任何方式泄露评标情况。任何单位和个人不得非法干预、影响评标的过程和结果。</w:t>
      </w:r>
    </w:p>
    <w:p w14:paraId="43F0F443">
      <w:pPr>
        <w:numPr>
          <w:ilvl w:val="0"/>
          <w:numId w:val="0"/>
        </w:numPr>
        <w:tabs>
          <w:tab w:val="left" w:pos="360"/>
        </w:tabs>
        <w:spacing w:line="360" w:lineRule="auto"/>
        <w:ind w:leftChars="0"/>
        <w:outlineLvl w:val="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6.2.中标结果公告</w:t>
      </w:r>
    </w:p>
    <w:p w14:paraId="61248A6D">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6.2.1采购代理机构将在新疆政府采购网上公示中标结果公告。</w:t>
      </w:r>
    </w:p>
    <w:p w14:paraId="7C564AA6">
      <w:pPr>
        <w:numPr>
          <w:ilvl w:val="0"/>
          <w:numId w:val="0"/>
        </w:numPr>
        <w:tabs>
          <w:tab w:val="left" w:pos="360"/>
        </w:tabs>
        <w:spacing w:line="360" w:lineRule="auto"/>
        <w:ind w:leftChars="0"/>
        <w:outlineLvl w:val="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6.3质疑和投诉</w:t>
      </w:r>
    </w:p>
    <w:p w14:paraId="5D8F5B9A">
      <w:pPr>
        <w:numPr>
          <w:ilvl w:val="0"/>
          <w:numId w:val="0"/>
        </w:numPr>
        <w:tabs>
          <w:tab w:val="left" w:pos="624"/>
          <w:tab w:val="left" w:pos="735"/>
          <w:tab w:val="left" w:pos="1571"/>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6.3.1投标人对评标结果有质疑或投诉的，可根据《中华人民共和国政府采购法》及有关政府采购法规的规定，向相关部门书面提出，但需对质疑或投诉内容的真实性承担责任。</w:t>
      </w:r>
    </w:p>
    <w:p w14:paraId="1530EED5">
      <w:pPr>
        <w:numPr>
          <w:ilvl w:val="0"/>
          <w:numId w:val="0"/>
        </w:numPr>
        <w:tabs>
          <w:tab w:val="left" w:pos="624"/>
          <w:tab w:val="left" w:pos="735"/>
          <w:tab w:val="left" w:pos="1571"/>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6.3.2投标人对中标公告内容有异议的，应在公告发布之日起7个工作日内，按如下联系方式以书面形式向采购人或采购代理机构提出质疑。采购人或采购代理机构应在收到投标人书面质疑后7个工作日内，对质疑内容作出答复。</w:t>
      </w:r>
    </w:p>
    <w:p w14:paraId="33C04B0E">
      <w:pPr>
        <w:snapToGrid w:val="0"/>
        <w:spacing w:before="50"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质疑联系方式：</w:t>
      </w:r>
      <w:r>
        <w:rPr>
          <w:rFonts w:hint="eastAsia" w:ascii="仿宋" w:hAnsi="仿宋" w:eastAsia="仿宋" w:cs="仿宋"/>
          <w:sz w:val="24"/>
          <w:szCs w:val="24"/>
          <w:lang w:eastAsia="zh-CN"/>
        </w:rPr>
        <w:t>15199099180</w:t>
      </w:r>
    </w:p>
    <w:p w14:paraId="17E7BE17">
      <w:pPr>
        <w:pStyle w:val="7"/>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采购人名称：库尔勒市林业和草原局</w:t>
      </w:r>
    </w:p>
    <w:p w14:paraId="3006DF6A">
      <w:pPr>
        <w:snapToGrid w:val="0"/>
        <w:spacing w:before="50"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采购人地址：库尔勒市</w:t>
      </w:r>
    </w:p>
    <w:p w14:paraId="68348A25">
      <w:pPr>
        <w:snapToGrid w:val="0"/>
        <w:spacing w:before="50"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采购单位联系人：李养义</w:t>
      </w:r>
    </w:p>
    <w:p w14:paraId="529C3B3E">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采购单位联系电话：13999000255</w:t>
      </w:r>
    </w:p>
    <w:p w14:paraId="38F165FF">
      <w:pPr>
        <w:pStyle w:val="7"/>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采购代理机构：新疆亿晟恒达工程项目管理有限公司</w:t>
      </w:r>
    </w:p>
    <w:p w14:paraId="054472EE">
      <w:pPr>
        <w:adjustRightInd w:val="0"/>
        <w:snapToGrid w:val="0"/>
        <w:spacing w:line="360" w:lineRule="auto"/>
        <w:outlineLvl w:val="9"/>
        <w:rPr>
          <w:rFonts w:hint="eastAsia" w:ascii="仿宋" w:hAnsi="仿宋" w:eastAsia="仿宋" w:cs="仿宋"/>
          <w:sz w:val="24"/>
          <w:szCs w:val="24"/>
          <w:lang w:eastAsia="zh-CN"/>
        </w:rPr>
      </w:pPr>
      <w:r>
        <w:rPr>
          <w:rFonts w:hint="eastAsia" w:ascii="仿宋" w:hAnsi="仿宋" w:eastAsia="仿宋" w:cs="仿宋"/>
          <w:kern w:val="2"/>
          <w:sz w:val="24"/>
          <w:szCs w:val="24"/>
          <w:highlight w:val="none"/>
          <w:lang w:val="en-US" w:eastAsia="zh-CN" w:bidi="ar-SA"/>
        </w:rPr>
        <w:t>采购代理机构地址：</w:t>
      </w:r>
      <w:r>
        <w:rPr>
          <w:rFonts w:hint="eastAsia" w:ascii="仿宋" w:hAnsi="仿宋" w:eastAsia="仿宋" w:cs="仿宋"/>
          <w:sz w:val="24"/>
          <w:szCs w:val="24"/>
          <w:lang w:val="en-US" w:eastAsia="zh-CN"/>
        </w:rPr>
        <w:t>库尔勒市人民西路博斯腾宾馆18楼1812室</w:t>
      </w:r>
    </w:p>
    <w:p w14:paraId="2280FA27">
      <w:pPr>
        <w:adjustRightInd w:val="0"/>
        <w:snapToGrid w:val="0"/>
        <w:spacing w:line="360" w:lineRule="auto"/>
        <w:outlineLvl w:val="9"/>
        <w:rPr>
          <w:rFonts w:hint="default" w:ascii="仿宋" w:hAnsi="仿宋" w:eastAsia="仿宋" w:cs="仿宋"/>
          <w:sz w:val="24"/>
          <w:szCs w:val="24"/>
          <w:lang w:val="en-US" w:eastAsia="zh-CN"/>
        </w:rPr>
      </w:pPr>
      <w:r>
        <w:rPr>
          <w:rFonts w:hint="eastAsia" w:ascii="仿宋" w:hAnsi="仿宋" w:eastAsia="仿宋" w:cs="仿宋"/>
          <w:sz w:val="24"/>
          <w:szCs w:val="24"/>
          <w:lang w:eastAsia="zh-CN"/>
        </w:rPr>
        <w:t>联系方式：15199099180</w:t>
      </w:r>
    </w:p>
    <w:p w14:paraId="3D99428B">
      <w:pPr>
        <w:snapToGrid w:val="0"/>
        <w:spacing w:before="50" w:line="360" w:lineRule="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联系人：闫武圣</w:t>
      </w:r>
    </w:p>
    <w:p w14:paraId="00B53ECC">
      <w:pPr>
        <w:snapToGrid w:val="0"/>
        <w:spacing w:before="50"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邮编：841000</w:t>
      </w:r>
    </w:p>
    <w:p w14:paraId="6521F85B">
      <w:pPr>
        <w:numPr>
          <w:ilvl w:val="0"/>
          <w:numId w:val="0"/>
        </w:numPr>
        <w:tabs>
          <w:tab w:val="left" w:pos="360"/>
        </w:tabs>
        <w:spacing w:line="360" w:lineRule="auto"/>
        <w:ind w:leftChars="0"/>
        <w:outlineLvl w:val="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6.4中标通知书</w:t>
      </w:r>
    </w:p>
    <w:p w14:paraId="21865F44">
      <w:pPr>
        <w:numPr>
          <w:ilvl w:val="0"/>
          <w:numId w:val="0"/>
        </w:numPr>
        <w:tabs>
          <w:tab w:val="left" w:pos="624"/>
          <w:tab w:val="left" w:pos="735"/>
          <w:tab w:val="left" w:pos="1571"/>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6.4.1中标结果公告发布的同时，采购代理机构以书面形式向中标投标人发出依法确认的《中标通知书》。</w:t>
      </w:r>
    </w:p>
    <w:p w14:paraId="26274358">
      <w:pPr>
        <w:numPr>
          <w:ilvl w:val="0"/>
          <w:numId w:val="0"/>
        </w:numPr>
        <w:tabs>
          <w:tab w:val="left" w:pos="624"/>
          <w:tab w:val="left" w:pos="735"/>
          <w:tab w:val="left" w:pos="1571"/>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6.4.2《中标通知书》将是合同的一个组成部分，对采购人和中标人具有同等法律效力；《中标通知书》发出后，采购人改变中标结果，或者中标人放弃中标的，均应承担相应的法律责任。</w:t>
      </w:r>
    </w:p>
    <w:p w14:paraId="2D808BDF">
      <w:pPr>
        <w:numPr>
          <w:ilvl w:val="0"/>
          <w:numId w:val="0"/>
        </w:numPr>
        <w:tabs>
          <w:tab w:val="left" w:pos="624"/>
          <w:tab w:val="left" w:pos="735"/>
          <w:tab w:val="left" w:pos="1571"/>
        </w:tabs>
        <w:spacing w:line="360" w:lineRule="auto"/>
        <w:ind w:left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6.4.3采购代理机构在向中标人发出《中标通知书》的同时，发布《招标结果公告》，将招标结果通知未中标人。</w:t>
      </w:r>
    </w:p>
    <w:p w14:paraId="4396339E">
      <w:pPr>
        <w:numPr>
          <w:ilvl w:val="0"/>
          <w:numId w:val="0"/>
        </w:numPr>
        <w:tabs>
          <w:tab w:val="left" w:pos="360"/>
        </w:tabs>
        <w:spacing w:line="360" w:lineRule="auto"/>
        <w:ind w:leftChars="0"/>
        <w:outlineLvl w:val="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6.5签订合同</w:t>
      </w:r>
    </w:p>
    <w:p w14:paraId="74BF8087">
      <w:pPr>
        <w:keepNext w:val="0"/>
        <w:keepLines w:val="0"/>
        <w:pageBreakBefore w:val="0"/>
        <w:numPr>
          <w:ilvl w:val="0"/>
          <w:numId w:val="0"/>
        </w:numPr>
        <w:tabs>
          <w:tab w:val="left" w:pos="624"/>
          <w:tab w:val="left" w:pos="735"/>
          <w:tab w:val="left" w:pos="1571"/>
        </w:tabs>
        <w:kinsoku/>
        <w:wordWrap/>
        <w:overflowPunct/>
        <w:topLinePunct w:val="0"/>
        <w:autoSpaceDE/>
        <w:autoSpaceDN/>
        <w:bidi w:val="0"/>
        <w:adjustRightInd/>
        <w:snapToGrid/>
        <w:spacing w:line="440" w:lineRule="exact"/>
        <w:ind w:left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6.5.1中标投标人在收到《中标通知书》后，应按照《中标通知书》指定的时间、地点，派遣其授权代表与采购人签署合同。</w:t>
      </w:r>
    </w:p>
    <w:p w14:paraId="3189BADB">
      <w:pPr>
        <w:keepNext w:val="0"/>
        <w:keepLines w:val="0"/>
        <w:pageBreakBefore w:val="0"/>
        <w:numPr>
          <w:ilvl w:val="0"/>
          <w:numId w:val="0"/>
        </w:numPr>
        <w:tabs>
          <w:tab w:val="left" w:pos="624"/>
          <w:tab w:val="left" w:pos="735"/>
          <w:tab w:val="left" w:pos="1571"/>
        </w:tabs>
        <w:kinsoku/>
        <w:wordWrap/>
        <w:overflowPunct/>
        <w:topLinePunct w:val="0"/>
        <w:autoSpaceDE/>
        <w:autoSpaceDN/>
        <w:bidi w:val="0"/>
        <w:adjustRightInd/>
        <w:snapToGrid/>
        <w:spacing w:line="440" w:lineRule="exact"/>
        <w:ind w:left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6.5.2合同的组成基于但不限于以下部分：</w:t>
      </w:r>
    </w:p>
    <w:p w14:paraId="75F3BCB0">
      <w:pPr>
        <w:keepNext w:val="0"/>
        <w:keepLines w:val="0"/>
        <w:pageBreakBefore w:val="0"/>
        <w:widowControl/>
        <w:numPr>
          <w:ilvl w:val="0"/>
          <w:numId w:val="0"/>
        </w:numPr>
        <w:tabs>
          <w:tab w:val="left" w:pos="720"/>
          <w:tab w:val="left" w:pos="1418"/>
        </w:tabs>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（1）《合同》；</w:t>
      </w:r>
    </w:p>
    <w:p w14:paraId="26D8D8C3">
      <w:pPr>
        <w:keepNext w:val="0"/>
        <w:keepLines w:val="0"/>
        <w:pageBreakBefore w:val="0"/>
        <w:widowControl/>
        <w:numPr>
          <w:ilvl w:val="0"/>
          <w:numId w:val="0"/>
        </w:numPr>
        <w:tabs>
          <w:tab w:val="left" w:pos="720"/>
          <w:tab w:val="left" w:pos="1418"/>
        </w:tabs>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（2）采购文件及其澄清、补充文件；</w:t>
      </w:r>
    </w:p>
    <w:p w14:paraId="11599EBF">
      <w:pPr>
        <w:keepNext w:val="0"/>
        <w:keepLines w:val="0"/>
        <w:pageBreakBefore w:val="0"/>
        <w:widowControl/>
        <w:numPr>
          <w:ilvl w:val="0"/>
          <w:numId w:val="0"/>
        </w:numPr>
        <w:tabs>
          <w:tab w:val="left" w:pos="720"/>
          <w:tab w:val="left" w:pos="1418"/>
        </w:tabs>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（3）中标人的投标文件及其澄清、补充文件；</w:t>
      </w:r>
    </w:p>
    <w:p w14:paraId="2B2196B1">
      <w:pPr>
        <w:keepNext w:val="0"/>
        <w:keepLines w:val="0"/>
        <w:pageBreakBefore w:val="0"/>
        <w:widowControl/>
        <w:numPr>
          <w:ilvl w:val="0"/>
          <w:numId w:val="0"/>
        </w:numPr>
        <w:tabs>
          <w:tab w:val="left" w:pos="720"/>
          <w:tab w:val="left" w:pos="1418"/>
        </w:tabs>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（4）中标通知书。</w:t>
      </w:r>
    </w:p>
    <w:p w14:paraId="545D971B">
      <w:pPr>
        <w:pStyle w:val="5"/>
        <w:numPr>
          <w:ilvl w:val="0"/>
          <w:numId w:val="0"/>
        </w:numPr>
        <w:tabs>
          <w:tab w:val="left" w:pos="425"/>
        </w:tabs>
        <w:ind w:leftChars="0"/>
        <w:rPr>
          <w:rFonts w:hint="eastAsia" w:ascii="仿宋" w:hAnsi="仿宋" w:eastAsia="仿宋" w:cs="仿宋"/>
          <w:kern w:val="2"/>
          <w:sz w:val="24"/>
          <w:szCs w:val="24"/>
          <w:highlight w:val="none"/>
          <w:lang w:val="en-US" w:eastAsia="zh-CN" w:bidi="ar-SA"/>
        </w:rPr>
      </w:pPr>
      <w:bookmarkStart w:id="199" w:name="_Toc435687350"/>
      <w:bookmarkStart w:id="200" w:name="_Toc356489054"/>
      <w:bookmarkStart w:id="201" w:name="_Toc298829963"/>
      <w:bookmarkStart w:id="202" w:name="_Toc479325593"/>
      <w:bookmarkStart w:id="203" w:name="_Toc438722131"/>
      <w:bookmarkStart w:id="204" w:name="_Toc439679269"/>
      <w:bookmarkStart w:id="205" w:name="_Toc486969380"/>
      <w:bookmarkStart w:id="206" w:name="_Toc438641466"/>
      <w:bookmarkStart w:id="207" w:name="_Toc435629839"/>
      <w:bookmarkStart w:id="208" w:name="_Toc12802"/>
      <w:bookmarkStart w:id="209" w:name="_Toc479340790"/>
      <w:bookmarkStart w:id="210" w:name="_Toc435629793"/>
      <w:bookmarkStart w:id="211" w:name="_Toc298920094"/>
      <w:bookmarkStart w:id="212" w:name="_Toc458635597"/>
      <w:bookmarkStart w:id="213" w:name="_Toc418023334"/>
      <w:bookmarkStart w:id="214" w:name="_Toc477879841"/>
      <w:bookmarkStart w:id="215" w:name="_Toc487044253"/>
      <w:bookmarkStart w:id="216" w:name="_Toc350417826"/>
      <w:bookmarkStart w:id="217" w:name="_Toc438508598"/>
      <w:bookmarkStart w:id="218" w:name="_Toc380533811"/>
      <w:bookmarkStart w:id="219" w:name="_Toc422865422"/>
      <w:bookmarkStart w:id="220" w:name="_Toc422161993"/>
      <w:bookmarkStart w:id="221" w:name="_Toc343857028"/>
      <w:bookmarkStart w:id="222" w:name="_Toc458980394"/>
      <w:bookmarkStart w:id="223" w:name="_Toc299108392"/>
      <w:bookmarkStart w:id="224" w:name="_Toc364846101"/>
      <w:bookmarkStart w:id="225" w:name="_Toc383124049"/>
      <w:bookmarkStart w:id="226" w:name="_Toc435687276"/>
      <w:bookmarkStart w:id="227" w:name="_Toc439513446"/>
      <w:bookmarkStart w:id="228" w:name="_Toc498871245"/>
      <w:bookmarkStart w:id="229" w:name="_Toc416208487"/>
      <w:bookmarkStart w:id="230" w:name="_Toc494832088"/>
      <w:bookmarkStart w:id="231" w:name="_Toc498899372"/>
      <w:bookmarkStart w:id="232" w:name="_Toc297209420"/>
      <w:bookmarkStart w:id="233" w:name="_Toc518912736"/>
      <w:bookmarkStart w:id="234" w:name="_Toc439513162"/>
      <w:bookmarkStart w:id="235" w:name="_Toc435686981"/>
      <w:bookmarkStart w:id="236" w:name="_Toc414510781"/>
      <w:bookmarkStart w:id="237" w:name="_Toc298829722"/>
      <w:bookmarkStart w:id="238" w:name="_Toc425347663"/>
      <w:bookmarkStart w:id="239" w:name="_Toc365033707"/>
      <w:bookmarkStart w:id="240" w:name="_Toc470184442"/>
      <w:bookmarkStart w:id="241" w:name="_Toc298190386"/>
      <w:bookmarkStart w:id="242" w:name="_Toc438513735"/>
      <w:bookmarkStart w:id="243" w:name="_Toc435623755"/>
      <w:r>
        <w:rPr>
          <w:rFonts w:hint="eastAsia" w:ascii="仿宋" w:hAnsi="仿宋" w:eastAsia="仿宋" w:cs="仿宋"/>
          <w:kern w:val="2"/>
          <w:sz w:val="24"/>
          <w:szCs w:val="24"/>
          <w:highlight w:val="none"/>
          <w:lang w:val="en-US" w:eastAsia="zh-CN" w:bidi="ar-SA"/>
        </w:rPr>
        <w:t>7、招标服务费</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4E5AEEAC">
      <w:pPr>
        <w:keepNext w:val="0"/>
        <w:keepLines w:val="0"/>
        <w:pageBreakBefore w:val="0"/>
        <w:numPr>
          <w:ilvl w:val="0"/>
          <w:numId w:val="0"/>
        </w:numPr>
        <w:tabs>
          <w:tab w:val="left" w:pos="624"/>
          <w:tab w:val="left" w:pos="735"/>
          <w:tab w:val="left" w:pos="1571"/>
        </w:tabs>
        <w:kinsoku/>
        <w:wordWrap/>
        <w:overflowPunct/>
        <w:topLinePunct w:val="0"/>
        <w:autoSpaceDE/>
        <w:autoSpaceDN/>
        <w:bidi w:val="0"/>
        <w:adjustRightInd/>
        <w:snapToGrid/>
        <w:spacing w:line="440" w:lineRule="exact"/>
        <w:ind w:left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1、根据《国家发展改革委关于进一步放开建设项目专业服务价格的通知发改价格》[2011]534号的通知实行市场调节价，本项目的招标服务费以双方共同协商金额为准。</w:t>
      </w:r>
    </w:p>
    <w:p w14:paraId="60957BD2">
      <w:pPr>
        <w:keepNext w:val="0"/>
        <w:keepLines w:val="0"/>
        <w:pageBreakBefore w:val="0"/>
        <w:numPr>
          <w:ilvl w:val="0"/>
          <w:numId w:val="0"/>
        </w:numPr>
        <w:tabs>
          <w:tab w:val="left" w:pos="624"/>
          <w:tab w:val="left" w:pos="735"/>
          <w:tab w:val="left" w:pos="1571"/>
        </w:tabs>
        <w:kinsoku/>
        <w:wordWrap/>
        <w:overflowPunct/>
        <w:topLinePunct w:val="0"/>
        <w:autoSpaceDE/>
        <w:autoSpaceDN/>
        <w:bidi w:val="0"/>
        <w:adjustRightInd/>
        <w:snapToGrid/>
        <w:spacing w:line="440" w:lineRule="exact"/>
        <w:ind w:left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2、代理报酬支付方式：由中标人支付。</w:t>
      </w:r>
    </w:p>
    <w:p w14:paraId="6ED0A7FF">
      <w:pPr>
        <w:keepNext w:val="0"/>
        <w:keepLines w:val="0"/>
        <w:pageBreakBefore w:val="0"/>
        <w:numPr>
          <w:ilvl w:val="0"/>
          <w:numId w:val="0"/>
        </w:numPr>
        <w:tabs>
          <w:tab w:val="left" w:pos="624"/>
          <w:tab w:val="left" w:pos="735"/>
          <w:tab w:val="left" w:pos="1571"/>
        </w:tabs>
        <w:kinsoku/>
        <w:wordWrap/>
        <w:overflowPunct/>
        <w:topLinePunct w:val="0"/>
        <w:autoSpaceDE/>
        <w:autoSpaceDN/>
        <w:bidi w:val="0"/>
        <w:adjustRightInd/>
        <w:snapToGrid/>
        <w:spacing w:line="440" w:lineRule="exact"/>
        <w:ind w:left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3、代理报酬的支付时间：由中标人领取中标通知书当日一次性支付。</w:t>
      </w:r>
    </w:p>
    <w:p w14:paraId="3DC894BE">
      <w:pPr>
        <w:spacing w:line="400" w:lineRule="exact"/>
        <w:ind w:firstLine="960" w:firstLineChars="4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br w:type="page"/>
      </w:r>
    </w:p>
    <w:p w14:paraId="6EB21136">
      <w:pPr>
        <w:spacing w:line="360" w:lineRule="auto"/>
        <w:rPr>
          <w:rFonts w:hint="eastAsia" w:ascii="仿宋" w:hAnsi="仿宋" w:eastAsia="仿宋" w:cs="仿宋"/>
          <w:kern w:val="2"/>
          <w:sz w:val="24"/>
          <w:szCs w:val="24"/>
          <w:highlight w:val="none"/>
          <w:lang w:val="en-US" w:eastAsia="zh-CN" w:bidi="ar-SA"/>
        </w:rPr>
      </w:pPr>
    </w:p>
    <w:p w14:paraId="0027A0D7">
      <w:pPr>
        <w:spacing w:line="360" w:lineRule="auto"/>
        <w:rPr>
          <w:rFonts w:hint="eastAsia" w:ascii="仿宋" w:hAnsi="仿宋" w:eastAsia="仿宋" w:cs="仿宋"/>
          <w:kern w:val="2"/>
          <w:sz w:val="24"/>
          <w:szCs w:val="24"/>
          <w:highlight w:val="none"/>
          <w:lang w:val="en-US" w:eastAsia="zh-CN" w:bidi="ar-SA"/>
        </w:rPr>
      </w:pPr>
    </w:p>
    <w:p w14:paraId="695598C5">
      <w:pPr>
        <w:spacing w:line="360" w:lineRule="auto"/>
        <w:rPr>
          <w:rFonts w:hint="eastAsia" w:ascii="仿宋" w:hAnsi="仿宋" w:eastAsia="仿宋" w:cs="仿宋"/>
          <w:kern w:val="2"/>
          <w:sz w:val="24"/>
          <w:szCs w:val="24"/>
          <w:highlight w:val="none"/>
          <w:lang w:val="en-US" w:eastAsia="zh-CN" w:bidi="ar-SA"/>
        </w:rPr>
      </w:pPr>
    </w:p>
    <w:p w14:paraId="575EBAF7">
      <w:pPr>
        <w:spacing w:line="360" w:lineRule="auto"/>
        <w:rPr>
          <w:rFonts w:hint="eastAsia" w:ascii="仿宋" w:hAnsi="仿宋" w:eastAsia="仿宋" w:cs="仿宋"/>
          <w:kern w:val="2"/>
          <w:sz w:val="24"/>
          <w:szCs w:val="24"/>
          <w:highlight w:val="none"/>
          <w:lang w:val="en-US" w:eastAsia="zh-CN" w:bidi="ar-SA"/>
        </w:rPr>
      </w:pPr>
    </w:p>
    <w:p w14:paraId="63D7A3A2">
      <w:pPr>
        <w:spacing w:line="360" w:lineRule="auto"/>
        <w:rPr>
          <w:rFonts w:hint="eastAsia" w:ascii="仿宋" w:hAnsi="仿宋" w:eastAsia="仿宋" w:cs="仿宋"/>
          <w:kern w:val="2"/>
          <w:sz w:val="24"/>
          <w:szCs w:val="24"/>
          <w:highlight w:val="none"/>
          <w:lang w:val="en-US" w:eastAsia="zh-CN" w:bidi="ar-SA"/>
        </w:rPr>
      </w:pPr>
    </w:p>
    <w:p w14:paraId="6894C19A">
      <w:pPr>
        <w:spacing w:line="360" w:lineRule="auto"/>
        <w:rPr>
          <w:rFonts w:hint="eastAsia" w:ascii="仿宋" w:hAnsi="仿宋" w:eastAsia="仿宋" w:cs="仿宋"/>
          <w:kern w:val="2"/>
          <w:sz w:val="24"/>
          <w:szCs w:val="24"/>
          <w:highlight w:val="none"/>
          <w:lang w:val="en-US" w:eastAsia="zh-CN" w:bidi="ar-SA"/>
        </w:rPr>
      </w:pPr>
    </w:p>
    <w:p w14:paraId="674A4CEE">
      <w:pPr>
        <w:spacing w:line="360" w:lineRule="auto"/>
        <w:rPr>
          <w:rFonts w:hint="eastAsia" w:ascii="仿宋" w:hAnsi="仿宋" w:eastAsia="仿宋" w:cs="仿宋"/>
          <w:kern w:val="2"/>
          <w:sz w:val="24"/>
          <w:szCs w:val="24"/>
          <w:highlight w:val="none"/>
          <w:lang w:val="en-US" w:eastAsia="zh-CN" w:bidi="ar-SA"/>
        </w:rPr>
      </w:pPr>
    </w:p>
    <w:p w14:paraId="7E2F0B64">
      <w:pPr>
        <w:spacing w:line="360" w:lineRule="auto"/>
        <w:rPr>
          <w:rFonts w:hint="eastAsia" w:ascii="仿宋" w:hAnsi="仿宋" w:eastAsia="仿宋" w:cs="仿宋"/>
          <w:kern w:val="2"/>
          <w:sz w:val="24"/>
          <w:szCs w:val="24"/>
          <w:highlight w:val="none"/>
          <w:lang w:val="en-US" w:eastAsia="zh-CN" w:bidi="ar-SA"/>
        </w:rPr>
      </w:pPr>
    </w:p>
    <w:p w14:paraId="12EC9F8F">
      <w:pPr>
        <w:spacing w:line="360" w:lineRule="auto"/>
        <w:rPr>
          <w:rFonts w:hint="eastAsia" w:ascii="仿宋" w:hAnsi="仿宋" w:eastAsia="仿宋" w:cs="仿宋"/>
          <w:kern w:val="2"/>
          <w:sz w:val="24"/>
          <w:szCs w:val="24"/>
          <w:highlight w:val="none"/>
          <w:lang w:val="en-US" w:eastAsia="zh-CN" w:bidi="ar-SA"/>
        </w:rPr>
      </w:pPr>
    </w:p>
    <w:p w14:paraId="4E9CD824">
      <w:pPr>
        <w:spacing w:line="360" w:lineRule="auto"/>
        <w:rPr>
          <w:rFonts w:hint="eastAsia" w:ascii="仿宋" w:hAnsi="仿宋" w:eastAsia="仿宋" w:cs="仿宋"/>
          <w:kern w:val="2"/>
          <w:sz w:val="24"/>
          <w:szCs w:val="24"/>
          <w:highlight w:val="none"/>
          <w:lang w:val="en-US" w:eastAsia="zh-CN" w:bidi="ar-SA"/>
        </w:rPr>
      </w:pPr>
    </w:p>
    <w:p w14:paraId="5DB53C01">
      <w:pPr>
        <w:spacing w:line="360" w:lineRule="auto"/>
        <w:rPr>
          <w:rFonts w:hint="eastAsia" w:ascii="仿宋" w:hAnsi="仿宋" w:eastAsia="仿宋" w:cs="仿宋"/>
          <w:kern w:val="2"/>
          <w:sz w:val="24"/>
          <w:szCs w:val="24"/>
          <w:highlight w:val="none"/>
          <w:lang w:val="en-US" w:eastAsia="zh-CN" w:bidi="ar-SA"/>
        </w:rPr>
      </w:pPr>
    </w:p>
    <w:p w14:paraId="154BFDB3">
      <w:pPr>
        <w:pStyle w:val="3"/>
        <w:spacing w:line="360" w:lineRule="auto"/>
        <w:jc w:val="center"/>
        <w:rPr>
          <w:rFonts w:hint="eastAsia" w:ascii="仿宋" w:hAnsi="仿宋" w:eastAsia="仿宋" w:cs="仿宋"/>
          <w:kern w:val="2"/>
          <w:sz w:val="28"/>
          <w:szCs w:val="28"/>
          <w:highlight w:val="none"/>
          <w:lang w:val="en-US" w:eastAsia="zh-CN" w:bidi="ar-SA"/>
        </w:rPr>
      </w:pPr>
      <w:bookmarkStart w:id="244" w:name="_Toc297209394"/>
      <w:bookmarkStart w:id="245" w:name="_Toc11944573"/>
      <w:r>
        <w:rPr>
          <w:rFonts w:hint="eastAsia" w:ascii="仿宋" w:hAnsi="仿宋" w:eastAsia="仿宋" w:cs="仿宋"/>
          <w:kern w:val="2"/>
          <w:sz w:val="28"/>
          <w:szCs w:val="28"/>
          <w:highlight w:val="none"/>
          <w:lang w:val="en-US" w:eastAsia="zh-CN" w:bidi="ar-SA"/>
        </w:rPr>
        <w:t>第三章</w:t>
      </w:r>
      <w:bookmarkEnd w:id="244"/>
      <w:r>
        <w:rPr>
          <w:rFonts w:hint="eastAsia" w:ascii="仿宋" w:hAnsi="仿宋" w:eastAsia="仿宋" w:cs="仿宋"/>
          <w:kern w:val="2"/>
          <w:sz w:val="28"/>
          <w:szCs w:val="28"/>
          <w:highlight w:val="none"/>
          <w:lang w:val="en-US" w:eastAsia="zh-CN" w:bidi="ar-SA"/>
        </w:rPr>
        <w:t>采购人需求</w:t>
      </w:r>
      <w:bookmarkEnd w:id="245"/>
    </w:p>
    <w:p w14:paraId="7177D409">
      <w:pPr>
        <w:spacing w:line="360" w:lineRule="auto"/>
        <w:ind w:firstLine="489"/>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br w:type="page"/>
      </w:r>
      <w:r>
        <w:rPr>
          <w:rFonts w:hint="eastAsia" w:ascii="仿宋" w:hAnsi="仿宋" w:eastAsia="仿宋" w:cs="仿宋"/>
          <w:b/>
          <w:bCs/>
          <w:kern w:val="2"/>
          <w:sz w:val="32"/>
          <w:szCs w:val="32"/>
          <w:highlight w:val="none"/>
          <w:lang w:val="en-US" w:eastAsia="zh-CN" w:bidi="ar-SA"/>
        </w:rPr>
        <w:t>采购人需求</w:t>
      </w:r>
    </w:p>
    <w:p w14:paraId="03DADE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bookmarkStart w:id="246" w:name="_Toc420441541"/>
      <w:bookmarkStart w:id="247" w:name="_Toc514177034"/>
      <w:bookmarkStart w:id="248" w:name="_Toc522529795"/>
      <w:bookmarkStart w:id="249" w:name="_Toc418683336"/>
      <w:r>
        <w:rPr>
          <w:rFonts w:hint="eastAsia" w:ascii="仿宋" w:hAnsi="仿宋" w:eastAsia="仿宋" w:cs="仿宋"/>
          <w:kern w:val="2"/>
          <w:sz w:val="24"/>
          <w:szCs w:val="24"/>
          <w:highlight w:val="none"/>
          <w:lang w:val="en-US" w:eastAsia="zh-CN" w:bidi="ar-SA"/>
        </w:rPr>
        <w:t>说明：</w:t>
      </w:r>
    </w:p>
    <w:p w14:paraId="6C6A356F">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bookmarkStart w:id="250" w:name="_Toc524368767"/>
      <w:r>
        <w:rPr>
          <w:rFonts w:hint="eastAsia" w:ascii="仿宋" w:hAnsi="仿宋" w:eastAsia="仿宋" w:cs="仿宋"/>
          <w:kern w:val="2"/>
          <w:sz w:val="24"/>
          <w:szCs w:val="24"/>
          <w:highlight w:val="none"/>
          <w:lang w:val="en-US" w:eastAsia="zh-CN" w:bidi="ar-SA"/>
        </w:rPr>
        <w:t>投标人须对本项目为单位的货物及服务进行整体响应，任何只对其中的一部分内容进行的响应都被视为无效响应。</w:t>
      </w:r>
    </w:p>
    <w:p w14:paraId="13D835C1">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kern w:val="2"/>
          <w:sz w:val="24"/>
          <w:szCs w:val="24"/>
          <w:highlight w:val="none"/>
          <w:lang w:val="en-US" w:eastAsia="zh-CN" w:bidi="ar-SA"/>
        </w:rPr>
      </w:pPr>
      <w:bookmarkStart w:id="251" w:name="_Toc518912738"/>
      <w:bookmarkStart w:id="252" w:name="_Toc498899374"/>
      <w:bookmarkStart w:id="253" w:name="_Toc461469641"/>
      <w:r>
        <w:rPr>
          <w:rFonts w:hint="eastAsia" w:ascii="仿宋" w:hAnsi="仿宋" w:eastAsia="仿宋" w:cs="仿宋"/>
          <w:kern w:val="2"/>
          <w:sz w:val="24"/>
          <w:szCs w:val="24"/>
          <w:highlight w:val="none"/>
          <w:lang w:val="en-US" w:eastAsia="zh-CN" w:bidi="ar-SA"/>
        </w:rPr>
        <w:t>一、项目概况</w:t>
      </w:r>
      <w:bookmarkEnd w:id="251"/>
      <w:bookmarkEnd w:id="252"/>
      <w:bookmarkEnd w:id="253"/>
    </w:p>
    <w:bookmarkEnd w:id="246"/>
    <w:bookmarkEnd w:id="247"/>
    <w:bookmarkEnd w:id="248"/>
    <w:bookmarkEnd w:id="249"/>
    <w:bookmarkEnd w:id="250"/>
    <w:p w14:paraId="5962E67C">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预算资金120万元，主要是在库尔勒市国家级公益林区内，扩建1套森林资源智能巡护系统（改造2个人工瞭望塔为智能巡护塔），扩大智能巡护面积，并对指挥中心硬件设施和软件系统进行改造、升级，使智能巡护系统发挥更大的巡护、监测作用。</w:t>
      </w:r>
    </w:p>
    <w:p w14:paraId="455FEEDA">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1、建设内容</w:t>
      </w:r>
    </w:p>
    <w:p w14:paraId="0CEF5D9F">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bookmarkStart w:id="254" w:name="_Toc21163"/>
      <w:bookmarkStart w:id="255" w:name="_Toc6365"/>
      <w:bookmarkStart w:id="256" w:name="_Toc9599"/>
      <w:r>
        <w:rPr>
          <w:rFonts w:hint="eastAsia" w:ascii="仿宋" w:hAnsi="仿宋" w:eastAsia="仿宋" w:cs="仿宋"/>
          <w:kern w:val="2"/>
          <w:sz w:val="24"/>
          <w:szCs w:val="24"/>
          <w:highlight w:val="none"/>
          <w:lang w:val="en-US" w:eastAsia="zh-CN" w:bidi="ar-SA"/>
        </w:rPr>
        <w:t>建设内容在充分考虑库尔勒市林业和草原局现有的智能管护系统建设防火建设现状及实际需要、社会经济状况等各方面因素进行合理布局。合理利用监控探头、瞭望塔等，且应布设在视野开阔，监控森林面积大的地方，从而形成较为科学、完备、先进的森林巡护、防火体系，提高森林高风险区防火能力。</w:t>
      </w:r>
    </w:p>
    <w:p w14:paraId="5BDBCD96">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本项目主要建设内容（详见附表：采购清单）：</w:t>
      </w:r>
    </w:p>
    <w:p w14:paraId="580F8F76">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1）指挥中心机房建设1项，为指挥中心更换万兆核心交换机、硬盘、数据存储设备、服务器、防火墙等软硬件，并对机房做防水、简易装修；</w:t>
      </w:r>
    </w:p>
    <w:p w14:paraId="1ADAD703">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2）防火预警系统1套，搭建森林巡护、防火预警指挥调度系统管理平台，整合现有视频监控，实现扩大智能巡护面积和防火预警；</w:t>
      </w:r>
    </w:p>
    <w:p w14:paraId="6D16E33D">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防火前端2套、配套太阳能及铁塔改造：利用邦首管护站、牙鲁古孜克尔亲管护站现有的瞭望塔（坐标：邦首管护站瞭望塔：417951.88，4584315.39，牙鲁古孜克尔亲管护站瞭望塔：367967.12，4642593.62），对瞭望塔进行改造，加装防火前端视频设备和太阳能供电系统，扩大智能巡护系统的巡护面积和森林火灾防火体系；</w:t>
      </w:r>
    </w:p>
    <w:p w14:paraId="0A5D5ABC">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4）互联网专线1条、数据专线2条。</w:t>
      </w:r>
    </w:p>
    <w:p w14:paraId="53AEE9AF">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2、项目实施的必要性</w:t>
      </w:r>
    </w:p>
    <w:p w14:paraId="1DA95B2E">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综合多种因素并经过专业评估，库尔勒市国家级公益林区属于森林火险高火险区，区域内因可能发生的森林火灾风险较高，人为活动多，防控难度大。本项目扩建智能管护系统，符合国家“以保护和改善生态环境为重点”的发展基本思路、以及习近平总书记关于“绿水青山就是金山银山”的生态文明建设思想和国家“十四五”林业和草原保护发展规划纲要，符合国家的相关政策。</w:t>
      </w:r>
    </w:p>
    <w:p w14:paraId="4427AAA4">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该项目的实施，是对库尔勒市森林资源智能化管理的有效补充和完善，是对《国家森林草原火灾应急预案》和森林防灭火的贯彻落实。项目的实施能够及时发现火情、快速传递信息、迅速开展扑救工作、有效控制森林火灾蔓延、降低森林火灾频度提供有力保障。通过构建比较完备的“四化”（系统化、专业化、立体化、设施化）、“三保持”（保持防火体系建设与社会发展建设同步、保持防火管理与生态文明建设的高度融合、保持库尔勒市森林资源的完整性和自然性）森林防火预警系统，进一步提高库尔勒市国家级公益林区森林防火综合能力，实现“打早、打小、打了”的目标，维护库尔勒市生态安全和人民生命财产安全。</w:t>
      </w:r>
    </w:p>
    <w:p w14:paraId="00A92ECA">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3、编制依据</w:t>
      </w:r>
    </w:p>
    <w:p w14:paraId="0D8DC73B">
      <w:pPr>
        <w:pStyle w:val="10"/>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kern w:val="2"/>
          <w:sz w:val="24"/>
          <w:szCs w:val="24"/>
          <w:highlight w:val="none"/>
          <w:lang w:val="en-US" w:eastAsia="zh-CN" w:bidi="ar-SA"/>
        </w:rPr>
      </w:pPr>
      <w:bookmarkStart w:id="257" w:name="_Toc27341"/>
      <w:bookmarkStart w:id="258" w:name="_Toc338085456"/>
      <w:r>
        <w:rPr>
          <w:rFonts w:hint="eastAsia" w:ascii="仿宋" w:hAnsi="仿宋" w:eastAsia="仿宋" w:cs="仿宋"/>
          <w:kern w:val="2"/>
          <w:sz w:val="24"/>
          <w:szCs w:val="24"/>
          <w:highlight w:val="none"/>
          <w:lang w:val="en-US" w:eastAsia="zh-CN" w:bidi="ar-SA"/>
        </w:rPr>
        <w:t>1）法律、法规、有关文件</w:t>
      </w:r>
      <w:bookmarkEnd w:id="257"/>
      <w:bookmarkEnd w:id="258"/>
    </w:p>
    <w:p w14:paraId="795F4E00">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（1）《中华人民共和国森林法》；</w:t>
      </w:r>
    </w:p>
    <w:p w14:paraId="755DCC09">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（2）《中华人民共和国森林法实施条例》；</w:t>
      </w:r>
    </w:p>
    <w:p w14:paraId="2C385826">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（3）《中华人民共和国森林防火条例》；</w:t>
      </w:r>
    </w:p>
    <w:p w14:paraId="01556A58">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（4）《中华人民共和国环境保护法》；</w:t>
      </w:r>
    </w:p>
    <w:p w14:paraId="58329AE3">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（5）《中华人民共和国土地管理法》；</w:t>
      </w:r>
    </w:p>
    <w:p w14:paraId="0744D930">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（6）《新疆维吾尔自治区森林防火条例》；</w:t>
      </w:r>
    </w:p>
    <w:p w14:paraId="6D9908CB">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（7）《中共中央国务院关于加快林业发展的决定》（中发〔2003〕9号）；</w:t>
      </w:r>
    </w:p>
    <w:p w14:paraId="5EC1656B">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（8）《国务院办公厅关于进一步加强森林防火工作的通知》（国办发〔2004〕33号）；</w:t>
      </w:r>
    </w:p>
    <w:p w14:paraId="72311102">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（9）《国家林业局计财司关于组织申报2016年森林防火项目的通知》（规建函〔2016〕108号）。</w:t>
      </w:r>
    </w:p>
    <w:p w14:paraId="660A46A1">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bookmarkStart w:id="259" w:name="_Toc338085457"/>
      <w:bookmarkStart w:id="260" w:name="_Toc2004"/>
      <w:r>
        <w:rPr>
          <w:rFonts w:hint="eastAsia" w:ascii="仿宋" w:hAnsi="仿宋" w:eastAsia="仿宋" w:cs="仿宋"/>
          <w:kern w:val="2"/>
          <w:sz w:val="24"/>
          <w:szCs w:val="24"/>
          <w:highlight w:val="none"/>
          <w:lang w:val="en-US" w:eastAsia="zh-CN" w:bidi="ar-SA"/>
        </w:rPr>
        <w:t>2）技术标准、规范、规划资料</w:t>
      </w:r>
      <w:bookmarkEnd w:id="259"/>
      <w:bookmarkEnd w:id="260"/>
    </w:p>
    <w:p w14:paraId="278C77FE">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（1）《民用建筑设计通则》GB50352-2019；</w:t>
      </w:r>
    </w:p>
    <w:p w14:paraId="513FA458">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（2）《建筑工程设计文件编制深度规定》（2016年版）；</w:t>
      </w:r>
    </w:p>
    <w:p w14:paraId="3E02D54D">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（3）《屋面工程技术规范》GB50345-2012；</w:t>
      </w:r>
    </w:p>
    <w:p w14:paraId="095081A9">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（4）《建筑设计防火规范》GB50016-2014（2018版）；</w:t>
      </w:r>
    </w:p>
    <w:p w14:paraId="44BD1614">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（5）《建筑内部装修设计防火规范》（GB50222—2017）；</w:t>
      </w:r>
    </w:p>
    <w:p w14:paraId="03DF5F8C">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（6）《森林防火工程技术标准》（LYJ127-1991）；</w:t>
      </w:r>
    </w:p>
    <w:p w14:paraId="0F22A9CD">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（7）《森林消防专业队伍建设标准》（LY/75009-2014）；</w:t>
      </w:r>
    </w:p>
    <w:p w14:paraId="4030FAF7">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（8）《森林火情瞭望监测设备建设标准》（建标122-2009）；</w:t>
      </w:r>
    </w:p>
    <w:p w14:paraId="1E291026">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（9）《全国森林防火通信组织管理工作规范》（国森防〔2011〕</w:t>
      </w:r>
    </w:p>
    <w:p w14:paraId="171326E1">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15号）；</w:t>
      </w:r>
    </w:p>
    <w:p w14:paraId="5961139C">
      <w:pPr>
        <w:pStyle w:val="10"/>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3）相关文件</w:t>
      </w:r>
    </w:p>
    <w:p w14:paraId="3D22B825">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（1）《全国森林防火规划（2016～2025年）》；</w:t>
      </w:r>
    </w:p>
    <w:p w14:paraId="5E6EDA18">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（2）《森林重点火险区综合治理工程项目建设标准》；</w:t>
      </w:r>
    </w:p>
    <w:p w14:paraId="20D93E17">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（3）《全国森林防火通信和信息指挥系统建设技术指南》；</w:t>
      </w:r>
    </w:p>
    <w:p w14:paraId="22DF2F74">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（4）《森林防火工程技术标准》（LYJ127-91）；</w:t>
      </w:r>
    </w:p>
    <w:p w14:paraId="4B4DDDF4">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（5）《全国森林火险区划等级》（LY/T1063-2008）；</w:t>
      </w:r>
    </w:p>
    <w:p w14:paraId="7FD60D66">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（6）《全国生态环境建设规划》；</w:t>
      </w:r>
    </w:p>
    <w:p w14:paraId="031D11D5">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（7）《森林消防队伍建设和管理规范》；</w:t>
      </w:r>
    </w:p>
    <w:p w14:paraId="7D3D2B35">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（8）《林业建设项目可行性研究报告编制规定》（试行）</w:t>
      </w:r>
    </w:p>
    <w:bookmarkEnd w:id="254"/>
    <w:bookmarkEnd w:id="255"/>
    <w:bookmarkEnd w:id="256"/>
    <w:p w14:paraId="62CFD05B">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4、技术方案</w:t>
      </w:r>
    </w:p>
    <w:p w14:paraId="6F891690">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依据《LY/T2581—2016森林防火视频监控系统技术规范》，防火预警指挥调度系统包含前端智能监测系统、防盗系统、传输系统、指挥中心系统建设四个部分。前端智能监控体系包含双光谱重载云台一体机、防雷设备等，前端监控设备和防盗设备安装在自建的铁塔上。网络传输主要是采用租赁运营商专线传输，将前端采集的信息传送到后端平台。指挥中心系统建设主要包含森林防火预警指挥系统、媒体服务器、存储设备、终端及显示系统等。</w:t>
      </w:r>
    </w:p>
    <w:p w14:paraId="5ED6E802">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drawing>
          <wp:inline distT="0" distB="0" distL="114300" distR="114300">
            <wp:extent cx="5232400" cy="3299460"/>
            <wp:effectExtent l="0" t="0" r="6350" b="15240"/>
            <wp:docPr id="7" name="图片 1" descr="C:\Users\唐成\Desktop\图片1.jp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唐成\Desktop\图片1.jpg图片1"/>
                    <pic:cNvPicPr>
                      <a:picLocks noChangeAspect="1"/>
                    </pic:cNvPicPr>
                  </pic:nvPicPr>
                  <pic:blipFill>
                    <a:blip r:embed="rId9"/>
                    <a:stretch>
                      <a:fillRect/>
                    </a:stretch>
                  </pic:blipFill>
                  <pic:spPr>
                    <a:xfrm>
                      <a:off x="0" y="0"/>
                      <a:ext cx="5232400" cy="3299460"/>
                    </a:xfrm>
                    <a:prstGeom prst="rect">
                      <a:avLst/>
                    </a:prstGeom>
                    <a:noFill/>
                    <a:ln>
                      <a:noFill/>
                    </a:ln>
                  </pic:spPr>
                </pic:pic>
              </a:graphicData>
            </a:graphic>
          </wp:inline>
        </w:drawing>
      </w:r>
    </w:p>
    <w:p w14:paraId="4A468C38">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如上图所示，以监控中心为整体的管控、交换、分析中心，承载各项应用的核心管控、分析功能；以运营商的专线和先进的无线网桥设备为主要传输通道，负责各类数据和信号的传输；以瞭望塔为前端，完成各项应用的前端信息采集和信息交流。整个网络成为一个有机的整体，得以高效稳定的运转。</w:t>
      </w:r>
    </w:p>
    <w:p w14:paraId="2E1CFB2D">
      <w:pPr>
        <w:pStyle w:val="10"/>
        <w:ind w:firstLine="0" w:firstLineChars="0"/>
        <w:jc w:val="center"/>
        <w:rPr>
          <w:rFonts w:hint="default" w:ascii="仿宋" w:hAnsi="仿宋" w:eastAsia="仿宋" w:cs="仿宋"/>
          <w:b/>
          <w:bCs/>
          <w:kern w:val="2"/>
          <w:sz w:val="40"/>
          <w:szCs w:val="40"/>
          <w:highlight w:val="none"/>
          <w:lang w:val="en-US" w:eastAsia="zh-CN" w:bidi="ar-SA"/>
        </w:rPr>
      </w:pPr>
      <w:r>
        <w:rPr>
          <w:rFonts w:hint="eastAsia" w:ascii="仿宋" w:hAnsi="仿宋" w:eastAsia="仿宋" w:cs="仿宋"/>
          <w:b/>
          <w:bCs/>
          <w:kern w:val="2"/>
          <w:sz w:val="40"/>
          <w:szCs w:val="40"/>
          <w:highlight w:val="none"/>
          <w:lang w:val="en-US" w:eastAsia="zh-CN" w:bidi="ar-SA"/>
        </w:rPr>
        <w:t>采购清单</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3"/>
        <w:gridCol w:w="1748"/>
        <w:gridCol w:w="4664"/>
        <w:gridCol w:w="814"/>
        <w:gridCol w:w="816"/>
        <w:gridCol w:w="433"/>
      </w:tblGrid>
      <w:tr w14:paraId="70057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FE54F">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序号</w:t>
            </w:r>
          </w:p>
        </w:tc>
        <w:tc>
          <w:tcPr>
            <w:tcW w:w="9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B0804">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建设内容</w:t>
            </w:r>
          </w:p>
        </w:tc>
        <w:tc>
          <w:tcPr>
            <w:tcW w:w="2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6C40D">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主要性能指标</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E352B">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单位</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90FD6">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数量</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1D9F6">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备注</w:t>
            </w:r>
          </w:p>
        </w:tc>
      </w:tr>
      <w:tr w14:paraId="7E9E8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879D3">
            <w:pPr>
              <w:pStyle w:val="10"/>
              <w:ind w:firstLine="560"/>
              <w:jc w:val="center"/>
              <w:rPr>
                <w:rFonts w:hint="eastAsia" w:ascii="仿宋" w:hAnsi="仿宋" w:eastAsia="仿宋" w:cs="仿宋"/>
                <w:kern w:val="2"/>
                <w:sz w:val="24"/>
                <w:szCs w:val="24"/>
                <w:highlight w:val="none"/>
                <w:lang w:val="en-US" w:eastAsia="zh-CN" w:bidi="ar-SA"/>
              </w:rPr>
            </w:pPr>
          </w:p>
        </w:tc>
        <w:tc>
          <w:tcPr>
            <w:tcW w:w="9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8D98C">
            <w:pPr>
              <w:pStyle w:val="10"/>
              <w:ind w:firstLine="560"/>
              <w:jc w:val="center"/>
              <w:rPr>
                <w:rFonts w:hint="eastAsia" w:ascii="仿宋" w:hAnsi="仿宋" w:eastAsia="仿宋" w:cs="仿宋"/>
                <w:kern w:val="2"/>
                <w:sz w:val="24"/>
                <w:szCs w:val="24"/>
                <w:highlight w:val="none"/>
                <w:lang w:val="en-US" w:eastAsia="zh-CN" w:bidi="ar-SA"/>
              </w:rPr>
            </w:pPr>
          </w:p>
        </w:tc>
        <w:tc>
          <w:tcPr>
            <w:tcW w:w="2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10657">
            <w:pPr>
              <w:pStyle w:val="10"/>
              <w:ind w:firstLine="560"/>
              <w:jc w:val="center"/>
              <w:rPr>
                <w:rFonts w:hint="eastAsia" w:ascii="仿宋" w:hAnsi="仿宋" w:eastAsia="仿宋" w:cs="仿宋"/>
                <w:kern w:val="2"/>
                <w:sz w:val="24"/>
                <w:szCs w:val="24"/>
                <w:highlight w:val="none"/>
                <w:lang w:val="en-US" w:eastAsia="zh-CN" w:bidi="ar-SA"/>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B19A0">
            <w:pPr>
              <w:pStyle w:val="10"/>
              <w:ind w:firstLine="560"/>
              <w:jc w:val="center"/>
              <w:rPr>
                <w:rFonts w:hint="eastAsia" w:ascii="仿宋" w:hAnsi="仿宋" w:eastAsia="仿宋" w:cs="仿宋"/>
                <w:kern w:val="2"/>
                <w:sz w:val="24"/>
                <w:szCs w:val="24"/>
                <w:highlight w:val="none"/>
                <w:lang w:val="en-US" w:eastAsia="zh-CN" w:bidi="ar-SA"/>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0CF36">
            <w:pPr>
              <w:pStyle w:val="10"/>
              <w:ind w:firstLine="560"/>
              <w:jc w:val="center"/>
              <w:rPr>
                <w:rFonts w:hint="eastAsia" w:ascii="仿宋" w:hAnsi="仿宋" w:eastAsia="仿宋" w:cs="仿宋"/>
                <w:kern w:val="2"/>
                <w:sz w:val="24"/>
                <w:szCs w:val="24"/>
                <w:highlight w:val="none"/>
                <w:lang w:val="en-US" w:eastAsia="zh-CN" w:bidi="ar-SA"/>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3482B">
            <w:pPr>
              <w:pStyle w:val="10"/>
              <w:ind w:firstLine="560"/>
              <w:jc w:val="center"/>
              <w:rPr>
                <w:rFonts w:hint="eastAsia" w:ascii="仿宋" w:hAnsi="仿宋" w:eastAsia="仿宋" w:cs="仿宋"/>
                <w:kern w:val="2"/>
                <w:sz w:val="24"/>
                <w:szCs w:val="24"/>
                <w:highlight w:val="none"/>
                <w:lang w:val="en-US" w:eastAsia="zh-CN" w:bidi="ar-SA"/>
              </w:rPr>
            </w:pPr>
          </w:p>
        </w:tc>
      </w:tr>
      <w:tr w14:paraId="5B114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469B">
            <w:pPr>
              <w:pStyle w:val="10"/>
              <w:ind w:left="0" w:leftChars="0" w:firstLine="0" w:firstLineChars="0"/>
              <w:jc w:val="cente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一</w:t>
            </w:r>
          </w:p>
        </w:tc>
        <w:tc>
          <w:tcPr>
            <w:tcW w:w="4328"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18E5F522">
            <w:pPr>
              <w:pStyle w:val="10"/>
              <w:ind w:firstLine="560"/>
              <w:jc w:val="cente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指挥中心机房建设</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AF86">
            <w:pPr>
              <w:pStyle w:val="10"/>
              <w:ind w:firstLine="560"/>
              <w:jc w:val="center"/>
              <w:rPr>
                <w:rFonts w:hint="eastAsia" w:ascii="仿宋" w:hAnsi="仿宋" w:eastAsia="仿宋" w:cs="仿宋"/>
                <w:kern w:val="2"/>
                <w:sz w:val="24"/>
                <w:szCs w:val="24"/>
                <w:highlight w:val="none"/>
                <w:lang w:val="en-US" w:eastAsia="zh-CN" w:bidi="ar-SA"/>
              </w:rPr>
            </w:pPr>
          </w:p>
        </w:tc>
      </w:tr>
      <w:tr w14:paraId="2A970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3707">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6E7BD">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万兆核心交换机</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5DBB7">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企业级16万兆光纤口三层网管网络交换机万兆光纤口交换器</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8C7C6">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台</w:t>
            </w:r>
          </w:p>
        </w:tc>
        <w:tc>
          <w:tcPr>
            <w:tcW w:w="438" w:type="pct"/>
            <w:tcBorders>
              <w:top w:val="single" w:color="000000" w:sz="4" w:space="0"/>
              <w:left w:val="single" w:color="000000" w:sz="4" w:space="0"/>
              <w:bottom w:val="single" w:color="000000" w:sz="4" w:space="0"/>
              <w:right w:val="single" w:color="auto" w:sz="4" w:space="0"/>
            </w:tcBorders>
            <w:shd w:val="clear" w:color="auto" w:fill="auto"/>
            <w:vAlign w:val="center"/>
          </w:tcPr>
          <w:p w14:paraId="4F845175">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8B85">
            <w:pPr>
              <w:pStyle w:val="10"/>
              <w:ind w:firstLine="560"/>
              <w:jc w:val="center"/>
              <w:rPr>
                <w:rFonts w:hint="eastAsia" w:ascii="仿宋" w:hAnsi="仿宋" w:eastAsia="仿宋" w:cs="仿宋"/>
                <w:kern w:val="2"/>
                <w:sz w:val="24"/>
                <w:szCs w:val="24"/>
                <w:highlight w:val="none"/>
                <w:lang w:val="en-US" w:eastAsia="zh-CN" w:bidi="ar-SA"/>
              </w:rPr>
            </w:pPr>
          </w:p>
        </w:tc>
      </w:tr>
      <w:tr w14:paraId="3E232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C9C6">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FDF2C">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硬盘</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0FF15">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IoT硬盘,6TB,7200RPM,SATA。</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BC80C">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块</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8B5B6">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24</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7E19">
            <w:pPr>
              <w:pStyle w:val="10"/>
              <w:ind w:firstLine="560"/>
              <w:jc w:val="center"/>
              <w:rPr>
                <w:rFonts w:hint="eastAsia" w:ascii="仿宋" w:hAnsi="仿宋" w:eastAsia="仿宋" w:cs="仿宋"/>
                <w:kern w:val="2"/>
                <w:sz w:val="24"/>
                <w:szCs w:val="24"/>
                <w:highlight w:val="none"/>
                <w:lang w:val="en-US" w:eastAsia="zh-CN" w:bidi="ar-SA"/>
              </w:rPr>
            </w:pPr>
          </w:p>
        </w:tc>
      </w:tr>
      <w:tr w14:paraId="7A858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C9F4">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F697F">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数据存储设备</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C10EC">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性能录像模式：≥视频（2Mbps）+图片160路（录像+回放）；处理器32位多核处理；高速缓存≥4GB；存储磁盘数量≥24磁盘；接口及容量SATA/1TB、2TB、3TB、4TB热插拔硬盘支持RAID级别RAID0、1、3、5、6、10、50、VRAID、JBOD、Hot-Spare；存储管理磁盘管理磁盘检测预警及修复逻辑卷管理NAS卷、iSCSI卷、录像卷管理数据保护WORM防篡改、系统信息实时备份、卷克隆录像管理录像方式定时录像、手动录像、主子码流录像、报警录像等多种录像方式录像备份本机备份、异地备份录像保护支持关键视频加锁保护、CVR集群业务保护、断网智能补录、录像丢失检测报警查询方式按时间、事件类型查询；设备维管管理方式基于Web的GUI，串口CLI，支持多设备统一管理报警方式声、光、email、短信登陆网页本地保存；网络管理网络协议RTSP/ONVIF/PSIA/SIP（GB/T28181）/iSCSI/NFS/CIFS/FTP/HTTP/AFP；外部接口数据接口2个千兆以太网口，可扩展4个千兆或2个万兆管理接口1个百兆以太网口SAS扩展口支持COM接口2个，1个用于终端，1个用于外接手机报警/UPSUSB接口2个VGA接口1个；其他电源冗余电源功耗（含盘）工作功耗：≤600W额定功耗：≤1360W环境温度工作：5℃～35℃储藏：-20℃～70℃环境湿度工作：20%～80%RH（无结冰、无凝露）储藏：5%～90%RH（无结冰、无凝露）机箱19英寸8U标准机箱尺寸447（宽）*344（高）*843（深）重量（不含盘）≤50Kg，★支持接入森林防火预警指挥调度系统和智能化运维管理平台管理，★产品需提供国家认可检测机构（ＣＭＡ标志）产品质量检测报告或检验报告。</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48EA9">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台</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D31DE">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7851">
            <w:pPr>
              <w:pStyle w:val="10"/>
              <w:ind w:firstLine="560"/>
              <w:jc w:val="center"/>
              <w:rPr>
                <w:rFonts w:hint="eastAsia" w:ascii="仿宋" w:hAnsi="仿宋" w:eastAsia="仿宋" w:cs="仿宋"/>
                <w:kern w:val="2"/>
                <w:sz w:val="24"/>
                <w:szCs w:val="24"/>
                <w:highlight w:val="none"/>
                <w:lang w:val="en-US" w:eastAsia="zh-CN" w:bidi="ar-SA"/>
              </w:rPr>
            </w:pPr>
          </w:p>
        </w:tc>
      </w:tr>
      <w:tr w14:paraId="58C99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9991">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758D3">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网卡</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9459B">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10Gb网卡RJ45万兆服务器PCIE电口</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EA42C">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张</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8FFC3">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2B89">
            <w:pPr>
              <w:pStyle w:val="10"/>
              <w:ind w:firstLine="560"/>
              <w:jc w:val="center"/>
              <w:rPr>
                <w:rFonts w:hint="eastAsia" w:ascii="仿宋" w:hAnsi="仿宋" w:eastAsia="仿宋" w:cs="仿宋"/>
                <w:kern w:val="2"/>
                <w:sz w:val="24"/>
                <w:szCs w:val="24"/>
                <w:highlight w:val="none"/>
                <w:lang w:val="en-US" w:eastAsia="zh-CN" w:bidi="ar-SA"/>
              </w:rPr>
            </w:pPr>
          </w:p>
        </w:tc>
      </w:tr>
      <w:tr w14:paraId="690DB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79DF">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C057B">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服务器</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93433">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CPU：配置2颗10核心银牌4210，配置独立于操作系统和虚拟化平台之外的低延迟处理器加速技术专业版软件，可根据应用类型需求特点手动调整物理CPU和优化抖动，内存：≥64GBDDR4-2666MHz，不低于16内存槽位，支持内存镜像,交叉存取,内存热备用，预留不低于12个NVDIMM槽位，未来可扩展不低于192GB非易失内存；支持RAID0,1，5,6,10,50，必须可配直通模式和双RAID卡；硬盘：A配置14块3.5寸硬盘槽位，可灵活使用2.5寸和3.5寸硬盘，标配1T7200RPM3.5英寸SATA硬盘1块SATA_H330阵列卡一块/网卡：10GbE×2/操作系统：采用信创Linux/电源不低于500W(1+1)/2U/16DIMM；主板集成嵌入式管理控制器，可一站式地完成操作系统的部署，包括内建驱动程序安装、固件更新、硬件配置和问题诊断。不需要辅助光盘，在内嵌管理器中快速部署驱动、RAID、Firmware；不需要辅助光盘/软盘，实现快速安装系统。★产品需提供国家认可检测机构（ＣＭＡ标志）节能证书或检验报告。</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749C9">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台</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5B716">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02B7">
            <w:pPr>
              <w:pStyle w:val="10"/>
              <w:ind w:firstLine="560"/>
              <w:jc w:val="center"/>
              <w:rPr>
                <w:rFonts w:hint="eastAsia" w:ascii="仿宋" w:hAnsi="仿宋" w:eastAsia="仿宋" w:cs="仿宋"/>
                <w:kern w:val="2"/>
                <w:sz w:val="24"/>
                <w:szCs w:val="24"/>
                <w:highlight w:val="none"/>
                <w:lang w:val="en-US" w:eastAsia="zh-CN" w:bidi="ar-SA"/>
              </w:rPr>
            </w:pPr>
          </w:p>
        </w:tc>
      </w:tr>
      <w:tr w14:paraId="6857B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2A4A">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D94E1">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虚拟化套件</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8895F">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DCS虚拟化套件高级版4CPU</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3E08">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套</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CF07">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D6A8">
            <w:pPr>
              <w:pStyle w:val="10"/>
              <w:ind w:firstLine="560"/>
              <w:jc w:val="center"/>
              <w:rPr>
                <w:rFonts w:hint="eastAsia" w:ascii="仿宋" w:hAnsi="仿宋" w:eastAsia="仿宋" w:cs="仿宋"/>
                <w:kern w:val="2"/>
                <w:sz w:val="24"/>
                <w:szCs w:val="24"/>
                <w:highlight w:val="none"/>
                <w:lang w:val="en-US" w:eastAsia="zh-CN" w:bidi="ar-SA"/>
              </w:rPr>
            </w:pPr>
          </w:p>
        </w:tc>
      </w:tr>
      <w:tr w14:paraId="41FC1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AE94">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5AB1F">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防火墙</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65171">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双核多WAN口千兆企业VPN路由器防火墙/VPN/AP管理。</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F9AC7">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台</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33D44">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4E5A">
            <w:pPr>
              <w:pStyle w:val="10"/>
              <w:ind w:firstLine="560"/>
              <w:jc w:val="center"/>
              <w:rPr>
                <w:rFonts w:hint="eastAsia" w:ascii="仿宋" w:hAnsi="仿宋" w:eastAsia="仿宋" w:cs="仿宋"/>
                <w:kern w:val="2"/>
                <w:sz w:val="24"/>
                <w:szCs w:val="24"/>
                <w:highlight w:val="none"/>
                <w:lang w:val="en-US" w:eastAsia="zh-CN" w:bidi="ar-SA"/>
              </w:rPr>
            </w:pPr>
          </w:p>
        </w:tc>
      </w:tr>
      <w:tr w14:paraId="54F88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80B9">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A9841">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辅材</w:t>
            </w:r>
          </w:p>
        </w:tc>
        <w:tc>
          <w:tcPr>
            <w:tcW w:w="2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15C6">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网线、电源线、水晶头、线槽等</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5384">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B7B1">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4B04">
            <w:pPr>
              <w:pStyle w:val="10"/>
              <w:ind w:firstLine="560"/>
              <w:jc w:val="center"/>
              <w:rPr>
                <w:rFonts w:hint="eastAsia" w:ascii="仿宋" w:hAnsi="仿宋" w:eastAsia="仿宋" w:cs="仿宋"/>
                <w:kern w:val="2"/>
                <w:sz w:val="24"/>
                <w:szCs w:val="24"/>
                <w:highlight w:val="none"/>
                <w:lang w:val="en-US" w:eastAsia="zh-CN" w:bidi="ar-SA"/>
              </w:rPr>
            </w:pPr>
          </w:p>
        </w:tc>
      </w:tr>
      <w:tr w14:paraId="7E536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5EE7">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B421B">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机房装修</w:t>
            </w:r>
          </w:p>
        </w:tc>
        <w:tc>
          <w:tcPr>
            <w:tcW w:w="2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B0D5">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做好机房防水、室内简单装修</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3E49">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410B">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8265">
            <w:pPr>
              <w:pStyle w:val="10"/>
              <w:ind w:firstLine="560"/>
              <w:jc w:val="center"/>
              <w:rPr>
                <w:rFonts w:hint="eastAsia" w:ascii="仿宋" w:hAnsi="仿宋" w:eastAsia="仿宋" w:cs="仿宋"/>
                <w:kern w:val="2"/>
                <w:sz w:val="24"/>
                <w:szCs w:val="24"/>
                <w:highlight w:val="none"/>
                <w:lang w:val="en-US" w:eastAsia="zh-CN" w:bidi="ar-SA"/>
              </w:rPr>
            </w:pPr>
          </w:p>
        </w:tc>
      </w:tr>
      <w:tr w14:paraId="72641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2C28">
            <w:pPr>
              <w:pStyle w:val="10"/>
              <w:ind w:left="0" w:leftChars="0" w:firstLine="0" w:firstLineChars="0"/>
              <w:jc w:val="cente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二</w:t>
            </w:r>
          </w:p>
        </w:tc>
        <w:tc>
          <w:tcPr>
            <w:tcW w:w="4328"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2F3F127A">
            <w:pPr>
              <w:pStyle w:val="10"/>
              <w:ind w:firstLine="560"/>
              <w:jc w:val="cente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防火预警系统</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5A0B">
            <w:pPr>
              <w:pStyle w:val="10"/>
              <w:ind w:firstLine="560"/>
              <w:jc w:val="center"/>
              <w:rPr>
                <w:rFonts w:hint="eastAsia" w:ascii="仿宋" w:hAnsi="仿宋" w:eastAsia="仿宋" w:cs="仿宋"/>
                <w:kern w:val="2"/>
                <w:sz w:val="24"/>
                <w:szCs w:val="24"/>
                <w:highlight w:val="none"/>
                <w:lang w:val="en-US" w:eastAsia="zh-CN" w:bidi="ar-SA"/>
              </w:rPr>
            </w:pPr>
          </w:p>
        </w:tc>
      </w:tr>
      <w:tr w14:paraId="58334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80" w:hRule="atLeast"/>
        </w:trPr>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7A5D">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A1E34">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森林防火预警指挥调度系统管理平台</w:t>
            </w:r>
          </w:p>
        </w:tc>
        <w:tc>
          <w:tcPr>
            <w:tcW w:w="2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D9909">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系统架构遵循WEB架构分层标准，主要分为访问层、展现层、应用层技术框架支撑层和前端设备接入层。用户层：系统使用人员可以通过PC端、Android端和大屏进行交互。展现层：★主要为前端的子系统展示，包含综合态势子系统、移动综管子系统、林业安全子系统、视频监控子系统、综合网管子系统及系统管理子系统专题。应用层：主要包含林业态势、融合通信、森林防火、巡护记录、考勤记录、公告、视频监控、林火报警记录、历史回溯、防火预案、防火配置、实时火险预警等级以及实时天气预报，技术框架：提供底层框架技术支撑，支持与现有视频平台及网络综合管理系统无缝对接、实现集群对讲、综合网管等功能。★接入层：包含安防监控、防火监控、林业和草原环境生态监测、无人机、无线网桥、离网太阳能电站、手持终端含北斗短报文通信功能，支持北斗三号短报文通信系统、★系统融合北斗三号卫星应急通信系统、VHF超短波通信系统、4G/5G应急图传系统、4G/5G执法记录仪，为突发情况应急处置、林业案件执法、提供技术支撑。★烟火识别功能由可见光热成像仪内置的红外测温模块中的嵌入式软件实现，通过烟火识别算法，对可见光热成像摄像头监测到的图像数据进行分析和烟火识别；云台控制:支持自动调节、控制各个监视点云台及镜头,自动获得多角度监控图像；支持接收来自前端监控点的云台数据，获取云台姿态数据流，用于精确控制云台和非法入侵的位置监测；支持根据云台码流采集模块获取云台关键控制参数，支持实时动态计算并显示当前云台的水平旋转角度和垂直旋转角度。支持对林区自动巡航；系统支持设备资产管理、设备状态监测、运维工单管理功能，大大降低林业信息化项目后期运维服务和资产管理难题。基于自研林火识别定位算法，实现林火智能识别、智能预警、智能定位（可兼容目前市面主流森林防火云台算法）★；系统支持一机三屏显示功能，可以为用户提供更多可视化数据展示。★投标供应商提供与原有视频防火监控系统及生态监测系统对接开发完全兼容兼容性承诺文件，投标供应商提供软件产品著作权证书。</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2BBEE">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套</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76FB5">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E6D2">
            <w:pPr>
              <w:pStyle w:val="10"/>
              <w:ind w:firstLine="560"/>
              <w:jc w:val="center"/>
              <w:rPr>
                <w:rFonts w:hint="eastAsia" w:ascii="仿宋" w:hAnsi="仿宋" w:eastAsia="仿宋" w:cs="仿宋"/>
                <w:kern w:val="2"/>
                <w:sz w:val="24"/>
                <w:szCs w:val="24"/>
                <w:highlight w:val="none"/>
                <w:lang w:val="en-US" w:eastAsia="zh-CN" w:bidi="ar-SA"/>
              </w:rPr>
            </w:pPr>
          </w:p>
        </w:tc>
      </w:tr>
      <w:tr w14:paraId="06942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8390">
            <w:pPr>
              <w:pStyle w:val="10"/>
              <w:ind w:firstLine="560"/>
              <w:jc w:val="center"/>
              <w:rPr>
                <w:rFonts w:hint="eastAsia" w:ascii="仿宋" w:hAnsi="仿宋" w:eastAsia="仿宋" w:cs="仿宋"/>
                <w:kern w:val="2"/>
                <w:sz w:val="24"/>
                <w:szCs w:val="24"/>
                <w:highlight w:val="none"/>
                <w:lang w:val="en-US" w:eastAsia="zh-CN" w:bidi="ar-SA"/>
              </w:rPr>
            </w:pPr>
          </w:p>
        </w:tc>
        <w:tc>
          <w:tcPr>
            <w:tcW w:w="9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97BDB">
            <w:pPr>
              <w:pStyle w:val="10"/>
              <w:ind w:firstLine="560"/>
              <w:jc w:val="center"/>
              <w:rPr>
                <w:rFonts w:hint="eastAsia" w:ascii="仿宋" w:hAnsi="仿宋" w:eastAsia="仿宋" w:cs="仿宋"/>
                <w:kern w:val="2"/>
                <w:sz w:val="24"/>
                <w:szCs w:val="24"/>
                <w:highlight w:val="none"/>
                <w:lang w:val="en-US" w:eastAsia="zh-CN" w:bidi="ar-SA"/>
              </w:rPr>
            </w:pPr>
          </w:p>
        </w:tc>
        <w:tc>
          <w:tcPr>
            <w:tcW w:w="2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87C15">
            <w:pPr>
              <w:pStyle w:val="10"/>
              <w:ind w:firstLine="560"/>
              <w:jc w:val="center"/>
              <w:rPr>
                <w:rFonts w:hint="eastAsia" w:ascii="仿宋" w:hAnsi="仿宋" w:eastAsia="仿宋" w:cs="仿宋"/>
                <w:kern w:val="2"/>
                <w:sz w:val="24"/>
                <w:szCs w:val="24"/>
                <w:highlight w:val="none"/>
                <w:lang w:val="en-US" w:eastAsia="zh-CN" w:bidi="ar-SA"/>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DABA1">
            <w:pPr>
              <w:pStyle w:val="10"/>
              <w:ind w:firstLine="560"/>
              <w:jc w:val="center"/>
              <w:rPr>
                <w:rFonts w:hint="eastAsia" w:ascii="仿宋" w:hAnsi="仿宋" w:eastAsia="仿宋" w:cs="仿宋"/>
                <w:kern w:val="2"/>
                <w:sz w:val="24"/>
                <w:szCs w:val="24"/>
                <w:highlight w:val="none"/>
                <w:lang w:val="en-US" w:eastAsia="zh-CN" w:bidi="ar-SA"/>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FDACB">
            <w:pPr>
              <w:pStyle w:val="10"/>
              <w:ind w:firstLine="560"/>
              <w:jc w:val="center"/>
              <w:rPr>
                <w:rFonts w:hint="eastAsia" w:ascii="仿宋" w:hAnsi="仿宋" w:eastAsia="仿宋" w:cs="仿宋"/>
                <w:kern w:val="2"/>
                <w:sz w:val="24"/>
                <w:szCs w:val="24"/>
                <w:highlight w:val="none"/>
                <w:lang w:val="en-US" w:eastAsia="zh-CN" w:bidi="ar-SA"/>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1FCF">
            <w:pPr>
              <w:pStyle w:val="10"/>
              <w:ind w:firstLine="560"/>
              <w:jc w:val="center"/>
              <w:rPr>
                <w:rFonts w:hint="eastAsia" w:ascii="仿宋" w:hAnsi="仿宋" w:eastAsia="仿宋" w:cs="仿宋"/>
                <w:kern w:val="2"/>
                <w:sz w:val="24"/>
                <w:szCs w:val="24"/>
                <w:highlight w:val="none"/>
                <w:lang w:val="en-US" w:eastAsia="zh-CN" w:bidi="ar-SA"/>
              </w:rPr>
            </w:pPr>
          </w:p>
        </w:tc>
      </w:tr>
      <w:tr w14:paraId="5A25A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1CEE">
            <w:pPr>
              <w:pStyle w:val="10"/>
              <w:ind w:left="0" w:leftChars="0" w:firstLine="0" w:firstLineChars="0"/>
              <w:jc w:val="cente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三</w:t>
            </w:r>
          </w:p>
        </w:tc>
        <w:tc>
          <w:tcPr>
            <w:tcW w:w="4328"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74491231">
            <w:pPr>
              <w:pStyle w:val="10"/>
              <w:ind w:firstLine="560"/>
              <w:jc w:val="cente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防火前端</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610F">
            <w:pPr>
              <w:pStyle w:val="10"/>
              <w:ind w:firstLine="560"/>
              <w:jc w:val="center"/>
              <w:rPr>
                <w:rFonts w:hint="eastAsia" w:ascii="仿宋" w:hAnsi="仿宋" w:eastAsia="仿宋" w:cs="仿宋"/>
                <w:kern w:val="2"/>
                <w:sz w:val="24"/>
                <w:szCs w:val="24"/>
                <w:highlight w:val="none"/>
                <w:lang w:val="en-US" w:eastAsia="zh-CN" w:bidi="ar-SA"/>
              </w:rPr>
            </w:pPr>
          </w:p>
        </w:tc>
      </w:tr>
      <w:tr w14:paraId="6F038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2275">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BDA09">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森林防火监测预警云台(5KM)</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5656F">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旋转范围：水平360°，连续旋转；俯仰角度：－90°～＋90°（可调）；运转精度：0.01°；旋转速度：0.01°~40°/s；控制方式：自动（预置位）或手动均可；预置位：255个（可调）；定位精度：0.04º；工作温度：-40℃－＋60℃；外壳防护应符合GB/T4208-2017中IP66防护要求；功耗：低功耗；★载重≥50kg；防雷：支持；参数回传功能：支持云台水平角、俯仰角以及高清镜头焦距参数等回传；具备野外专用的易维护抗低温功能；能联动控制镜头焦距功能。材料:主体采用全铝合金材料，具备防水、防腐，防火；视窗：纳米自洁光学玻璃；智能温控系统：低于0℃±3℃自动加热至15℃±3℃，高于37℃±3℃自动开启风扇降温至25℃±2℃；确保护罩内电子设备全年全天候正常工作；可见光成像器：1/1.8"；–可见光视频分辨率：1,920x1,080；—最低照度：彩色:0.002Lux@(F1.2,AGCON)黑白:0.0002Lux@(F1.2,AGCON；噪比：50dB；—透雾：自动/手动/关；—日夜转换：自动(ICR)/彩色/黑白/外部/日程；—背光补偿：关/背光补偿；–镜头接口类型：C/CS接口；缩输出码率：Kbps~16Mbps；网络接口：RJ-45(10/100BASE-T)*1。可见光长焦镜头靶面规格1/1.8英寸，百万高清（400万像素），抓拍图像分辨率≥1,920x1,080，最小物距5米；★连续变焦倍数60倍；光圈范围F3.8-F22；★—焦距12.5-750mm；视场角广角端35°05′×19°36′长焦端0°36′×　0°26′；★自动聚焦支持；光学透雾支持；—光学防抖支持；★高清透雾镜头必须提供厂家原厂授权。★红外镜头焦距：100mm；自动聚焦；探测器类型：非制冷红外探测器；红外热成像抓拍图像分辨率≥960x576像素，；红外镜头分辨率：0.69~0.14mrad；★产品需提供国家认可检测机构（ＣＭＡ标志）产品质量检测报告或检验报告</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6822">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台</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4DE9">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E98D5">
            <w:pPr>
              <w:pStyle w:val="10"/>
              <w:ind w:firstLine="560"/>
              <w:jc w:val="center"/>
              <w:rPr>
                <w:rFonts w:hint="eastAsia" w:ascii="仿宋" w:hAnsi="仿宋" w:eastAsia="仿宋" w:cs="仿宋"/>
                <w:kern w:val="2"/>
                <w:sz w:val="24"/>
                <w:szCs w:val="24"/>
                <w:highlight w:val="none"/>
                <w:lang w:val="en-US" w:eastAsia="zh-CN" w:bidi="ar-SA"/>
              </w:rPr>
            </w:pPr>
          </w:p>
        </w:tc>
      </w:tr>
      <w:tr w14:paraId="5F5CB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93D7">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8DEF4">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防盗监控摄像机</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5FFB2">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400万星光级1/2.7”CMOS日夜监控智能筒型网络摄像机；传感器类型：1/2.7"ProgressiveScanCMOS；红外距离≥40米；防护等级≥IP67;视频压缩标准：H.265/H.264/MJPEG；功耗：8WMAX(POE:10WMax)；接口协议：ONVIF,PSIA,CGI,ISAPI,产品需提供国家认可检测机构（ＣＭＡ标志）产品质量检测报告或检验报告。</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945A">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台</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4456">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E15B">
            <w:pPr>
              <w:pStyle w:val="10"/>
              <w:ind w:firstLine="560"/>
              <w:jc w:val="center"/>
              <w:rPr>
                <w:rFonts w:hint="eastAsia" w:ascii="仿宋" w:hAnsi="仿宋" w:eastAsia="仿宋" w:cs="仿宋"/>
                <w:kern w:val="2"/>
                <w:sz w:val="24"/>
                <w:szCs w:val="24"/>
                <w:highlight w:val="none"/>
                <w:lang w:val="en-US" w:eastAsia="zh-CN" w:bidi="ar-SA"/>
              </w:rPr>
            </w:pPr>
          </w:p>
        </w:tc>
      </w:tr>
      <w:tr w14:paraId="09119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CBBC">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EB0BE">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★交换机</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80BF3">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8个10/100/1000Base-T(X)自适应以太网RJ45接口，支持VLAN划分；过载保护：支持；反接保护：支持；冗余保护：支持；IP40防护等级；工作环境：－40～＋80℃，≤95％，★提供中国CCC强制性产品认证证书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D2CC">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台</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82C9">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CED4">
            <w:pPr>
              <w:pStyle w:val="10"/>
              <w:ind w:firstLine="560"/>
              <w:jc w:val="center"/>
              <w:rPr>
                <w:rFonts w:hint="eastAsia" w:ascii="仿宋" w:hAnsi="仿宋" w:eastAsia="仿宋" w:cs="仿宋"/>
                <w:kern w:val="2"/>
                <w:sz w:val="24"/>
                <w:szCs w:val="24"/>
                <w:highlight w:val="none"/>
                <w:lang w:val="en-US" w:eastAsia="zh-CN" w:bidi="ar-SA"/>
              </w:rPr>
            </w:pPr>
          </w:p>
        </w:tc>
      </w:tr>
      <w:tr w14:paraId="5F229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0321">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6CCE">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基带电缆防雷器</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D05C5">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网络、电源部分最大持续工作电压：57VDC，标称放电电流：3kA，最大通流容量：5kA，★传输速率：≤1000Mbp（4对线），工作环境：－40～＋85℃，≤95％(25℃)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523B">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台</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F5DD">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A4DB">
            <w:pPr>
              <w:pStyle w:val="10"/>
              <w:ind w:firstLine="560"/>
              <w:jc w:val="center"/>
              <w:rPr>
                <w:rFonts w:hint="eastAsia" w:ascii="仿宋" w:hAnsi="仿宋" w:eastAsia="仿宋" w:cs="仿宋"/>
                <w:kern w:val="2"/>
                <w:sz w:val="24"/>
                <w:szCs w:val="24"/>
                <w:highlight w:val="none"/>
                <w:lang w:val="en-US" w:eastAsia="zh-CN" w:bidi="ar-SA"/>
              </w:rPr>
            </w:pPr>
          </w:p>
        </w:tc>
      </w:tr>
      <w:tr w14:paraId="5552A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5A19">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1B7CC">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电源防雷插板</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C8FAC">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标称工作电压：220VAC，最大通流容量：10kA，保护模式：L/N-PE，响应时间：≤25ns，防护等级：IP20，接线线径：10-25mm2，工作环境：－40～＋85℃，≤95％(25℃)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7367">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AED6">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888F">
            <w:pPr>
              <w:pStyle w:val="10"/>
              <w:ind w:firstLine="560"/>
              <w:jc w:val="center"/>
              <w:rPr>
                <w:rFonts w:hint="eastAsia" w:ascii="仿宋" w:hAnsi="仿宋" w:eastAsia="仿宋" w:cs="仿宋"/>
                <w:kern w:val="2"/>
                <w:sz w:val="24"/>
                <w:szCs w:val="24"/>
                <w:highlight w:val="none"/>
                <w:lang w:val="en-US" w:eastAsia="zh-CN" w:bidi="ar-SA"/>
              </w:rPr>
            </w:pPr>
          </w:p>
        </w:tc>
      </w:tr>
      <w:tr w14:paraId="55E62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E059">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534BC">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网络信号防雷器</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E9A13">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最大放电电流（8/20μS）可达10kA，传输特性达1000M</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E324">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0807">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89EE">
            <w:pPr>
              <w:pStyle w:val="10"/>
              <w:ind w:firstLine="560"/>
              <w:jc w:val="center"/>
              <w:rPr>
                <w:rFonts w:hint="eastAsia" w:ascii="仿宋" w:hAnsi="仿宋" w:eastAsia="仿宋" w:cs="仿宋"/>
                <w:kern w:val="2"/>
                <w:sz w:val="24"/>
                <w:szCs w:val="24"/>
                <w:highlight w:val="none"/>
                <w:lang w:val="en-US" w:eastAsia="zh-CN" w:bidi="ar-SA"/>
              </w:rPr>
            </w:pPr>
          </w:p>
        </w:tc>
      </w:tr>
      <w:tr w14:paraId="49975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5597">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6804E">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室外防雨设备箱</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2E2E2">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用科学设计，确保设备低功耗、低故障率，确保系统长时间稳定可靠运行；防雷：具备良好的防雷功能保护设备；结构与材料：内胆为不锈钢结构，外壳为不锈钢表面采用聚氨酯静电喷涂，中间为保温材料结构设计，具有良好防腐性能、密闭性能和散热性能；防护性能：具有防火、防雨、防风、防潮、防腐性能；工作温度：-40°C-+60°C；防护等级：IP66；总重量轻；功耗低；</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9205">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DBE8">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891E">
            <w:pPr>
              <w:pStyle w:val="10"/>
              <w:ind w:firstLine="560"/>
              <w:jc w:val="center"/>
              <w:rPr>
                <w:rFonts w:hint="eastAsia" w:ascii="仿宋" w:hAnsi="仿宋" w:eastAsia="仿宋" w:cs="仿宋"/>
                <w:kern w:val="2"/>
                <w:sz w:val="24"/>
                <w:szCs w:val="24"/>
                <w:highlight w:val="none"/>
                <w:lang w:val="en-US" w:eastAsia="zh-CN" w:bidi="ar-SA"/>
              </w:rPr>
            </w:pPr>
          </w:p>
        </w:tc>
      </w:tr>
      <w:tr w14:paraId="47852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F3B4">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A3754">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辅材</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92CC6">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水晶头、网线、电源线。电胶带、胶泥等</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5552">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2069">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9A77">
            <w:pPr>
              <w:pStyle w:val="10"/>
              <w:ind w:firstLine="560"/>
              <w:jc w:val="center"/>
              <w:rPr>
                <w:rFonts w:hint="eastAsia" w:ascii="仿宋" w:hAnsi="仿宋" w:eastAsia="仿宋" w:cs="仿宋"/>
                <w:kern w:val="2"/>
                <w:sz w:val="24"/>
                <w:szCs w:val="24"/>
                <w:highlight w:val="none"/>
                <w:lang w:val="en-US" w:eastAsia="zh-CN" w:bidi="ar-SA"/>
              </w:rPr>
            </w:pPr>
          </w:p>
        </w:tc>
      </w:tr>
      <w:tr w14:paraId="27DF1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5861">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58E4B">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★无线网桥</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BEC38">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室外单元，★要求与综合网管平台对接，室外单元，100Mbps点对点无线设备，双外接天线接口，4.9-6GHz宽频段软件可调，支持OFDM，支持MIMO，支持802.1QVLAN封装、解析；支持北斗时钟信号同步、以太网同步，IP67防护等级，支持升级至300Mbps，★同基站部署ODU单元最大数量不少于16台；无线传输采用私有专网协议，设备SSID手机、PC无法扫描；上下行带宽90:10可调，外接天线最远传输距离可达120km，★具备2E1接口支持未来数字集群通讯网络建设,★供应商提供无线电发射设备型号核准证（由国家无线电管理委员会核发，按照我国的法律法规在市场上销售的任何无线电发射产品所使用的频段都必须获得无线电管理委员会的批准，型号核准是指在无线电发射设备投入使用前的研制、生产、进口、购置等环节，对其频谱参数技术指标依法进行技术管理的制度。核准主要内容是对无线电发射设备工作的频率、频段、发射功率、频率容限、占用带宽、带外发射及杂散发射等频谱参数进行核定。</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4E56D">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台</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FEAC">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8407">
            <w:pPr>
              <w:pStyle w:val="10"/>
              <w:ind w:firstLine="560"/>
              <w:jc w:val="center"/>
              <w:rPr>
                <w:rFonts w:hint="eastAsia" w:ascii="仿宋" w:hAnsi="仿宋" w:eastAsia="仿宋" w:cs="仿宋"/>
                <w:kern w:val="2"/>
                <w:sz w:val="24"/>
                <w:szCs w:val="24"/>
                <w:highlight w:val="none"/>
                <w:lang w:val="en-US" w:eastAsia="zh-CN" w:bidi="ar-SA"/>
              </w:rPr>
            </w:pPr>
          </w:p>
        </w:tc>
      </w:tr>
      <w:tr w14:paraId="443D3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E8BC">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CEBCC">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天线</w:t>
            </w:r>
          </w:p>
        </w:tc>
        <w:tc>
          <w:tcPr>
            <w:tcW w:w="2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B00E">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0.9米双极化抛物面天线，增益:32db</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3CDD4">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副</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8F80">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3192">
            <w:pPr>
              <w:pStyle w:val="10"/>
              <w:ind w:firstLine="560"/>
              <w:jc w:val="center"/>
              <w:rPr>
                <w:rFonts w:hint="eastAsia" w:ascii="仿宋" w:hAnsi="仿宋" w:eastAsia="仿宋" w:cs="仿宋"/>
                <w:kern w:val="2"/>
                <w:sz w:val="24"/>
                <w:szCs w:val="24"/>
                <w:highlight w:val="none"/>
                <w:lang w:val="en-US" w:eastAsia="zh-CN" w:bidi="ar-SA"/>
              </w:rPr>
            </w:pPr>
          </w:p>
        </w:tc>
      </w:tr>
      <w:tr w14:paraId="4468F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991F">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FC9A6">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室内单元</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0849F">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以太网接口，POE接口支持IEEE802.3at协议;支持10/100/1000M自适应端口，RJ45，每个端口的输出功率≥30W，具备2E1接口支持未来数字集群通讯网络建设</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1A6E9">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台</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4F49">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C7D9">
            <w:pPr>
              <w:pStyle w:val="10"/>
              <w:ind w:firstLine="560"/>
              <w:jc w:val="center"/>
              <w:rPr>
                <w:rFonts w:hint="eastAsia" w:ascii="仿宋" w:hAnsi="仿宋" w:eastAsia="仿宋" w:cs="仿宋"/>
                <w:kern w:val="2"/>
                <w:sz w:val="24"/>
                <w:szCs w:val="24"/>
                <w:highlight w:val="none"/>
                <w:lang w:val="en-US" w:eastAsia="zh-CN" w:bidi="ar-SA"/>
              </w:rPr>
            </w:pPr>
          </w:p>
        </w:tc>
      </w:tr>
      <w:tr w14:paraId="389F3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078E">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F4749">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无线安装辅材</w:t>
            </w:r>
          </w:p>
        </w:tc>
        <w:tc>
          <w:tcPr>
            <w:tcW w:w="2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74D6">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含防水、卡具、支架、转接器、胶泥胶带等安装附件</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64F92">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套</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DBD9">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DF12">
            <w:pPr>
              <w:pStyle w:val="10"/>
              <w:ind w:firstLine="560"/>
              <w:jc w:val="center"/>
              <w:rPr>
                <w:rFonts w:hint="eastAsia" w:ascii="仿宋" w:hAnsi="仿宋" w:eastAsia="仿宋" w:cs="仿宋"/>
                <w:kern w:val="2"/>
                <w:sz w:val="24"/>
                <w:szCs w:val="24"/>
                <w:highlight w:val="none"/>
                <w:lang w:val="en-US" w:eastAsia="zh-CN" w:bidi="ar-SA"/>
              </w:rPr>
            </w:pPr>
          </w:p>
        </w:tc>
      </w:tr>
      <w:tr w14:paraId="6E030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DD32">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13</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2392B">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太阳能电池板</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3E182">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出口级A级版，★单晶硅：545W/49.51V；接线盒防护等级：IP68;最大系统电压（IEC）：1000VA；组件效率：21.09%；功率偏差（正）：+2%；产品质保12年，★使用寿命25年期84.8%输出功率保证：国际CE认证；</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2EFF">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块</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9AC7">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18</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A56B">
            <w:pPr>
              <w:pStyle w:val="10"/>
              <w:ind w:firstLine="560"/>
              <w:jc w:val="center"/>
              <w:rPr>
                <w:rFonts w:hint="eastAsia" w:ascii="仿宋" w:hAnsi="仿宋" w:eastAsia="仿宋" w:cs="仿宋"/>
                <w:kern w:val="2"/>
                <w:sz w:val="24"/>
                <w:szCs w:val="24"/>
                <w:highlight w:val="none"/>
                <w:lang w:val="en-US" w:eastAsia="zh-CN" w:bidi="ar-SA"/>
              </w:rPr>
            </w:pPr>
          </w:p>
        </w:tc>
      </w:tr>
      <w:tr w14:paraId="7CC8B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A67C">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E40F3">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蓄电池</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ABFDD">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★单蓄电池容量：200AH/12V铅碳储能电池，使用寿命10-12年，使用环境温度：-40℃―55℃;电池容量一</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致性达到国家GB标准，JIS标准要求；★TLC认证；提供TLC认证证书（扫描件）</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D70D">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块</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BC95E">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16</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CEFD">
            <w:pPr>
              <w:pStyle w:val="10"/>
              <w:ind w:firstLine="560"/>
              <w:jc w:val="center"/>
              <w:rPr>
                <w:rFonts w:hint="eastAsia" w:ascii="仿宋" w:hAnsi="仿宋" w:eastAsia="仿宋" w:cs="仿宋"/>
                <w:kern w:val="2"/>
                <w:sz w:val="24"/>
                <w:szCs w:val="24"/>
                <w:highlight w:val="none"/>
                <w:lang w:val="en-US" w:eastAsia="zh-CN" w:bidi="ar-SA"/>
              </w:rPr>
            </w:pPr>
          </w:p>
        </w:tc>
      </w:tr>
      <w:tr w14:paraId="0E96E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852D">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15</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AD874">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光伏支架</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350AE">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槽钢长度13800mm；安装梁40mm*40mm*4mm角钢16根，长度3180mm；中支撑40mm*40mm*4mm角钢16根，长度</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1425mm；后支撑40mm*40mm*4mm角钢16根，长度2365mm；含φ80钢管预埋件；钢架结构表面热镀锌处理；含8组</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预埋件，法兰盘连接，长度1200mm；</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6248">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套</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3C20">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19E5">
            <w:pPr>
              <w:pStyle w:val="10"/>
              <w:ind w:firstLine="560"/>
              <w:jc w:val="center"/>
              <w:rPr>
                <w:rFonts w:hint="eastAsia" w:ascii="仿宋" w:hAnsi="仿宋" w:eastAsia="仿宋" w:cs="仿宋"/>
                <w:kern w:val="2"/>
                <w:sz w:val="24"/>
                <w:szCs w:val="24"/>
                <w:highlight w:val="none"/>
                <w:lang w:val="en-US" w:eastAsia="zh-CN" w:bidi="ar-SA"/>
              </w:rPr>
            </w:pPr>
          </w:p>
        </w:tc>
      </w:tr>
      <w:tr w14:paraId="2C10F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B787">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16</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5EBF0">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控制器</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A9E05">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最大光伏阵列功率4500W；MPPT工作范围@工作电压范围120-430VDC；最大光伏阵列开路电压450VDC；最大充电电流80A；最高效率98%；★逆变器额定功率5000W；支持市电接入，AC输入范围120VAC&amp;230VAC可选；输出电压120VAC&amp;230VAC可选；波形：纯正弦波；★峰值功率5000VA；峰值效率90%—93%；可适配电网及柴油发电机电压；智能充电器设计，优化电池性能；风冷散热；可编程设置多种运行模式：离网、含并机通信模块及线缆</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97A5">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台</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C218">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AD2C">
            <w:pPr>
              <w:pStyle w:val="10"/>
              <w:ind w:firstLine="560"/>
              <w:jc w:val="center"/>
              <w:rPr>
                <w:rFonts w:hint="eastAsia" w:ascii="仿宋" w:hAnsi="仿宋" w:eastAsia="仿宋" w:cs="仿宋"/>
                <w:kern w:val="2"/>
                <w:sz w:val="24"/>
                <w:szCs w:val="24"/>
                <w:highlight w:val="none"/>
                <w:lang w:val="en-US" w:eastAsia="zh-CN" w:bidi="ar-SA"/>
              </w:rPr>
            </w:pPr>
          </w:p>
        </w:tc>
      </w:tr>
      <w:tr w14:paraId="07763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38E5">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17</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15DDF">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室外汇流箱配电柜</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3C621">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户外不锈钢配电箱防雨箱500mm*350mm*170mm；两进两出，含防雷浪涌保护器，熔断保险</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04D5">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套</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E0BE">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AAED">
            <w:pPr>
              <w:pStyle w:val="10"/>
              <w:ind w:firstLine="560"/>
              <w:jc w:val="center"/>
              <w:rPr>
                <w:rFonts w:hint="eastAsia" w:ascii="仿宋" w:hAnsi="仿宋" w:eastAsia="仿宋" w:cs="仿宋"/>
                <w:kern w:val="2"/>
                <w:sz w:val="24"/>
                <w:szCs w:val="24"/>
                <w:highlight w:val="none"/>
                <w:lang w:val="en-US" w:eastAsia="zh-CN" w:bidi="ar-SA"/>
              </w:rPr>
            </w:pPr>
          </w:p>
        </w:tc>
      </w:tr>
      <w:tr w14:paraId="03F51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8D3A">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18</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CF2AA">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电池保温柜</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11B33">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尺寸参考1150mm*1500mm*850mm；满足1600AH电瓶放置，不锈钢结构，内置散热风扇，箱体隔层岩棉填充</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3080">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套</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C011">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074D">
            <w:pPr>
              <w:pStyle w:val="10"/>
              <w:ind w:firstLine="560"/>
              <w:jc w:val="center"/>
              <w:rPr>
                <w:rFonts w:hint="eastAsia" w:ascii="仿宋" w:hAnsi="仿宋" w:eastAsia="仿宋" w:cs="仿宋"/>
                <w:kern w:val="2"/>
                <w:sz w:val="24"/>
                <w:szCs w:val="24"/>
                <w:highlight w:val="none"/>
                <w:lang w:val="en-US" w:eastAsia="zh-CN" w:bidi="ar-SA"/>
              </w:rPr>
            </w:pPr>
          </w:p>
        </w:tc>
      </w:tr>
      <w:tr w14:paraId="12DBB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0D73">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19</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24F05">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太阳能基础建设</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D9BF7">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600mm*600mm*1200mm，数量6个，每个预埋件含1根φ110圆钢，长度1200mm；C25标号混凝土浇筑</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0ACC">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37DA">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17A6">
            <w:pPr>
              <w:pStyle w:val="10"/>
              <w:ind w:firstLine="560"/>
              <w:jc w:val="center"/>
              <w:rPr>
                <w:rFonts w:hint="eastAsia" w:ascii="仿宋" w:hAnsi="仿宋" w:eastAsia="仿宋" w:cs="仿宋"/>
                <w:kern w:val="2"/>
                <w:sz w:val="24"/>
                <w:szCs w:val="24"/>
                <w:highlight w:val="none"/>
                <w:lang w:val="en-US" w:eastAsia="zh-CN" w:bidi="ar-SA"/>
              </w:rPr>
            </w:pPr>
          </w:p>
        </w:tc>
      </w:tr>
      <w:tr w14:paraId="23A02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8470">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20</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A8295">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太阳能防雷接地施工</w:t>
            </w:r>
          </w:p>
        </w:tc>
        <w:tc>
          <w:tcPr>
            <w:tcW w:w="2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80A1">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避雷针安装，≤4Ω联合接地体制</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83E2">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22C1">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0F21">
            <w:pPr>
              <w:pStyle w:val="10"/>
              <w:ind w:firstLine="560"/>
              <w:jc w:val="center"/>
              <w:rPr>
                <w:rFonts w:hint="eastAsia" w:ascii="仿宋" w:hAnsi="仿宋" w:eastAsia="仿宋" w:cs="仿宋"/>
                <w:kern w:val="2"/>
                <w:sz w:val="24"/>
                <w:szCs w:val="24"/>
                <w:highlight w:val="none"/>
                <w:lang w:val="en-US" w:eastAsia="zh-CN" w:bidi="ar-SA"/>
              </w:rPr>
            </w:pPr>
          </w:p>
        </w:tc>
      </w:tr>
      <w:tr w14:paraId="029C4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7EE7">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21</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37021">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安装及辅材辅材</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B8E66">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设备安装，辅材：太阳能光伏连接线、对接头、铜鼻子等</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3A45">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A53A">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ADC5">
            <w:pPr>
              <w:pStyle w:val="10"/>
              <w:ind w:firstLine="560"/>
              <w:jc w:val="center"/>
              <w:rPr>
                <w:rFonts w:hint="eastAsia" w:ascii="仿宋" w:hAnsi="仿宋" w:eastAsia="仿宋" w:cs="仿宋"/>
                <w:kern w:val="2"/>
                <w:sz w:val="24"/>
                <w:szCs w:val="24"/>
                <w:highlight w:val="none"/>
                <w:lang w:val="en-US" w:eastAsia="zh-CN" w:bidi="ar-SA"/>
              </w:rPr>
            </w:pPr>
          </w:p>
        </w:tc>
      </w:tr>
      <w:tr w14:paraId="1D82C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0892">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22</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E105A">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运输费</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53B12">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集中运送指定地点，待安装时分别运送至各个工地。</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8AB8">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0E41">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DCB2">
            <w:pPr>
              <w:pStyle w:val="10"/>
              <w:ind w:firstLine="560"/>
              <w:jc w:val="center"/>
              <w:rPr>
                <w:rFonts w:hint="eastAsia" w:ascii="仿宋" w:hAnsi="仿宋" w:eastAsia="仿宋" w:cs="仿宋"/>
                <w:kern w:val="2"/>
                <w:sz w:val="24"/>
                <w:szCs w:val="24"/>
                <w:highlight w:val="none"/>
                <w:lang w:val="en-US" w:eastAsia="zh-CN" w:bidi="ar-SA"/>
              </w:rPr>
            </w:pPr>
          </w:p>
        </w:tc>
      </w:tr>
      <w:tr w14:paraId="179C2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6473">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23</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C1F2C">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铁塔改造</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2DB60">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在原有铁塔的基础上进行改造、改造后铁塔性能不变，云台能正常安装</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60BE">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E047">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8709">
            <w:pPr>
              <w:pStyle w:val="10"/>
              <w:ind w:firstLine="560"/>
              <w:jc w:val="center"/>
              <w:rPr>
                <w:rFonts w:hint="eastAsia" w:ascii="仿宋" w:hAnsi="仿宋" w:eastAsia="仿宋" w:cs="仿宋"/>
                <w:kern w:val="2"/>
                <w:sz w:val="24"/>
                <w:szCs w:val="24"/>
                <w:highlight w:val="none"/>
                <w:lang w:val="en-US" w:eastAsia="zh-CN" w:bidi="ar-SA"/>
              </w:rPr>
            </w:pPr>
          </w:p>
        </w:tc>
      </w:tr>
      <w:tr w14:paraId="3B91C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8BEE">
            <w:pPr>
              <w:pStyle w:val="10"/>
              <w:ind w:left="0" w:leftChars="0" w:firstLine="0" w:firstLineChars="0"/>
              <w:jc w:val="cente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四</w:t>
            </w:r>
          </w:p>
        </w:tc>
        <w:tc>
          <w:tcPr>
            <w:tcW w:w="4328"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76E51B6B">
            <w:pPr>
              <w:pStyle w:val="10"/>
              <w:ind w:firstLine="560"/>
              <w:jc w:val="cente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专线</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F8C1">
            <w:pPr>
              <w:pStyle w:val="10"/>
              <w:ind w:firstLine="560"/>
              <w:jc w:val="center"/>
              <w:rPr>
                <w:rFonts w:hint="eastAsia" w:ascii="仿宋" w:hAnsi="仿宋" w:eastAsia="仿宋" w:cs="仿宋"/>
                <w:kern w:val="2"/>
                <w:sz w:val="24"/>
                <w:szCs w:val="24"/>
                <w:highlight w:val="none"/>
                <w:lang w:val="en-US" w:eastAsia="zh-CN" w:bidi="ar-SA"/>
              </w:rPr>
            </w:pPr>
          </w:p>
        </w:tc>
      </w:tr>
      <w:tr w14:paraId="2C37E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9149">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7EE4F">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互联网专线</w:t>
            </w:r>
          </w:p>
        </w:tc>
        <w:tc>
          <w:tcPr>
            <w:tcW w:w="2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D63F">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1年专线费用</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1083">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条</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27BD">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4D09">
            <w:pPr>
              <w:pStyle w:val="10"/>
              <w:ind w:firstLine="560"/>
              <w:jc w:val="center"/>
              <w:rPr>
                <w:rFonts w:hint="eastAsia" w:ascii="仿宋" w:hAnsi="仿宋" w:eastAsia="仿宋" w:cs="仿宋"/>
                <w:kern w:val="2"/>
                <w:sz w:val="24"/>
                <w:szCs w:val="24"/>
                <w:highlight w:val="none"/>
                <w:lang w:val="en-US" w:eastAsia="zh-CN" w:bidi="ar-SA"/>
              </w:rPr>
            </w:pPr>
          </w:p>
        </w:tc>
      </w:tr>
      <w:tr w14:paraId="6324C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C50B">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FE29C">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数据专线</w:t>
            </w:r>
          </w:p>
        </w:tc>
        <w:tc>
          <w:tcPr>
            <w:tcW w:w="2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94F8">
            <w:pPr>
              <w:pStyle w:val="10"/>
              <w:ind w:firstLine="56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1年专线费用</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D8CF">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条</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9243">
            <w:pPr>
              <w:pStyle w:val="10"/>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59EB">
            <w:pPr>
              <w:pStyle w:val="10"/>
              <w:ind w:firstLine="560"/>
              <w:jc w:val="center"/>
              <w:rPr>
                <w:rFonts w:hint="eastAsia" w:ascii="仿宋" w:hAnsi="仿宋" w:eastAsia="仿宋" w:cs="仿宋"/>
                <w:kern w:val="2"/>
                <w:sz w:val="24"/>
                <w:szCs w:val="24"/>
                <w:highlight w:val="none"/>
                <w:lang w:val="en-US" w:eastAsia="zh-CN" w:bidi="ar-SA"/>
              </w:rPr>
            </w:pPr>
          </w:p>
        </w:tc>
      </w:tr>
    </w:tbl>
    <w:p w14:paraId="292D026A">
      <w:pPr>
        <w:pStyle w:val="10"/>
        <w:ind w:firstLine="560"/>
        <w:rPr>
          <w:rFonts w:hint="eastAsia" w:ascii="仿宋" w:hAnsi="仿宋" w:eastAsia="仿宋" w:cs="仿宋"/>
          <w:kern w:val="2"/>
          <w:sz w:val="24"/>
          <w:szCs w:val="24"/>
          <w:highlight w:val="none"/>
          <w:lang w:val="en-US" w:eastAsia="zh-CN" w:bidi="ar-SA"/>
        </w:rPr>
      </w:pPr>
    </w:p>
    <w:p w14:paraId="332EC40B">
      <w:pPr>
        <w:pStyle w:val="10"/>
        <w:ind w:firstLine="560"/>
        <w:rPr>
          <w:rFonts w:hint="eastAsia" w:ascii="仿宋" w:hAnsi="仿宋" w:eastAsia="仿宋" w:cs="仿宋"/>
          <w:kern w:val="2"/>
          <w:sz w:val="24"/>
          <w:szCs w:val="24"/>
          <w:highlight w:val="none"/>
          <w:lang w:val="en-US" w:eastAsia="zh-CN" w:bidi="ar-SA"/>
        </w:rPr>
      </w:pPr>
    </w:p>
    <w:p w14:paraId="78D48A36">
      <w:pPr>
        <w:pStyle w:val="10"/>
        <w:ind w:firstLine="560"/>
        <w:rPr>
          <w:rFonts w:hint="eastAsia" w:ascii="仿宋" w:hAnsi="仿宋" w:eastAsia="仿宋" w:cs="仿宋"/>
          <w:kern w:val="2"/>
          <w:sz w:val="24"/>
          <w:szCs w:val="24"/>
          <w:highlight w:val="none"/>
          <w:lang w:val="en-US" w:eastAsia="zh-CN" w:bidi="ar-SA"/>
        </w:rPr>
      </w:pPr>
    </w:p>
    <w:p w14:paraId="504B1C8C">
      <w:pPr>
        <w:pStyle w:val="10"/>
        <w:ind w:firstLine="560"/>
        <w:rPr>
          <w:rFonts w:hint="eastAsia" w:ascii="仿宋" w:hAnsi="仿宋" w:eastAsia="仿宋" w:cs="仿宋"/>
          <w:kern w:val="2"/>
          <w:sz w:val="24"/>
          <w:szCs w:val="24"/>
          <w:highlight w:val="none"/>
          <w:lang w:val="en-US" w:eastAsia="zh-CN" w:bidi="ar-SA"/>
        </w:rPr>
      </w:pPr>
    </w:p>
    <w:p w14:paraId="24F30B81">
      <w:pPr>
        <w:pStyle w:val="10"/>
        <w:ind w:firstLine="560"/>
        <w:rPr>
          <w:rFonts w:hint="eastAsia" w:ascii="仿宋" w:hAnsi="仿宋" w:eastAsia="仿宋" w:cs="仿宋"/>
          <w:kern w:val="2"/>
          <w:sz w:val="24"/>
          <w:szCs w:val="24"/>
          <w:highlight w:val="none"/>
          <w:lang w:val="en-US" w:eastAsia="zh-CN" w:bidi="ar-SA"/>
        </w:rPr>
      </w:pPr>
    </w:p>
    <w:p w14:paraId="58B01C5C">
      <w:pPr>
        <w:pStyle w:val="10"/>
        <w:ind w:firstLine="560"/>
        <w:rPr>
          <w:rFonts w:hint="eastAsia" w:ascii="仿宋" w:hAnsi="仿宋" w:eastAsia="仿宋" w:cs="仿宋"/>
          <w:kern w:val="2"/>
          <w:sz w:val="24"/>
          <w:szCs w:val="24"/>
          <w:highlight w:val="none"/>
          <w:lang w:val="en-US" w:eastAsia="zh-CN" w:bidi="ar-SA"/>
        </w:rPr>
      </w:pPr>
    </w:p>
    <w:p w14:paraId="27A818D6">
      <w:pPr>
        <w:pStyle w:val="10"/>
        <w:ind w:firstLine="560"/>
        <w:rPr>
          <w:rFonts w:hint="eastAsia" w:ascii="仿宋" w:hAnsi="仿宋" w:eastAsia="仿宋" w:cs="仿宋"/>
          <w:kern w:val="2"/>
          <w:sz w:val="24"/>
          <w:szCs w:val="24"/>
          <w:highlight w:val="none"/>
          <w:lang w:val="en-US" w:eastAsia="zh-CN" w:bidi="ar-SA"/>
        </w:rPr>
      </w:pPr>
    </w:p>
    <w:p w14:paraId="153EF092">
      <w:pPr>
        <w:pStyle w:val="10"/>
        <w:ind w:firstLine="560"/>
        <w:rPr>
          <w:rFonts w:hint="eastAsia" w:ascii="仿宋" w:hAnsi="仿宋" w:eastAsia="仿宋" w:cs="仿宋"/>
          <w:kern w:val="2"/>
          <w:sz w:val="24"/>
          <w:szCs w:val="24"/>
          <w:highlight w:val="none"/>
          <w:lang w:val="en-US" w:eastAsia="zh-CN" w:bidi="ar-SA"/>
        </w:rPr>
      </w:pPr>
    </w:p>
    <w:p w14:paraId="31222385">
      <w:pPr>
        <w:pStyle w:val="10"/>
        <w:ind w:firstLine="560"/>
        <w:rPr>
          <w:rFonts w:hint="eastAsia" w:ascii="仿宋" w:hAnsi="仿宋" w:eastAsia="仿宋" w:cs="仿宋"/>
          <w:kern w:val="2"/>
          <w:sz w:val="24"/>
          <w:szCs w:val="24"/>
          <w:highlight w:val="none"/>
          <w:lang w:val="en-US" w:eastAsia="zh-CN" w:bidi="ar-SA"/>
        </w:rPr>
      </w:pPr>
    </w:p>
    <w:p w14:paraId="00EAC351">
      <w:pPr>
        <w:pStyle w:val="10"/>
        <w:ind w:firstLine="560"/>
        <w:rPr>
          <w:rFonts w:hint="eastAsia" w:ascii="仿宋" w:hAnsi="仿宋" w:eastAsia="仿宋" w:cs="仿宋"/>
          <w:kern w:val="2"/>
          <w:sz w:val="24"/>
          <w:szCs w:val="24"/>
          <w:highlight w:val="none"/>
          <w:lang w:val="en-US" w:eastAsia="zh-CN" w:bidi="ar-SA"/>
        </w:rPr>
      </w:pPr>
    </w:p>
    <w:p w14:paraId="742E6407">
      <w:pPr>
        <w:pStyle w:val="10"/>
        <w:ind w:firstLine="560"/>
        <w:rPr>
          <w:rFonts w:hint="eastAsia" w:ascii="仿宋" w:hAnsi="仿宋" w:eastAsia="仿宋" w:cs="仿宋"/>
          <w:kern w:val="2"/>
          <w:sz w:val="24"/>
          <w:szCs w:val="24"/>
          <w:highlight w:val="none"/>
          <w:lang w:val="en-US" w:eastAsia="zh-CN" w:bidi="ar-SA"/>
        </w:rPr>
      </w:pPr>
    </w:p>
    <w:p w14:paraId="1A584732">
      <w:pPr>
        <w:pStyle w:val="10"/>
        <w:ind w:firstLine="560"/>
        <w:rPr>
          <w:rFonts w:hint="eastAsia" w:ascii="仿宋" w:hAnsi="仿宋" w:eastAsia="仿宋" w:cs="仿宋"/>
          <w:kern w:val="2"/>
          <w:sz w:val="24"/>
          <w:szCs w:val="24"/>
          <w:highlight w:val="none"/>
          <w:lang w:val="en-US" w:eastAsia="zh-CN" w:bidi="ar-SA"/>
        </w:rPr>
      </w:pPr>
    </w:p>
    <w:p w14:paraId="479FFBC6">
      <w:pPr>
        <w:pStyle w:val="10"/>
        <w:ind w:firstLine="560"/>
        <w:rPr>
          <w:rFonts w:hint="eastAsia" w:ascii="仿宋" w:hAnsi="仿宋" w:eastAsia="仿宋" w:cs="仿宋"/>
          <w:kern w:val="2"/>
          <w:sz w:val="24"/>
          <w:szCs w:val="24"/>
          <w:highlight w:val="none"/>
          <w:lang w:val="en-US" w:eastAsia="zh-CN" w:bidi="ar-SA"/>
        </w:rPr>
      </w:pPr>
    </w:p>
    <w:p w14:paraId="1B3E8A2C">
      <w:pPr>
        <w:pStyle w:val="10"/>
        <w:ind w:firstLine="560"/>
        <w:rPr>
          <w:rFonts w:hint="eastAsia" w:ascii="仿宋" w:hAnsi="仿宋" w:eastAsia="仿宋" w:cs="仿宋"/>
          <w:kern w:val="2"/>
          <w:sz w:val="24"/>
          <w:szCs w:val="24"/>
          <w:highlight w:val="none"/>
          <w:lang w:val="en-US" w:eastAsia="zh-CN" w:bidi="ar-SA"/>
        </w:rPr>
      </w:pPr>
    </w:p>
    <w:p w14:paraId="4353FEC4">
      <w:pPr>
        <w:pStyle w:val="10"/>
        <w:ind w:firstLine="560"/>
        <w:rPr>
          <w:rFonts w:hint="eastAsia" w:ascii="仿宋" w:hAnsi="仿宋" w:eastAsia="仿宋" w:cs="仿宋"/>
          <w:kern w:val="2"/>
          <w:sz w:val="24"/>
          <w:szCs w:val="24"/>
          <w:highlight w:val="none"/>
          <w:lang w:val="en-US" w:eastAsia="zh-CN" w:bidi="ar-SA"/>
        </w:rPr>
      </w:pPr>
    </w:p>
    <w:p w14:paraId="0D0BF787">
      <w:pPr>
        <w:pStyle w:val="10"/>
        <w:ind w:firstLine="560"/>
        <w:rPr>
          <w:rFonts w:hint="eastAsia" w:ascii="仿宋" w:hAnsi="仿宋" w:eastAsia="仿宋" w:cs="仿宋"/>
          <w:kern w:val="2"/>
          <w:sz w:val="24"/>
          <w:szCs w:val="24"/>
          <w:highlight w:val="none"/>
          <w:lang w:val="en-US" w:eastAsia="zh-CN" w:bidi="ar-SA"/>
        </w:rPr>
      </w:pPr>
    </w:p>
    <w:p w14:paraId="556D6813">
      <w:pPr>
        <w:pStyle w:val="10"/>
        <w:ind w:firstLine="560"/>
        <w:rPr>
          <w:rFonts w:hint="eastAsia" w:ascii="仿宋" w:hAnsi="仿宋" w:eastAsia="仿宋" w:cs="仿宋"/>
          <w:kern w:val="2"/>
          <w:sz w:val="24"/>
          <w:szCs w:val="24"/>
          <w:highlight w:val="none"/>
          <w:lang w:val="en-US" w:eastAsia="zh-CN" w:bidi="ar-SA"/>
        </w:rPr>
      </w:pPr>
    </w:p>
    <w:p w14:paraId="06E26C0E">
      <w:pPr>
        <w:pStyle w:val="10"/>
        <w:ind w:firstLine="560"/>
        <w:rPr>
          <w:rFonts w:hint="eastAsia" w:ascii="仿宋" w:hAnsi="仿宋" w:eastAsia="仿宋" w:cs="仿宋"/>
          <w:kern w:val="2"/>
          <w:sz w:val="24"/>
          <w:szCs w:val="24"/>
          <w:highlight w:val="none"/>
          <w:lang w:val="en-US" w:eastAsia="zh-CN" w:bidi="ar-SA"/>
        </w:rPr>
      </w:pPr>
    </w:p>
    <w:p w14:paraId="2D71D9F9">
      <w:pPr>
        <w:pStyle w:val="10"/>
        <w:ind w:firstLine="560"/>
        <w:rPr>
          <w:rFonts w:hint="eastAsia" w:ascii="仿宋" w:hAnsi="仿宋" w:eastAsia="仿宋" w:cs="仿宋"/>
          <w:kern w:val="2"/>
          <w:sz w:val="24"/>
          <w:szCs w:val="24"/>
          <w:highlight w:val="none"/>
          <w:lang w:val="en-US" w:eastAsia="zh-CN" w:bidi="ar-SA"/>
        </w:rPr>
      </w:pPr>
    </w:p>
    <w:p w14:paraId="676608C3">
      <w:pPr>
        <w:pStyle w:val="10"/>
        <w:ind w:firstLine="560"/>
        <w:rPr>
          <w:rFonts w:hint="eastAsia" w:ascii="仿宋" w:hAnsi="仿宋" w:eastAsia="仿宋" w:cs="仿宋"/>
          <w:kern w:val="2"/>
          <w:sz w:val="24"/>
          <w:szCs w:val="24"/>
          <w:highlight w:val="none"/>
          <w:lang w:val="en-US" w:eastAsia="zh-CN" w:bidi="ar-SA"/>
        </w:rPr>
      </w:pPr>
    </w:p>
    <w:p w14:paraId="494CB9DC">
      <w:pPr>
        <w:pStyle w:val="3"/>
        <w:jc w:val="center"/>
        <w:rPr>
          <w:rFonts w:hint="eastAsia" w:ascii="仿宋" w:hAnsi="仿宋" w:eastAsia="仿宋" w:cs="仿宋"/>
          <w:kern w:val="2"/>
          <w:sz w:val="28"/>
          <w:szCs w:val="28"/>
          <w:highlight w:val="none"/>
          <w:lang w:val="en-US" w:eastAsia="zh-CN" w:bidi="ar-SA"/>
        </w:rPr>
      </w:pPr>
      <w:bookmarkStart w:id="261" w:name="_Toc410227692"/>
      <w:bookmarkStart w:id="262" w:name="_Toc11944594"/>
      <w:r>
        <w:rPr>
          <w:rFonts w:hint="eastAsia" w:ascii="仿宋" w:hAnsi="仿宋" w:eastAsia="仿宋" w:cs="仿宋"/>
          <w:kern w:val="2"/>
          <w:sz w:val="28"/>
          <w:szCs w:val="28"/>
          <w:highlight w:val="none"/>
          <w:lang w:val="en-US" w:eastAsia="zh-CN" w:bidi="ar-SA"/>
        </w:rPr>
        <w:t>第四章评标文件</w:t>
      </w:r>
      <w:bookmarkEnd w:id="261"/>
      <w:bookmarkEnd w:id="262"/>
    </w:p>
    <w:p w14:paraId="582E8F1F">
      <w:pPr>
        <w:pStyle w:val="5"/>
        <w:rPr>
          <w:rFonts w:hint="eastAsia" w:ascii="仿宋" w:hAnsi="仿宋" w:eastAsia="仿宋" w:cs="仿宋"/>
          <w:kern w:val="2"/>
          <w:sz w:val="24"/>
          <w:szCs w:val="24"/>
          <w:highlight w:val="none"/>
          <w:lang w:val="en-US" w:eastAsia="zh-CN" w:bidi="ar-SA"/>
        </w:rPr>
      </w:pPr>
      <w:bookmarkStart w:id="263" w:name="_Toc414510783"/>
      <w:bookmarkStart w:id="264" w:name="_Toc358307751"/>
      <w:bookmarkStart w:id="265" w:name="_Toc422865424"/>
      <w:bookmarkStart w:id="266" w:name="_Toc273342935"/>
      <w:bookmarkStart w:id="267" w:name="_Toc425347665"/>
      <w:bookmarkStart w:id="268" w:name="_Toc416208489"/>
      <w:bookmarkStart w:id="269" w:name="_Toc422161995"/>
      <w:bookmarkStart w:id="270" w:name="_Toc418023336"/>
      <w:bookmarkStart w:id="271" w:name="_Toc369081822"/>
      <w:r>
        <w:rPr>
          <w:rFonts w:hint="eastAsia" w:ascii="仿宋" w:hAnsi="仿宋" w:eastAsia="仿宋" w:cs="仿宋"/>
          <w:kern w:val="2"/>
          <w:sz w:val="24"/>
          <w:szCs w:val="24"/>
          <w:highlight w:val="none"/>
          <w:lang w:val="en-US" w:eastAsia="zh-CN" w:bidi="ar-SA"/>
        </w:rPr>
        <w:br w:type="page"/>
      </w:r>
      <w:bookmarkStart w:id="272" w:name="_Toc524517865"/>
      <w:bookmarkStart w:id="273" w:name="_Toc439513448"/>
      <w:bookmarkStart w:id="274" w:name="_Toc9612854"/>
      <w:bookmarkStart w:id="275" w:name="_Toc10446422"/>
      <w:bookmarkStart w:id="276" w:name="_Toc509337054"/>
      <w:bookmarkStart w:id="277" w:name="_Toc8109"/>
      <w:bookmarkStart w:id="278" w:name="_Toc494832090"/>
      <w:bookmarkStart w:id="279" w:name="_Toc514177056"/>
      <w:bookmarkStart w:id="280" w:name="_Toc439679271"/>
      <w:bookmarkStart w:id="281" w:name="_Toc509337169"/>
      <w:bookmarkStart w:id="282" w:name="_Toc11931288"/>
      <w:bookmarkStart w:id="283" w:name="_Toc498899386"/>
      <w:bookmarkStart w:id="284" w:name="_Toc524368793"/>
      <w:bookmarkStart w:id="285" w:name="_Toc487044255"/>
      <w:bookmarkStart w:id="286" w:name="_Toc498871254"/>
      <w:bookmarkStart w:id="287" w:name="_Toc458635599"/>
      <w:bookmarkStart w:id="288" w:name="_Toc438722133"/>
      <w:bookmarkStart w:id="289" w:name="_Toc479340792"/>
      <w:bookmarkStart w:id="290" w:name="_Toc438508600"/>
      <w:bookmarkStart w:id="291" w:name="_Toc439513164"/>
      <w:bookmarkStart w:id="292" w:name="_Toc9864090"/>
      <w:bookmarkStart w:id="293" w:name="_Toc479325595"/>
      <w:bookmarkStart w:id="294" w:name="_Toc522529808"/>
      <w:bookmarkStart w:id="295" w:name="_Toc438513737"/>
      <w:bookmarkStart w:id="296" w:name="_Toc470184444"/>
      <w:bookmarkStart w:id="297" w:name="_Toc486969382"/>
      <w:bookmarkStart w:id="298" w:name="_Toc11944595"/>
      <w:bookmarkStart w:id="299" w:name="_Toc477879843"/>
      <w:bookmarkStart w:id="300" w:name="_Toc523170345"/>
      <w:bookmarkStart w:id="301" w:name="_Toc458980396"/>
      <w:bookmarkStart w:id="302" w:name="_Toc5124212"/>
      <w:r>
        <w:rPr>
          <w:rFonts w:hint="eastAsia" w:ascii="仿宋" w:hAnsi="仿宋" w:eastAsia="仿宋" w:cs="仿宋"/>
          <w:kern w:val="2"/>
          <w:sz w:val="24"/>
          <w:szCs w:val="24"/>
          <w:highlight w:val="none"/>
          <w:lang w:val="en-US" w:eastAsia="zh-CN" w:bidi="ar-SA"/>
        </w:rPr>
        <w:t>1、说明</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04602DDE">
      <w:pPr>
        <w:pStyle w:val="6"/>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1.1概述</w:t>
      </w:r>
    </w:p>
    <w:p w14:paraId="7B001597">
      <w:pPr>
        <w:pStyle w:val="6"/>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中华人民共和国政府采购法》、《评标委员会和评标方法暂行规定》和国家及地方政府采购有关文件精神，在保证库尔勒市2025年第二批中央财政林业草原生态保护恢复资金（森林生态保护修复）项目-智能化信息建设项目（以下简称项目）招标公开、公平、公正的基础上，结合项目需求，由新疆亿晟恒达工程项目管理有限公司制定本评标文件，评标委员会确认。内容包括本次评标的评审过程和方法。</w:t>
      </w:r>
    </w:p>
    <w:p w14:paraId="3A47B7DA">
      <w:pPr>
        <w:pStyle w:val="6"/>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1.2定义</w:t>
      </w:r>
    </w:p>
    <w:p w14:paraId="118CDB49">
      <w:pPr>
        <w:pStyle w:val="6"/>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采购人：系指库尔勒市林业和草原局。</w:t>
      </w:r>
    </w:p>
    <w:p w14:paraId="2BDF8293">
      <w:pPr>
        <w:pStyle w:val="6"/>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采购代理机构：系指新疆亿晟恒达工程项目管理有限公司。</w:t>
      </w:r>
    </w:p>
    <w:p w14:paraId="21D11764">
      <w:pPr>
        <w:pStyle w:val="6"/>
        <w:spacing w:line="360" w:lineRule="auto"/>
        <w:rPr>
          <w:rFonts w:hint="eastAsia" w:ascii="仿宋" w:hAnsi="仿宋" w:eastAsia="仿宋" w:cs="仿宋"/>
          <w:b/>
          <w:bCs/>
          <w:kern w:val="2"/>
          <w:sz w:val="24"/>
          <w:szCs w:val="24"/>
          <w:highlight w:val="none"/>
          <w:lang w:val="en-US" w:eastAsia="zh-CN" w:bidi="ar-SA"/>
        </w:rPr>
      </w:pPr>
      <w:bookmarkStart w:id="303" w:name="_Toc439679272"/>
      <w:bookmarkStart w:id="304" w:name="_Toc524517866"/>
      <w:bookmarkStart w:id="305" w:name="_Toc438508601"/>
      <w:bookmarkStart w:id="306" w:name="_Toc422865425"/>
      <w:bookmarkStart w:id="307" w:name="_Toc23987"/>
      <w:bookmarkStart w:id="308" w:name="_Toc9864091"/>
      <w:bookmarkStart w:id="309" w:name="_Toc523170346"/>
      <w:bookmarkStart w:id="310" w:name="_Toc487044256"/>
      <w:bookmarkStart w:id="311" w:name="_Toc524368794"/>
      <w:bookmarkStart w:id="312" w:name="_Toc494832091"/>
      <w:bookmarkStart w:id="313" w:name="_Toc439513165"/>
      <w:bookmarkStart w:id="314" w:name="_Toc9612855"/>
      <w:bookmarkStart w:id="315" w:name="_Toc479325596"/>
      <w:bookmarkStart w:id="316" w:name="_Toc416208490"/>
      <w:bookmarkStart w:id="317" w:name="_Toc10446423"/>
      <w:bookmarkStart w:id="318" w:name="_Toc11944596"/>
      <w:bookmarkStart w:id="319" w:name="_Toc418023337"/>
      <w:bookmarkStart w:id="320" w:name="_Toc498871255"/>
      <w:bookmarkStart w:id="321" w:name="_Toc514177057"/>
      <w:bookmarkStart w:id="322" w:name="_Toc5124213"/>
      <w:bookmarkStart w:id="323" w:name="_Toc486969383"/>
      <w:bookmarkStart w:id="324" w:name="_Toc458980397"/>
      <w:bookmarkStart w:id="325" w:name="_Toc458635600"/>
      <w:bookmarkStart w:id="326" w:name="_Toc438513738"/>
      <w:bookmarkStart w:id="327" w:name="_Toc358307752"/>
      <w:bookmarkStart w:id="328" w:name="_Toc470184445"/>
      <w:bookmarkStart w:id="329" w:name="_Toc11931289"/>
      <w:bookmarkStart w:id="330" w:name="_Toc422161996"/>
      <w:bookmarkStart w:id="331" w:name="_Toc439513449"/>
      <w:bookmarkStart w:id="332" w:name="_Toc498899387"/>
      <w:bookmarkStart w:id="333" w:name="_Toc414510784"/>
      <w:bookmarkStart w:id="334" w:name="_Toc522529809"/>
      <w:bookmarkStart w:id="335" w:name="_Toc477879844"/>
      <w:bookmarkStart w:id="336" w:name="_Toc509337055"/>
      <w:bookmarkStart w:id="337" w:name="_Toc425347666"/>
      <w:bookmarkStart w:id="338" w:name="_Toc438722134"/>
      <w:bookmarkStart w:id="339" w:name="_Toc369081823"/>
      <w:bookmarkStart w:id="340" w:name="_Toc509337170"/>
      <w:bookmarkStart w:id="341" w:name="_Toc273342936"/>
      <w:bookmarkStart w:id="342" w:name="_Toc479340793"/>
      <w:r>
        <w:rPr>
          <w:rFonts w:hint="eastAsia" w:ascii="仿宋" w:hAnsi="仿宋" w:eastAsia="仿宋" w:cs="仿宋"/>
          <w:b/>
          <w:bCs/>
          <w:kern w:val="2"/>
          <w:sz w:val="24"/>
          <w:szCs w:val="24"/>
          <w:highlight w:val="none"/>
          <w:lang w:val="en-US" w:eastAsia="zh-CN" w:bidi="ar-SA"/>
        </w:rPr>
        <w:t>2、评标须知</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2F4689BC">
      <w:pPr>
        <w:pStyle w:val="6"/>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2.1关于评标方案</w:t>
      </w:r>
    </w:p>
    <w:p w14:paraId="4E8C2DB5">
      <w:pPr>
        <w:pStyle w:val="6"/>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（1）评标委员会的每位成员（简称评委）应认真地阅读并确认已经正确理解了评标方案；</w:t>
      </w:r>
    </w:p>
    <w:p w14:paraId="1A63F4E8">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（2）评委如对评标方案有异议，应在评标开始前提出。</w:t>
      </w:r>
    </w:p>
    <w:p w14:paraId="55B35BB4">
      <w:pPr>
        <w:pStyle w:val="6"/>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2.2关于评标纪律</w:t>
      </w:r>
    </w:p>
    <w:p w14:paraId="4378C57F">
      <w:pPr>
        <w:spacing w:line="360" w:lineRule="auto"/>
        <w:ind w:left="648" w:right="-113" w:rightChars="-54" w:hanging="648" w:hangingChars="27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（1）评标委员会成员不得与任何投标人或者与招标结果有利害关系的人进行私下接触，不得收受投标人、中介人、其他利害关系人的财物或者其他好处；</w:t>
      </w:r>
    </w:p>
    <w:p w14:paraId="1F947551">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（2）评委应本着客观、公正的原则独立给出评价意见；</w:t>
      </w:r>
    </w:p>
    <w:p w14:paraId="0B895611">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（3）评委之间不得相互串通进行评分；</w:t>
      </w:r>
    </w:p>
    <w:p w14:paraId="61038177">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（4）评委不得试图影响其他评委的评价意见；</w:t>
      </w:r>
    </w:p>
    <w:p w14:paraId="5A39DEF9">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（5）评委应关闭通讯工具或设置为震动状态，统一交由工作人员保管。</w:t>
      </w:r>
    </w:p>
    <w:p w14:paraId="2C8137AB">
      <w:pPr>
        <w:pStyle w:val="6"/>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2.3关于评标责任</w:t>
      </w:r>
    </w:p>
    <w:p w14:paraId="4ECECF5B">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（1）评委应在其书面评审意见上签字确认；</w:t>
      </w:r>
    </w:p>
    <w:p w14:paraId="1167B9C7">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（2）评委对其所提出的评审意见承担个人责任。</w:t>
      </w:r>
    </w:p>
    <w:p w14:paraId="3582E076">
      <w:pPr>
        <w:pStyle w:val="6"/>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2.4关于回避</w:t>
      </w:r>
    </w:p>
    <w:p w14:paraId="2EB16ECA">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有下列情形之一的，不得担任评标委员会成员，如事先不知情的，应在宣读投标人名单及评标纪律后主动提出回避：</w:t>
      </w:r>
    </w:p>
    <w:p w14:paraId="43DF4EDA">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（1）是投标人或者投标人主要负责人的近亲属；</w:t>
      </w:r>
    </w:p>
    <w:p w14:paraId="18E46B29">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（2）与投标人有经济利益关系，可能影响对投标公正评审的；</w:t>
      </w:r>
    </w:p>
    <w:p w14:paraId="3F6D5633">
      <w:pPr>
        <w:spacing w:line="360" w:lineRule="auto"/>
        <w:ind w:left="600" w:hanging="600" w:hangingChars="25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（3）曾因在招标、评标以及其他与招标投标有关活动中从事违法行为而受过行政处罚或刑事处罚的。</w:t>
      </w:r>
    </w:p>
    <w:p w14:paraId="4AC1F01F">
      <w:pPr>
        <w:pStyle w:val="6"/>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2.5关于保密</w:t>
      </w:r>
    </w:p>
    <w:p w14:paraId="712E9812">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评标委员会成员和与评标活动有关的工作人员不得透露对投标文件的评审和比较、中标候选人的推荐情况以及评标有关的其他情况。</w:t>
      </w:r>
    </w:p>
    <w:p w14:paraId="41D78BB3">
      <w:pPr>
        <w:pStyle w:val="2"/>
        <w:spacing w:line="360" w:lineRule="auto"/>
        <w:ind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前款所称与评标活动有关的工作人员，是指评标委员会成员以外的因参与评标监督工作或者事务性工作而知悉有关评标情况的所有人员。</w:t>
      </w:r>
    </w:p>
    <w:p w14:paraId="54595CFC">
      <w:pPr>
        <w:pStyle w:val="6"/>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2.6投标文件的澄清</w:t>
      </w:r>
    </w:p>
    <w:p w14:paraId="5511DC29">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除评标委员会主动要求澄清外，从开标后至授予合同期间，任何投标人均不得就与其投标相关的任何问题与评标委员会联系。在评标过程中，如果投标人试图在投标文件审查、澄清、比较及授予合同方面向采购人施加任何影响，其投标将被拒绝。</w:t>
      </w:r>
    </w:p>
    <w:p w14:paraId="64BD068C">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以书面形式表达并加盖公章的答复经评标委员会认可后，可作为投标文件的一部分参与评标。</w:t>
      </w:r>
    </w:p>
    <w:p w14:paraId="3DAEC173">
      <w:pPr>
        <w:pStyle w:val="5"/>
        <w:rPr>
          <w:rFonts w:hint="eastAsia" w:ascii="仿宋" w:hAnsi="仿宋" w:eastAsia="仿宋" w:cs="仿宋"/>
          <w:kern w:val="2"/>
          <w:sz w:val="24"/>
          <w:szCs w:val="24"/>
          <w:highlight w:val="none"/>
          <w:lang w:val="en-US" w:eastAsia="zh-CN" w:bidi="ar-SA"/>
        </w:rPr>
      </w:pPr>
      <w:bookmarkStart w:id="343" w:name="_Toc24194"/>
      <w:bookmarkStart w:id="344" w:name="_Toc422161997"/>
      <w:bookmarkStart w:id="345" w:name="_Toc494832092"/>
      <w:bookmarkStart w:id="346" w:name="_Toc11944597"/>
      <w:bookmarkStart w:id="347" w:name="_Toc422865426"/>
      <w:bookmarkStart w:id="348" w:name="_Toc416208491"/>
      <w:bookmarkStart w:id="349" w:name="_Toc439679273"/>
      <w:bookmarkStart w:id="350" w:name="_Toc479340794"/>
      <w:bookmarkStart w:id="351" w:name="_Toc470184446"/>
      <w:bookmarkStart w:id="352" w:name="_Toc11931290"/>
      <w:bookmarkStart w:id="353" w:name="_Toc479325597"/>
      <w:bookmarkStart w:id="354" w:name="_Toc524368795"/>
      <w:bookmarkStart w:id="355" w:name="_Toc438513739"/>
      <w:bookmarkStart w:id="356" w:name="_Toc9864092"/>
      <w:bookmarkStart w:id="357" w:name="_Toc458635601"/>
      <w:bookmarkStart w:id="358" w:name="_Toc439513166"/>
      <w:bookmarkStart w:id="359" w:name="_Toc477879845"/>
      <w:bookmarkStart w:id="360" w:name="_Toc5124214"/>
      <w:bookmarkStart w:id="361" w:name="_Toc414510785"/>
      <w:bookmarkStart w:id="362" w:name="_Toc509337056"/>
      <w:bookmarkStart w:id="363" w:name="_Toc418023338"/>
      <w:bookmarkStart w:id="364" w:name="_Toc524517867"/>
      <w:bookmarkStart w:id="365" w:name="_Toc425347667"/>
      <w:bookmarkStart w:id="366" w:name="_Toc522529810"/>
      <w:bookmarkStart w:id="367" w:name="_Toc498899388"/>
      <w:bookmarkStart w:id="368" w:name="_Toc486969384"/>
      <w:bookmarkStart w:id="369" w:name="_Toc509337171"/>
      <w:bookmarkStart w:id="370" w:name="_Toc458980398"/>
      <w:bookmarkStart w:id="371" w:name="_Toc498871256"/>
      <w:bookmarkStart w:id="372" w:name="_Toc10446424"/>
      <w:bookmarkStart w:id="373" w:name="_Toc439513450"/>
      <w:bookmarkStart w:id="374" w:name="_Toc9612856"/>
      <w:bookmarkStart w:id="375" w:name="_Toc438508602"/>
      <w:bookmarkStart w:id="376" w:name="_Toc523170347"/>
      <w:bookmarkStart w:id="377" w:name="_Toc438722135"/>
      <w:bookmarkStart w:id="378" w:name="_Toc487044257"/>
      <w:bookmarkStart w:id="379" w:name="_Toc514177058"/>
      <w:r>
        <w:rPr>
          <w:rFonts w:hint="eastAsia" w:ascii="仿宋" w:hAnsi="仿宋" w:eastAsia="仿宋" w:cs="仿宋"/>
          <w:kern w:val="2"/>
          <w:sz w:val="24"/>
          <w:szCs w:val="24"/>
          <w:highlight w:val="none"/>
          <w:lang w:val="en-US" w:eastAsia="zh-CN" w:bidi="ar-SA"/>
        </w:rPr>
        <w:t>3、评标委员会</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110CBCDD">
      <w:pPr>
        <w:spacing w:line="360" w:lineRule="auto"/>
        <w:ind w:left="631" w:hanging="631" w:hangingChars="26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依法组建评标委员会。评标委员会由五人单数组成，由采购人的代表和从巴州专家库、政府采购专家库随机抽取的专家组成，如采购人不派代表评审，则评委会全部由专家组成。评委会将本着公平、公正、科学、择优的原则，严格按照法律法规和采购文件设定的程序和规则推荐评审结果，任何单位和个人不得非法干预或者影响评标过程和结果。</w:t>
      </w:r>
    </w:p>
    <w:p w14:paraId="4BA7616C">
      <w:pPr>
        <w:spacing w:line="360" w:lineRule="auto"/>
        <w:ind w:left="630" w:right="17" w:rightChars="8" w:hanging="63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评标委员会将只对确定为实质上响应采购文件要求的投标，即通过审查符合性的投标进行评价和比较，响应的依据是采购文件本身的内容，而不寻求其它证据。实质上响应的投标应该是与采购文件要求的全部主要条款、条件和规格相符，没有重大偏离的投标。</w:t>
      </w:r>
    </w:p>
    <w:p w14:paraId="498BEF48">
      <w:pPr>
        <w:pStyle w:val="5"/>
        <w:rPr>
          <w:rFonts w:hint="eastAsia" w:ascii="仿宋" w:hAnsi="仿宋" w:eastAsia="仿宋" w:cs="仿宋"/>
          <w:kern w:val="2"/>
          <w:sz w:val="24"/>
          <w:szCs w:val="24"/>
          <w:highlight w:val="none"/>
          <w:lang w:val="en-US" w:eastAsia="zh-CN" w:bidi="ar-SA"/>
        </w:rPr>
      </w:pPr>
      <w:bookmarkStart w:id="380" w:name="_Toc438722136"/>
      <w:bookmarkStart w:id="381" w:name="_Toc509337057"/>
      <w:bookmarkStart w:id="382" w:name="_Toc523170348"/>
      <w:bookmarkStart w:id="383" w:name="_Toc477879846"/>
      <w:bookmarkStart w:id="384" w:name="_Toc486969385"/>
      <w:bookmarkStart w:id="385" w:name="_Toc524368796"/>
      <w:bookmarkStart w:id="386" w:name="_Toc439513451"/>
      <w:bookmarkStart w:id="387" w:name="_Toc418023339"/>
      <w:bookmarkStart w:id="388" w:name="_Toc458635602"/>
      <w:bookmarkStart w:id="389" w:name="_Toc11931291"/>
      <w:bookmarkStart w:id="390" w:name="_Toc494832093"/>
      <w:bookmarkStart w:id="391" w:name="_Toc425347668"/>
      <w:bookmarkStart w:id="392" w:name="_Toc458980399"/>
      <w:bookmarkStart w:id="393" w:name="_Toc273342937"/>
      <w:bookmarkStart w:id="394" w:name="_Toc438513740"/>
      <w:bookmarkStart w:id="395" w:name="_Toc498871257"/>
      <w:bookmarkStart w:id="396" w:name="_Toc416208492"/>
      <w:bookmarkStart w:id="397" w:name="_Toc5124215"/>
      <w:bookmarkStart w:id="398" w:name="_Toc369081824"/>
      <w:bookmarkStart w:id="399" w:name="_Toc498899389"/>
      <w:bookmarkStart w:id="400" w:name="_Toc509337172"/>
      <w:bookmarkStart w:id="401" w:name="_Toc439513167"/>
      <w:bookmarkStart w:id="402" w:name="_Toc414510786"/>
      <w:bookmarkStart w:id="403" w:name="_Toc487044258"/>
      <w:bookmarkStart w:id="404" w:name="_Toc524517868"/>
      <w:bookmarkStart w:id="405" w:name="_Toc23199"/>
      <w:bookmarkStart w:id="406" w:name="_Toc479325598"/>
      <w:bookmarkStart w:id="407" w:name="_Toc422865427"/>
      <w:bookmarkStart w:id="408" w:name="_Toc514177059"/>
      <w:bookmarkStart w:id="409" w:name="_Toc479340795"/>
      <w:bookmarkStart w:id="410" w:name="_Toc439679274"/>
      <w:bookmarkStart w:id="411" w:name="_Toc11944598"/>
      <w:bookmarkStart w:id="412" w:name="_Toc10446425"/>
      <w:bookmarkStart w:id="413" w:name="_Toc9612857"/>
      <w:bookmarkStart w:id="414" w:name="_Toc470184447"/>
      <w:bookmarkStart w:id="415" w:name="_Toc9864093"/>
      <w:bookmarkStart w:id="416" w:name="_Toc438508603"/>
      <w:bookmarkStart w:id="417" w:name="_Toc522529811"/>
      <w:bookmarkStart w:id="418" w:name="_Toc358307753"/>
      <w:bookmarkStart w:id="419" w:name="_Toc422161998"/>
      <w:r>
        <w:rPr>
          <w:rFonts w:hint="eastAsia" w:ascii="仿宋" w:hAnsi="仿宋" w:eastAsia="仿宋" w:cs="仿宋"/>
          <w:kern w:val="2"/>
          <w:sz w:val="24"/>
          <w:szCs w:val="24"/>
          <w:highlight w:val="none"/>
          <w:lang w:val="en-US" w:eastAsia="zh-CN" w:bidi="ar-SA"/>
        </w:rPr>
        <w:t>4、评标原则</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392FA1A3">
      <w:pPr>
        <w:spacing w:line="360" w:lineRule="auto"/>
        <w:ind w:left="734" w:hanging="734" w:hangingChars="306"/>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4.1.1评标工作应依据《中华人民共和国政府采购法》以及《评标委员会和评标方法暂行规定》和地方政府关于政府采购的有关规定，遵循“公平、公正、科学、择优”的原则。</w:t>
      </w:r>
    </w:p>
    <w:p w14:paraId="3108E6A8">
      <w:pPr>
        <w:spacing w:line="360" w:lineRule="auto"/>
        <w:ind w:left="734" w:hanging="734" w:hangingChars="306"/>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4.1.2确定中标人的评标准则是：能够最大限度满足采购文件中规定的各项综合评价标准。评标委员会没有义务必须接受最低报价的投标。</w:t>
      </w:r>
    </w:p>
    <w:p w14:paraId="53B99801">
      <w:pPr>
        <w:spacing w:line="360" w:lineRule="auto"/>
        <w:ind w:left="734" w:leftChars="-1" w:hanging="736" w:hangingChars="30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4.1.3评标委员会有权根据有关规定否决所有投标。</w:t>
      </w:r>
    </w:p>
    <w:p w14:paraId="17D84213">
      <w:pPr>
        <w:pStyle w:val="5"/>
        <w:rPr>
          <w:rFonts w:hint="eastAsia" w:ascii="仿宋" w:hAnsi="仿宋" w:eastAsia="仿宋" w:cs="仿宋"/>
          <w:kern w:val="2"/>
          <w:sz w:val="24"/>
          <w:szCs w:val="24"/>
          <w:highlight w:val="none"/>
          <w:lang w:val="en-US" w:eastAsia="zh-CN" w:bidi="ar-SA"/>
        </w:rPr>
      </w:pPr>
      <w:bookmarkStart w:id="420" w:name="_Toc109467929"/>
      <w:bookmarkStart w:id="421" w:name="_Toc116981030"/>
      <w:bookmarkStart w:id="422" w:name="_Toc418023340"/>
      <w:bookmarkStart w:id="423" w:name="_Toc416208493"/>
      <w:bookmarkStart w:id="424" w:name="_Toc414510787"/>
      <w:bookmarkStart w:id="425" w:name="_Toc486969386"/>
      <w:bookmarkStart w:id="426" w:name="_Toc498871258"/>
      <w:bookmarkStart w:id="427" w:name="_Toc514177060"/>
      <w:bookmarkStart w:id="428" w:name="_Toc267904313"/>
      <w:bookmarkStart w:id="429" w:name="_Toc498899390"/>
      <w:bookmarkStart w:id="430" w:name="_Toc425347669"/>
      <w:bookmarkStart w:id="431" w:name="_Toc116976130"/>
      <w:bookmarkStart w:id="432" w:name="_Toc477879847"/>
      <w:bookmarkStart w:id="433" w:name="_Toc277154673"/>
      <w:bookmarkStart w:id="434" w:name="_Toc422161999"/>
      <w:bookmarkStart w:id="435" w:name="_Toc7451"/>
      <w:bookmarkStart w:id="436" w:name="_Toc9612858"/>
      <w:bookmarkStart w:id="437" w:name="_Toc61327435"/>
      <w:bookmarkStart w:id="438" w:name="_Toc5124216"/>
      <w:bookmarkStart w:id="439" w:name="_Toc11944599"/>
      <w:bookmarkStart w:id="440" w:name="_Toc479325599"/>
      <w:bookmarkStart w:id="441" w:name="_Toc358307754"/>
      <w:bookmarkStart w:id="442" w:name="_Toc116924486"/>
      <w:bookmarkStart w:id="443" w:name="_Toc523170349"/>
      <w:bookmarkStart w:id="444" w:name="_Toc479340796"/>
      <w:bookmarkStart w:id="445" w:name="_Toc11931292"/>
      <w:bookmarkStart w:id="446" w:name="_Toc438513741"/>
      <w:bookmarkStart w:id="447" w:name="_Toc439513168"/>
      <w:bookmarkStart w:id="448" w:name="_Toc458635603"/>
      <w:bookmarkStart w:id="449" w:name="_Toc524517869"/>
      <w:bookmarkStart w:id="450" w:name="_Toc107385316"/>
      <w:bookmarkStart w:id="451" w:name="_Toc107460009"/>
      <w:bookmarkStart w:id="452" w:name="_Toc330545477"/>
      <w:bookmarkStart w:id="453" w:name="_Toc422865428"/>
      <w:bookmarkStart w:id="454" w:name="_Toc494832094"/>
      <w:bookmarkStart w:id="455" w:name="_Toc524368797"/>
      <w:bookmarkStart w:id="456" w:name="_Toc438508604"/>
      <w:bookmarkStart w:id="457" w:name="_Toc265700488"/>
      <w:bookmarkStart w:id="458" w:name="_Toc458980400"/>
      <w:bookmarkStart w:id="459" w:name="_Toc470184448"/>
      <w:bookmarkStart w:id="460" w:name="_Toc107383644"/>
      <w:bookmarkStart w:id="461" w:name="_Toc509337058"/>
      <w:bookmarkStart w:id="462" w:name="_Toc522529812"/>
      <w:bookmarkStart w:id="463" w:name="_Toc439679275"/>
      <w:bookmarkStart w:id="464" w:name="_Toc9864094"/>
      <w:bookmarkStart w:id="465" w:name="_Toc262564643"/>
      <w:bookmarkStart w:id="466" w:name="_Toc272394436"/>
      <w:bookmarkStart w:id="467" w:name="_Toc369081825"/>
      <w:bookmarkStart w:id="468" w:name="_Toc487044259"/>
      <w:bookmarkStart w:id="469" w:name="_Toc509337173"/>
      <w:bookmarkStart w:id="470" w:name="_Toc439513452"/>
      <w:bookmarkStart w:id="471" w:name="_Toc122420764"/>
      <w:bookmarkStart w:id="472" w:name="_Toc10446426"/>
      <w:bookmarkStart w:id="473" w:name="_Toc438722137"/>
      <w:r>
        <w:rPr>
          <w:rFonts w:hint="eastAsia" w:ascii="仿宋" w:hAnsi="仿宋" w:eastAsia="仿宋" w:cs="仿宋"/>
          <w:kern w:val="2"/>
          <w:sz w:val="24"/>
          <w:szCs w:val="24"/>
          <w:highlight w:val="none"/>
          <w:lang w:val="en-US" w:eastAsia="zh-CN" w:bidi="ar-SA"/>
        </w:rPr>
        <w:t>5、评标方法及流程</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3864D274">
      <w:pPr>
        <w:spacing w:line="360" w:lineRule="auto"/>
        <w:ind w:left="53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本次招标的评标方法采用综合评分方法。具体方法及流程如下：</w:t>
      </w:r>
    </w:p>
    <w:p w14:paraId="47E17BFA">
      <w:pPr>
        <w:spacing w:line="360" w:lineRule="auto"/>
        <w:outlineLvl w:val="3"/>
        <w:rPr>
          <w:rFonts w:hint="eastAsia" w:ascii="仿宋" w:hAnsi="仿宋" w:eastAsia="仿宋" w:cs="仿宋"/>
          <w:kern w:val="2"/>
          <w:sz w:val="24"/>
          <w:szCs w:val="24"/>
          <w:highlight w:val="none"/>
          <w:lang w:val="en-US" w:eastAsia="zh-CN" w:bidi="ar-SA"/>
        </w:rPr>
      </w:pPr>
      <w:bookmarkStart w:id="474" w:name="_Toc61327436"/>
      <w:r>
        <w:rPr>
          <w:rFonts w:hint="eastAsia" w:ascii="仿宋" w:hAnsi="仿宋" w:eastAsia="仿宋" w:cs="仿宋"/>
          <w:kern w:val="2"/>
          <w:sz w:val="24"/>
          <w:szCs w:val="24"/>
          <w:highlight w:val="none"/>
          <w:lang w:val="en-US" w:eastAsia="zh-CN" w:bidi="ar-SA"/>
        </w:rPr>
        <w:t>5.1开标</w:t>
      </w:r>
      <w:bookmarkEnd w:id="474"/>
    </w:p>
    <w:p w14:paraId="3DE23356">
      <w:pPr>
        <w:tabs>
          <w:tab w:val="left" w:pos="735"/>
          <w:tab w:val="left" w:pos="1571"/>
        </w:tabs>
        <w:spacing w:line="360" w:lineRule="auto"/>
        <w:ind w:left="734" w:right="-120" w:hanging="734" w:hangingChars="306"/>
        <w:rPr>
          <w:rFonts w:hint="eastAsia" w:ascii="仿宋" w:hAnsi="仿宋" w:eastAsia="仿宋" w:cs="仿宋"/>
          <w:kern w:val="2"/>
          <w:sz w:val="24"/>
          <w:szCs w:val="24"/>
          <w:highlight w:val="none"/>
          <w:lang w:val="en-US" w:eastAsia="zh-CN" w:bidi="ar-SA"/>
        </w:rPr>
      </w:pPr>
      <w:bookmarkStart w:id="475" w:name="_Toc61327437"/>
      <w:r>
        <w:rPr>
          <w:rFonts w:hint="eastAsia" w:ascii="仿宋" w:hAnsi="仿宋" w:eastAsia="仿宋" w:cs="仿宋"/>
          <w:kern w:val="2"/>
          <w:sz w:val="24"/>
          <w:szCs w:val="24"/>
          <w:highlight w:val="none"/>
          <w:lang w:val="en-US" w:eastAsia="zh-CN" w:bidi="ar-SA"/>
        </w:rPr>
        <w:t>5.1.1开标在采购文件确定的提交投标文件截止时间的同一时间公开进行，开标地点为采购文件预先确定的地点。</w:t>
      </w:r>
    </w:p>
    <w:p w14:paraId="3EF03418">
      <w:pPr>
        <w:tabs>
          <w:tab w:val="left" w:pos="735"/>
          <w:tab w:val="left" w:pos="1571"/>
        </w:tabs>
        <w:spacing w:line="360" w:lineRule="auto"/>
        <w:ind w:left="734" w:right="-120" w:hanging="734" w:hangingChars="306"/>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5.1.2.在采购文件要求提交投标文件的截止时间前收到的所有投标文件，开标时须供应商及时解密投标文件。当投标人少于三家时，则招标失败，采购代理机构将重新招标。</w:t>
      </w:r>
    </w:p>
    <w:p w14:paraId="44489677">
      <w:pPr>
        <w:tabs>
          <w:tab w:val="left" w:pos="735"/>
          <w:tab w:val="left" w:pos="1571"/>
        </w:tabs>
        <w:spacing w:line="360" w:lineRule="auto"/>
        <w:ind w:left="734" w:right="-120" w:hanging="734" w:hangingChars="306"/>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5.1.3.参与本次采购活动的各个供应商需提前自行配置好硬件设备（电脑、摄像头、麦克风、谷歌浏览器、政采云招投标系统），登录政采云平台做好准备，并确保设备正常。项目到达开标时间，投标人等待代理机构开启解密标书后，投标人进行标书解密。</w:t>
      </w:r>
    </w:p>
    <w:p w14:paraId="332D4C36">
      <w:pPr>
        <w:tabs>
          <w:tab w:val="left" w:pos="735"/>
          <w:tab w:val="left" w:pos="1571"/>
        </w:tabs>
        <w:spacing w:line="360" w:lineRule="auto"/>
        <w:ind w:left="734" w:right="-120" w:hanging="734" w:hangingChars="306"/>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5.1.4.开标会主持人介绍参加会议的人员。</w:t>
      </w:r>
    </w:p>
    <w:p w14:paraId="28E65E54">
      <w:pPr>
        <w:tabs>
          <w:tab w:val="left" w:pos="735"/>
          <w:tab w:val="left" w:pos="1571"/>
        </w:tabs>
        <w:spacing w:line="360" w:lineRule="auto"/>
        <w:ind w:left="734" w:right="-120" w:hanging="734" w:hangingChars="306"/>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5.1.5.投标人进入项目即自行签到。</w:t>
      </w:r>
    </w:p>
    <w:p w14:paraId="3D629788">
      <w:pPr>
        <w:tabs>
          <w:tab w:val="left" w:pos="735"/>
          <w:tab w:val="left" w:pos="1571"/>
        </w:tabs>
        <w:spacing w:line="360" w:lineRule="auto"/>
        <w:ind w:left="734" w:right="-120" w:hanging="734" w:hangingChars="306"/>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5.1.6.开标会主持人宣布投标文件上传时间和地点是否符合采购文件要求。</w:t>
      </w:r>
    </w:p>
    <w:p w14:paraId="60DC7D17">
      <w:pPr>
        <w:tabs>
          <w:tab w:val="left" w:pos="735"/>
          <w:tab w:val="left" w:pos="1571"/>
        </w:tabs>
        <w:spacing w:line="360" w:lineRule="auto"/>
        <w:ind w:left="734" w:right="-120" w:hanging="734" w:hangingChars="306"/>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5.1.7.开标会主持人开启报价文件，宣布投标文件中的投标报价、交货期、质量等级等内容。</w:t>
      </w:r>
    </w:p>
    <w:p w14:paraId="3CB65A5A">
      <w:pPr>
        <w:tabs>
          <w:tab w:val="left" w:pos="735"/>
          <w:tab w:val="left" w:pos="1571"/>
        </w:tabs>
        <w:spacing w:line="360" w:lineRule="auto"/>
        <w:ind w:left="734" w:right="-120" w:hanging="734" w:hangingChars="306"/>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5.1.8.投标文件对开标报价记录表确认无误后再代理机构开启报价签字时段后30分钟内进行CA签字确认，30分钟后关闭报价签字确认，投标人在此期间未进行CA签字确认的视为默认此报价。</w:t>
      </w:r>
    </w:p>
    <w:p w14:paraId="6D709249">
      <w:pPr>
        <w:tabs>
          <w:tab w:val="left" w:pos="735"/>
          <w:tab w:val="left" w:pos="1571"/>
        </w:tabs>
        <w:spacing w:line="360" w:lineRule="auto"/>
        <w:ind w:left="734" w:right="-120" w:hanging="734" w:hangingChars="306"/>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5.1.9.进入评标阶段。</w:t>
      </w:r>
    </w:p>
    <w:p w14:paraId="63A2E66E">
      <w:pPr>
        <w:spacing w:line="360" w:lineRule="auto"/>
        <w:outlineLvl w:val="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5.2评标</w:t>
      </w:r>
      <w:bookmarkEnd w:id="475"/>
    </w:p>
    <w:p w14:paraId="3F5A8B0D">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评标依次进行：投标文件资格性审查、符合性审查、投标文件详细评审（商务与技术评审）和报价评审。</w:t>
      </w:r>
    </w:p>
    <w:p w14:paraId="4CBD32AE">
      <w:pPr>
        <w:pStyle w:val="9"/>
        <w:spacing w:line="360" w:lineRule="auto"/>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5.2.1投标文件资格审查（详见资格审查表）</w:t>
      </w:r>
    </w:p>
    <w:p w14:paraId="40663404">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资格审查：开标结束后，采购人或者采购代理机构应当依法对投标人的资格进行审查，详见《资格审查表》。对初步被认定为资格审查不合格的，应实行及时告知投标当事人，以让其核证、澄清事实。未通过资格审查的投标人，不进入符合性审查。</w:t>
      </w:r>
      <w:bookmarkStart w:id="476" w:name="_Toc107383645"/>
      <w:bookmarkStart w:id="477" w:name="_Toc61327438"/>
    </w:p>
    <w:p w14:paraId="7D357341">
      <w:pPr>
        <w:pStyle w:val="9"/>
        <w:spacing w:line="360" w:lineRule="auto"/>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5.2.2投标文件</w:t>
      </w:r>
      <w:bookmarkEnd w:id="476"/>
      <w:bookmarkEnd w:id="477"/>
      <w:r>
        <w:rPr>
          <w:rFonts w:hint="eastAsia" w:ascii="仿宋" w:hAnsi="仿宋" w:eastAsia="仿宋" w:cs="仿宋"/>
          <w:kern w:val="2"/>
          <w:sz w:val="24"/>
          <w:szCs w:val="24"/>
          <w:highlight w:val="none"/>
          <w:lang w:val="en-US" w:eastAsia="zh-CN" w:bidi="ar-SA"/>
        </w:rPr>
        <w:t>符合性审查（详见符合性审查表）</w:t>
      </w:r>
    </w:p>
    <w:p w14:paraId="7D674ADA">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符合性审查：评标委员会应当对符合资格的投标人的投标文件进行符合性审查，详见《符合性审查表》，以确定其是否满足采购文件的实质性要求。评标委员会对初步被认定为符合性审查不合格或无效投标者应实行及时告知，由评标委员会主任或采购人代表将集体意见现场及时告知投标当事人，以让其核证、澄清事实。未通过符合性审查的投标人，不进入技术、商务和价格评审。</w:t>
      </w:r>
    </w:p>
    <w:p w14:paraId="1FCDDE75">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（1）投标文件出现下列情况之一时将被认定为无效投标：</w:t>
      </w:r>
    </w:p>
    <w:p w14:paraId="7E570CE4">
      <w:pPr>
        <w:spacing w:line="360" w:lineRule="auto"/>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1）未按照采购文件的规定提交投标保证金的；</w:t>
      </w:r>
    </w:p>
    <w:p w14:paraId="4E92447E">
      <w:pPr>
        <w:spacing w:line="360" w:lineRule="auto"/>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2）投标文件未按采购文件要求签署、盖章的；</w:t>
      </w:r>
    </w:p>
    <w:p w14:paraId="315E2910">
      <w:pPr>
        <w:spacing w:line="360" w:lineRule="auto"/>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3）不具备采购文件中规定的资格要求的；</w:t>
      </w:r>
    </w:p>
    <w:p w14:paraId="0BA384E6">
      <w:pPr>
        <w:spacing w:line="360" w:lineRule="auto"/>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4）报价超过采购文件中规定的预算金额或者最高限价的；</w:t>
      </w:r>
    </w:p>
    <w:p w14:paraId="306F795A">
      <w:pPr>
        <w:spacing w:line="360" w:lineRule="auto"/>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5）投标文件含有采购人不能接受的附加条件的；</w:t>
      </w:r>
    </w:p>
    <w:p w14:paraId="7D86A887">
      <w:pPr>
        <w:spacing w:line="360" w:lineRule="auto"/>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6）法律、法规和采购文件规定的其他无效情形。</w:t>
      </w:r>
    </w:p>
    <w:p w14:paraId="0C711B7B">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（2）评标过程中投标文件出现下列情况之一时，对该投标文件作废标处理：</w:t>
      </w:r>
    </w:p>
    <w:p w14:paraId="22A7AB7B">
      <w:pPr>
        <w:spacing w:line="360" w:lineRule="auto"/>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1）供应商以他人的名义投标、串通投标、以行贿手段谋取中标或者以其他弄虚作假方式投标的；具体情形如下：</w:t>
      </w:r>
    </w:p>
    <w:p w14:paraId="6A9C3273">
      <w:pPr>
        <w:spacing w:line="360" w:lineRule="auto"/>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a）不同投标人的投标文件由同一单位或者个人编制；</w:t>
      </w:r>
    </w:p>
    <w:p w14:paraId="5660066C">
      <w:pPr>
        <w:spacing w:line="360" w:lineRule="auto"/>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b）不同投标人委托同一单位或者个人办理投标事宜；</w:t>
      </w:r>
    </w:p>
    <w:p w14:paraId="35E758B8">
      <w:pPr>
        <w:spacing w:line="360" w:lineRule="auto"/>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c）不同投标人的投标文件载明的项目管理成员或者联系人员为同一人；</w:t>
      </w:r>
    </w:p>
    <w:p w14:paraId="2DC57174">
      <w:pPr>
        <w:spacing w:line="360" w:lineRule="auto"/>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d）不同投标人的投标文件异常一致或者投标报价呈规律性差异；</w:t>
      </w:r>
    </w:p>
    <w:p w14:paraId="7BD03924">
      <w:pPr>
        <w:spacing w:line="360" w:lineRule="auto"/>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e）不同投标人的投标文件相互混装；</w:t>
      </w:r>
    </w:p>
    <w:p w14:paraId="38B611D8">
      <w:pPr>
        <w:spacing w:line="360" w:lineRule="auto"/>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f）不同投标人的投标保证金从同一单位或者个人的账户转出。</w:t>
      </w:r>
    </w:p>
    <w:p w14:paraId="2BD43B61">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2）投标人(供应商)投标价或某分项报价明显不合理（畸高畸低）或低于成本,且无法对其投标报价构成做出合理解释并提交相关证据;。</w:t>
      </w:r>
    </w:p>
    <w:p w14:paraId="4F8769A2">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（3）其他无效情形：</w:t>
      </w:r>
    </w:p>
    <w:p w14:paraId="5CBEEA5D">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1）未满足项目的交货期要求；</w:t>
      </w:r>
    </w:p>
    <w:p w14:paraId="1BD0E203">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2）投标有效期未为90天；</w:t>
      </w:r>
    </w:p>
    <w:p w14:paraId="32749E7F">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3）未按规定提交法定代表人证明书/法人授权委托书。</w:t>
      </w:r>
    </w:p>
    <w:p w14:paraId="7753E1CB">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被评委会确定为投标文件无效标或废标的，其投标文件即被视为不能通过符合性评审，不得参与技术、商务和价格的评审。</w:t>
      </w:r>
    </w:p>
    <w:p w14:paraId="2BF82799">
      <w:pPr>
        <w:pStyle w:val="9"/>
        <w:spacing w:line="360" w:lineRule="auto"/>
        <w:ind w:firstLine="0" w:firstLineChars="0"/>
        <w:rPr>
          <w:rFonts w:hint="eastAsia" w:ascii="仿宋" w:hAnsi="仿宋" w:eastAsia="仿宋" w:cs="仿宋"/>
          <w:kern w:val="2"/>
          <w:sz w:val="24"/>
          <w:szCs w:val="24"/>
          <w:highlight w:val="none"/>
          <w:lang w:val="en-US" w:eastAsia="zh-CN" w:bidi="ar-SA"/>
        </w:rPr>
      </w:pPr>
      <w:bookmarkStart w:id="478" w:name="_Toc61327439"/>
      <w:bookmarkStart w:id="479" w:name="_Toc107383646"/>
      <w:r>
        <w:rPr>
          <w:rFonts w:hint="eastAsia" w:ascii="仿宋" w:hAnsi="仿宋" w:eastAsia="仿宋" w:cs="仿宋"/>
          <w:kern w:val="2"/>
          <w:sz w:val="24"/>
          <w:szCs w:val="24"/>
          <w:highlight w:val="none"/>
          <w:lang w:val="en-US" w:eastAsia="zh-CN" w:bidi="ar-SA"/>
        </w:rPr>
        <w:t>5.2.3投标文件详细评审</w:t>
      </w:r>
      <w:bookmarkEnd w:id="478"/>
      <w:bookmarkEnd w:id="479"/>
      <w:r>
        <w:rPr>
          <w:rFonts w:hint="eastAsia" w:ascii="仿宋" w:hAnsi="仿宋" w:eastAsia="仿宋" w:cs="仿宋"/>
          <w:kern w:val="2"/>
          <w:sz w:val="24"/>
          <w:szCs w:val="24"/>
          <w:highlight w:val="none"/>
          <w:lang w:val="en-US" w:eastAsia="zh-CN" w:bidi="ar-SA"/>
        </w:rPr>
        <w:t>（详见技术、商务、价格评审表）</w:t>
      </w:r>
    </w:p>
    <w:p w14:paraId="28EE3F73">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在资格、符合性审查时，未能通过资格、符合性审查被认定为无效投标，只有全部满足《资格审查表》和《符合性审查表》所列各项要求的投标才是有效投标，只要不满足资格、符合性条款中所列各项要求之一的，将被认定为无效投标。</w:t>
      </w:r>
    </w:p>
    <w:p w14:paraId="5F10FD89">
      <w:pPr>
        <w:spacing w:line="360" w:lineRule="auto"/>
        <w:ind w:left="-2" w:leftChars="-1" w:firstLine="360" w:firstLineChars="15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当通过资格、符合性审查的投标人多于或等于三家时，按照评标程序的规定和依据评分标准以及各项权重、符合性审查结果，各位评委单独就每个投标人的技术、商务、价格进行评审和比较，评出其技术评分、商务评分和价格评分。将技术得分、商务得分和价格得分相加得出总分，并按总分高低排出名次。评标委员会依据得分情况推荐出三名中标侯选人。</w:t>
      </w:r>
    </w:p>
    <w:p w14:paraId="03FCFFA5">
      <w:pPr>
        <w:spacing w:line="360" w:lineRule="auto"/>
        <w:ind w:left="-2" w:leftChars="-1"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（3）当通过资格、符合性审查的投标人少于三家时，根据政府采购法相关规定依法重新组织招标。</w:t>
      </w:r>
    </w:p>
    <w:p w14:paraId="4F8F43B6">
      <w:pPr>
        <w:spacing w:line="360" w:lineRule="auto"/>
        <w:ind w:left="-2" w:leftChars="-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5.2.4使用综合评分法的采购项目，单一产品采购项目提供相同品牌产品或非单一产品采购项目多家投标人提供的主要标的（核心产品）品牌相同的，且通过资格审查、符合性审查的不同投标人参加同一合同项下投标的，按一家投标人计算，评审后得分最高的同品牌投标人获得中标人推荐资格；评审得分相同的，由评标委员会采取随机抽取方式确定，其他同品牌投标人不作为中标候选人。</w:t>
      </w:r>
    </w:p>
    <w:p w14:paraId="2014241F">
      <w:pPr>
        <w:pStyle w:val="5"/>
        <w:rPr>
          <w:rFonts w:hint="eastAsia" w:ascii="仿宋" w:hAnsi="仿宋" w:eastAsia="仿宋" w:cs="仿宋"/>
          <w:kern w:val="2"/>
          <w:sz w:val="24"/>
          <w:szCs w:val="24"/>
          <w:highlight w:val="none"/>
          <w:lang w:val="en-US" w:eastAsia="zh-CN" w:bidi="ar-SA"/>
        </w:rPr>
      </w:pPr>
      <w:bookmarkStart w:id="480" w:name="_Toc487044260"/>
      <w:bookmarkStart w:id="481" w:name="_Toc523170350"/>
      <w:bookmarkStart w:id="482" w:name="_Toc498871259"/>
      <w:bookmarkStart w:id="483" w:name="_Toc369081826"/>
      <w:bookmarkStart w:id="484" w:name="_Toc116981031"/>
      <w:bookmarkStart w:id="485" w:name="_Toc61327440"/>
      <w:bookmarkStart w:id="486" w:name="_Toc458635604"/>
      <w:bookmarkStart w:id="487" w:name="_Toc422865429"/>
      <w:bookmarkStart w:id="488" w:name="_Toc522529813"/>
      <w:bookmarkStart w:id="489" w:name="_Toc422162000"/>
      <w:bookmarkStart w:id="490" w:name="_Toc277154674"/>
      <w:bookmarkStart w:id="491" w:name="_Toc514177061"/>
      <w:bookmarkStart w:id="492" w:name="_Toc116924487"/>
      <w:bookmarkStart w:id="493" w:name="_Toc272394437"/>
      <w:bookmarkStart w:id="494" w:name="_Toc470184449"/>
      <w:bookmarkStart w:id="495" w:name="_Toc425347670"/>
      <w:bookmarkStart w:id="496" w:name="_Toc458980401"/>
      <w:bookmarkStart w:id="497" w:name="_Toc109467930"/>
      <w:bookmarkStart w:id="498" w:name="_Toc509337059"/>
      <w:bookmarkStart w:id="499" w:name="_Toc498899391"/>
      <w:bookmarkStart w:id="500" w:name="_Toc494832095"/>
      <w:bookmarkStart w:id="501" w:name="_Toc11944600"/>
      <w:bookmarkStart w:id="502" w:name="_Toc477879848"/>
      <w:bookmarkStart w:id="503" w:name="_Toc107383647"/>
      <w:bookmarkStart w:id="504" w:name="_Toc330545478"/>
      <w:bookmarkStart w:id="505" w:name="_Toc9864095"/>
      <w:bookmarkStart w:id="506" w:name="_Toc262564644"/>
      <w:bookmarkStart w:id="507" w:name="_Toc438722138"/>
      <w:bookmarkStart w:id="508" w:name="_Toc116976131"/>
      <w:bookmarkStart w:id="509" w:name="_Toc524368798"/>
      <w:bookmarkStart w:id="510" w:name="_Toc479325600"/>
      <w:bookmarkStart w:id="511" w:name="_Toc23008"/>
      <w:bookmarkStart w:id="512" w:name="_Toc11931293"/>
      <w:bookmarkStart w:id="513" w:name="_Toc10446427"/>
      <w:bookmarkStart w:id="514" w:name="_Toc5124217"/>
      <w:bookmarkStart w:id="515" w:name="_Toc438513742"/>
      <w:bookmarkStart w:id="516" w:name="_Toc107460010"/>
      <w:bookmarkStart w:id="517" w:name="_Toc107385317"/>
      <w:bookmarkStart w:id="518" w:name="_Toc418023341"/>
      <w:bookmarkStart w:id="519" w:name="_Toc416208494"/>
      <w:bookmarkStart w:id="520" w:name="_Toc9612859"/>
      <w:bookmarkStart w:id="521" w:name="_Toc509337174"/>
      <w:bookmarkStart w:id="522" w:name="_Toc479340797"/>
      <w:bookmarkStart w:id="523" w:name="_Toc267904314"/>
      <w:bookmarkStart w:id="524" w:name="_Toc486969387"/>
      <w:bookmarkStart w:id="525" w:name="_Toc438508605"/>
      <w:bookmarkStart w:id="526" w:name="_Toc265700489"/>
      <w:bookmarkStart w:id="527" w:name="_Toc439679276"/>
      <w:bookmarkStart w:id="528" w:name="_Toc122420765"/>
      <w:bookmarkStart w:id="529" w:name="_Toc524517870"/>
      <w:bookmarkStart w:id="530" w:name="_Toc414510788"/>
      <w:bookmarkStart w:id="531" w:name="_Toc439513453"/>
      <w:bookmarkStart w:id="532" w:name="_Toc439513169"/>
      <w:bookmarkStart w:id="533" w:name="_Toc358307755"/>
      <w:r>
        <w:rPr>
          <w:rFonts w:hint="eastAsia" w:ascii="仿宋" w:hAnsi="仿宋" w:eastAsia="仿宋" w:cs="仿宋"/>
          <w:kern w:val="2"/>
          <w:sz w:val="24"/>
          <w:szCs w:val="24"/>
          <w:highlight w:val="none"/>
          <w:lang w:val="en-US" w:eastAsia="zh-CN" w:bidi="ar-SA"/>
        </w:rPr>
        <w:t>6、评分标准和权重</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4DD60D5F">
      <w:pPr>
        <w:spacing w:line="360" w:lineRule="auto"/>
        <w:rPr>
          <w:rFonts w:hint="eastAsia" w:ascii="仿宋" w:hAnsi="仿宋" w:eastAsia="仿宋" w:cs="仿宋"/>
          <w:kern w:val="2"/>
          <w:sz w:val="24"/>
          <w:szCs w:val="24"/>
          <w:highlight w:val="none"/>
          <w:lang w:val="en-US" w:eastAsia="zh-CN" w:bidi="ar-SA"/>
        </w:rPr>
      </w:pPr>
      <w:bookmarkStart w:id="534" w:name="_Toc61327441"/>
      <w:r>
        <w:rPr>
          <w:rFonts w:hint="eastAsia" w:ascii="仿宋" w:hAnsi="仿宋" w:eastAsia="仿宋" w:cs="仿宋"/>
          <w:kern w:val="2"/>
          <w:sz w:val="24"/>
          <w:szCs w:val="24"/>
          <w:highlight w:val="none"/>
          <w:lang w:val="en-US" w:eastAsia="zh-CN" w:bidi="ar-SA"/>
        </w:rPr>
        <w:t>6.1评分标准</w:t>
      </w:r>
      <w:bookmarkEnd w:id="534"/>
    </w:p>
    <w:p w14:paraId="48F8877A">
      <w:pPr>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评委对投标文件的技术及商务响应情况进行评分。</w:t>
      </w:r>
    </w:p>
    <w:p w14:paraId="445F5F57">
      <w:pPr>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技术、商务、价格评分应分别考虑下列因素：</w:t>
      </w:r>
    </w:p>
    <w:p w14:paraId="41983423">
      <w:pPr>
        <w:spacing w:line="360" w:lineRule="auto"/>
        <w:outlineLvl w:val="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6.1.1技术、商务评审</w:t>
      </w:r>
    </w:p>
    <w:p w14:paraId="1CD83141">
      <w:pPr>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评审内容详见技术、商务响应评审表，技术、商务得分为各评委评分的算术平均值（四舍五入保留两位小数）。</w:t>
      </w:r>
    </w:p>
    <w:p w14:paraId="0609F082">
      <w:pPr>
        <w:spacing w:line="360" w:lineRule="auto"/>
        <w:outlineLvl w:val="3"/>
        <w:rPr>
          <w:rFonts w:hint="eastAsia" w:ascii="仿宋" w:hAnsi="仿宋" w:eastAsia="仿宋" w:cs="仿宋"/>
          <w:kern w:val="2"/>
          <w:sz w:val="24"/>
          <w:szCs w:val="24"/>
          <w:highlight w:val="none"/>
          <w:lang w:val="en-US" w:eastAsia="zh-CN" w:bidi="ar-SA"/>
        </w:rPr>
      </w:pPr>
      <w:bookmarkStart w:id="535" w:name="_Toc61327442"/>
      <w:r>
        <w:rPr>
          <w:rFonts w:hint="eastAsia" w:ascii="仿宋" w:hAnsi="仿宋" w:eastAsia="仿宋" w:cs="仿宋"/>
          <w:kern w:val="2"/>
          <w:sz w:val="24"/>
          <w:szCs w:val="24"/>
          <w:highlight w:val="none"/>
          <w:lang w:val="en-US" w:eastAsia="zh-CN" w:bidi="ar-SA"/>
        </w:rPr>
        <w:t>6.1.2价格的开启、核准和评分</w:t>
      </w:r>
    </w:p>
    <w:p w14:paraId="76E1237E">
      <w:pPr>
        <w:numPr>
          <w:ilvl w:val="0"/>
          <w:numId w:val="0"/>
        </w:numPr>
        <w:tabs>
          <w:tab w:val="left" w:pos="930"/>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1.评标委员会详细分析、核准价格表，检查其是否存在计算上或累加上的算术错误，修正错误的原则如下：</w:t>
      </w:r>
    </w:p>
    <w:p w14:paraId="7F482C8E">
      <w:pPr>
        <w:numPr>
          <w:ilvl w:val="0"/>
          <w:numId w:val="0"/>
        </w:numPr>
        <w:tabs>
          <w:tab w:val="left" w:pos="1050"/>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a）投标文件中开标一览表（报价表）内容与投标文件中相应内容不一致的，以开标一览表（报价表）为准；</w:t>
      </w:r>
    </w:p>
    <w:p w14:paraId="530B35A6">
      <w:pPr>
        <w:numPr>
          <w:ilvl w:val="0"/>
          <w:numId w:val="0"/>
        </w:numPr>
        <w:tabs>
          <w:tab w:val="left" w:pos="1050"/>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b）大写金额和小写金额不一致的，以大写金额为准；</w:t>
      </w:r>
    </w:p>
    <w:p w14:paraId="02A142B6">
      <w:pPr>
        <w:numPr>
          <w:ilvl w:val="0"/>
          <w:numId w:val="0"/>
        </w:numPr>
        <w:tabs>
          <w:tab w:val="left" w:pos="1050"/>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c）单价金额小数点或者百分比有明显错位的，以开标一览表的总价为准，并修改单价；</w:t>
      </w:r>
    </w:p>
    <w:p w14:paraId="5512237A">
      <w:pPr>
        <w:numPr>
          <w:ilvl w:val="0"/>
          <w:numId w:val="0"/>
        </w:numPr>
        <w:tabs>
          <w:tab w:val="left" w:pos="1050"/>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d）总价金额与按单价汇总金额不一致的，以单价金额计算结果为准；</w:t>
      </w:r>
    </w:p>
    <w:p w14:paraId="3D9DBCEA">
      <w:pPr>
        <w:tabs>
          <w:tab w:val="left" w:pos="1050"/>
        </w:tabs>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同时出现两种以上不一致的，按照前款规定的顺序修正。修正后的报价按照投标人的澄清、说明或者补正应当采用书面形式，并加盖公章，或者由法定代表人或其授权的代表签字。投标人的澄清、说明或者补正不得超出投标文件的范围或者改变投标文件的实质性内容。经投标人确认后产生约束力，投标人不确认的，其投标无效。</w:t>
      </w:r>
    </w:p>
    <w:p w14:paraId="2097948E">
      <w:pPr>
        <w:numPr>
          <w:ilvl w:val="0"/>
          <w:numId w:val="0"/>
        </w:numPr>
        <w:tabs>
          <w:tab w:val="left" w:pos="930"/>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1.供货范围（包括设备和服务）缺漏项的调整，其调整价格为该项在其他有效投标中的最高报价。</w:t>
      </w:r>
    </w:p>
    <w:p w14:paraId="188F309A">
      <w:pPr>
        <w:numPr>
          <w:ilvl w:val="0"/>
          <w:numId w:val="0"/>
        </w:numPr>
        <w:tabs>
          <w:tab w:val="left" w:pos="930"/>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2.评标委员会将按照上述修正错误的方法调整投标文件中投标报价，调整后的价格对投标人具有约束力。如果投标人不接受修正后的投标价格，则其投标将被拒绝。</w:t>
      </w:r>
    </w:p>
    <w:p w14:paraId="201D4A9C">
      <w:pPr>
        <w:numPr>
          <w:ilvl w:val="0"/>
          <w:numId w:val="0"/>
        </w:numPr>
        <w:tabs>
          <w:tab w:val="left" w:pos="930"/>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6.1.3政策价格扣除</w:t>
      </w:r>
    </w:p>
    <w:p w14:paraId="2ED3647B">
      <w:pPr>
        <w:tabs>
          <w:tab w:val="left" w:pos="1050"/>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1、中型和小微型企业产品价格扣除</w:t>
      </w:r>
    </w:p>
    <w:p w14:paraId="34A65A91">
      <w:pPr>
        <w:numPr>
          <w:ilvl w:val="0"/>
          <w:numId w:val="0"/>
        </w:numPr>
        <w:tabs>
          <w:tab w:val="left" w:pos="1050"/>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a）根据财务部、工业和信息化部印发的《政府采购促进中小企业发展暂行办法》（财库[2020]46号）的规定，对于经主管预算单位统筹后未预留份额专门面向中小企业采购的采购项目，以及预留份额项目中的非预留部分采购包，招标人、采购代理机构应当对符合本办法规定的小微企业报价货物、服务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B1708A0">
      <w:pPr>
        <w:numPr>
          <w:ilvl w:val="0"/>
          <w:numId w:val="0"/>
        </w:numPr>
        <w:tabs>
          <w:tab w:val="left" w:pos="1050"/>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特别提示：</w:t>
      </w:r>
    </w:p>
    <w:p w14:paraId="1853AAB4">
      <w:pPr>
        <w:numPr>
          <w:ilvl w:val="0"/>
          <w:numId w:val="0"/>
        </w:numPr>
        <w:tabs>
          <w:tab w:val="left" w:pos="1050"/>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1、超过200万元的货物和服务采购项目、超过400万元的工程采购项目中适宜由中小企业提供的，预留该部分采购项目预算总额的30%以上专门面向中小企业采购，其中预留给小微企业的比例不低于60%。</w:t>
      </w:r>
    </w:p>
    <w:p w14:paraId="63AB5DBC">
      <w:pPr>
        <w:numPr>
          <w:ilvl w:val="0"/>
          <w:numId w:val="0"/>
        </w:numPr>
        <w:tabs>
          <w:tab w:val="left" w:pos="1050"/>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B57BD3E">
      <w:pPr>
        <w:numPr>
          <w:ilvl w:val="0"/>
          <w:numId w:val="0"/>
        </w:numPr>
        <w:tabs>
          <w:tab w:val="left" w:pos="1050"/>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0BC49BF">
      <w:pPr>
        <w:numPr>
          <w:ilvl w:val="0"/>
          <w:numId w:val="0"/>
        </w:numPr>
        <w:tabs>
          <w:tab w:val="left" w:pos="1050"/>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（b）《政府采购促进中小企业发展暂行办法》所称中小企业（含中型、小型、微型企业，下同）应当同时符合以下条件：</w:t>
      </w:r>
    </w:p>
    <w:p w14:paraId="6F3457D9">
      <w:pPr>
        <w:numPr>
          <w:ilvl w:val="0"/>
          <w:numId w:val="0"/>
        </w:numPr>
        <w:tabs>
          <w:tab w:val="left" w:pos="1050"/>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①符合中小企业划分标准；</w:t>
      </w:r>
    </w:p>
    <w:p w14:paraId="2885E267">
      <w:pPr>
        <w:numPr>
          <w:ilvl w:val="0"/>
          <w:numId w:val="0"/>
        </w:numPr>
        <w:tabs>
          <w:tab w:val="left" w:pos="1050"/>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②提供本企业制造的货物、承担的工程或者服务，或者提供其他中小企业制造的货物。本项所称货物不包括使用大型企业注册商标的货物。</w:t>
      </w:r>
    </w:p>
    <w:p w14:paraId="04F50AFD">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中小企业划分标准以《工业和信息化部、国家统计局、国家发展和改革委员会、财政部关于印发中小企业划型标准的通知》（工信部联企业[2014]300号）规定的划分标准为准。小型、微型企业提供中型企业制造的货物的，视同为中型企业。</w:t>
      </w:r>
    </w:p>
    <w:p w14:paraId="100B9740">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③参加政府采购活动的中小企业应当提供《中小企业声明函》</w:t>
      </w:r>
    </w:p>
    <w:p w14:paraId="68847FF0">
      <w:pPr>
        <w:tabs>
          <w:tab w:val="left" w:pos="1050"/>
        </w:tabs>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2.监狱企业产品价格扣除</w:t>
      </w:r>
    </w:p>
    <w:p w14:paraId="6563363D">
      <w:pPr>
        <w:numPr>
          <w:ilvl w:val="0"/>
          <w:numId w:val="0"/>
        </w:numPr>
        <w:tabs>
          <w:tab w:val="left" w:pos="1050"/>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（a）监狱企业视同小型、微型企业，按上述1.的a)条款享受评审中价格扣除。</w:t>
      </w:r>
    </w:p>
    <w:p w14:paraId="4AE18ADC">
      <w:pPr>
        <w:numPr>
          <w:ilvl w:val="0"/>
          <w:numId w:val="0"/>
        </w:numPr>
        <w:tabs>
          <w:tab w:val="left" w:pos="1050"/>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b）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3527A80">
      <w:pPr>
        <w:numPr>
          <w:ilvl w:val="0"/>
          <w:numId w:val="0"/>
        </w:numPr>
        <w:tabs>
          <w:tab w:val="left" w:pos="1050"/>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（c）监狱企业参加政府采购活动时，应当提供由省级以上监狱管理局、戒毒管理局（含新疆生产建设兵团）出具的属于监狱企业的证明文件，否则不予认可。</w:t>
      </w:r>
    </w:p>
    <w:p w14:paraId="02391712">
      <w:pPr>
        <w:tabs>
          <w:tab w:val="left" w:pos="1050"/>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3.残疾人福利性单位产品价格扣除</w:t>
      </w:r>
    </w:p>
    <w:p w14:paraId="084E65F0">
      <w:pPr>
        <w:numPr>
          <w:ilvl w:val="0"/>
          <w:numId w:val="0"/>
        </w:numPr>
        <w:tabs>
          <w:tab w:val="left" w:pos="1050"/>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（a）残疾人福利性单位视同小型、微型企业，按上述1.的a)条款享受评审中价格扣除。</w:t>
      </w:r>
    </w:p>
    <w:p w14:paraId="087F4455">
      <w:pPr>
        <w:numPr>
          <w:ilvl w:val="0"/>
          <w:numId w:val="0"/>
        </w:numPr>
        <w:tabs>
          <w:tab w:val="left" w:pos="1050"/>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b）根据财政部、民政部、中国残疾人联合会印发的《关于促进残疾人就业政府采购政策的通知》（财库〔2017〕141号）的规定，符合条件的残疾人福利性单位在参加政府采购活动时，应当提供该通知规定的《残疾人福利性单位声明函》（详见第七章响应文件格式），并对声明的真实性负责。一旦中标将在中标公告中公告其声明函，接受社会监督。供应商提供的《残疾人福利性单位声明函》与事实不符的，依照《政府采购法》第七十七条第一款的规定追究法律责任。</w:t>
      </w:r>
    </w:p>
    <w:p w14:paraId="35B537D2">
      <w:pPr>
        <w:tabs>
          <w:tab w:val="left" w:pos="1050"/>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4.供应商同时为小型、微型企业、监狱企业和残疾人福利性单位任两种或以上情况的，评审中只享受一次价格扣除。不重复进行价格扣除。</w:t>
      </w:r>
    </w:p>
    <w:p w14:paraId="54024899">
      <w:pPr>
        <w:numPr>
          <w:ilvl w:val="0"/>
          <w:numId w:val="0"/>
        </w:numPr>
        <w:tabs>
          <w:tab w:val="left" w:pos="930"/>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1.价格评分：取通过资格、符合性评审经过评标委员会修正及价格扣除后的所有投标人中最低的投标价格作为基准价格。</w:t>
      </w:r>
    </w:p>
    <w:p w14:paraId="2100A29C">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计算公式（四舍五入保留两位小数）：</w:t>
      </w:r>
    </w:p>
    <w:p w14:paraId="10378341">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价格评分=[基准价格÷经修正的投标报价]×100</w:t>
      </w:r>
    </w:p>
    <w:p w14:paraId="6B04F3FA">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价格得分=价格评分×价格部分权重</w:t>
      </w:r>
    </w:p>
    <w:p w14:paraId="7B4BC6FB">
      <w:pPr>
        <w:spacing w:line="360" w:lineRule="auto"/>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6.2权重分配</w:t>
      </w:r>
      <w:bookmarkEnd w:id="535"/>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2791"/>
        <w:gridCol w:w="2864"/>
      </w:tblGrid>
      <w:tr w14:paraId="6B84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672" w:type="dxa"/>
            <w:noWrap w:val="0"/>
            <w:vAlign w:val="center"/>
          </w:tcPr>
          <w:p w14:paraId="0C838B4E">
            <w:pPr>
              <w:spacing w:line="360" w:lineRule="auto"/>
              <w:jc w:val="center"/>
              <w:rPr>
                <w:rFonts w:hint="eastAsia" w:ascii="仿宋" w:hAnsi="仿宋" w:eastAsia="仿宋" w:cs="仿宋"/>
                <w:kern w:val="2"/>
                <w:sz w:val="24"/>
                <w:szCs w:val="24"/>
                <w:highlight w:val="none"/>
                <w:lang w:val="en-US" w:eastAsia="zh-CN" w:bidi="ar-SA"/>
              </w:rPr>
            </w:pPr>
            <w:bookmarkStart w:id="536" w:name="_Toc61327443"/>
            <w:r>
              <w:rPr>
                <w:rFonts w:hint="eastAsia" w:ascii="仿宋" w:hAnsi="仿宋" w:eastAsia="仿宋" w:cs="仿宋"/>
                <w:kern w:val="2"/>
                <w:sz w:val="24"/>
                <w:szCs w:val="24"/>
                <w:highlight w:val="none"/>
                <w:lang w:val="en-US" w:eastAsia="zh-CN" w:bidi="ar-SA"/>
              </w:rPr>
              <w:t>评分项目</w:t>
            </w:r>
          </w:p>
        </w:tc>
        <w:tc>
          <w:tcPr>
            <w:tcW w:w="2791" w:type="dxa"/>
            <w:noWrap w:val="0"/>
            <w:vAlign w:val="center"/>
          </w:tcPr>
          <w:p w14:paraId="11BD97B4">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技术商务部分</w:t>
            </w:r>
          </w:p>
        </w:tc>
        <w:tc>
          <w:tcPr>
            <w:tcW w:w="2864" w:type="dxa"/>
            <w:noWrap w:val="0"/>
            <w:vAlign w:val="center"/>
          </w:tcPr>
          <w:p w14:paraId="224B8557">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价格部分</w:t>
            </w:r>
          </w:p>
        </w:tc>
      </w:tr>
      <w:tr w14:paraId="1CE3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672" w:type="dxa"/>
            <w:noWrap w:val="0"/>
            <w:vAlign w:val="center"/>
          </w:tcPr>
          <w:p w14:paraId="4F3E3239">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权重</w:t>
            </w:r>
          </w:p>
        </w:tc>
        <w:tc>
          <w:tcPr>
            <w:tcW w:w="2791" w:type="dxa"/>
            <w:noWrap w:val="0"/>
            <w:vAlign w:val="center"/>
          </w:tcPr>
          <w:p w14:paraId="69C94A93">
            <w:pPr>
              <w:spacing w:line="360" w:lineRule="auto"/>
              <w:ind w:firstLine="960" w:firstLineChars="40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70%</w:t>
            </w:r>
          </w:p>
        </w:tc>
        <w:tc>
          <w:tcPr>
            <w:tcW w:w="2864" w:type="dxa"/>
            <w:noWrap w:val="0"/>
            <w:vAlign w:val="center"/>
          </w:tcPr>
          <w:p w14:paraId="5490E2CF">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30%</w:t>
            </w:r>
          </w:p>
        </w:tc>
      </w:tr>
      <w:tr w14:paraId="210A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672" w:type="dxa"/>
            <w:noWrap w:val="0"/>
            <w:vAlign w:val="center"/>
          </w:tcPr>
          <w:p w14:paraId="23C7F130">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满分</w:t>
            </w:r>
          </w:p>
        </w:tc>
        <w:tc>
          <w:tcPr>
            <w:tcW w:w="2791" w:type="dxa"/>
            <w:noWrap w:val="0"/>
            <w:vAlign w:val="center"/>
          </w:tcPr>
          <w:p w14:paraId="188DA442">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70分</w:t>
            </w:r>
          </w:p>
        </w:tc>
        <w:tc>
          <w:tcPr>
            <w:tcW w:w="2864" w:type="dxa"/>
            <w:noWrap w:val="0"/>
            <w:vAlign w:val="center"/>
          </w:tcPr>
          <w:p w14:paraId="1C0076F6">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30分</w:t>
            </w:r>
          </w:p>
        </w:tc>
      </w:tr>
    </w:tbl>
    <w:p w14:paraId="7AE12A88">
      <w:pPr>
        <w:spacing w:line="360" w:lineRule="auto"/>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6.3综合得分</w:t>
      </w:r>
      <w:bookmarkEnd w:id="536"/>
    </w:p>
    <w:p w14:paraId="4EAC980D">
      <w:pPr>
        <w:spacing w:line="360" w:lineRule="auto"/>
        <w:ind w:left="-2" w:leftChars="-1" w:firstLine="63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综合得分=技术得分+商务得分+价格得分</w:t>
      </w:r>
    </w:p>
    <w:p w14:paraId="5CA1346E">
      <w:pPr>
        <w:spacing w:line="360" w:lineRule="auto"/>
        <w:ind w:left="-2" w:leftChars="-1" w:firstLine="63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评标委员会根据投标人最终得分高低排定名次。</w:t>
      </w:r>
    </w:p>
    <w:p w14:paraId="1863DFCF">
      <w:pPr>
        <w:pStyle w:val="5"/>
        <w:rPr>
          <w:rFonts w:hint="eastAsia" w:ascii="仿宋" w:hAnsi="仿宋" w:eastAsia="仿宋" w:cs="仿宋"/>
          <w:kern w:val="2"/>
          <w:sz w:val="24"/>
          <w:szCs w:val="24"/>
          <w:highlight w:val="none"/>
          <w:lang w:val="en-US" w:eastAsia="zh-CN" w:bidi="ar-SA"/>
        </w:rPr>
      </w:pPr>
      <w:bookmarkStart w:id="537" w:name="_Toc477879849"/>
      <w:bookmarkStart w:id="538" w:name="_Toc10446428"/>
      <w:bookmarkStart w:id="539" w:name="_Toc11944601"/>
      <w:bookmarkStart w:id="540" w:name="_Toc369081827"/>
      <w:bookmarkStart w:id="541" w:name="_Toc438513743"/>
      <w:bookmarkStart w:id="542" w:name="_Toc438722139"/>
      <w:bookmarkStart w:id="543" w:name="_Toc479325601"/>
      <w:bookmarkStart w:id="544" w:name="_Toc439513454"/>
      <w:bookmarkStart w:id="545" w:name="_Toc5124218"/>
      <w:bookmarkStart w:id="546" w:name="_Toc418023342"/>
      <w:bookmarkStart w:id="547" w:name="_Toc438508606"/>
      <w:bookmarkStart w:id="548" w:name="_Toc487044261"/>
      <w:bookmarkStart w:id="549" w:name="_Toc9864096"/>
      <w:bookmarkStart w:id="550" w:name="_Toc439513170"/>
      <w:bookmarkStart w:id="551" w:name="_Toc422162001"/>
      <w:bookmarkStart w:id="552" w:name="_Toc509337175"/>
      <w:bookmarkStart w:id="553" w:name="_Toc416208495"/>
      <w:bookmarkStart w:id="554" w:name="_Toc11931294"/>
      <w:bookmarkStart w:id="555" w:name="_Toc422865430"/>
      <w:bookmarkStart w:id="556" w:name="_Toc524368799"/>
      <w:bookmarkStart w:id="557" w:name="_Toc9612860"/>
      <w:bookmarkStart w:id="558" w:name="_Toc509337060"/>
      <w:bookmarkStart w:id="559" w:name="_Toc486969388"/>
      <w:bookmarkStart w:id="560" w:name="_Toc498871260"/>
      <w:bookmarkStart w:id="561" w:name="_Toc514177062"/>
      <w:bookmarkStart w:id="562" w:name="_Toc273342939"/>
      <w:bookmarkStart w:id="563" w:name="_Toc524517871"/>
      <w:bookmarkStart w:id="564" w:name="_Toc479340798"/>
      <w:bookmarkStart w:id="565" w:name="_Toc522529814"/>
      <w:bookmarkStart w:id="566" w:name="_Toc458980402"/>
      <w:bookmarkStart w:id="567" w:name="_Toc523170351"/>
      <w:bookmarkStart w:id="568" w:name="_Toc439679277"/>
      <w:bookmarkStart w:id="569" w:name="_Toc498899392"/>
      <w:bookmarkStart w:id="570" w:name="_Toc414510789"/>
      <w:bookmarkStart w:id="571" w:name="_Toc23766"/>
      <w:bookmarkStart w:id="572" w:name="_Toc458635605"/>
      <w:bookmarkStart w:id="573" w:name="_Toc425347671"/>
      <w:bookmarkStart w:id="574" w:name="_Toc470184450"/>
      <w:bookmarkStart w:id="575" w:name="_Toc494832096"/>
      <w:bookmarkStart w:id="576" w:name="_Toc358307756"/>
      <w:r>
        <w:rPr>
          <w:rFonts w:hint="eastAsia" w:ascii="仿宋" w:hAnsi="仿宋" w:eastAsia="仿宋" w:cs="仿宋"/>
          <w:kern w:val="2"/>
          <w:sz w:val="24"/>
          <w:szCs w:val="24"/>
          <w:highlight w:val="none"/>
          <w:lang w:val="en-US" w:eastAsia="zh-CN" w:bidi="ar-SA"/>
        </w:rPr>
        <w:t>7、定标和授标</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7510EDEB">
      <w:pPr>
        <w:spacing w:line="360" w:lineRule="auto"/>
        <w:ind w:left="425" w:hanging="424" w:hangingChars="177"/>
        <w:rPr>
          <w:rFonts w:hint="eastAsia" w:ascii="仿宋" w:hAnsi="仿宋" w:eastAsia="仿宋" w:cs="仿宋"/>
          <w:kern w:val="2"/>
          <w:sz w:val="24"/>
          <w:szCs w:val="24"/>
          <w:highlight w:val="none"/>
          <w:lang w:val="en-US" w:eastAsia="zh-CN" w:bidi="ar-SA"/>
        </w:rPr>
      </w:pPr>
      <w:bookmarkStart w:id="577" w:name="_Toc273342940"/>
      <w:bookmarkStart w:id="578" w:name="_Toc358307757"/>
      <w:bookmarkStart w:id="579" w:name="_Toc160609601"/>
      <w:bookmarkStart w:id="580" w:name="_Toc369081828"/>
      <w:r>
        <w:rPr>
          <w:rFonts w:hint="eastAsia" w:ascii="仿宋" w:hAnsi="仿宋" w:eastAsia="仿宋" w:cs="仿宋"/>
          <w:kern w:val="2"/>
          <w:sz w:val="24"/>
          <w:szCs w:val="24"/>
          <w:highlight w:val="none"/>
          <w:lang w:val="en-US" w:eastAsia="zh-CN" w:bidi="ar-SA"/>
        </w:rPr>
        <w:t>7.1综合得分相同时按下列顺序比较确定：（1）投标报价（由低到高）；（2）技术评分（由高到低）；（3）商务评分（由高到低）。如以上都相同的，名次由评标委员会抽签确定。</w:t>
      </w:r>
    </w:p>
    <w:p w14:paraId="545700CF">
      <w:pPr>
        <w:spacing w:line="360" w:lineRule="auto"/>
        <w:ind w:left="425" w:hanging="424" w:hangingChars="17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7.2评标委员会将综合得分排名前三名的投标人推荐给采购人作为中标候选人。</w:t>
      </w:r>
    </w:p>
    <w:p w14:paraId="2906D5F0">
      <w:pPr>
        <w:spacing w:line="360" w:lineRule="auto"/>
        <w:ind w:left="425" w:hanging="424" w:hangingChars="17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7.3中标候选人放弃中标、或因不可抗力提出不能履行合同、或未通过资格后审，或被取消资格的，须经监管部门批准后，采购人方可按顺序选择候补中标供应商或废标重招。</w:t>
      </w:r>
    </w:p>
    <w:p w14:paraId="4849B67D">
      <w:pPr>
        <w:spacing w:line="360" w:lineRule="auto"/>
        <w:ind w:left="425" w:hanging="424" w:hangingChars="17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7.4评标委员会提出评标书面报告和推荐中标意见报采购人审批，审批通过后将对预中标人进行最终澄清及对投标人的资格和履约能力进行再次审查，形成最终合同的基础文件。如在最终澄清过程中，发现预中标人存在重大问题造成其履约能力不能满足要求的，须报监管部门并经批准后，采购人方可按顺序选择候补中标供应商或废标重招。</w:t>
      </w:r>
    </w:p>
    <w:p w14:paraId="7FDD3D95">
      <w:pPr>
        <w:spacing w:line="360" w:lineRule="auto"/>
        <w:ind w:left="425" w:hanging="424" w:hangingChars="17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7.5最终澄清完成后，由采购代理机构根据采购人的确认结果发布招标结果公告。采购代理机构将在下列媒体公告中标结果：新疆政府采购网。</w:t>
      </w:r>
    </w:p>
    <w:p w14:paraId="73D434D6">
      <w:pPr>
        <w:spacing w:line="360" w:lineRule="auto"/>
        <w:ind w:left="425" w:hanging="424" w:hangingChars="17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7.6采购人应当自中标通知书发出之日起30日内，按照采购文件和中标人投标文件的规定，与中标人签订书面合同。所签订的合同不得对采购文件确定的事项和中标人投标文件作实质性修改。</w:t>
      </w:r>
    </w:p>
    <w:p w14:paraId="3ABFA5F0">
      <w:pPr>
        <w:pStyle w:val="5"/>
        <w:rPr>
          <w:rFonts w:hint="eastAsia" w:ascii="仿宋" w:hAnsi="仿宋" w:eastAsia="仿宋" w:cs="仿宋"/>
          <w:kern w:val="2"/>
          <w:sz w:val="24"/>
          <w:szCs w:val="24"/>
          <w:highlight w:val="none"/>
          <w:lang w:val="en-US" w:eastAsia="zh-CN" w:bidi="ar-SA"/>
        </w:rPr>
      </w:pPr>
      <w:bookmarkStart w:id="581" w:name="_Toc414510790"/>
      <w:bookmarkStart w:id="582" w:name="_Toc422865431"/>
      <w:bookmarkStart w:id="583" w:name="_Toc5714"/>
      <w:bookmarkStart w:id="584" w:name="_Toc438722140"/>
      <w:bookmarkStart w:id="585" w:name="_Toc9612861"/>
      <w:bookmarkStart w:id="586" w:name="_Toc438508607"/>
      <w:bookmarkStart w:id="587" w:name="_Toc523170352"/>
      <w:bookmarkStart w:id="588" w:name="_Toc487044262"/>
      <w:bookmarkStart w:id="589" w:name="_Toc425347672"/>
      <w:bookmarkStart w:id="590" w:name="_Toc458980403"/>
      <w:bookmarkStart w:id="591" w:name="_Toc5124219"/>
      <w:bookmarkStart w:id="592" w:name="_Toc524368800"/>
      <w:bookmarkStart w:id="593" w:name="_Toc498871261"/>
      <w:bookmarkStart w:id="594" w:name="_Toc477879850"/>
      <w:bookmarkStart w:id="595" w:name="_Toc524517872"/>
      <w:bookmarkStart w:id="596" w:name="_Toc9864097"/>
      <w:bookmarkStart w:id="597" w:name="_Toc439513171"/>
      <w:bookmarkStart w:id="598" w:name="_Toc416208496"/>
      <w:bookmarkStart w:id="599" w:name="_Toc509337176"/>
      <w:bookmarkStart w:id="600" w:name="_Toc11944602"/>
      <w:bookmarkStart w:id="601" w:name="_Toc10446429"/>
      <w:bookmarkStart w:id="602" w:name="_Toc514177063"/>
      <w:bookmarkStart w:id="603" w:name="_Toc422162002"/>
      <w:bookmarkStart w:id="604" w:name="_Toc438513744"/>
      <w:bookmarkStart w:id="605" w:name="_Toc458635606"/>
      <w:bookmarkStart w:id="606" w:name="_Toc479325602"/>
      <w:bookmarkStart w:id="607" w:name="_Toc494832097"/>
      <w:bookmarkStart w:id="608" w:name="_Toc522529815"/>
      <w:bookmarkStart w:id="609" w:name="_Toc498899393"/>
      <w:bookmarkStart w:id="610" w:name="_Toc439679278"/>
      <w:bookmarkStart w:id="611" w:name="_Toc439513455"/>
      <w:bookmarkStart w:id="612" w:name="_Toc486969389"/>
      <w:bookmarkStart w:id="613" w:name="_Toc11931295"/>
      <w:bookmarkStart w:id="614" w:name="_Toc479340799"/>
      <w:bookmarkStart w:id="615" w:name="_Toc509337061"/>
      <w:bookmarkStart w:id="616" w:name="_Toc418023343"/>
      <w:bookmarkStart w:id="617" w:name="_Toc470184451"/>
      <w:r>
        <w:rPr>
          <w:rFonts w:hint="eastAsia" w:ascii="仿宋" w:hAnsi="仿宋" w:eastAsia="仿宋" w:cs="仿宋"/>
          <w:kern w:val="2"/>
          <w:sz w:val="24"/>
          <w:szCs w:val="24"/>
          <w:highlight w:val="none"/>
          <w:lang w:val="en-US" w:eastAsia="zh-CN" w:bidi="ar-SA"/>
        </w:rPr>
        <w:t>8、附表</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55027DE0">
      <w:pPr>
        <w:spacing w:line="400" w:lineRule="exact"/>
        <w:ind w:firstLine="460" w:firstLineChars="19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附表1资格审查表</w:t>
      </w:r>
    </w:p>
    <w:p w14:paraId="2D595450">
      <w:pPr>
        <w:spacing w:line="400" w:lineRule="exact"/>
        <w:ind w:firstLine="460" w:firstLineChars="19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附表2符合性审查表</w:t>
      </w:r>
    </w:p>
    <w:p w14:paraId="30A094A6">
      <w:pPr>
        <w:spacing w:line="400" w:lineRule="exact"/>
        <w:ind w:firstLine="460" w:firstLineChars="19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附表3技术商务响应性评审表</w:t>
      </w:r>
    </w:p>
    <w:p w14:paraId="398C668C">
      <w:pPr>
        <w:spacing w:line="360" w:lineRule="auto"/>
        <w:outlineLvl w:val="2"/>
        <w:rPr>
          <w:rFonts w:hint="eastAsia" w:ascii="仿宋" w:hAnsi="仿宋" w:eastAsia="仿宋" w:cs="仿宋"/>
          <w:kern w:val="2"/>
          <w:sz w:val="24"/>
          <w:szCs w:val="24"/>
          <w:highlight w:val="yellow"/>
          <w:lang w:val="en-US" w:eastAsia="zh-CN" w:bidi="ar-SA"/>
        </w:rPr>
      </w:pPr>
      <w:r>
        <w:rPr>
          <w:rFonts w:hint="eastAsia" w:ascii="仿宋" w:hAnsi="仿宋" w:eastAsia="仿宋" w:cs="仿宋"/>
          <w:kern w:val="2"/>
          <w:sz w:val="24"/>
          <w:szCs w:val="24"/>
          <w:highlight w:val="none"/>
          <w:lang w:val="en-US" w:eastAsia="zh-CN" w:bidi="ar-SA"/>
        </w:rPr>
        <w:br w:type="page"/>
      </w:r>
      <w:bookmarkStart w:id="618" w:name="_Toc9612862"/>
      <w:bookmarkStart w:id="619" w:name="_Toc10446430"/>
      <w:bookmarkStart w:id="620" w:name="_Toc11931296"/>
      <w:bookmarkStart w:id="621" w:name="_Toc523170353"/>
      <w:bookmarkStart w:id="622" w:name="_Toc509337062"/>
      <w:bookmarkStart w:id="623" w:name="_Toc509337177"/>
      <w:bookmarkStart w:id="624" w:name="_Toc524517873"/>
      <w:bookmarkStart w:id="625" w:name="_Toc524368801"/>
      <w:bookmarkStart w:id="626" w:name="_Toc9864098"/>
      <w:bookmarkStart w:id="627" w:name="_Toc494832098"/>
      <w:bookmarkStart w:id="628" w:name="_Toc498899394"/>
      <w:bookmarkStart w:id="629" w:name="_Toc514177064"/>
      <w:bookmarkStart w:id="630" w:name="_Toc498871262"/>
      <w:bookmarkStart w:id="631" w:name="_Toc5124220"/>
      <w:bookmarkStart w:id="632" w:name="_Toc11944603"/>
      <w:bookmarkStart w:id="633" w:name="_Toc522529816"/>
      <w:bookmarkStart w:id="634" w:name="_Toc418023344"/>
      <w:bookmarkStart w:id="635" w:name="_Toc458980404"/>
      <w:bookmarkStart w:id="636" w:name="_Toc486969390"/>
      <w:bookmarkStart w:id="637" w:name="_Toc479325603"/>
      <w:bookmarkStart w:id="638" w:name="_Toc6196"/>
      <w:bookmarkStart w:id="639" w:name="_Toc438513745"/>
      <w:bookmarkStart w:id="640" w:name="_Toc487044263"/>
      <w:bookmarkStart w:id="641" w:name="_Toc414510791"/>
      <w:bookmarkStart w:id="642" w:name="_Toc422162003"/>
      <w:bookmarkStart w:id="643" w:name="_Toc470184452"/>
      <w:bookmarkStart w:id="644" w:name="_Toc438508608"/>
      <w:bookmarkStart w:id="645" w:name="_Toc416208497"/>
      <w:bookmarkStart w:id="646" w:name="_Toc439513456"/>
      <w:bookmarkStart w:id="647" w:name="_Toc477879851"/>
      <w:bookmarkStart w:id="648" w:name="_Toc422865432"/>
      <w:bookmarkStart w:id="649" w:name="_Toc425347673"/>
      <w:bookmarkStart w:id="650" w:name="_Toc439513172"/>
      <w:bookmarkStart w:id="651" w:name="_Toc439679279"/>
      <w:bookmarkStart w:id="652" w:name="_Toc438722141"/>
      <w:bookmarkStart w:id="653" w:name="_Toc458635607"/>
      <w:bookmarkStart w:id="654" w:name="_Toc479340800"/>
      <w:r>
        <w:rPr>
          <w:rFonts w:hint="eastAsia" w:ascii="仿宋" w:hAnsi="仿宋" w:eastAsia="仿宋" w:cs="仿宋"/>
          <w:kern w:val="2"/>
          <w:sz w:val="24"/>
          <w:szCs w:val="24"/>
          <w:highlight w:val="none"/>
          <w:lang w:val="en-US" w:eastAsia="zh-CN" w:bidi="ar-SA"/>
        </w:rPr>
        <w:t>附表1资格审查表</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1AA68524">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采购项目名称：库尔勒市2025年第二批中央财政林业草原生态保护恢复资金（森林生态保护修复）项目-智能化信息建设项目采购</w:t>
      </w:r>
    </w:p>
    <w:p w14:paraId="0E22FCE6">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项目编号：YSHD2025-GK006号日期：年月日</w:t>
      </w:r>
    </w:p>
    <w:tbl>
      <w:tblPr>
        <w:tblStyle w:val="18"/>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418"/>
        <w:gridCol w:w="5539"/>
      </w:tblGrid>
      <w:tr w14:paraId="6FBB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61" w:type="dxa"/>
            <w:noWrap w:val="0"/>
            <w:vAlign w:val="center"/>
          </w:tcPr>
          <w:p w14:paraId="2CA653DC">
            <w:pPr>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序号</w:t>
            </w:r>
          </w:p>
        </w:tc>
        <w:tc>
          <w:tcPr>
            <w:tcW w:w="2418" w:type="dxa"/>
            <w:noWrap w:val="0"/>
            <w:vAlign w:val="center"/>
          </w:tcPr>
          <w:p w14:paraId="56EEA5A1">
            <w:pPr>
              <w:spacing w:line="240" w:lineRule="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评分点</w:t>
            </w:r>
          </w:p>
        </w:tc>
        <w:tc>
          <w:tcPr>
            <w:tcW w:w="5539" w:type="dxa"/>
            <w:noWrap w:val="0"/>
            <w:vAlign w:val="center"/>
          </w:tcPr>
          <w:p w14:paraId="75E7E564">
            <w:pPr>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评分内容</w:t>
            </w:r>
          </w:p>
        </w:tc>
      </w:tr>
      <w:tr w14:paraId="268E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61" w:type="dxa"/>
            <w:vMerge w:val="restart"/>
            <w:noWrap w:val="0"/>
            <w:vAlign w:val="center"/>
          </w:tcPr>
          <w:p w14:paraId="608B8FC6">
            <w:pPr>
              <w:spacing w:line="240" w:lineRule="auto"/>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2418" w:type="dxa"/>
            <w:vMerge w:val="restart"/>
            <w:noWrap w:val="0"/>
            <w:vAlign w:val="center"/>
          </w:tcPr>
          <w:p w14:paraId="79A8A3E1">
            <w:pPr>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具有独立承担民事责任的能力</w:t>
            </w:r>
          </w:p>
        </w:tc>
        <w:tc>
          <w:tcPr>
            <w:tcW w:w="5539" w:type="dxa"/>
            <w:noWrap w:val="0"/>
            <w:vAlign w:val="center"/>
          </w:tcPr>
          <w:p w14:paraId="55B2EB32">
            <w:pPr>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提供有效的</w:t>
            </w:r>
            <w:r>
              <w:rPr>
                <w:rFonts w:hint="eastAsia" w:ascii="仿宋" w:hAnsi="仿宋" w:eastAsia="仿宋" w:cs="仿宋"/>
                <w:kern w:val="2"/>
                <w:sz w:val="24"/>
                <w:szCs w:val="24"/>
                <w:highlight w:val="none"/>
                <w:lang w:val="zh-CN" w:eastAsia="zh-CN" w:bidi="ar-SA"/>
              </w:rPr>
              <w:t>《营业执照》</w:t>
            </w:r>
            <w:r>
              <w:rPr>
                <w:rFonts w:hint="eastAsia" w:ascii="仿宋" w:hAnsi="仿宋" w:eastAsia="仿宋" w:cs="仿宋"/>
                <w:kern w:val="2"/>
                <w:sz w:val="24"/>
                <w:szCs w:val="24"/>
                <w:highlight w:val="none"/>
                <w:lang w:val="en-US" w:eastAsia="zh-CN" w:bidi="ar-SA"/>
              </w:rPr>
              <w:t>彩色原件扫描件（须有二维码）；</w:t>
            </w:r>
          </w:p>
        </w:tc>
      </w:tr>
      <w:tr w14:paraId="0037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61" w:type="dxa"/>
            <w:vMerge w:val="continue"/>
            <w:noWrap w:val="0"/>
            <w:vAlign w:val="center"/>
          </w:tcPr>
          <w:p w14:paraId="3F6D1F21">
            <w:pPr>
              <w:spacing w:line="240" w:lineRule="auto"/>
              <w:jc w:val="center"/>
              <w:rPr>
                <w:rFonts w:hint="default" w:ascii="仿宋" w:hAnsi="仿宋" w:eastAsia="仿宋" w:cs="仿宋"/>
                <w:kern w:val="2"/>
                <w:sz w:val="24"/>
                <w:szCs w:val="24"/>
                <w:highlight w:val="none"/>
                <w:lang w:val="en-US" w:eastAsia="zh-CN" w:bidi="ar-SA"/>
              </w:rPr>
            </w:pPr>
          </w:p>
        </w:tc>
        <w:tc>
          <w:tcPr>
            <w:tcW w:w="2418" w:type="dxa"/>
            <w:vMerge w:val="continue"/>
            <w:noWrap w:val="0"/>
            <w:vAlign w:val="center"/>
          </w:tcPr>
          <w:p w14:paraId="407C54D6">
            <w:pPr>
              <w:spacing w:line="240" w:lineRule="auto"/>
              <w:jc w:val="center"/>
              <w:rPr>
                <w:rFonts w:hint="eastAsia" w:ascii="仿宋" w:hAnsi="仿宋" w:eastAsia="仿宋" w:cs="仿宋"/>
                <w:kern w:val="2"/>
                <w:sz w:val="24"/>
                <w:szCs w:val="24"/>
                <w:highlight w:val="none"/>
                <w:lang w:val="en-US" w:eastAsia="zh-CN" w:bidi="ar-SA"/>
              </w:rPr>
            </w:pPr>
          </w:p>
        </w:tc>
        <w:tc>
          <w:tcPr>
            <w:tcW w:w="5539" w:type="dxa"/>
            <w:noWrap w:val="0"/>
            <w:vAlign w:val="center"/>
          </w:tcPr>
          <w:p w14:paraId="247B3F01">
            <w:pPr>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法定代表人身份证明及身份证原件或法人代表授权委托书原件及被授权人身份证原件扫描件；</w:t>
            </w:r>
          </w:p>
        </w:tc>
      </w:tr>
      <w:tr w14:paraId="0CD3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jc w:val="center"/>
        </w:trPr>
        <w:tc>
          <w:tcPr>
            <w:tcW w:w="761" w:type="dxa"/>
            <w:noWrap w:val="0"/>
            <w:vAlign w:val="center"/>
          </w:tcPr>
          <w:p w14:paraId="78D08B6F">
            <w:pPr>
              <w:spacing w:line="240" w:lineRule="auto"/>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2418" w:type="dxa"/>
            <w:noWrap w:val="0"/>
            <w:vAlign w:val="center"/>
          </w:tcPr>
          <w:p w14:paraId="0DB3E1A6">
            <w:pPr>
              <w:spacing w:line="240" w:lineRule="auto"/>
              <w:jc w:val="center"/>
              <w:rPr>
                <w:rFonts w:hint="eastAsia"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具有良好的信誉</w:t>
            </w:r>
          </w:p>
        </w:tc>
        <w:tc>
          <w:tcPr>
            <w:tcW w:w="5539" w:type="dxa"/>
            <w:noWrap w:val="0"/>
            <w:vAlign w:val="center"/>
          </w:tcPr>
          <w:p w14:paraId="78D91E6D">
            <w:pPr>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分别在“信用中国”（www.creditchina.gov.cn）、“中国政府采购网”（www.ccgp.gov.cn）查询投标公司无违法违规行为的记录，截图保留两个查询结果网页打印并加盖投标供应商公章。（“信用中国”网站查询失信被执行人、重大税收违法案件当事人名单；在“中国政府采购网”网站查询政府采购严重违法失信行为记录名单，时间为投标截止时间前20天内）</w:t>
            </w:r>
          </w:p>
        </w:tc>
      </w:tr>
      <w:tr w14:paraId="2460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761" w:type="dxa"/>
            <w:noWrap w:val="0"/>
            <w:vAlign w:val="center"/>
          </w:tcPr>
          <w:p w14:paraId="624D16F8">
            <w:pPr>
              <w:spacing w:line="240" w:lineRule="auto"/>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2418" w:type="dxa"/>
            <w:noWrap w:val="0"/>
            <w:vAlign w:val="center"/>
          </w:tcPr>
          <w:p w14:paraId="7A2CC136">
            <w:pPr>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具有健全的财务会计制度</w:t>
            </w:r>
          </w:p>
        </w:tc>
        <w:tc>
          <w:tcPr>
            <w:tcW w:w="5539" w:type="dxa"/>
            <w:noWrap w:val="0"/>
            <w:vAlign w:val="center"/>
          </w:tcPr>
          <w:p w14:paraId="4D8728A0">
            <w:pPr>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须提供健全的财务会计制度</w:t>
            </w:r>
            <w:r>
              <w:rPr>
                <w:rFonts w:hint="eastAsia" w:ascii="仿宋" w:hAnsi="仿宋" w:eastAsia="仿宋" w:cs="仿宋"/>
                <w:kern w:val="2"/>
                <w:sz w:val="24"/>
                <w:szCs w:val="24"/>
                <w:highlight w:val="none"/>
                <w:lang w:val="en-US" w:eastAsia="zh-CN" w:bidi="ar-SA"/>
              </w:rPr>
              <w:t>和2024</w:t>
            </w:r>
            <w:r>
              <w:rPr>
                <w:rFonts w:hint="eastAsia" w:ascii="仿宋" w:hAnsi="仿宋" w:eastAsia="仿宋" w:cs="仿宋"/>
                <w:kern w:val="2"/>
                <w:sz w:val="24"/>
                <w:szCs w:val="24"/>
                <w:highlight w:val="none"/>
                <w:lang w:val="zh-CN" w:eastAsia="zh-CN" w:bidi="ar-SA"/>
              </w:rPr>
              <w:t>年度的财务</w:t>
            </w:r>
            <w:r>
              <w:rPr>
                <w:rFonts w:hint="eastAsia" w:ascii="仿宋" w:hAnsi="仿宋" w:eastAsia="仿宋" w:cs="仿宋"/>
                <w:kern w:val="2"/>
                <w:sz w:val="24"/>
                <w:szCs w:val="24"/>
                <w:highlight w:val="none"/>
                <w:lang w:val="en-US" w:eastAsia="zh-CN" w:bidi="ar-SA"/>
              </w:rPr>
              <w:t>审计</w:t>
            </w:r>
            <w:r>
              <w:rPr>
                <w:rFonts w:hint="eastAsia" w:ascii="仿宋" w:hAnsi="仿宋" w:eastAsia="仿宋" w:cs="仿宋"/>
                <w:kern w:val="2"/>
                <w:sz w:val="24"/>
                <w:szCs w:val="24"/>
                <w:highlight w:val="none"/>
                <w:lang w:val="zh-CN" w:eastAsia="zh-CN" w:bidi="ar-SA"/>
              </w:rPr>
              <w:t>报告</w:t>
            </w:r>
            <w:r>
              <w:rPr>
                <w:rFonts w:hint="eastAsia" w:ascii="仿宋" w:hAnsi="仿宋" w:eastAsia="仿宋" w:cs="仿宋"/>
                <w:kern w:val="2"/>
                <w:sz w:val="24"/>
                <w:szCs w:val="24"/>
                <w:highlight w:val="none"/>
                <w:lang w:val="en-US" w:eastAsia="zh-CN" w:bidi="ar-SA"/>
              </w:rPr>
              <w:t>或财务报表</w:t>
            </w:r>
            <w:r>
              <w:rPr>
                <w:rFonts w:hint="eastAsia" w:ascii="仿宋" w:hAnsi="仿宋" w:eastAsia="仿宋" w:cs="仿宋"/>
                <w:kern w:val="2"/>
                <w:sz w:val="24"/>
                <w:szCs w:val="24"/>
                <w:highlight w:val="none"/>
                <w:lang w:val="zh-CN" w:eastAsia="zh-CN" w:bidi="ar-SA"/>
              </w:rPr>
              <w:t>，包括但不限于资产负债表、现金流量表、利润表；</w:t>
            </w:r>
          </w:p>
          <w:p w14:paraId="5BA8CC1F">
            <w:pPr>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成立不足一年的</w:t>
            </w:r>
            <w:r>
              <w:rPr>
                <w:rFonts w:hint="eastAsia" w:ascii="仿宋" w:hAnsi="仿宋" w:eastAsia="仿宋" w:cs="仿宋"/>
                <w:kern w:val="2"/>
                <w:sz w:val="24"/>
                <w:szCs w:val="24"/>
                <w:highlight w:val="none"/>
                <w:lang w:val="en-US" w:eastAsia="zh-CN" w:bidi="ar-SA"/>
              </w:rPr>
              <w:t>须</w:t>
            </w:r>
            <w:r>
              <w:rPr>
                <w:rFonts w:hint="eastAsia" w:ascii="仿宋" w:hAnsi="仿宋" w:eastAsia="仿宋" w:cs="仿宋"/>
                <w:kern w:val="2"/>
                <w:sz w:val="24"/>
                <w:szCs w:val="24"/>
                <w:highlight w:val="none"/>
                <w:lang w:val="zh-CN" w:eastAsia="zh-CN" w:bidi="ar-SA"/>
              </w:rPr>
              <w:t>提供成立至今的财务报表（须包括资产负债表、利润表、现金流量表等）或基本开户银行在投标截止日前三个月内开具的资信证明（银行存款证明无效）并附基本户开户许可证（或基本账户存款信息）。</w:t>
            </w:r>
          </w:p>
        </w:tc>
      </w:tr>
      <w:tr w14:paraId="04AA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761" w:type="dxa"/>
            <w:noWrap w:val="0"/>
            <w:vAlign w:val="center"/>
          </w:tcPr>
          <w:p w14:paraId="122DC597">
            <w:pPr>
              <w:spacing w:line="240" w:lineRule="auto"/>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2418" w:type="dxa"/>
            <w:noWrap w:val="0"/>
            <w:vAlign w:val="center"/>
          </w:tcPr>
          <w:p w14:paraId="6DD5287D">
            <w:pPr>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有依法缴纳税收和社会保障资金的良好记录</w:t>
            </w:r>
          </w:p>
        </w:tc>
        <w:tc>
          <w:tcPr>
            <w:tcW w:w="5539" w:type="dxa"/>
            <w:noWrap w:val="0"/>
            <w:vAlign w:val="center"/>
          </w:tcPr>
          <w:p w14:paraId="1C2C6A21">
            <w:pPr>
              <w:spacing w:line="240" w:lineRule="auto"/>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kern w:val="2"/>
                <w:sz w:val="24"/>
                <w:szCs w:val="24"/>
                <w:highlight w:val="none"/>
                <w:lang w:val="zh-CN" w:eastAsia="zh-CN" w:bidi="ar-SA"/>
              </w:rPr>
              <w:t>提供近</w:t>
            </w:r>
            <w:r>
              <w:rPr>
                <w:rFonts w:hint="eastAsia" w:ascii="仿宋" w:hAnsi="仿宋" w:eastAsia="仿宋" w:cs="仿宋"/>
                <w:kern w:val="2"/>
                <w:sz w:val="24"/>
                <w:szCs w:val="24"/>
                <w:highlight w:val="none"/>
                <w:lang w:val="en-US" w:eastAsia="zh-CN" w:bidi="ar-SA"/>
              </w:rPr>
              <w:t>半年</w:t>
            </w:r>
            <w:r>
              <w:rPr>
                <w:rFonts w:hint="eastAsia" w:ascii="仿宋" w:hAnsi="仿宋" w:eastAsia="仿宋" w:cs="仿宋"/>
                <w:kern w:val="2"/>
                <w:sz w:val="24"/>
                <w:szCs w:val="24"/>
                <w:highlight w:val="none"/>
                <w:lang w:val="zh-CN" w:eastAsia="zh-CN" w:bidi="ar-SA"/>
              </w:rPr>
              <w:t>内</w:t>
            </w:r>
            <w:r>
              <w:rPr>
                <w:rFonts w:hint="eastAsia" w:ascii="仿宋" w:hAnsi="仿宋" w:eastAsia="仿宋" w:cs="仿宋"/>
                <w:kern w:val="2"/>
                <w:sz w:val="24"/>
                <w:szCs w:val="24"/>
                <w:highlight w:val="none"/>
                <w:lang w:val="en-US" w:eastAsia="zh-CN" w:bidi="ar-SA"/>
              </w:rPr>
              <w:t>连续三</w:t>
            </w:r>
            <w:r>
              <w:rPr>
                <w:rFonts w:hint="eastAsia" w:ascii="仿宋" w:hAnsi="仿宋" w:eastAsia="仿宋" w:cs="仿宋"/>
                <w:kern w:val="2"/>
                <w:sz w:val="24"/>
                <w:szCs w:val="24"/>
                <w:highlight w:val="none"/>
                <w:lang w:val="zh-CN" w:eastAsia="zh-CN" w:bidi="ar-SA"/>
              </w:rPr>
              <w:t>个月社保缴纳凭据（专用收据或社会保险交纳清单）；</w:t>
            </w:r>
          </w:p>
          <w:p w14:paraId="4EBA4A8F">
            <w:pPr>
              <w:spacing w:line="240" w:lineRule="auto"/>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w:t>
            </w:r>
            <w:r>
              <w:rPr>
                <w:rFonts w:hint="eastAsia" w:ascii="仿宋" w:hAnsi="仿宋" w:eastAsia="仿宋" w:cs="仿宋"/>
                <w:kern w:val="2"/>
                <w:sz w:val="24"/>
                <w:szCs w:val="24"/>
                <w:highlight w:val="none"/>
                <w:lang w:val="en-US" w:eastAsia="zh-CN" w:bidi="ar-SA"/>
              </w:rPr>
              <w:t>2</w:t>
            </w:r>
            <w:r>
              <w:rPr>
                <w:rFonts w:hint="eastAsia" w:ascii="仿宋" w:hAnsi="仿宋" w:eastAsia="仿宋" w:cs="仿宋"/>
                <w:kern w:val="2"/>
                <w:sz w:val="24"/>
                <w:szCs w:val="24"/>
                <w:highlight w:val="none"/>
                <w:lang w:val="zh-CN" w:eastAsia="zh-CN" w:bidi="ar-SA"/>
              </w:rPr>
              <w:t>）提供近</w:t>
            </w:r>
            <w:r>
              <w:rPr>
                <w:rFonts w:hint="eastAsia" w:ascii="仿宋" w:hAnsi="仿宋" w:eastAsia="仿宋" w:cs="仿宋"/>
                <w:kern w:val="2"/>
                <w:sz w:val="24"/>
                <w:szCs w:val="24"/>
                <w:highlight w:val="none"/>
                <w:lang w:val="en-US" w:eastAsia="zh-CN" w:bidi="ar-SA"/>
              </w:rPr>
              <w:t>半年</w:t>
            </w:r>
            <w:r>
              <w:rPr>
                <w:rFonts w:hint="eastAsia" w:ascii="仿宋" w:hAnsi="仿宋" w:eastAsia="仿宋" w:cs="仿宋"/>
                <w:kern w:val="2"/>
                <w:sz w:val="24"/>
                <w:szCs w:val="24"/>
                <w:highlight w:val="none"/>
                <w:lang w:val="zh-CN" w:eastAsia="zh-CN" w:bidi="ar-SA"/>
              </w:rPr>
              <w:t>内</w:t>
            </w:r>
            <w:r>
              <w:rPr>
                <w:rFonts w:hint="eastAsia" w:ascii="仿宋" w:hAnsi="仿宋" w:eastAsia="仿宋" w:cs="仿宋"/>
                <w:kern w:val="2"/>
                <w:sz w:val="24"/>
                <w:szCs w:val="24"/>
                <w:highlight w:val="none"/>
                <w:lang w:val="en-US" w:eastAsia="zh-CN" w:bidi="ar-SA"/>
              </w:rPr>
              <w:t>连续三</w:t>
            </w:r>
            <w:r>
              <w:rPr>
                <w:rFonts w:hint="eastAsia" w:ascii="仿宋" w:hAnsi="仿宋" w:eastAsia="仿宋" w:cs="仿宋"/>
                <w:kern w:val="2"/>
                <w:sz w:val="24"/>
                <w:szCs w:val="24"/>
                <w:highlight w:val="none"/>
                <w:lang w:val="zh-CN" w:eastAsia="zh-CN" w:bidi="ar-SA"/>
              </w:rPr>
              <w:t>个月依法缴纳税收的的凭据（完税证明、缴款书、印花税票、银行代扣（代缴）转账凭证均可）；其他组织和自然人也需提供上述证明。</w:t>
            </w:r>
          </w:p>
          <w:p w14:paraId="3E7E5ECB">
            <w:pPr>
              <w:spacing w:line="240" w:lineRule="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r>
              <w:rPr>
                <w:rFonts w:hint="eastAsia" w:ascii="仿宋" w:hAnsi="仿宋" w:eastAsia="仿宋" w:cs="仿宋"/>
                <w:kern w:val="2"/>
                <w:sz w:val="24"/>
                <w:szCs w:val="24"/>
                <w:highlight w:val="none"/>
                <w:lang w:val="zh-CN" w:eastAsia="zh-CN" w:bidi="ar-SA"/>
              </w:rPr>
              <w:t>依法免税的供应商，须提供相应文件证明其依法免税。</w:t>
            </w:r>
          </w:p>
        </w:tc>
      </w:tr>
      <w:tr w14:paraId="556C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61" w:type="dxa"/>
            <w:noWrap w:val="0"/>
            <w:vAlign w:val="center"/>
          </w:tcPr>
          <w:p w14:paraId="3BAB3AEE">
            <w:pPr>
              <w:spacing w:line="240" w:lineRule="auto"/>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2418" w:type="dxa"/>
            <w:noWrap w:val="0"/>
            <w:vAlign w:val="center"/>
          </w:tcPr>
          <w:p w14:paraId="7444F11D">
            <w:pPr>
              <w:spacing w:line="240" w:lineRule="auto"/>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无重大违法记录声明</w:t>
            </w:r>
          </w:p>
        </w:tc>
        <w:tc>
          <w:tcPr>
            <w:tcW w:w="5539" w:type="dxa"/>
            <w:noWrap w:val="0"/>
            <w:vAlign w:val="center"/>
          </w:tcPr>
          <w:p w14:paraId="5838567C">
            <w:pPr>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参加本项目准备活动前3年内在经营活动中无重大违法记录声明（格式自拟）</w:t>
            </w:r>
          </w:p>
        </w:tc>
      </w:tr>
      <w:tr w14:paraId="2D2E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61" w:type="dxa"/>
            <w:noWrap w:val="0"/>
            <w:vAlign w:val="center"/>
          </w:tcPr>
          <w:p w14:paraId="0C5694D8">
            <w:pPr>
              <w:spacing w:line="240" w:lineRule="auto"/>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w:t>
            </w:r>
          </w:p>
        </w:tc>
        <w:tc>
          <w:tcPr>
            <w:tcW w:w="2418" w:type="dxa"/>
            <w:noWrap w:val="0"/>
            <w:vAlign w:val="center"/>
          </w:tcPr>
          <w:p w14:paraId="13CFDC70">
            <w:pPr>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具备履行合同所必需的设备和专业技术能力</w:t>
            </w:r>
          </w:p>
        </w:tc>
        <w:tc>
          <w:tcPr>
            <w:tcW w:w="5539" w:type="dxa"/>
            <w:noWrap w:val="0"/>
            <w:vAlign w:val="center"/>
          </w:tcPr>
          <w:p w14:paraId="516DA7D7">
            <w:pPr>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具备履行合同所必需的设备和专业技术能力的证明材料；（格式自拟）</w:t>
            </w:r>
          </w:p>
        </w:tc>
      </w:tr>
      <w:tr w14:paraId="59F1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61" w:type="dxa"/>
            <w:noWrap w:val="0"/>
            <w:vAlign w:val="center"/>
          </w:tcPr>
          <w:p w14:paraId="32601C1B">
            <w:pPr>
              <w:spacing w:line="240" w:lineRule="auto"/>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w:t>
            </w:r>
          </w:p>
        </w:tc>
        <w:tc>
          <w:tcPr>
            <w:tcW w:w="2418" w:type="dxa"/>
            <w:noWrap w:val="0"/>
            <w:vAlign w:val="center"/>
          </w:tcPr>
          <w:p w14:paraId="755F7549">
            <w:pPr>
              <w:spacing w:line="240" w:lineRule="auto"/>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中小企业声明函</w:t>
            </w:r>
          </w:p>
        </w:tc>
        <w:tc>
          <w:tcPr>
            <w:tcW w:w="5539" w:type="dxa"/>
            <w:noWrap w:val="0"/>
            <w:vAlign w:val="center"/>
          </w:tcPr>
          <w:p w14:paraId="1A2971CB">
            <w:pPr>
              <w:spacing w:line="240" w:lineRule="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请根据要求单独上传《中小企业声明函》，格式以招标文件要求为准。</w:t>
            </w:r>
          </w:p>
        </w:tc>
      </w:tr>
    </w:tbl>
    <w:p w14:paraId="0C9C2256">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注：结论栏中填写“通过”表示该投标人投标文件符合采购文件资格要求，“不通过”表示该投标人投标文件不符合采购文件资格要求；</w:t>
      </w:r>
    </w:p>
    <w:p w14:paraId="797C5ADF">
      <w:pPr>
        <w:spacing w:line="360" w:lineRule="auto"/>
        <w:outlineLvl w:val="2"/>
        <w:rPr>
          <w:rFonts w:hint="eastAsia" w:ascii="仿宋" w:hAnsi="仿宋" w:eastAsia="仿宋" w:cs="仿宋"/>
          <w:kern w:val="2"/>
          <w:sz w:val="24"/>
          <w:szCs w:val="24"/>
          <w:highlight w:val="none"/>
          <w:lang w:val="en-US" w:eastAsia="zh-CN" w:bidi="ar-SA"/>
        </w:rPr>
      </w:pPr>
      <w:bookmarkStart w:id="655" w:name="_Toc498899395"/>
      <w:bookmarkStart w:id="656" w:name="_Toc514177065"/>
      <w:bookmarkStart w:id="657" w:name="_Toc9864099"/>
      <w:bookmarkStart w:id="658" w:name="_Toc524517874"/>
      <w:bookmarkStart w:id="659" w:name="_Toc5124221"/>
      <w:bookmarkStart w:id="660" w:name="_Toc523170354"/>
      <w:bookmarkStart w:id="661" w:name="_Toc509337063"/>
      <w:bookmarkStart w:id="662" w:name="_Toc509337178"/>
      <w:bookmarkStart w:id="663" w:name="_Toc11931297"/>
      <w:bookmarkStart w:id="664" w:name="_Toc522529817"/>
      <w:bookmarkStart w:id="665" w:name="_Toc11944604"/>
      <w:bookmarkStart w:id="666" w:name="_Toc10446431"/>
      <w:bookmarkStart w:id="667" w:name="_Toc524368802"/>
      <w:bookmarkStart w:id="668" w:name="_Toc9612863"/>
      <w:bookmarkStart w:id="669" w:name="_Toc494832099"/>
      <w:bookmarkStart w:id="670" w:name="_Toc498871263"/>
      <w:r>
        <w:rPr>
          <w:rFonts w:hint="eastAsia" w:ascii="仿宋" w:hAnsi="仿宋" w:eastAsia="仿宋" w:cs="仿宋"/>
          <w:kern w:val="2"/>
          <w:sz w:val="24"/>
          <w:szCs w:val="24"/>
          <w:highlight w:val="none"/>
          <w:lang w:val="en-US" w:eastAsia="zh-CN" w:bidi="ar-SA"/>
        </w:rPr>
        <w:br w:type="page"/>
      </w:r>
      <w:r>
        <w:rPr>
          <w:rFonts w:hint="eastAsia" w:ascii="仿宋" w:hAnsi="仿宋" w:eastAsia="仿宋" w:cs="仿宋"/>
          <w:kern w:val="2"/>
          <w:sz w:val="24"/>
          <w:szCs w:val="24"/>
          <w:highlight w:val="none"/>
          <w:lang w:val="en-US" w:eastAsia="zh-CN" w:bidi="ar-SA"/>
        </w:rPr>
        <w:t>附表2</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Pr>
          <w:rFonts w:hint="eastAsia" w:ascii="仿宋" w:hAnsi="仿宋" w:eastAsia="仿宋" w:cs="仿宋"/>
          <w:kern w:val="2"/>
          <w:sz w:val="24"/>
          <w:szCs w:val="24"/>
          <w:highlight w:val="none"/>
          <w:lang w:val="en-US" w:eastAsia="zh-CN" w:bidi="ar-SA"/>
        </w:rPr>
        <w:t>符合性审查表</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4F4AF2C1">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采购项目名称：库尔勒市2025年第二批中央财政林业草原生态保护恢复资金（森林生态保护修复）项目-智能化信息建设项目</w:t>
      </w:r>
    </w:p>
    <w:p w14:paraId="46B0518D">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采购项目编号：YSHD2025-GK006号日期：年月日</w:t>
      </w:r>
    </w:p>
    <w:tbl>
      <w:tblPr>
        <w:tblStyle w:val="18"/>
        <w:tblW w:w="0" w:type="auto"/>
        <w:tblInd w:w="16" w:type="dxa"/>
        <w:tblLayout w:type="fixed"/>
        <w:tblCellMar>
          <w:top w:w="0" w:type="dxa"/>
          <w:left w:w="0" w:type="dxa"/>
          <w:bottom w:w="0" w:type="dxa"/>
          <w:right w:w="0" w:type="dxa"/>
        </w:tblCellMar>
      </w:tblPr>
      <w:tblGrid>
        <w:gridCol w:w="688"/>
        <w:gridCol w:w="8471"/>
      </w:tblGrid>
      <w:tr w14:paraId="5A60E0E1">
        <w:trPr>
          <w:cantSplit/>
          <w:trHeight w:val="438" w:hRule="atLeast"/>
        </w:trPr>
        <w:tc>
          <w:tcPr>
            <w:tcW w:w="688" w:type="dxa"/>
            <w:vMerge w:val="restart"/>
            <w:tcBorders>
              <w:top w:val="single" w:color="auto" w:sz="4" w:space="0"/>
              <w:left w:val="single" w:color="auto" w:sz="4" w:space="0"/>
              <w:bottom w:val="single" w:color="000000" w:sz="4" w:space="0"/>
              <w:right w:val="single" w:color="auto" w:sz="4" w:space="0"/>
            </w:tcBorders>
            <w:noWrap w:val="0"/>
            <w:tcMar>
              <w:top w:w="16" w:type="dxa"/>
              <w:left w:w="16" w:type="dxa"/>
              <w:bottom w:w="0" w:type="dxa"/>
              <w:right w:w="16" w:type="dxa"/>
            </w:tcMar>
            <w:vAlign w:val="center"/>
          </w:tcPr>
          <w:p w14:paraId="293A23DB">
            <w:pPr>
              <w:spacing w:line="400" w:lineRule="exact"/>
              <w:ind w:right="-120" w:rightChars="-57"/>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序号</w:t>
            </w:r>
          </w:p>
        </w:tc>
        <w:tc>
          <w:tcPr>
            <w:tcW w:w="8471" w:type="dxa"/>
            <w:vMerge w:val="restart"/>
            <w:tcBorders>
              <w:top w:val="single" w:color="auto" w:sz="4" w:space="0"/>
              <w:left w:val="single" w:color="auto" w:sz="4" w:space="0"/>
              <w:bottom w:val="single" w:color="000000" w:sz="4" w:space="0"/>
              <w:right w:val="single" w:color="000000" w:sz="4" w:space="0"/>
            </w:tcBorders>
            <w:noWrap w:val="0"/>
            <w:vAlign w:val="center"/>
          </w:tcPr>
          <w:p w14:paraId="0011F612">
            <w:pPr>
              <w:spacing w:line="400" w:lineRule="exact"/>
              <w:ind w:right="-120" w:rightChars="-57"/>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评审内容</w:t>
            </w:r>
          </w:p>
        </w:tc>
      </w:tr>
      <w:tr w14:paraId="2C692884">
        <w:tblPrEx>
          <w:tblCellMar>
            <w:top w:w="0" w:type="dxa"/>
            <w:left w:w="0" w:type="dxa"/>
            <w:bottom w:w="0" w:type="dxa"/>
            <w:right w:w="0" w:type="dxa"/>
          </w:tblCellMar>
        </w:tblPrEx>
        <w:trPr>
          <w:cantSplit/>
          <w:trHeight w:val="422" w:hRule="atLeast"/>
        </w:trPr>
        <w:tc>
          <w:tcPr>
            <w:tcW w:w="688" w:type="dxa"/>
            <w:vMerge w:val="continue"/>
            <w:tcBorders>
              <w:top w:val="single" w:color="auto" w:sz="4" w:space="0"/>
              <w:left w:val="single" w:color="auto" w:sz="4" w:space="0"/>
              <w:bottom w:val="single" w:color="000000" w:sz="4" w:space="0"/>
              <w:right w:val="single" w:color="auto" w:sz="4" w:space="0"/>
            </w:tcBorders>
            <w:noWrap w:val="0"/>
            <w:vAlign w:val="center"/>
          </w:tcPr>
          <w:p w14:paraId="50F52F98">
            <w:pPr>
              <w:spacing w:line="400" w:lineRule="exact"/>
              <w:rPr>
                <w:rFonts w:hint="eastAsia" w:ascii="仿宋" w:hAnsi="仿宋" w:eastAsia="仿宋" w:cs="仿宋"/>
                <w:kern w:val="2"/>
                <w:sz w:val="24"/>
                <w:szCs w:val="24"/>
                <w:highlight w:val="none"/>
                <w:lang w:val="en-US" w:eastAsia="zh-CN" w:bidi="ar-SA"/>
              </w:rPr>
            </w:pPr>
          </w:p>
        </w:tc>
        <w:tc>
          <w:tcPr>
            <w:tcW w:w="8471" w:type="dxa"/>
            <w:vMerge w:val="continue"/>
            <w:tcBorders>
              <w:top w:val="single" w:color="auto" w:sz="4" w:space="0"/>
              <w:left w:val="single" w:color="auto" w:sz="4" w:space="0"/>
              <w:bottom w:val="single" w:color="000000" w:sz="4" w:space="0"/>
              <w:right w:val="single" w:color="000000" w:sz="4" w:space="0"/>
            </w:tcBorders>
            <w:noWrap w:val="0"/>
            <w:vAlign w:val="center"/>
          </w:tcPr>
          <w:p w14:paraId="765F7893">
            <w:pPr>
              <w:spacing w:line="400" w:lineRule="exact"/>
              <w:rPr>
                <w:rFonts w:hint="eastAsia" w:ascii="仿宋" w:hAnsi="仿宋" w:eastAsia="仿宋" w:cs="仿宋"/>
                <w:kern w:val="2"/>
                <w:sz w:val="24"/>
                <w:szCs w:val="24"/>
                <w:highlight w:val="none"/>
                <w:lang w:val="en-US" w:eastAsia="zh-CN" w:bidi="ar-SA"/>
              </w:rPr>
            </w:pPr>
          </w:p>
        </w:tc>
      </w:tr>
      <w:tr w14:paraId="5062533C">
        <w:tblPrEx>
          <w:tblCellMar>
            <w:top w:w="0" w:type="dxa"/>
            <w:left w:w="0" w:type="dxa"/>
            <w:bottom w:w="0" w:type="dxa"/>
            <w:right w:w="0" w:type="dxa"/>
          </w:tblCellMar>
        </w:tblPrEx>
        <w:trPr>
          <w:trHeight w:val="614" w:hRule="atLeast"/>
        </w:trPr>
        <w:tc>
          <w:tcPr>
            <w:tcW w:w="688" w:type="dxa"/>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14:paraId="53C1EF92">
            <w:pPr>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8471" w:type="dxa"/>
            <w:tcBorders>
              <w:top w:val="nil"/>
              <w:left w:val="single" w:color="auto" w:sz="4" w:space="0"/>
              <w:bottom w:val="single" w:color="auto" w:sz="4" w:space="0"/>
              <w:right w:val="single" w:color="auto" w:sz="4" w:space="0"/>
            </w:tcBorders>
            <w:noWrap w:val="0"/>
            <w:vAlign w:val="center"/>
          </w:tcPr>
          <w:p w14:paraId="183C913A">
            <w:pPr>
              <w:pStyle w:val="31"/>
              <w:widowControl w:val="0"/>
              <w:pBdr>
                <w:bottom w:val="none" w:color="auto" w:sz="0" w:space="0"/>
                <w:right w:val="none" w:color="auto" w:sz="0" w:space="0"/>
              </w:pBdr>
              <w:spacing w:before="0" w:beforeAutospacing="0" w:after="0" w:afterAutospacing="0" w:line="400" w:lineRule="exact"/>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是否满足项目的交货期要求；</w:t>
            </w:r>
          </w:p>
        </w:tc>
      </w:tr>
      <w:tr w14:paraId="4E3DA89B">
        <w:tblPrEx>
          <w:tblCellMar>
            <w:top w:w="0" w:type="dxa"/>
            <w:left w:w="0" w:type="dxa"/>
            <w:bottom w:w="0" w:type="dxa"/>
            <w:right w:w="0" w:type="dxa"/>
          </w:tblCellMar>
        </w:tblPrEx>
        <w:trPr>
          <w:trHeight w:val="631" w:hRule="atLeast"/>
        </w:trPr>
        <w:tc>
          <w:tcPr>
            <w:tcW w:w="688" w:type="dxa"/>
            <w:tcBorders>
              <w:top w:val="single" w:color="auto" w:sz="4" w:space="0"/>
              <w:left w:val="single" w:color="auto" w:sz="4" w:space="0"/>
              <w:bottom w:val="single" w:color="000000" w:sz="4" w:space="0"/>
              <w:right w:val="single" w:color="auto" w:sz="4" w:space="0"/>
            </w:tcBorders>
            <w:noWrap w:val="0"/>
            <w:vAlign w:val="center"/>
          </w:tcPr>
          <w:p w14:paraId="322D4B1B">
            <w:pPr>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8471" w:type="dxa"/>
            <w:tcBorders>
              <w:top w:val="single" w:color="auto" w:sz="4" w:space="0"/>
              <w:left w:val="single" w:color="auto" w:sz="4" w:space="0"/>
              <w:bottom w:val="single" w:color="000000" w:sz="4" w:space="0"/>
              <w:right w:val="single" w:color="000000" w:sz="4" w:space="0"/>
            </w:tcBorders>
            <w:noWrap w:val="0"/>
            <w:vAlign w:val="center"/>
          </w:tcPr>
          <w:p w14:paraId="56F13C12">
            <w:pPr>
              <w:spacing w:line="40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是否符合采购文件的签署盖章要求；</w:t>
            </w:r>
          </w:p>
        </w:tc>
      </w:tr>
      <w:tr w14:paraId="0C1BA9CC">
        <w:tblPrEx>
          <w:tblCellMar>
            <w:top w:w="0" w:type="dxa"/>
            <w:left w:w="0" w:type="dxa"/>
            <w:bottom w:w="0" w:type="dxa"/>
            <w:right w:w="0" w:type="dxa"/>
          </w:tblCellMar>
        </w:tblPrEx>
        <w:trPr>
          <w:trHeight w:val="616" w:hRule="atLeast"/>
        </w:trPr>
        <w:tc>
          <w:tcPr>
            <w:tcW w:w="688"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14:paraId="5AA113A5">
            <w:pPr>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8471" w:type="dxa"/>
            <w:tcBorders>
              <w:top w:val="single" w:color="auto" w:sz="4" w:space="0"/>
              <w:left w:val="single" w:color="auto" w:sz="4" w:space="0"/>
              <w:bottom w:val="single" w:color="auto" w:sz="4" w:space="0"/>
              <w:right w:val="single" w:color="000000" w:sz="4" w:space="0"/>
            </w:tcBorders>
            <w:noWrap w:val="0"/>
            <w:vAlign w:val="center"/>
          </w:tcPr>
          <w:p w14:paraId="40EBBF00">
            <w:pPr>
              <w:pStyle w:val="31"/>
              <w:widowControl w:val="0"/>
              <w:pBdr>
                <w:bottom w:val="none" w:color="auto" w:sz="0" w:space="0"/>
                <w:right w:val="none" w:color="auto" w:sz="0" w:space="0"/>
              </w:pBdr>
              <w:spacing w:before="0" w:beforeAutospacing="0" w:after="0" w:afterAutospacing="0" w:line="400" w:lineRule="exact"/>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是否按规定提交法定代表人证明书/法人授权委托书；</w:t>
            </w:r>
          </w:p>
        </w:tc>
      </w:tr>
      <w:tr w14:paraId="67B908B8">
        <w:tblPrEx>
          <w:tblCellMar>
            <w:top w:w="0" w:type="dxa"/>
            <w:left w:w="0" w:type="dxa"/>
            <w:bottom w:w="0" w:type="dxa"/>
            <w:right w:w="0" w:type="dxa"/>
          </w:tblCellMar>
        </w:tblPrEx>
        <w:trPr>
          <w:trHeight w:val="629" w:hRule="atLeast"/>
        </w:trPr>
        <w:tc>
          <w:tcPr>
            <w:tcW w:w="688"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14:paraId="1ADB0019">
            <w:pPr>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8471" w:type="dxa"/>
            <w:tcBorders>
              <w:top w:val="single" w:color="auto" w:sz="4" w:space="0"/>
              <w:left w:val="single" w:color="auto" w:sz="4" w:space="0"/>
              <w:bottom w:val="single" w:color="auto" w:sz="4" w:space="0"/>
              <w:right w:val="single" w:color="000000" w:sz="4" w:space="0"/>
            </w:tcBorders>
            <w:noWrap w:val="0"/>
            <w:vAlign w:val="center"/>
          </w:tcPr>
          <w:p w14:paraId="64633B34">
            <w:pPr>
              <w:spacing w:line="40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投标有效期是否为90天；</w:t>
            </w:r>
          </w:p>
        </w:tc>
      </w:tr>
      <w:tr w14:paraId="464A266C">
        <w:tblPrEx>
          <w:tblCellMar>
            <w:top w:w="0" w:type="dxa"/>
            <w:left w:w="0" w:type="dxa"/>
            <w:bottom w:w="0" w:type="dxa"/>
            <w:right w:w="0" w:type="dxa"/>
          </w:tblCellMar>
        </w:tblPrEx>
        <w:trPr>
          <w:trHeight w:val="635" w:hRule="atLeast"/>
        </w:trPr>
        <w:tc>
          <w:tcPr>
            <w:tcW w:w="688"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14:paraId="5B864D29">
            <w:pPr>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8471" w:type="dxa"/>
            <w:tcBorders>
              <w:top w:val="single" w:color="auto" w:sz="4" w:space="0"/>
              <w:left w:val="single" w:color="auto" w:sz="4" w:space="0"/>
              <w:bottom w:val="single" w:color="auto" w:sz="4" w:space="0"/>
              <w:right w:val="single" w:color="000000" w:sz="4" w:space="0"/>
            </w:tcBorders>
            <w:noWrap w:val="0"/>
            <w:vAlign w:val="center"/>
          </w:tcPr>
          <w:p w14:paraId="606FDF5E">
            <w:pPr>
              <w:spacing w:line="40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是否按规定提交足够投标保证金或保函凭证；</w:t>
            </w:r>
          </w:p>
        </w:tc>
      </w:tr>
      <w:tr w14:paraId="5EEF244E">
        <w:tblPrEx>
          <w:tblCellMar>
            <w:top w:w="0" w:type="dxa"/>
            <w:left w:w="0" w:type="dxa"/>
            <w:bottom w:w="0" w:type="dxa"/>
            <w:right w:w="0" w:type="dxa"/>
          </w:tblCellMar>
        </w:tblPrEx>
        <w:trPr>
          <w:trHeight w:val="629" w:hRule="atLeast"/>
        </w:trPr>
        <w:tc>
          <w:tcPr>
            <w:tcW w:w="688"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14:paraId="49B9597D">
            <w:pPr>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w:t>
            </w:r>
          </w:p>
        </w:tc>
        <w:tc>
          <w:tcPr>
            <w:tcW w:w="8471" w:type="dxa"/>
            <w:tcBorders>
              <w:top w:val="single" w:color="auto" w:sz="4" w:space="0"/>
              <w:left w:val="single" w:color="auto" w:sz="4" w:space="0"/>
              <w:bottom w:val="single" w:color="auto" w:sz="4" w:space="0"/>
              <w:right w:val="single" w:color="000000" w:sz="4" w:space="0"/>
            </w:tcBorders>
            <w:noWrap w:val="0"/>
            <w:vAlign w:val="center"/>
          </w:tcPr>
          <w:p w14:paraId="0409EC38">
            <w:pPr>
              <w:spacing w:line="40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投标报价是否固定唯一，且投标报价没有超过计划投资额；</w:t>
            </w:r>
          </w:p>
        </w:tc>
      </w:tr>
      <w:tr w14:paraId="35E043C0">
        <w:tblPrEx>
          <w:tblCellMar>
            <w:top w:w="0" w:type="dxa"/>
            <w:left w:w="0" w:type="dxa"/>
            <w:bottom w:w="0" w:type="dxa"/>
            <w:right w:w="0" w:type="dxa"/>
          </w:tblCellMar>
        </w:tblPrEx>
        <w:trPr>
          <w:trHeight w:val="1045" w:hRule="atLeast"/>
        </w:trPr>
        <w:tc>
          <w:tcPr>
            <w:tcW w:w="688"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14:paraId="2848725F">
            <w:pPr>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w:t>
            </w:r>
          </w:p>
        </w:tc>
        <w:tc>
          <w:tcPr>
            <w:tcW w:w="8471" w:type="dxa"/>
            <w:tcBorders>
              <w:top w:val="single" w:color="auto" w:sz="4" w:space="0"/>
              <w:left w:val="single" w:color="auto" w:sz="4" w:space="0"/>
              <w:bottom w:val="single" w:color="auto" w:sz="4" w:space="0"/>
              <w:right w:val="single" w:color="000000" w:sz="4" w:space="0"/>
            </w:tcBorders>
            <w:noWrap w:val="0"/>
            <w:vAlign w:val="center"/>
          </w:tcPr>
          <w:p w14:paraId="75F8B14C">
            <w:pPr>
              <w:spacing w:line="40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投标人(供应商)投标价或某分项报价明显不合理（畸高畸低）或低于成本,且无法对其投标报价构成做出合理解释并提交相关证据；</w:t>
            </w:r>
          </w:p>
        </w:tc>
      </w:tr>
      <w:tr w14:paraId="64BB0D47">
        <w:tblPrEx>
          <w:tblCellMar>
            <w:top w:w="0" w:type="dxa"/>
            <w:left w:w="0" w:type="dxa"/>
            <w:bottom w:w="0" w:type="dxa"/>
            <w:right w:w="0" w:type="dxa"/>
          </w:tblCellMar>
        </w:tblPrEx>
        <w:trPr>
          <w:trHeight w:val="644" w:hRule="atLeast"/>
        </w:trPr>
        <w:tc>
          <w:tcPr>
            <w:tcW w:w="688"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14:paraId="5CB3AAE1">
            <w:pPr>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w:t>
            </w:r>
          </w:p>
        </w:tc>
        <w:tc>
          <w:tcPr>
            <w:tcW w:w="8471" w:type="dxa"/>
            <w:tcBorders>
              <w:top w:val="single" w:color="auto" w:sz="4" w:space="0"/>
              <w:left w:val="single" w:color="auto" w:sz="4" w:space="0"/>
              <w:bottom w:val="single" w:color="auto" w:sz="4" w:space="0"/>
              <w:right w:val="single" w:color="000000" w:sz="4" w:space="0"/>
            </w:tcBorders>
            <w:noWrap w:val="0"/>
            <w:vAlign w:val="center"/>
          </w:tcPr>
          <w:p w14:paraId="6CED8281">
            <w:pPr>
              <w:spacing w:line="40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投标文件是否满足采购人需求的要求，且没有重大偏离；</w:t>
            </w:r>
          </w:p>
        </w:tc>
      </w:tr>
      <w:tr w14:paraId="27036F16">
        <w:tblPrEx>
          <w:tblCellMar>
            <w:top w:w="0" w:type="dxa"/>
            <w:left w:w="0" w:type="dxa"/>
            <w:bottom w:w="0" w:type="dxa"/>
            <w:right w:w="0" w:type="dxa"/>
          </w:tblCellMar>
        </w:tblPrEx>
        <w:trPr>
          <w:trHeight w:val="599" w:hRule="atLeast"/>
        </w:trPr>
        <w:tc>
          <w:tcPr>
            <w:tcW w:w="688"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14:paraId="0628D0A5">
            <w:pPr>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w:t>
            </w:r>
          </w:p>
        </w:tc>
        <w:tc>
          <w:tcPr>
            <w:tcW w:w="8471" w:type="dxa"/>
            <w:tcBorders>
              <w:top w:val="single" w:color="auto" w:sz="4" w:space="0"/>
              <w:left w:val="single" w:color="auto" w:sz="4" w:space="0"/>
              <w:bottom w:val="single" w:color="auto" w:sz="4" w:space="0"/>
              <w:right w:val="single" w:color="000000" w:sz="4" w:space="0"/>
            </w:tcBorders>
            <w:noWrap w:val="0"/>
            <w:vAlign w:val="center"/>
          </w:tcPr>
          <w:p w14:paraId="5E221AD8">
            <w:pPr>
              <w:spacing w:line="40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投标文件是否没有采购文件中规定的其它无效投标条款的；</w:t>
            </w:r>
          </w:p>
        </w:tc>
      </w:tr>
      <w:tr w14:paraId="3666FFFA">
        <w:tblPrEx>
          <w:tblCellMar>
            <w:top w:w="0" w:type="dxa"/>
            <w:left w:w="0" w:type="dxa"/>
            <w:bottom w:w="0" w:type="dxa"/>
            <w:right w:w="0" w:type="dxa"/>
          </w:tblCellMar>
        </w:tblPrEx>
        <w:trPr>
          <w:trHeight w:val="674" w:hRule="atLeast"/>
        </w:trPr>
        <w:tc>
          <w:tcPr>
            <w:tcW w:w="688"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14:paraId="244A487B">
            <w:pPr>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w:t>
            </w:r>
          </w:p>
        </w:tc>
        <w:tc>
          <w:tcPr>
            <w:tcW w:w="8471" w:type="dxa"/>
            <w:tcBorders>
              <w:top w:val="single" w:color="auto" w:sz="4" w:space="0"/>
              <w:left w:val="single" w:color="auto" w:sz="4" w:space="0"/>
              <w:bottom w:val="single" w:color="auto" w:sz="4" w:space="0"/>
              <w:right w:val="single" w:color="000000" w:sz="4" w:space="0"/>
            </w:tcBorders>
            <w:noWrap w:val="0"/>
            <w:vAlign w:val="center"/>
          </w:tcPr>
          <w:p w14:paraId="779353C4">
            <w:pPr>
              <w:spacing w:line="40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是否不存在投标人之间或者投标人与招标人串通投标的。</w:t>
            </w:r>
          </w:p>
        </w:tc>
      </w:tr>
      <w:tr w14:paraId="315BFC60">
        <w:tblPrEx>
          <w:tblCellMar>
            <w:top w:w="0" w:type="dxa"/>
            <w:left w:w="0" w:type="dxa"/>
            <w:bottom w:w="0" w:type="dxa"/>
            <w:right w:w="0" w:type="dxa"/>
          </w:tblCellMar>
        </w:tblPrEx>
        <w:trPr>
          <w:trHeight w:val="664" w:hRule="atLeast"/>
        </w:trPr>
        <w:tc>
          <w:tcPr>
            <w:tcW w:w="9159" w:type="dxa"/>
            <w:gridSpan w:val="2"/>
            <w:tcBorders>
              <w:top w:val="single" w:color="auto" w:sz="4" w:space="0"/>
              <w:left w:val="single" w:color="auto" w:sz="4" w:space="0"/>
              <w:bottom w:val="single" w:color="auto" w:sz="4" w:space="0"/>
              <w:right w:val="single" w:color="000000" w:sz="4" w:space="0"/>
            </w:tcBorders>
            <w:noWrap w:val="0"/>
            <w:tcMar>
              <w:top w:w="16" w:type="dxa"/>
              <w:left w:w="16" w:type="dxa"/>
              <w:bottom w:w="0" w:type="dxa"/>
              <w:right w:w="16" w:type="dxa"/>
            </w:tcMar>
            <w:vAlign w:val="center"/>
          </w:tcPr>
          <w:p w14:paraId="38EA3DF2">
            <w:pPr>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结论</w:t>
            </w:r>
          </w:p>
        </w:tc>
      </w:tr>
    </w:tbl>
    <w:p w14:paraId="091D71B3">
      <w:pPr>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w:t>
      </w:r>
    </w:p>
    <w:p w14:paraId="160621D9">
      <w:pPr>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1、结论栏中填写“通过”表示该投标人投标文件符合采购文件要求，“不通过”表示该投标人投标文件不符合采购文件要求；</w:t>
      </w:r>
    </w:p>
    <w:p w14:paraId="6FEA3A90">
      <w:pPr>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2、汇总结论按少数服从多数原则确定。</w:t>
      </w:r>
    </w:p>
    <w:p w14:paraId="13F76BEC">
      <w:pPr>
        <w:ind w:firstLine="480" w:firstLineChars="200"/>
        <w:rPr>
          <w:rFonts w:hint="eastAsia" w:ascii="仿宋" w:hAnsi="仿宋" w:eastAsia="仿宋" w:cs="仿宋"/>
          <w:kern w:val="2"/>
          <w:sz w:val="24"/>
          <w:szCs w:val="24"/>
          <w:highlight w:val="none"/>
          <w:lang w:val="en-US" w:eastAsia="zh-CN" w:bidi="ar-SA"/>
        </w:rPr>
      </w:pPr>
    </w:p>
    <w:p w14:paraId="0202E16B">
      <w:pPr>
        <w:spacing w:line="360" w:lineRule="auto"/>
        <w:outlineLvl w:val="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br w:type="page"/>
      </w:r>
      <w:bookmarkStart w:id="671" w:name="_Toc5124222"/>
      <w:bookmarkStart w:id="672" w:name="_Toc26433"/>
      <w:bookmarkStart w:id="673" w:name="_Toc487044264"/>
      <w:bookmarkStart w:id="674" w:name="_Toc422162004"/>
      <w:bookmarkStart w:id="675" w:name="_Toc11944605"/>
      <w:bookmarkStart w:id="676" w:name="_Toc494832100"/>
      <w:bookmarkStart w:id="677" w:name="_Toc498871264"/>
      <w:bookmarkStart w:id="678" w:name="_Toc9612864"/>
      <w:bookmarkStart w:id="679" w:name="_Toc418023345"/>
      <w:bookmarkStart w:id="680" w:name="_Toc458635608"/>
      <w:bookmarkStart w:id="681" w:name="_Toc439513173"/>
      <w:bookmarkStart w:id="682" w:name="_Toc524368803"/>
      <w:bookmarkStart w:id="683" w:name="_Toc509337179"/>
      <w:bookmarkStart w:id="684" w:name="_Toc514177066"/>
      <w:bookmarkStart w:id="685" w:name="_Toc498899396"/>
      <w:bookmarkStart w:id="686" w:name="_Toc422865433"/>
      <w:bookmarkStart w:id="687" w:name="_Toc10446432"/>
      <w:bookmarkStart w:id="688" w:name="_Toc438508609"/>
      <w:bookmarkStart w:id="689" w:name="_Toc470184453"/>
      <w:bookmarkStart w:id="690" w:name="_Toc416208498"/>
      <w:bookmarkStart w:id="691" w:name="_Toc9864100"/>
      <w:bookmarkStart w:id="692" w:name="_Toc479340801"/>
      <w:bookmarkStart w:id="693" w:name="_Toc11931298"/>
      <w:bookmarkStart w:id="694" w:name="_Toc439513457"/>
      <w:bookmarkStart w:id="695" w:name="_Toc522529818"/>
      <w:bookmarkStart w:id="696" w:name="_Toc477879852"/>
      <w:bookmarkStart w:id="697" w:name="_Toc523170355"/>
      <w:bookmarkStart w:id="698" w:name="_Toc425347674"/>
      <w:bookmarkStart w:id="699" w:name="_Toc438722142"/>
      <w:bookmarkStart w:id="700" w:name="_Toc524517875"/>
      <w:bookmarkStart w:id="701" w:name="_Toc509337064"/>
      <w:bookmarkStart w:id="702" w:name="_Toc439679280"/>
      <w:bookmarkStart w:id="703" w:name="_Toc438513746"/>
      <w:bookmarkStart w:id="704" w:name="_Toc479325604"/>
      <w:bookmarkStart w:id="705" w:name="_Toc458980405"/>
      <w:bookmarkStart w:id="706" w:name="_Toc414510792"/>
      <w:bookmarkStart w:id="707" w:name="_Toc486969391"/>
      <w:r>
        <w:rPr>
          <w:rFonts w:hint="eastAsia" w:ascii="仿宋" w:hAnsi="仿宋" w:eastAsia="仿宋" w:cs="仿宋"/>
          <w:kern w:val="2"/>
          <w:sz w:val="24"/>
          <w:szCs w:val="24"/>
          <w:highlight w:val="none"/>
          <w:lang w:val="en-US" w:eastAsia="zh-CN" w:bidi="ar-SA"/>
        </w:rPr>
        <w:t>附表3技术商务响应性评审表</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42DC9B75">
      <w:pPr>
        <w:spacing w:line="360" w:lineRule="auto"/>
        <w:ind w:right="25" w:rightChars="1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采购项目名称：库尔勒市2025年第二批中央财政林业草原生态保护恢复资金（森林生态保护修复）项目-智能化信息建设项目</w:t>
      </w:r>
    </w:p>
    <w:p w14:paraId="7312ACB2">
      <w:pPr>
        <w:spacing w:line="360" w:lineRule="auto"/>
        <w:ind w:right="25" w:rightChars="1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采购项目编号：YSHD2025-GK006号日期：年月日</w:t>
      </w:r>
    </w:p>
    <w:tbl>
      <w:tblPr>
        <w:tblStyle w:val="46"/>
        <w:tblW w:w="88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3"/>
        <w:gridCol w:w="6494"/>
        <w:gridCol w:w="729"/>
      </w:tblGrid>
      <w:tr w14:paraId="57397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593" w:type="dxa"/>
            <w:noWrap w:val="0"/>
            <w:vAlign w:val="center"/>
          </w:tcPr>
          <w:p w14:paraId="4E583ABB">
            <w:pPr>
              <w:spacing w:line="240" w:lineRule="auto"/>
              <w:ind w:right="25" w:rightChars="1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w:t>
            </w:r>
          </w:p>
        </w:tc>
        <w:tc>
          <w:tcPr>
            <w:tcW w:w="6494" w:type="dxa"/>
            <w:noWrap w:val="0"/>
            <w:vAlign w:val="center"/>
          </w:tcPr>
          <w:p w14:paraId="1C351D99">
            <w:pPr>
              <w:spacing w:line="240" w:lineRule="auto"/>
              <w:ind w:right="25" w:rightChars="1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评审内容</w:t>
            </w:r>
          </w:p>
        </w:tc>
        <w:tc>
          <w:tcPr>
            <w:tcW w:w="729" w:type="dxa"/>
            <w:noWrap w:val="0"/>
            <w:vAlign w:val="center"/>
          </w:tcPr>
          <w:p w14:paraId="5EF1D46C">
            <w:pPr>
              <w:spacing w:line="240" w:lineRule="auto"/>
              <w:ind w:right="25" w:rightChars="1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分值</w:t>
            </w:r>
          </w:p>
        </w:tc>
      </w:tr>
      <w:tr w14:paraId="58F92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816" w:type="dxa"/>
            <w:gridSpan w:val="3"/>
            <w:noWrap w:val="0"/>
            <w:vAlign w:val="center"/>
          </w:tcPr>
          <w:p w14:paraId="65947FC1">
            <w:pPr>
              <w:spacing w:line="240" w:lineRule="auto"/>
              <w:ind w:right="25" w:rightChars="1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价格评分30分</w:t>
            </w:r>
          </w:p>
        </w:tc>
      </w:tr>
      <w:tr w14:paraId="59C9B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1" w:hRule="atLeast"/>
        </w:trPr>
        <w:tc>
          <w:tcPr>
            <w:tcW w:w="1593" w:type="dxa"/>
            <w:noWrap w:val="0"/>
            <w:vAlign w:val="center"/>
          </w:tcPr>
          <w:p w14:paraId="33099771">
            <w:pPr>
              <w:spacing w:line="240" w:lineRule="auto"/>
              <w:ind w:right="25" w:rightChars="1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价格</w:t>
            </w:r>
          </w:p>
        </w:tc>
        <w:tc>
          <w:tcPr>
            <w:tcW w:w="6494" w:type="dxa"/>
            <w:noWrap w:val="0"/>
            <w:vAlign w:val="center"/>
          </w:tcPr>
          <w:p w14:paraId="49AF4CFF">
            <w:pPr>
              <w:spacing w:line="240" w:lineRule="auto"/>
              <w:ind w:right="25" w:rightChars="1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1、投标有效报价的最低价为评标基准价，评标基准价得满分30分；</w:t>
            </w:r>
          </w:p>
          <w:p w14:paraId="440A9CF9">
            <w:pPr>
              <w:spacing w:line="240" w:lineRule="auto"/>
              <w:ind w:right="25" w:rightChars="1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2、报价得分=(评标基准价／投标报价)×30%×100</w:t>
            </w:r>
          </w:p>
          <w:p w14:paraId="341761C8">
            <w:pPr>
              <w:spacing w:line="240" w:lineRule="auto"/>
              <w:ind w:right="25" w:rightChars="1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1.备注：投标报价超过招标控制价的、对同一招标项目做出两个以上报价而未明确效力的，作废标处理。</w:t>
            </w:r>
          </w:p>
          <w:p w14:paraId="3C14A682">
            <w:pPr>
              <w:spacing w:line="240" w:lineRule="auto"/>
              <w:ind w:right="25" w:rightChars="1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在评标过程中，评标委员会认为供应商的报价明显低于其他通过符合性审查供应商的报价，有可能影响产品质量或者不能诚信履约的，评标委员会应当要求其在评标现场合理的时间内提供书面说明，并提交相关证明材料。供应商说明应当按照国家财务会计制度的规定要求，逐项就供应商提供的的主营业务成本（应根据供应商类型予以区别）、税金及附加、销售费用、管理费用、财务费用等成本构成事项详细陈述。</w:t>
            </w:r>
          </w:p>
        </w:tc>
        <w:tc>
          <w:tcPr>
            <w:tcW w:w="729" w:type="dxa"/>
            <w:noWrap w:val="0"/>
            <w:vAlign w:val="center"/>
          </w:tcPr>
          <w:p w14:paraId="598691F8">
            <w:pPr>
              <w:spacing w:line="240" w:lineRule="auto"/>
              <w:ind w:right="25" w:rightChars="1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30分</w:t>
            </w:r>
          </w:p>
        </w:tc>
      </w:tr>
      <w:tr w14:paraId="2FB35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816" w:type="dxa"/>
            <w:gridSpan w:val="3"/>
            <w:noWrap w:val="0"/>
            <w:vAlign w:val="center"/>
          </w:tcPr>
          <w:p w14:paraId="72059EEA">
            <w:pPr>
              <w:spacing w:line="240" w:lineRule="auto"/>
              <w:ind w:right="25" w:rightChars="1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商务技术部分评分70分</w:t>
            </w:r>
          </w:p>
        </w:tc>
      </w:tr>
      <w:tr w14:paraId="5359E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0" w:hRule="atLeast"/>
        </w:trPr>
        <w:tc>
          <w:tcPr>
            <w:tcW w:w="1593" w:type="dxa"/>
            <w:noWrap w:val="0"/>
            <w:vAlign w:val="center"/>
          </w:tcPr>
          <w:p w14:paraId="0CA6E4B0">
            <w:pPr>
              <w:spacing w:line="240" w:lineRule="auto"/>
              <w:ind w:right="25" w:rightChars="1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企业信誉及综合实力</w:t>
            </w:r>
          </w:p>
        </w:tc>
        <w:tc>
          <w:tcPr>
            <w:tcW w:w="6494" w:type="dxa"/>
            <w:noWrap w:val="0"/>
            <w:vAlign w:val="center"/>
          </w:tcPr>
          <w:p w14:paraId="56E7CDAA">
            <w:pPr>
              <w:spacing w:line="240" w:lineRule="auto"/>
              <w:ind w:right="25" w:rightChars="1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具有增值电信业务经营许可证得2分，电子与智能化专业总承包贰级资质得1分，软件能力成熟度模型集成CMMI3认证得2分，质量管理体系认证得1分，环境管理体系认证得1分，职业健康安全管理体系证得1分，信息安全管理体系认证证书得1分，信息技术服务管理体系认证证书得1分</w:t>
            </w:r>
          </w:p>
          <w:p w14:paraId="758EF327">
            <w:pPr>
              <w:spacing w:line="240" w:lineRule="auto"/>
              <w:ind w:right="25" w:rightChars="12"/>
              <w:rPr>
                <w:rFonts w:hint="eastAsia" w:ascii="仿宋" w:hAnsi="仿宋" w:eastAsia="仿宋" w:cs="仿宋"/>
                <w:color w:val="auto"/>
                <w:kern w:val="2"/>
                <w:sz w:val="24"/>
                <w:szCs w:val="24"/>
                <w:highlight w:val="none"/>
                <w:lang w:val="en-US" w:eastAsia="zh-CN" w:bidi="ar-SA"/>
              </w:rPr>
            </w:pPr>
          </w:p>
          <w:p w14:paraId="4B00DDE6">
            <w:pPr>
              <w:spacing w:line="240" w:lineRule="auto"/>
              <w:ind w:right="25" w:rightChars="1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，提供证书齐全并复印件加盖公章，最高得10分，没有的不得分。</w:t>
            </w:r>
          </w:p>
        </w:tc>
        <w:tc>
          <w:tcPr>
            <w:tcW w:w="729" w:type="dxa"/>
            <w:noWrap w:val="0"/>
            <w:vAlign w:val="center"/>
          </w:tcPr>
          <w:p w14:paraId="0E720C12">
            <w:pPr>
              <w:spacing w:line="240" w:lineRule="auto"/>
              <w:ind w:right="25" w:rightChars="1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10分</w:t>
            </w:r>
          </w:p>
        </w:tc>
      </w:tr>
      <w:tr w14:paraId="29F26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trPr>
        <w:tc>
          <w:tcPr>
            <w:tcW w:w="1593" w:type="dxa"/>
            <w:noWrap w:val="0"/>
            <w:vAlign w:val="center"/>
          </w:tcPr>
          <w:p w14:paraId="29CB850A">
            <w:pPr>
              <w:spacing w:line="240" w:lineRule="auto"/>
              <w:ind w:right="25" w:rightChars="1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业绩</w:t>
            </w:r>
          </w:p>
        </w:tc>
        <w:tc>
          <w:tcPr>
            <w:tcW w:w="6494" w:type="dxa"/>
            <w:noWrap w:val="0"/>
            <w:vAlign w:val="center"/>
          </w:tcPr>
          <w:p w14:paraId="3E697618">
            <w:pPr>
              <w:spacing w:line="240" w:lineRule="auto"/>
              <w:ind w:right="25" w:rightChars="1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提供自2022年07月至今已完成相关项目同类业绩每提供一个得1分，满分4分，以提供有效的中标通知书或有效的合同协议书为准。业绩材料必须清晰可见，时间以签订合同中标时间为准。因本项目施工地点具有一定的特殊性，同类业绩应与本项目需求货物功能相似或相同，不提供不得分。</w:t>
            </w:r>
          </w:p>
        </w:tc>
        <w:tc>
          <w:tcPr>
            <w:tcW w:w="729" w:type="dxa"/>
            <w:noWrap w:val="0"/>
            <w:vAlign w:val="center"/>
          </w:tcPr>
          <w:p w14:paraId="493FCF36">
            <w:pPr>
              <w:spacing w:line="240" w:lineRule="auto"/>
              <w:ind w:right="25" w:rightChars="1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4分</w:t>
            </w:r>
          </w:p>
        </w:tc>
      </w:tr>
      <w:tr w14:paraId="2FF98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trPr>
        <w:tc>
          <w:tcPr>
            <w:tcW w:w="1593" w:type="dxa"/>
            <w:vMerge w:val="restart"/>
            <w:shd w:val="clear" w:color="auto" w:fill="auto"/>
            <w:noWrap w:val="0"/>
            <w:vAlign w:val="center"/>
          </w:tcPr>
          <w:p w14:paraId="39E44CE6">
            <w:pPr>
              <w:spacing w:line="240" w:lineRule="auto"/>
              <w:ind w:right="25" w:rightChars="1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软件平台技术方案</w:t>
            </w:r>
          </w:p>
        </w:tc>
        <w:tc>
          <w:tcPr>
            <w:tcW w:w="6494" w:type="dxa"/>
            <w:shd w:val="clear" w:color="auto" w:fill="auto"/>
            <w:noWrap w:val="0"/>
            <w:vAlign w:val="center"/>
          </w:tcPr>
          <w:p w14:paraId="65596B3F">
            <w:pPr>
              <w:spacing w:line="240" w:lineRule="auto"/>
              <w:ind w:right="25" w:rightChars="1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技术创新与实用性：技术方案在创新方面表现出色，采用了前沿且经过验证的先进技术，这些技术不仅显著提升了软件平台的性能、安全性或用户体验，而且在实际应用中稳定可靠，能够充分发挥预期效果的得5分，未提供不得分，出现阐述内容错误、表达混乱、内容不详细或表达内容与本项目无关的扣1分，扣完为止。</w:t>
            </w:r>
          </w:p>
        </w:tc>
        <w:tc>
          <w:tcPr>
            <w:tcW w:w="729" w:type="dxa"/>
            <w:shd w:val="clear" w:color="auto" w:fill="auto"/>
            <w:noWrap w:val="0"/>
            <w:vAlign w:val="center"/>
          </w:tcPr>
          <w:p w14:paraId="5EC55E69">
            <w:pPr>
              <w:spacing w:line="240" w:lineRule="auto"/>
              <w:ind w:right="25" w:rightChars="1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5分</w:t>
            </w:r>
          </w:p>
        </w:tc>
      </w:tr>
      <w:tr w14:paraId="6938E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9" w:hRule="atLeast"/>
        </w:trPr>
        <w:tc>
          <w:tcPr>
            <w:tcW w:w="1593" w:type="dxa"/>
            <w:vMerge w:val="continue"/>
            <w:shd w:val="clear" w:color="auto" w:fill="auto"/>
            <w:noWrap w:val="0"/>
            <w:vAlign w:val="center"/>
          </w:tcPr>
          <w:p w14:paraId="1713143D">
            <w:pPr>
              <w:spacing w:line="240" w:lineRule="auto"/>
              <w:ind w:right="25" w:rightChars="12"/>
              <w:jc w:val="center"/>
              <w:rPr>
                <w:rFonts w:hint="eastAsia" w:ascii="仿宋" w:hAnsi="仿宋" w:eastAsia="仿宋" w:cs="仿宋"/>
                <w:color w:val="auto"/>
                <w:kern w:val="2"/>
                <w:sz w:val="24"/>
                <w:szCs w:val="24"/>
                <w:highlight w:val="none"/>
                <w:lang w:val="en-US" w:eastAsia="zh-CN" w:bidi="ar-SA"/>
              </w:rPr>
            </w:pPr>
          </w:p>
        </w:tc>
        <w:tc>
          <w:tcPr>
            <w:tcW w:w="6494" w:type="dxa"/>
            <w:shd w:val="clear" w:color="auto" w:fill="auto"/>
            <w:noWrap w:val="0"/>
            <w:vAlign w:val="center"/>
          </w:tcPr>
          <w:p w14:paraId="7261BA0B">
            <w:pPr>
              <w:spacing w:line="240" w:lineRule="auto"/>
              <w:ind w:right="25" w:rightChars="1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完整性与可行性：技术方案完整，功能需求明确全面，技术架构清晰合理，实施步骤详细条理分明，方案具备实施所需的充足资源、技术能力和合理的时间计划，能够在合理的成本范围内高效实现预期目标的得5分，未提供不得分，出现阐述内容错误、表达混乱、内容不详细或表达内容与本项目无关的扣1分，扣完为止。</w:t>
            </w:r>
          </w:p>
        </w:tc>
        <w:tc>
          <w:tcPr>
            <w:tcW w:w="729" w:type="dxa"/>
            <w:shd w:val="clear" w:color="auto" w:fill="auto"/>
            <w:noWrap w:val="0"/>
            <w:vAlign w:val="center"/>
          </w:tcPr>
          <w:p w14:paraId="06E6B4F3">
            <w:pPr>
              <w:spacing w:line="240" w:lineRule="auto"/>
              <w:ind w:right="25" w:rightChars="1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5分</w:t>
            </w:r>
          </w:p>
        </w:tc>
      </w:tr>
      <w:tr w14:paraId="07AAB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trPr>
        <w:tc>
          <w:tcPr>
            <w:tcW w:w="1593" w:type="dxa"/>
            <w:vMerge w:val="continue"/>
            <w:shd w:val="clear" w:color="auto" w:fill="auto"/>
            <w:noWrap w:val="0"/>
            <w:vAlign w:val="center"/>
          </w:tcPr>
          <w:p w14:paraId="1E516320">
            <w:pPr>
              <w:spacing w:line="240" w:lineRule="auto"/>
              <w:ind w:right="25" w:rightChars="12"/>
              <w:jc w:val="center"/>
              <w:rPr>
                <w:rFonts w:hint="eastAsia" w:ascii="仿宋" w:hAnsi="仿宋" w:eastAsia="仿宋" w:cs="仿宋"/>
                <w:color w:val="auto"/>
                <w:kern w:val="2"/>
                <w:sz w:val="24"/>
                <w:szCs w:val="24"/>
                <w:highlight w:val="none"/>
                <w:lang w:val="en-US" w:eastAsia="zh-CN" w:bidi="ar-SA"/>
              </w:rPr>
            </w:pPr>
          </w:p>
        </w:tc>
        <w:tc>
          <w:tcPr>
            <w:tcW w:w="6494" w:type="dxa"/>
            <w:shd w:val="clear" w:color="auto" w:fill="auto"/>
            <w:noWrap w:val="0"/>
            <w:vAlign w:val="center"/>
          </w:tcPr>
          <w:p w14:paraId="26E51CD9">
            <w:pPr>
              <w:spacing w:line="240" w:lineRule="auto"/>
              <w:ind w:right="25" w:rightChars="1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系统扩展性：技术方案在系统扩展性方面表现出色，技术架构、数据结构和算法等设计均具备良好的扩展性和较高的稳定性，易于维护和升级，能够为软件平台的长期发展提供有力支持的得6分，未提供不得分，出现阐述内容错误、表达混乱、内容不详细或表达内容与本项目无关的扣1分，扣完为止。</w:t>
            </w:r>
          </w:p>
        </w:tc>
        <w:tc>
          <w:tcPr>
            <w:tcW w:w="729" w:type="dxa"/>
            <w:shd w:val="clear" w:color="auto" w:fill="auto"/>
            <w:noWrap w:val="0"/>
            <w:vAlign w:val="center"/>
          </w:tcPr>
          <w:p w14:paraId="23302695">
            <w:pPr>
              <w:spacing w:line="240" w:lineRule="auto"/>
              <w:ind w:right="25" w:rightChars="1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6分</w:t>
            </w:r>
          </w:p>
        </w:tc>
      </w:tr>
      <w:tr w14:paraId="66263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593" w:type="dxa"/>
            <w:shd w:val="clear" w:color="auto" w:fill="auto"/>
            <w:noWrap w:val="0"/>
            <w:vAlign w:val="center"/>
          </w:tcPr>
          <w:p w14:paraId="226894F1">
            <w:pPr>
              <w:spacing w:line="240" w:lineRule="auto"/>
              <w:ind w:right="25" w:rightChars="1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培训方案</w:t>
            </w:r>
          </w:p>
        </w:tc>
        <w:tc>
          <w:tcPr>
            <w:tcW w:w="6494" w:type="dxa"/>
            <w:shd w:val="clear" w:color="auto" w:fill="auto"/>
            <w:noWrap w:val="0"/>
            <w:vAlign w:val="center"/>
          </w:tcPr>
          <w:p w14:paraId="6E43A3E6">
            <w:pPr>
              <w:spacing w:line="240" w:lineRule="auto"/>
              <w:ind w:right="25" w:rightChars="1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提出具有可行性的技术培训方案，方案需响应招标文件要求，培训方案包含日常操作、工作原理、维护方法、应急处置等。培训方案完整，针对性强，可操作性强，优于招标文件的得5分，出现阐述内容错误、表达混乱、内容不详细或表达内容与本项目无关的扣1分，扣完为止。</w:t>
            </w:r>
          </w:p>
        </w:tc>
        <w:tc>
          <w:tcPr>
            <w:tcW w:w="729" w:type="dxa"/>
            <w:shd w:val="clear" w:color="auto" w:fill="auto"/>
            <w:noWrap w:val="0"/>
            <w:vAlign w:val="center"/>
          </w:tcPr>
          <w:p w14:paraId="5A480577">
            <w:pPr>
              <w:spacing w:line="240" w:lineRule="auto"/>
              <w:ind w:right="25" w:rightChars="1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5分</w:t>
            </w:r>
          </w:p>
        </w:tc>
      </w:tr>
      <w:tr w14:paraId="78F44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3" w:hRule="atLeast"/>
        </w:trPr>
        <w:tc>
          <w:tcPr>
            <w:tcW w:w="1593" w:type="dxa"/>
            <w:shd w:val="clear" w:color="auto" w:fill="auto"/>
            <w:noWrap w:val="0"/>
            <w:vAlign w:val="center"/>
          </w:tcPr>
          <w:p w14:paraId="2807229D">
            <w:pPr>
              <w:spacing w:line="240" w:lineRule="auto"/>
              <w:ind w:right="25" w:rightChars="1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投入项目团队人员情况</w:t>
            </w:r>
          </w:p>
        </w:tc>
        <w:tc>
          <w:tcPr>
            <w:tcW w:w="6494" w:type="dxa"/>
            <w:shd w:val="clear" w:color="auto" w:fill="auto"/>
            <w:noWrap w:val="0"/>
            <w:vAlign w:val="center"/>
          </w:tcPr>
          <w:p w14:paraId="1AED1E2D">
            <w:pPr>
              <w:spacing w:line="240" w:lineRule="auto"/>
              <w:ind w:right="25" w:rightChars="1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拟投入项目负责人具有国家一级注册建造师（通信与广电类）、同时具有信息系统项目管理师和建筑施工企业项目负责人安全生产考核合格证书的得4分；具有信息系统项目管理师和建筑施工企业项目负责人安全生产考核合格证书的得2分。</w:t>
            </w:r>
          </w:p>
          <w:p w14:paraId="21D5A2C8">
            <w:pPr>
              <w:spacing w:line="240" w:lineRule="auto"/>
              <w:ind w:right="25" w:rightChars="1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团队成员能提供现场登高作业人员由国家应急管理部门监制颁发的“特种作业操作证——高处作业类”证件，相关人员证件二维码查询需真实有效可在线扫描验证真伪，在线查询后附截图加盖投标人公章，每提供一个得1分，此项最高4分。（提供相关证明材料及本公司6个月社保证明材料，注册建造师需要附“全国建筑市场监管公共服务平台”注册信息查询截图，登高作业人员提供本公司缴纳的意外伤害保险证明文件，材料必须清晰可见，否则不得分。）</w:t>
            </w:r>
          </w:p>
        </w:tc>
        <w:tc>
          <w:tcPr>
            <w:tcW w:w="729" w:type="dxa"/>
            <w:shd w:val="clear" w:color="auto" w:fill="auto"/>
            <w:noWrap w:val="0"/>
            <w:vAlign w:val="center"/>
          </w:tcPr>
          <w:p w14:paraId="03894E48">
            <w:pPr>
              <w:spacing w:line="240" w:lineRule="auto"/>
              <w:ind w:right="25" w:rightChars="1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8分</w:t>
            </w:r>
          </w:p>
        </w:tc>
      </w:tr>
      <w:tr w14:paraId="4A1B5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593" w:type="dxa"/>
            <w:shd w:val="clear" w:color="auto" w:fill="auto"/>
            <w:noWrap w:val="0"/>
            <w:vAlign w:val="center"/>
          </w:tcPr>
          <w:p w14:paraId="295673CE">
            <w:pPr>
              <w:spacing w:line="240" w:lineRule="auto"/>
              <w:ind w:right="25" w:rightChars="1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服务进度及保障措施</w:t>
            </w:r>
          </w:p>
        </w:tc>
        <w:tc>
          <w:tcPr>
            <w:tcW w:w="6494" w:type="dxa"/>
            <w:shd w:val="clear" w:color="auto" w:fill="auto"/>
            <w:noWrap w:val="0"/>
            <w:vAlign w:val="center"/>
          </w:tcPr>
          <w:p w14:paraId="0A0F59E6">
            <w:pPr>
              <w:spacing w:line="240" w:lineRule="auto"/>
              <w:ind w:right="25" w:rightChars="1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交付计划科学、合理，编制全面清晰准确完整提供项目进度计划和交付保障措施、能够提供数字化项目管理平台进行合理的任务分解，并通过微信小程序上报每日施工进度，项目交付后提供数字化维护档案全面的得3分；较好得2分；一般得1分；未提供不得分，出现阐述内容错误、表达混乱、内容不详细或表达内容与本项目无关的扣0.5分，扣完为止。</w:t>
            </w:r>
          </w:p>
        </w:tc>
        <w:tc>
          <w:tcPr>
            <w:tcW w:w="729" w:type="dxa"/>
            <w:shd w:val="clear" w:color="auto" w:fill="auto"/>
            <w:noWrap w:val="0"/>
            <w:vAlign w:val="center"/>
          </w:tcPr>
          <w:p w14:paraId="79665D89">
            <w:pPr>
              <w:spacing w:line="240" w:lineRule="auto"/>
              <w:ind w:right="25" w:rightChars="1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3分</w:t>
            </w:r>
          </w:p>
        </w:tc>
      </w:tr>
      <w:tr w14:paraId="43FED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593" w:type="dxa"/>
            <w:shd w:val="clear" w:color="auto" w:fill="auto"/>
            <w:noWrap w:val="0"/>
            <w:vAlign w:val="center"/>
          </w:tcPr>
          <w:p w14:paraId="719380FE">
            <w:pPr>
              <w:spacing w:line="240" w:lineRule="auto"/>
              <w:ind w:right="25" w:rightChars="1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系统兼容性</w:t>
            </w:r>
          </w:p>
        </w:tc>
        <w:tc>
          <w:tcPr>
            <w:tcW w:w="6494" w:type="dxa"/>
            <w:shd w:val="clear" w:color="auto" w:fill="auto"/>
            <w:noWrap w:val="0"/>
            <w:vAlign w:val="center"/>
          </w:tcPr>
          <w:p w14:paraId="721F5670">
            <w:pPr>
              <w:spacing w:line="240" w:lineRule="auto"/>
              <w:ind w:right="25" w:rightChars="1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本项目软件平台兼容性方面，需确保方案能够与前期平台系统或设备组件无缝集成，不影响现有系统的正常运行。提供能够对接完成的证明材料（合同），提供得5分，未提供不得分。</w:t>
            </w:r>
          </w:p>
        </w:tc>
        <w:tc>
          <w:tcPr>
            <w:tcW w:w="729" w:type="dxa"/>
            <w:shd w:val="clear" w:color="auto" w:fill="auto"/>
            <w:noWrap w:val="0"/>
            <w:vAlign w:val="center"/>
          </w:tcPr>
          <w:p w14:paraId="6CE78D94">
            <w:pPr>
              <w:spacing w:line="240" w:lineRule="auto"/>
              <w:ind w:right="25" w:rightChars="1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5分</w:t>
            </w:r>
          </w:p>
        </w:tc>
      </w:tr>
      <w:tr w14:paraId="6A028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593" w:type="dxa"/>
            <w:shd w:val="clear" w:color="auto" w:fill="auto"/>
            <w:noWrap w:val="0"/>
            <w:vAlign w:val="center"/>
          </w:tcPr>
          <w:p w14:paraId="31A5BDC1">
            <w:pPr>
              <w:spacing w:line="240" w:lineRule="auto"/>
              <w:ind w:right="25" w:rightChars="1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应急预案</w:t>
            </w:r>
          </w:p>
        </w:tc>
        <w:tc>
          <w:tcPr>
            <w:tcW w:w="6494" w:type="dxa"/>
            <w:shd w:val="clear" w:color="auto" w:fill="auto"/>
            <w:noWrap w:val="0"/>
            <w:vAlign w:val="center"/>
          </w:tcPr>
          <w:p w14:paraId="6E4A79B1">
            <w:pPr>
              <w:spacing w:line="240" w:lineRule="auto"/>
              <w:ind w:right="25" w:rightChars="1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针对本项目高空作业过程中可能发生的突发事件制定应急预案，方案完全满足应急管理相关规定及要求，内容具体详细，（包含预防高空坠落措施、高空坠落处理程序、动火作业器具、安全应急预案、紧急救援措施等）。提供的应急措施合理、全面、切实、可行性强的得8分；方案基本满足应急管理相关规定及要求，内容良好的得5分；提供的措施一般基本可行的得2分；出现阐述内容错误、表达混乱、内容不详细或表达内容与本项目无关的扣0.5分，扣完为止。应急预案不能满足管理需求和不提供不得分。</w:t>
            </w:r>
          </w:p>
        </w:tc>
        <w:tc>
          <w:tcPr>
            <w:tcW w:w="729" w:type="dxa"/>
            <w:shd w:val="clear" w:color="auto" w:fill="auto"/>
            <w:noWrap w:val="0"/>
            <w:vAlign w:val="center"/>
          </w:tcPr>
          <w:p w14:paraId="49D7B689">
            <w:pPr>
              <w:spacing w:line="240" w:lineRule="auto"/>
              <w:ind w:right="25" w:rightChars="1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8分</w:t>
            </w:r>
          </w:p>
        </w:tc>
      </w:tr>
      <w:tr w14:paraId="32DE3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3" w:hRule="atLeast"/>
        </w:trPr>
        <w:tc>
          <w:tcPr>
            <w:tcW w:w="1593" w:type="dxa"/>
            <w:noWrap w:val="0"/>
            <w:vAlign w:val="center"/>
          </w:tcPr>
          <w:p w14:paraId="533F5655">
            <w:pPr>
              <w:spacing w:line="240" w:lineRule="auto"/>
              <w:ind w:right="25" w:rightChars="1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产品配置及性能指标</w:t>
            </w:r>
          </w:p>
        </w:tc>
        <w:tc>
          <w:tcPr>
            <w:tcW w:w="6494" w:type="dxa"/>
            <w:noWrap w:val="0"/>
            <w:vAlign w:val="center"/>
          </w:tcPr>
          <w:p w14:paraId="76B0CBD9">
            <w:pPr>
              <w:spacing w:line="240" w:lineRule="auto"/>
              <w:ind w:right="25" w:rightChars="1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应根据招标文件的具体技术参数需求，逐条响应。根据所投硬件产品的配置与性能指标同采购文件所需产品重要配置性能指标的响应程度打分，技术参数中标注★项的为重要参数指标、需逐条响应，完全满足采购文件的得8分，★项每少一项扣1分，扣完为止。注：为防止投标人虚假应标，加★项技术指标，供应商须提供应标参数真实性承诺函（格式自拟）及产品制造商原厂产品彩页予以证明（加盖制造商公章），并提供国家认可CMA检测机构检测报告（加盖制造商公章），承诺函加盖投标人公章，若发现供应商虚假响应，采购人有权取消其中标资格。</w:t>
            </w:r>
          </w:p>
        </w:tc>
        <w:tc>
          <w:tcPr>
            <w:tcW w:w="729" w:type="dxa"/>
            <w:noWrap w:val="0"/>
            <w:vAlign w:val="center"/>
          </w:tcPr>
          <w:p w14:paraId="09A581AD">
            <w:pPr>
              <w:spacing w:line="240" w:lineRule="auto"/>
              <w:ind w:right="25" w:rightChars="1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8分</w:t>
            </w:r>
          </w:p>
        </w:tc>
      </w:tr>
      <w:tr w14:paraId="6538B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1593" w:type="dxa"/>
            <w:noWrap w:val="0"/>
            <w:vAlign w:val="center"/>
          </w:tcPr>
          <w:p w14:paraId="45894274">
            <w:pPr>
              <w:spacing w:line="240" w:lineRule="auto"/>
              <w:ind w:right="25" w:rightChars="1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售后服务及其他优惠承诺</w:t>
            </w:r>
          </w:p>
        </w:tc>
        <w:tc>
          <w:tcPr>
            <w:tcW w:w="6494" w:type="dxa"/>
            <w:noWrap w:val="0"/>
            <w:vAlign w:val="center"/>
          </w:tcPr>
          <w:p w14:paraId="4C1660CF">
            <w:pPr>
              <w:spacing w:line="240" w:lineRule="auto"/>
              <w:ind w:right="25" w:rightChars="1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供应商提供售后服务响应时间、售后维护体系、应急维修时间安排等，为确保招标人的项目建成后使用中遇到问题能够及时获得售后服务响应，供应商提供本地化驻场服务，并为用户提供设备运维数字化标签管理服务，提供本地化驻场服务承诺，售后服务承诺周到的得3分，售后服务承诺一般得2分，出现阐述内容错误、表达混乱、内容不详细或表达内容与本项目无关的扣0.5分，扣完为止。售后服务体系不完备的不得分。</w:t>
            </w:r>
          </w:p>
        </w:tc>
        <w:tc>
          <w:tcPr>
            <w:tcW w:w="729" w:type="dxa"/>
            <w:noWrap w:val="0"/>
            <w:vAlign w:val="center"/>
          </w:tcPr>
          <w:p w14:paraId="27DA8F29">
            <w:pPr>
              <w:spacing w:line="240" w:lineRule="auto"/>
              <w:ind w:right="25" w:rightChars="1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3分</w:t>
            </w:r>
          </w:p>
        </w:tc>
      </w:tr>
    </w:tbl>
    <w:p w14:paraId="18A7E984">
      <w:pPr>
        <w:spacing w:line="360" w:lineRule="auto"/>
        <w:ind w:right="25" w:rightChars="12"/>
        <w:rPr>
          <w:rFonts w:hint="eastAsia" w:ascii="仿宋" w:hAnsi="仿宋" w:eastAsia="仿宋" w:cs="仿宋"/>
          <w:kern w:val="2"/>
          <w:sz w:val="24"/>
          <w:szCs w:val="24"/>
          <w:highlight w:val="none"/>
          <w:lang w:val="en-US" w:eastAsia="zh-CN" w:bidi="ar-SA"/>
        </w:rPr>
      </w:pPr>
    </w:p>
    <w:p w14:paraId="53C89342">
      <w:pPr>
        <w:pageBreakBefore w:val="0"/>
        <w:kinsoku/>
        <w:overflowPunct/>
        <w:bidi w:val="0"/>
        <w:spacing w:line="400" w:lineRule="exact"/>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br w:type="page"/>
      </w:r>
      <w:bookmarkStart w:id="708" w:name="_Toc297209399"/>
      <w:bookmarkStart w:id="709" w:name="_Toc11944608"/>
      <w:r>
        <w:rPr>
          <w:rFonts w:hint="eastAsia" w:ascii="仿宋" w:hAnsi="仿宋" w:eastAsia="仿宋" w:cs="仿宋"/>
          <w:b/>
          <w:kern w:val="2"/>
          <w:sz w:val="24"/>
          <w:szCs w:val="24"/>
          <w:highlight w:val="none"/>
          <w:lang w:val="en-US" w:eastAsia="zh-CN" w:bidi="ar-SA"/>
        </w:rPr>
        <w:t>第五章</w:t>
      </w:r>
      <w:bookmarkEnd w:id="708"/>
      <w:bookmarkEnd w:id="709"/>
      <w:bookmarkStart w:id="710" w:name="_Toc297209400"/>
      <w:r>
        <w:rPr>
          <w:rFonts w:hint="eastAsia" w:ascii="仿宋" w:hAnsi="仿宋" w:eastAsia="仿宋" w:cs="仿宋"/>
          <w:b/>
          <w:kern w:val="2"/>
          <w:sz w:val="24"/>
          <w:szCs w:val="24"/>
          <w:highlight w:val="none"/>
          <w:lang w:val="en-US" w:eastAsia="zh-CN" w:bidi="ar-SA"/>
        </w:rPr>
        <w:t>政府采购合同（仅供参考）</w:t>
      </w:r>
    </w:p>
    <w:p w14:paraId="40FB72AE">
      <w:pPr>
        <w:pStyle w:val="32"/>
        <w:ind w:firstLine="360"/>
        <w:rPr>
          <w:rFonts w:hint="eastAsia" w:ascii="仿宋" w:hAnsi="仿宋" w:eastAsia="仿宋" w:cs="仿宋"/>
          <w:kern w:val="2"/>
          <w:sz w:val="24"/>
          <w:szCs w:val="24"/>
          <w:highlight w:val="none"/>
          <w:lang w:val="en-US" w:eastAsia="zh-CN" w:bidi="ar-SA"/>
        </w:rPr>
      </w:pPr>
      <w:bookmarkStart w:id="711" w:name="_Toc285722712"/>
      <w:bookmarkStart w:id="712" w:name="_Toc277084870"/>
    </w:p>
    <w:p w14:paraId="39FFCD1D">
      <w:pPr>
        <w:pStyle w:val="32"/>
        <w:ind w:firstLine="360"/>
        <w:rPr>
          <w:rFonts w:hint="eastAsia" w:ascii="仿宋" w:hAnsi="仿宋" w:eastAsia="仿宋" w:cs="仿宋"/>
          <w:kern w:val="2"/>
          <w:sz w:val="24"/>
          <w:szCs w:val="24"/>
          <w:highlight w:val="none"/>
          <w:lang w:val="en-US" w:eastAsia="zh-CN" w:bidi="ar-SA"/>
        </w:rPr>
      </w:pPr>
    </w:p>
    <w:bookmarkEnd w:id="711"/>
    <w:bookmarkEnd w:id="712"/>
    <w:p w14:paraId="2B22306C">
      <w:pPr>
        <w:pStyle w:val="2"/>
        <w:spacing w:after="0"/>
        <w:jc w:val="center"/>
        <w:rPr>
          <w:rFonts w:hint="eastAsia" w:ascii="仿宋" w:hAnsi="仿宋" w:eastAsia="仿宋" w:cs="仿宋"/>
          <w:kern w:val="2"/>
          <w:sz w:val="24"/>
          <w:szCs w:val="24"/>
          <w:highlight w:val="none"/>
          <w:lang w:val="en-US" w:eastAsia="zh-CN" w:bidi="ar-SA"/>
        </w:rPr>
      </w:pPr>
    </w:p>
    <w:p w14:paraId="5C8E9651">
      <w:pPr>
        <w:pStyle w:val="2"/>
        <w:spacing w:after="0"/>
        <w:jc w:val="center"/>
        <w:rPr>
          <w:rFonts w:hint="eastAsia" w:ascii="仿宋" w:hAnsi="仿宋" w:eastAsia="仿宋" w:cs="仿宋"/>
          <w:kern w:val="2"/>
          <w:sz w:val="24"/>
          <w:szCs w:val="24"/>
          <w:highlight w:val="none"/>
          <w:lang w:val="en-US" w:eastAsia="zh-CN" w:bidi="ar-SA"/>
        </w:rPr>
      </w:pPr>
    </w:p>
    <w:p w14:paraId="52A4E8C3">
      <w:pPr>
        <w:pStyle w:val="2"/>
        <w:spacing w:after="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政府采购货物买卖合同</w:t>
      </w:r>
    </w:p>
    <w:p w14:paraId="46234284">
      <w:pPr>
        <w:pStyle w:val="2"/>
        <w:spacing w:after="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（试行）</w:t>
      </w:r>
    </w:p>
    <w:p w14:paraId="2162629F">
      <w:pPr>
        <w:rPr>
          <w:rFonts w:hint="eastAsia" w:ascii="仿宋" w:hAnsi="仿宋" w:eastAsia="仿宋" w:cs="仿宋"/>
          <w:kern w:val="2"/>
          <w:sz w:val="24"/>
          <w:szCs w:val="24"/>
          <w:highlight w:val="none"/>
          <w:lang w:val="en-US" w:eastAsia="zh-CN" w:bidi="ar-SA"/>
        </w:rPr>
      </w:pPr>
    </w:p>
    <w:p w14:paraId="1800B067">
      <w:pPr>
        <w:rPr>
          <w:rFonts w:hint="eastAsia" w:ascii="仿宋" w:hAnsi="仿宋" w:eastAsia="仿宋" w:cs="仿宋"/>
          <w:kern w:val="2"/>
          <w:sz w:val="24"/>
          <w:szCs w:val="24"/>
          <w:highlight w:val="none"/>
          <w:lang w:val="en-US" w:eastAsia="zh-CN" w:bidi="ar-SA"/>
        </w:rPr>
      </w:pPr>
    </w:p>
    <w:p w14:paraId="76228715">
      <w:pPr>
        <w:rPr>
          <w:rFonts w:hint="eastAsia" w:ascii="仿宋" w:hAnsi="仿宋" w:eastAsia="仿宋" w:cs="仿宋"/>
          <w:kern w:val="2"/>
          <w:sz w:val="24"/>
          <w:szCs w:val="24"/>
          <w:highlight w:val="none"/>
          <w:lang w:val="en-US" w:eastAsia="zh-CN" w:bidi="ar-SA"/>
        </w:rPr>
      </w:pPr>
    </w:p>
    <w:p w14:paraId="0A8CF3A3">
      <w:pPr>
        <w:spacing w:line="600" w:lineRule="auto"/>
        <w:ind w:left="420" w:left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项目名称：</w:t>
      </w:r>
    </w:p>
    <w:p w14:paraId="25FA7D32">
      <w:pPr>
        <w:spacing w:line="600" w:lineRule="auto"/>
        <w:ind w:left="420" w:left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合同编号：</w:t>
      </w:r>
    </w:p>
    <w:p w14:paraId="56AF436F">
      <w:pPr>
        <w:spacing w:line="600" w:lineRule="auto"/>
        <w:ind w:left="420" w:left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甲方：</w:t>
      </w:r>
    </w:p>
    <w:p w14:paraId="590A871A">
      <w:pPr>
        <w:spacing w:line="600" w:lineRule="auto"/>
        <w:ind w:left="420" w:left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乙方：</w:t>
      </w:r>
    </w:p>
    <w:p w14:paraId="7726E787">
      <w:pPr>
        <w:spacing w:line="600" w:lineRule="auto"/>
        <w:ind w:left="420" w:left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签订时间：</w:t>
      </w:r>
    </w:p>
    <w:p w14:paraId="4F9F7F30">
      <w:pPr>
        <w:rPr>
          <w:rFonts w:hint="eastAsia" w:ascii="仿宋" w:hAnsi="仿宋" w:eastAsia="仿宋" w:cs="仿宋"/>
          <w:kern w:val="2"/>
          <w:sz w:val="24"/>
          <w:szCs w:val="24"/>
          <w:highlight w:val="none"/>
          <w:lang w:val="en-US" w:eastAsia="zh-CN" w:bidi="ar-SA"/>
        </w:rPr>
      </w:pPr>
    </w:p>
    <w:p w14:paraId="0BE108C7">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br w:type="page"/>
      </w:r>
    </w:p>
    <w:p w14:paraId="18C8F186">
      <w:pPr>
        <w:spacing w:line="60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使用说明</w:t>
      </w:r>
    </w:p>
    <w:p w14:paraId="2E4F4579">
      <w:pPr>
        <w:spacing w:line="600" w:lineRule="auto"/>
        <w:ind w:firstLine="480" w:firstLineChars="200"/>
        <w:rPr>
          <w:rFonts w:hint="eastAsia" w:ascii="仿宋" w:hAnsi="仿宋" w:eastAsia="仿宋" w:cs="仿宋"/>
          <w:kern w:val="2"/>
          <w:sz w:val="24"/>
          <w:szCs w:val="24"/>
          <w:highlight w:val="none"/>
          <w:lang w:val="en-US" w:eastAsia="zh-CN" w:bidi="ar-SA"/>
        </w:rPr>
      </w:pPr>
    </w:p>
    <w:p w14:paraId="4608166B">
      <w:pPr>
        <w:spacing w:line="60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1.本合同标准文本适用于购买现成货物的采购项目，不包括需要供应商定制开发、创新研发的货物采购项目。</w:t>
      </w:r>
    </w:p>
    <w:p w14:paraId="148BE049">
      <w:pPr>
        <w:spacing w:line="60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2.本合同标准文本为政府采购货物买卖合同编制提供参考，可以结合采购项目具体情况，对文本作必要的调整修订后使用。</w:t>
      </w:r>
    </w:p>
    <w:p w14:paraId="7B13B07C">
      <w:pPr>
        <w:spacing w:line="60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3.本合同标准文本各条款中，如涉及填写多家供应商、制造商，多种采购标的、分包主要内容等信息的，可根据采购项目具体情况添加信息项。</w:t>
      </w:r>
    </w:p>
    <w:p w14:paraId="09576C1C">
      <w:pPr>
        <w:pStyle w:val="4"/>
        <w:adjustRightInd w:val="0"/>
        <w:snapToGrid w:val="0"/>
        <w:spacing w:beforeLines="0" w:line="400" w:lineRule="exact"/>
        <w:jc w:val="center"/>
        <w:rPr>
          <w:rFonts w:hint="eastAsia" w:ascii="仿宋" w:hAnsi="仿宋" w:eastAsia="仿宋" w:cs="仿宋"/>
          <w:kern w:val="2"/>
          <w:sz w:val="24"/>
          <w:szCs w:val="24"/>
          <w:highlight w:val="none"/>
          <w:lang w:val="en-US" w:eastAsia="zh-CN" w:bidi="ar-SA"/>
        </w:rPr>
      </w:pPr>
    </w:p>
    <w:p w14:paraId="099CDCC6">
      <w:pPr>
        <w:pStyle w:val="4"/>
        <w:adjustRightInd w:val="0"/>
        <w:snapToGrid w:val="0"/>
        <w:spacing w:beforeLines="0" w:line="400" w:lineRule="exact"/>
        <w:jc w:val="center"/>
        <w:rPr>
          <w:rFonts w:hint="eastAsia" w:ascii="仿宋" w:hAnsi="仿宋" w:eastAsia="仿宋" w:cs="仿宋"/>
          <w:kern w:val="2"/>
          <w:sz w:val="24"/>
          <w:szCs w:val="24"/>
          <w:highlight w:val="none"/>
          <w:lang w:val="en-US" w:eastAsia="zh-CN" w:bidi="ar-SA"/>
        </w:rPr>
      </w:pPr>
    </w:p>
    <w:p w14:paraId="39C9E21F">
      <w:pPr>
        <w:pStyle w:val="4"/>
        <w:adjustRightInd w:val="0"/>
        <w:snapToGrid w:val="0"/>
        <w:spacing w:beforeLines="0" w:line="400" w:lineRule="exact"/>
        <w:jc w:val="center"/>
        <w:rPr>
          <w:rFonts w:hint="eastAsia" w:ascii="仿宋" w:hAnsi="仿宋" w:eastAsia="仿宋" w:cs="仿宋"/>
          <w:kern w:val="2"/>
          <w:sz w:val="24"/>
          <w:szCs w:val="24"/>
          <w:highlight w:val="none"/>
          <w:lang w:val="en-US" w:eastAsia="zh-CN" w:bidi="ar-SA"/>
        </w:rPr>
      </w:pPr>
    </w:p>
    <w:p w14:paraId="2C69D360">
      <w:pPr>
        <w:rPr>
          <w:rFonts w:hint="eastAsia" w:ascii="仿宋" w:hAnsi="仿宋" w:eastAsia="仿宋" w:cs="仿宋"/>
          <w:kern w:val="2"/>
          <w:sz w:val="24"/>
          <w:szCs w:val="24"/>
          <w:highlight w:val="none"/>
          <w:lang w:val="en-US" w:eastAsia="zh-CN" w:bidi="ar-SA"/>
        </w:rPr>
      </w:pPr>
    </w:p>
    <w:p w14:paraId="74427A34">
      <w:pPr>
        <w:rPr>
          <w:rFonts w:hint="eastAsia" w:ascii="仿宋" w:hAnsi="仿宋" w:eastAsia="仿宋" w:cs="仿宋"/>
          <w:kern w:val="2"/>
          <w:sz w:val="24"/>
          <w:szCs w:val="24"/>
          <w:highlight w:val="none"/>
          <w:lang w:val="en-US" w:eastAsia="zh-CN" w:bidi="ar-SA"/>
        </w:rPr>
      </w:pPr>
    </w:p>
    <w:p w14:paraId="5C2B3803">
      <w:pPr>
        <w:rPr>
          <w:rFonts w:hint="eastAsia" w:ascii="仿宋" w:hAnsi="仿宋" w:eastAsia="仿宋" w:cs="仿宋"/>
          <w:kern w:val="2"/>
          <w:sz w:val="24"/>
          <w:szCs w:val="24"/>
          <w:highlight w:val="none"/>
          <w:lang w:val="en-US" w:eastAsia="zh-CN" w:bidi="ar-SA"/>
        </w:rPr>
      </w:pPr>
    </w:p>
    <w:p w14:paraId="2D080F41">
      <w:pPr>
        <w:rPr>
          <w:rFonts w:hint="eastAsia" w:ascii="仿宋" w:hAnsi="仿宋" w:eastAsia="仿宋" w:cs="仿宋"/>
          <w:kern w:val="2"/>
          <w:sz w:val="24"/>
          <w:szCs w:val="24"/>
          <w:highlight w:val="none"/>
          <w:lang w:val="en-US" w:eastAsia="zh-CN" w:bidi="ar-SA"/>
        </w:rPr>
      </w:pPr>
    </w:p>
    <w:p w14:paraId="634590F1">
      <w:pPr>
        <w:rPr>
          <w:rFonts w:hint="eastAsia" w:ascii="仿宋" w:hAnsi="仿宋" w:eastAsia="仿宋" w:cs="仿宋"/>
          <w:kern w:val="2"/>
          <w:sz w:val="24"/>
          <w:szCs w:val="24"/>
          <w:highlight w:val="none"/>
          <w:lang w:val="en-US" w:eastAsia="zh-CN" w:bidi="ar-SA"/>
        </w:rPr>
      </w:pPr>
    </w:p>
    <w:p w14:paraId="6A191863">
      <w:pPr>
        <w:rPr>
          <w:rFonts w:hint="eastAsia" w:ascii="仿宋" w:hAnsi="仿宋" w:eastAsia="仿宋" w:cs="仿宋"/>
          <w:kern w:val="2"/>
          <w:sz w:val="24"/>
          <w:szCs w:val="24"/>
          <w:highlight w:val="none"/>
          <w:lang w:val="en-US" w:eastAsia="zh-CN" w:bidi="ar-SA"/>
        </w:rPr>
      </w:pPr>
    </w:p>
    <w:p w14:paraId="7B79FEAB">
      <w:pPr>
        <w:rPr>
          <w:rFonts w:hint="eastAsia" w:ascii="仿宋" w:hAnsi="仿宋" w:eastAsia="仿宋" w:cs="仿宋"/>
          <w:kern w:val="2"/>
          <w:sz w:val="24"/>
          <w:szCs w:val="24"/>
          <w:highlight w:val="none"/>
          <w:lang w:val="en-US" w:eastAsia="zh-CN" w:bidi="ar-SA"/>
        </w:rPr>
      </w:pPr>
    </w:p>
    <w:p w14:paraId="7D5433A4">
      <w:pPr>
        <w:rPr>
          <w:rFonts w:hint="eastAsia" w:ascii="仿宋" w:hAnsi="仿宋" w:eastAsia="仿宋" w:cs="仿宋"/>
          <w:kern w:val="2"/>
          <w:sz w:val="24"/>
          <w:szCs w:val="24"/>
          <w:highlight w:val="none"/>
          <w:lang w:val="en-US" w:eastAsia="zh-CN" w:bidi="ar-SA"/>
        </w:rPr>
      </w:pPr>
    </w:p>
    <w:p w14:paraId="1B8FDE5A">
      <w:pPr>
        <w:rPr>
          <w:rFonts w:hint="eastAsia" w:ascii="仿宋" w:hAnsi="仿宋" w:eastAsia="仿宋" w:cs="仿宋"/>
          <w:kern w:val="2"/>
          <w:sz w:val="24"/>
          <w:szCs w:val="24"/>
          <w:highlight w:val="none"/>
          <w:lang w:val="en-US" w:eastAsia="zh-CN" w:bidi="ar-SA"/>
        </w:rPr>
      </w:pPr>
    </w:p>
    <w:p w14:paraId="004CD200">
      <w:pPr>
        <w:rPr>
          <w:rFonts w:hint="eastAsia" w:ascii="仿宋" w:hAnsi="仿宋" w:eastAsia="仿宋" w:cs="仿宋"/>
          <w:kern w:val="2"/>
          <w:sz w:val="24"/>
          <w:szCs w:val="24"/>
          <w:highlight w:val="none"/>
          <w:lang w:val="en-US" w:eastAsia="zh-CN" w:bidi="ar-SA"/>
        </w:rPr>
      </w:pPr>
    </w:p>
    <w:p w14:paraId="0E0C0DD1">
      <w:pPr>
        <w:rPr>
          <w:rFonts w:hint="eastAsia" w:ascii="仿宋" w:hAnsi="仿宋" w:eastAsia="仿宋" w:cs="仿宋"/>
          <w:kern w:val="2"/>
          <w:sz w:val="24"/>
          <w:szCs w:val="24"/>
          <w:highlight w:val="none"/>
          <w:lang w:val="en-US" w:eastAsia="zh-CN" w:bidi="ar-SA"/>
        </w:rPr>
      </w:pPr>
    </w:p>
    <w:p w14:paraId="487D0021">
      <w:pPr>
        <w:rPr>
          <w:rFonts w:hint="eastAsia" w:ascii="仿宋" w:hAnsi="仿宋" w:eastAsia="仿宋" w:cs="仿宋"/>
          <w:kern w:val="2"/>
          <w:sz w:val="24"/>
          <w:szCs w:val="24"/>
          <w:highlight w:val="none"/>
          <w:lang w:val="en-US" w:eastAsia="zh-CN" w:bidi="ar-SA"/>
        </w:rPr>
      </w:pPr>
    </w:p>
    <w:p w14:paraId="452E0F61">
      <w:pPr>
        <w:rPr>
          <w:rFonts w:hint="eastAsia" w:ascii="仿宋" w:hAnsi="仿宋" w:eastAsia="仿宋" w:cs="仿宋"/>
          <w:kern w:val="2"/>
          <w:sz w:val="24"/>
          <w:szCs w:val="24"/>
          <w:highlight w:val="none"/>
          <w:lang w:val="en-US" w:eastAsia="zh-CN" w:bidi="ar-SA"/>
        </w:rPr>
      </w:pPr>
    </w:p>
    <w:p w14:paraId="2B484002">
      <w:pPr>
        <w:rPr>
          <w:rFonts w:hint="eastAsia" w:ascii="仿宋" w:hAnsi="仿宋" w:eastAsia="仿宋" w:cs="仿宋"/>
          <w:kern w:val="2"/>
          <w:sz w:val="24"/>
          <w:szCs w:val="24"/>
          <w:highlight w:val="none"/>
          <w:lang w:val="en-US" w:eastAsia="zh-CN" w:bidi="ar-SA"/>
        </w:rPr>
      </w:pPr>
    </w:p>
    <w:p w14:paraId="62CF69E3">
      <w:pPr>
        <w:rPr>
          <w:rFonts w:hint="eastAsia" w:ascii="仿宋" w:hAnsi="仿宋" w:eastAsia="仿宋" w:cs="仿宋"/>
          <w:kern w:val="2"/>
          <w:sz w:val="24"/>
          <w:szCs w:val="24"/>
          <w:highlight w:val="none"/>
          <w:lang w:val="en-US" w:eastAsia="zh-CN" w:bidi="ar-SA"/>
        </w:rPr>
      </w:pPr>
    </w:p>
    <w:p w14:paraId="35E94483">
      <w:pPr>
        <w:rPr>
          <w:rFonts w:hint="eastAsia" w:ascii="仿宋" w:hAnsi="仿宋" w:eastAsia="仿宋" w:cs="仿宋"/>
          <w:kern w:val="2"/>
          <w:sz w:val="24"/>
          <w:szCs w:val="24"/>
          <w:highlight w:val="none"/>
          <w:lang w:val="en-US" w:eastAsia="zh-CN" w:bidi="ar-SA"/>
        </w:rPr>
      </w:pPr>
    </w:p>
    <w:p w14:paraId="75774354">
      <w:pPr>
        <w:rPr>
          <w:rFonts w:hint="eastAsia" w:ascii="仿宋" w:hAnsi="仿宋" w:eastAsia="仿宋" w:cs="仿宋"/>
          <w:kern w:val="2"/>
          <w:sz w:val="24"/>
          <w:szCs w:val="24"/>
          <w:highlight w:val="none"/>
          <w:lang w:val="en-US" w:eastAsia="zh-CN" w:bidi="ar-SA"/>
        </w:rPr>
      </w:pPr>
    </w:p>
    <w:p w14:paraId="37BBF779">
      <w:pPr>
        <w:rPr>
          <w:rFonts w:hint="eastAsia" w:ascii="仿宋" w:hAnsi="仿宋" w:eastAsia="仿宋" w:cs="仿宋"/>
          <w:kern w:val="2"/>
          <w:sz w:val="24"/>
          <w:szCs w:val="24"/>
          <w:highlight w:val="none"/>
          <w:lang w:val="en-US" w:eastAsia="zh-CN" w:bidi="ar-SA"/>
        </w:rPr>
      </w:pPr>
    </w:p>
    <w:p w14:paraId="1C7B4837">
      <w:pPr>
        <w:ind w:firstLine="3600" w:firstLineChars="1500"/>
        <w:rPr>
          <w:rFonts w:hint="eastAsia" w:ascii="仿宋" w:hAnsi="仿宋" w:eastAsia="仿宋" w:cs="仿宋"/>
          <w:kern w:val="2"/>
          <w:sz w:val="24"/>
          <w:szCs w:val="24"/>
          <w:highlight w:val="none"/>
          <w:lang w:val="en-US" w:eastAsia="zh-CN" w:bidi="ar-SA"/>
        </w:rPr>
      </w:pPr>
    </w:p>
    <w:p w14:paraId="7FACA8EE">
      <w:pPr>
        <w:ind w:firstLine="3600" w:firstLineChars="1500"/>
        <w:rPr>
          <w:rFonts w:hint="eastAsia" w:ascii="仿宋" w:hAnsi="仿宋" w:eastAsia="仿宋" w:cs="仿宋"/>
          <w:kern w:val="2"/>
          <w:sz w:val="24"/>
          <w:szCs w:val="24"/>
          <w:highlight w:val="none"/>
          <w:lang w:val="en-US" w:eastAsia="zh-CN" w:bidi="ar-SA"/>
        </w:rPr>
      </w:pPr>
    </w:p>
    <w:p w14:paraId="16C0ADEE">
      <w:pPr>
        <w:ind w:firstLine="3600" w:firstLineChars="15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第一节政府采购合同协议书</w:t>
      </w:r>
    </w:p>
    <w:p w14:paraId="2B7F8DD1">
      <w:pPr>
        <w:pStyle w:val="4"/>
        <w:adjustRightInd w:val="0"/>
        <w:snapToGrid w:val="0"/>
        <w:spacing w:beforeLines="0" w:line="400" w:lineRule="exact"/>
        <w:jc w:val="center"/>
        <w:rPr>
          <w:rFonts w:hint="eastAsia" w:ascii="仿宋" w:hAnsi="仿宋" w:eastAsia="仿宋" w:cs="仿宋"/>
          <w:kern w:val="2"/>
          <w:sz w:val="24"/>
          <w:szCs w:val="24"/>
          <w:highlight w:val="none"/>
          <w:lang w:val="en-US" w:eastAsia="zh-CN" w:bidi="ar-SA"/>
        </w:rPr>
      </w:pPr>
    </w:p>
    <w:p w14:paraId="38D643A5">
      <w:pPr>
        <w:adjustRightInd w:val="0"/>
        <w:snapToGrid w:val="0"/>
        <w:spacing w:before="0" w:beforeLines="0" w:line="4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甲方（全称）：（采购人、受采购人委托签订合同的单位或采购文件约定的合同甲方）</w:t>
      </w:r>
    </w:p>
    <w:p w14:paraId="53DA8936">
      <w:pPr>
        <w:adjustRightInd w:val="0"/>
        <w:snapToGrid w:val="0"/>
        <w:spacing w:before="0" w:beforeLines="0" w:line="40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乙方（全称）：（供应商）</w:t>
      </w:r>
    </w:p>
    <w:p w14:paraId="6972695A">
      <w:pPr>
        <w:spacing w:beforeLines="0" w:line="400" w:lineRule="exact"/>
        <w:rPr>
          <w:rFonts w:hint="eastAsia" w:ascii="仿宋" w:hAnsi="仿宋" w:eastAsia="仿宋" w:cs="仿宋"/>
          <w:kern w:val="2"/>
          <w:sz w:val="24"/>
          <w:szCs w:val="24"/>
          <w:highlight w:val="none"/>
          <w:lang w:val="en-US" w:eastAsia="zh-CN" w:bidi="ar-SA"/>
        </w:rPr>
      </w:pPr>
    </w:p>
    <w:p w14:paraId="36E15A77">
      <w:pPr>
        <w:pStyle w:val="9"/>
        <w:tabs>
          <w:tab w:val="left" w:pos="615"/>
        </w:tabs>
        <w:adjustRightInd w:val="0"/>
        <w:snapToGrid w:val="0"/>
        <w:spacing w:before="0" w:beforeLines="0" w:after="0" w:line="400" w:lineRule="exact"/>
        <w:ind w:left="0" w:leftChars="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572558E7">
      <w:pPr>
        <w:numPr>
          <w:ilvl w:val="0"/>
          <w:numId w:val="2"/>
        </w:num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项目信息</w:t>
      </w:r>
    </w:p>
    <w:p w14:paraId="669648E4">
      <w:pPr>
        <w:pStyle w:val="9"/>
        <w:numPr>
          <w:ilvl w:val="0"/>
          <w:numId w:val="3"/>
        </w:numPr>
        <w:tabs>
          <w:tab w:val="left" w:pos="615"/>
        </w:tabs>
        <w:adjustRightInd w:val="0"/>
        <w:snapToGrid w:val="0"/>
        <w:spacing w:before="0" w:beforeLines="0" w:after="0" w:line="400" w:lineRule="exact"/>
        <w:ind w:left="0" w:leftChars="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采购项目名称：</w:t>
      </w:r>
    </w:p>
    <w:p w14:paraId="12CC57D4">
      <w:pPr>
        <w:pStyle w:val="9"/>
        <w:numPr>
          <w:ilvl w:val="0"/>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采购项目编号：</w:t>
      </w:r>
    </w:p>
    <w:p w14:paraId="2C014F8F">
      <w:pPr>
        <w:pStyle w:val="9"/>
        <w:tabs>
          <w:tab w:val="left" w:pos="615"/>
        </w:tabs>
        <w:adjustRightInd w:val="0"/>
        <w:snapToGrid w:val="0"/>
        <w:spacing w:before="0" w:beforeLines="0" w:after="0" w:line="400" w:lineRule="exact"/>
        <w:ind w:left="0" w:leftChars="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（2）采购计划编号：</w:t>
      </w:r>
    </w:p>
    <w:p w14:paraId="7CACB4C8">
      <w:p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（3）项目内容：</w:t>
      </w:r>
    </w:p>
    <w:p w14:paraId="32805EFB">
      <w:p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采购标的及数量（台/套</w:t>
      </w:r>
      <w:r>
        <w:rPr>
          <w:rFonts w:hint="eastAsia" w:ascii="仿宋" w:hAnsi="仿宋" w:eastAsia="仿宋" w:cs="仿宋"/>
          <w:kern w:val="2"/>
          <w:sz w:val="24"/>
          <w:szCs w:val="24"/>
          <w:highlight w:val="none"/>
          <w:lang w:val="en" w:eastAsia="zh-CN" w:bidi="ar-SA"/>
        </w:rPr>
        <w:t>/个/架/组等</w:t>
      </w:r>
      <w:r>
        <w:rPr>
          <w:rFonts w:hint="eastAsia" w:ascii="仿宋" w:hAnsi="仿宋" w:eastAsia="仿宋" w:cs="仿宋"/>
          <w:kern w:val="2"/>
          <w:sz w:val="24"/>
          <w:szCs w:val="24"/>
          <w:highlight w:val="none"/>
          <w:lang w:val="en-US" w:eastAsia="zh-CN" w:bidi="ar-SA"/>
        </w:rPr>
        <w:t>）：</w:t>
      </w:r>
    </w:p>
    <w:p w14:paraId="4011D766">
      <w:pPr>
        <w:numPr>
          <w:ilvl w:val="0"/>
          <w:numId w:val="0"/>
        </w:numPr>
        <w:adjustRightInd w:val="0"/>
        <w:snapToGrid w:val="0"/>
        <w:spacing w:before="0" w:beforeLines="0" w:line="400" w:lineRule="exact"/>
        <w:ind w:firstLine="480" w:firstLineChars="200"/>
        <w:rPr>
          <w:rFonts w:hint="default" w:ascii="仿宋" w:hAnsi="仿宋" w:eastAsia="仿宋" w:cs="仿宋"/>
          <w:kern w:val="2"/>
          <w:sz w:val="24"/>
          <w:szCs w:val="24"/>
          <w:highlight w:val="none"/>
          <w:lang w:val="en" w:eastAsia="zh-CN" w:bidi="ar-SA"/>
        </w:rPr>
      </w:pPr>
      <w:r>
        <w:rPr>
          <w:rFonts w:hint="eastAsia" w:ascii="仿宋" w:hAnsi="仿宋" w:eastAsia="仿宋" w:cs="仿宋"/>
          <w:kern w:val="2"/>
          <w:sz w:val="24"/>
          <w:szCs w:val="24"/>
          <w:highlight w:val="none"/>
          <w:lang w:val="en-US" w:eastAsia="zh-CN" w:bidi="ar-SA"/>
        </w:rPr>
        <w:t>品牌：规格型号：</w:t>
      </w:r>
    </w:p>
    <w:p w14:paraId="148D09A9">
      <w:p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采购标的的技术要求、商务要求具体见附件。</w:t>
      </w:r>
    </w:p>
    <w:p w14:paraId="550DF105">
      <w:pPr>
        <w:numPr>
          <w:ilvl w:val="0"/>
          <w:numId w:val="0"/>
        </w:num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①涉及信息类产品，请填写该产品关键部件的品牌、型号：</w:t>
      </w:r>
    </w:p>
    <w:p w14:paraId="5E352091">
      <w:pPr>
        <w:numPr>
          <w:ilvl w:val="0"/>
          <w:numId w:val="0"/>
        </w:num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标的名称：</w:t>
      </w:r>
    </w:p>
    <w:p w14:paraId="0BA64D32">
      <w:pPr>
        <w:numPr>
          <w:ilvl w:val="0"/>
          <w:numId w:val="0"/>
        </w:num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关键部件：品牌：型号：</w:t>
      </w:r>
    </w:p>
    <w:p w14:paraId="76F2C12D">
      <w:pPr>
        <w:pStyle w:val="33"/>
        <w:spacing w:beforeLine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关键部件：品牌：型号：</w:t>
      </w:r>
    </w:p>
    <w:p w14:paraId="05F497A9">
      <w:pPr>
        <w:pStyle w:val="33"/>
        <w:spacing w:beforeLine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关键部件：品牌：型号：</w:t>
      </w:r>
    </w:p>
    <w:p w14:paraId="7340981B">
      <w:pPr>
        <w:pStyle w:val="33"/>
        <w:numPr>
          <w:ilvl w:val="0"/>
          <w:numId w:val="0"/>
        </w:numPr>
        <w:adjustRightInd w:val="0"/>
        <w:snapToGrid w:val="0"/>
        <w:spacing w:before="0" w:beforeLines="0" w:line="400" w:lineRule="exact"/>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（注：关键部件是指财政部会同有关部门发布的政府采购需求标准规定的需要通过国家有关部门指定的测评机构开展的安全可靠测评的软硬件，如CPU芯片、操作系统、数据库等。）</w:t>
      </w:r>
    </w:p>
    <w:p w14:paraId="3B9CF6F0">
      <w:pPr>
        <w:pStyle w:val="33"/>
        <w:numPr>
          <w:ilvl w:val="0"/>
          <w:numId w:val="0"/>
        </w:numPr>
        <w:adjustRightInd w:val="0"/>
        <w:snapToGrid w:val="0"/>
        <w:spacing w:before="0" w:beforeLines="0" w:line="400" w:lineRule="exact"/>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②涉及车辆采购，请填写是否属于新能源汽车：</w:t>
      </w:r>
    </w:p>
    <w:p w14:paraId="047F8C21">
      <w:pPr>
        <w:pStyle w:val="33"/>
        <w:numPr>
          <w:ilvl w:val="0"/>
          <w:numId w:val="0"/>
        </w:numPr>
        <w:adjustRightInd w:val="0"/>
        <w:snapToGrid w:val="0"/>
        <w:spacing w:before="0" w:beforeLines="0" w:line="400" w:lineRule="exact"/>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是，《政府采购品目分类目录》底级品目名称：数量：金额：</w:t>
      </w:r>
    </w:p>
    <w:p w14:paraId="51A65552">
      <w:pPr>
        <w:pStyle w:val="33"/>
        <w:numPr>
          <w:ilvl w:val="0"/>
          <w:numId w:val="0"/>
        </w:numPr>
        <w:adjustRightInd w:val="0"/>
        <w:snapToGrid w:val="0"/>
        <w:spacing w:before="0" w:beforeLines="0" w:line="400" w:lineRule="exact"/>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否</w:t>
      </w:r>
    </w:p>
    <w:p w14:paraId="2D27911B">
      <w:pPr>
        <w:pStyle w:val="33"/>
        <w:numPr>
          <w:ilvl w:val="0"/>
          <w:numId w:val="0"/>
        </w:numPr>
        <w:adjustRightInd w:val="0"/>
        <w:snapToGrid w:val="0"/>
        <w:spacing w:before="0" w:beforeLines="0" w:line="400" w:lineRule="exact"/>
        <w:ind w:left="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w:t>
      </w:r>
      <w:r>
        <w:rPr>
          <w:rFonts w:hint="default" w:ascii="仿宋" w:hAnsi="仿宋" w:eastAsia="仿宋" w:cs="仿宋"/>
          <w:kern w:val="2"/>
          <w:sz w:val="24"/>
          <w:szCs w:val="24"/>
          <w:highlight w:val="none"/>
          <w:lang w:val="en" w:eastAsia="zh-CN" w:bidi="ar-SA"/>
        </w:rPr>
        <w:t>4</w:t>
      </w:r>
      <w:r>
        <w:rPr>
          <w:rFonts w:hint="eastAsia" w:ascii="仿宋" w:hAnsi="仿宋" w:eastAsia="仿宋" w:cs="仿宋"/>
          <w:kern w:val="2"/>
          <w:sz w:val="24"/>
          <w:szCs w:val="24"/>
          <w:highlight w:val="none"/>
          <w:lang w:val="en-US" w:eastAsia="zh-CN" w:bidi="ar-SA"/>
        </w:rPr>
        <w:t>）政府采购组织形式：</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政府集中采购</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部门集中采购</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分散采购</w:t>
      </w:r>
    </w:p>
    <w:p w14:paraId="3D5E2BA3">
      <w:pPr>
        <w:pStyle w:val="33"/>
        <w:numPr>
          <w:ilvl w:val="0"/>
          <w:numId w:val="0"/>
        </w:numPr>
        <w:adjustRightInd w:val="0"/>
        <w:snapToGrid w:val="0"/>
        <w:spacing w:before="0" w:beforeLines="0" w:line="40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w:t>
      </w:r>
      <w:r>
        <w:rPr>
          <w:rFonts w:hint="default" w:ascii="仿宋" w:hAnsi="仿宋" w:eastAsia="仿宋" w:cs="仿宋"/>
          <w:kern w:val="2"/>
          <w:sz w:val="24"/>
          <w:szCs w:val="24"/>
          <w:highlight w:val="none"/>
          <w:lang w:val="en" w:eastAsia="zh-CN" w:bidi="ar-SA"/>
        </w:rPr>
        <w:t>5</w:t>
      </w:r>
      <w:r>
        <w:rPr>
          <w:rFonts w:hint="eastAsia" w:ascii="仿宋" w:hAnsi="仿宋" w:eastAsia="仿宋" w:cs="仿宋"/>
          <w:kern w:val="2"/>
          <w:sz w:val="24"/>
          <w:szCs w:val="24"/>
          <w:highlight w:val="none"/>
          <w:lang w:val="en-US" w:eastAsia="zh-CN" w:bidi="ar-SA"/>
        </w:rPr>
        <w:t>）政府采购方式：</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公开招标</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邀请招标</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竞争性谈判</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竞争性磋商</w:t>
      </w:r>
    </w:p>
    <w:p w14:paraId="1522BC36">
      <w:pPr>
        <w:pStyle w:val="33"/>
        <w:numPr>
          <w:ilvl w:val="0"/>
          <w:numId w:val="0"/>
        </w:numPr>
        <w:adjustRightInd w:val="0"/>
        <w:snapToGrid w:val="0"/>
        <w:spacing w:before="0" w:beforeLines="0" w:line="40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询价</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单一来源</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框架协议</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其他：</w:t>
      </w:r>
    </w:p>
    <w:p w14:paraId="2CC59361">
      <w:pPr>
        <w:pStyle w:val="33"/>
        <w:numPr>
          <w:ilvl w:val="0"/>
          <w:numId w:val="0"/>
        </w:numPr>
        <w:adjustRightInd w:val="0"/>
        <w:snapToGrid w:val="0"/>
        <w:spacing w:before="0" w:beforeLines="0" w:line="400" w:lineRule="exact"/>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（注：在框架协议采购的第二阶段，可选择使用该合同文本）</w:t>
      </w:r>
    </w:p>
    <w:p w14:paraId="28E1027D">
      <w:pPr>
        <w:pStyle w:val="33"/>
        <w:numPr>
          <w:ilvl w:val="0"/>
          <w:numId w:val="0"/>
        </w:numPr>
        <w:adjustRightInd w:val="0"/>
        <w:snapToGrid w:val="0"/>
        <w:spacing w:before="0" w:beforeLines="0" w:line="40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w:t>
      </w:r>
      <w:r>
        <w:rPr>
          <w:rFonts w:hint="default" w:ascii="仿宋" w:hAnsi="仿宋" w:eastAsia="仿宋" w:cs="仿宋"/>
          <w:kern w:val="2"/>
          <w:sz w:val="24"/>
          <w:szCs w:val="24"/>
          <w:highlight w:val="none"/>
          <w:lang w:val="en" w:eastAsia="zh-CN" w:bidi="ar-SA"/>
        </w:rPr>
        <w:t>6</w:t>
      </w:r>
      <w:r>
        <w:rPr>
          <w:rFonts w:hint="eastAsia" w:ascii="仿宋" w:hAnsi="仿宋" w:eastAsia="仿宋" w:cs="仿宋"/>
          <w:kern w:val="2"/>
          <w:sz w:val="24"/>
          <w:szCs w:val="24"/>
          <w:highlight w:val="none"/>
          <w:lang w:val="en-US" w:eastAsia="zh-CN" w:bidi="ar-SA"/>
        </w:rPr>
        <w:t>）中标（成交）采购标的制造商是否为中小企业：</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是</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否</w:t>
      </w:r>
    </w:p>
    <w:p w14:paraId="6A0FAF0D">
      <w:pPr>
        <w:numPr>
          <w:ilvl w:val="0"/>
          <w:numId w:val="0"/>
        </w:numPr>
        <w:adjustRightInd w:val="0"/>
        <w:snapToGrid w:val="0"/>
        <w:spacing w:before="0" w:beforeLines="0" w:line="400" w:lineRule="exact"/>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本合同是否为专门面向中小企业的采购合同（中小企业预留合同）：</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是</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否</w:t>
      </w:r>
    </w:p>
    <w:p w14:paraId="20C530EA">
      <w:pPr>
        <w:numPr>
          <w:ilvl w:val="0"/>
          <w:numId w:val="0"/>
        </w:numPr>
        <w:adjustRightInd w:val="0"/>
        <w:snapToGrid w:val="0"/>
        <w:spacing w:before="0" w:beforeLines="0" w:line="400" w:lineRule="exact"/>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若本项目不专门面向中小企业采购，是否给予小微企业评审优惠：</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是</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否</w:t>
      </w:r>
    </w:p>
    <w:p w14:paraId="0FBE5944">
      <w:pPr>
        <w:numPr>
          <w:ilvl w:val="0"/>
          <w:numId w:val="0"/>
        </w:numPr>
        <w:adjustRightInd w:val="0"/>
        <w:snapToGrid w:val="0"/>
        <w:spacing w:before="0" w:beforeLines="0" w:line="400" w:lineRule="exact"/>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中标（成交）采购标的制造商是否为残疾人福利性单位：</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是</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否</w:t>
      </w:r>
    </w:p>
    <w:p w14:paraId="691F394C">
      <w:pPr>
        <w:numPr>
          <w:ilvl w:val="0"/>
          <w:numId w:val="0"/>
        </w:numPr>
        <w:snapToGrid w:val="0"/>
        <w:spacing w:beforeLines="0" w:line="400" w:lineRule="exact"/>
        <w:ind w:firstLine="0" w:firstLineChars="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中标（成交）采购标的制造商是否为监狱企业：</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是</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否</w:t>
      </w:r>
    </w:p>
    <w:p w14:paraId="343761E2">
      <w:p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w:t>
      </w:r>
      <w:r>
        <w:rPr>
          <w:rFonts w:hint="default" w:ascii="仿宋" w:hAnsi="仿宋" w:eastAsia="仿宋" w:cs="仿宋"/>
          <w:kern w:val="2"/>
          <w:sz w:val="24"/>
          <w:szCs w:val="24"/>
          <w:highlight w:val="none"/>
          <w:lang w:val="en" w:eastAsia="zh-CN" w:bidi="ar-SA"/>
        </w:rPr>
        <w:t>7</w:t>
      </w:r>
      <w:r>
        <w:rPr>
          <w:rFonts w:hint="eastAsia" w:ascii="仿宋" w:hAnsi="仿宋" w:eastAsia="仿宋" w:cs="仿宋"/>
          <w:kern w:val="2"/>
          <w:sz w:val="24"/>
          <w:szCs w:val="24"/>
          <w:highlight w:val="none"/>
          <w:lang w:val="en-US" w:eastAsia="zh-CN" w:bidi="ar-SA"/>
        </w:rPr>
        <w:t>）合同是否分包：</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是</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否</w:t>
      </w:r>
    </w:p>
    <w:p w14:paraId="6AC52583">
      <w:pPr>
        <w:adjustRightInd w:val="0"/>
        <w:snapToGrid w:val="0"/>
        <w:spacing w:before="0" w:beforeLines="0" w:line="400" w:lineRule="exact"/>
        <w:ind w:firstLine="960" w:firstLineChars="4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分包主要内容：</w:t>
      </w:r>
    </w:p>
    <w:p w14:paraId="667BDDD8">
      <w:pPr>
        <w:adjustRightInd w:val="0"/>
        <w:snapToGrid w:val="0"/>
        <w:spacing w:before="0" w:beforeLines="0" w:line="400" w:lineRule="exact"/>
        <w:ind w:firstLine="960" w:firstLineChars="4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分包供应商/制造商名称（如供应商和制造商不同，请分别填写）：</w:t>
      </w:r>
    </w:p>
    <w:p w14:paraId="18B3C03B">
      <w:pPr>
        <w:adjustRightInd w:val="0"/>
        <w:snapToGrid w:val="0"/>
        <w:spacing w:before="0" w:beforeLines="0" w:line="400" w:lineRule="exact"/>
        <w:ind w:firstLine="960" w:firstLineChars="400"/>
        <w:rPr>
          <w:rFonts w:hint="eastAsia" w:ascii="仿宋" w:hAnsi="仿宋" w:eastAsia="仿宋" w:cs="仿宋"/>
          <w:kern w:val="2"/>
          <w:sz w:val="24"/>
          <w:szCs w:val="24"/>
          <w:highlight w:val="none"/>
          <w:lang w:val="en-US" w:eastAsia="zh-CN" w:bidi="ar-SA"/>
        </w:rPr>
      </w:pPr>
    </w:p>
    <w:p w14:paraId="57CD4E2F">
      <w:pPr>
        <w:adjustRightInd w:val="0"/>
        <w:snapToGrid w:val="0"/>
        <w:spacing w:before="0" w:beforeLines="0" w:line="400" w:lineRule="exact"/>
        <w:ind w:firstLine="960" w:firstLineChars="4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分包供应商/制造商类型（如果供应商和制造商不同，只填写制造商类型）：</w:t>
      </w:r>
    </w:p>
    <w:p w14:paraId="4C4834BE">
      <w:pPr>
        <w:adjustRightInd w:val="0"/>
        <w:snapToGrid w:val="0"/>
        <w:spacing w:beforeLines="0" w:line="400" w:lineRule="exact"/>
        <w:ind w:firstLine="960" w:firstLineChars="4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大型企业</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中型企业</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小微型企业</w:t>
      </w:r>
    </w:p>
    <w:p w14:paraId="3E4DE1AC">
      <w:pPr>
        <w:adjustRightInd w:val="0"/>
        <w:snapToGrid w:val="0"/>
        <w:spacing w:beforeLines="0" w:line="400" w:lineRule="exact"/>
        <w:ind w:firstLine="960" w:firstLineChars="40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残疾人福利性单位</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监狱企业</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其他</w:t>
      </w:r>
    </w:p>
    <w:p w14:paraId="731FB152">
      <w:pPr>
        <w:numPr>
          <w:ilvl w:val="0"/>
          <w:numId w:val="0"/>
        </w:numPr>
        <w:adjustRightInd w:val="0"/>
        <w:snapToGrid w:val="0"/>
        <w:spacing w:before="0" w:beforeLines="0" w:line="400" w:lineRule="exact"/>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w:t>
      </w:r>
      <w:r>
        <w:rPr>
          <w:rFonts w:hint="default" w:ascii="仿宋" w:hAnsi="仿宋" w:eastAsia="仿宋" w:cs="仿宋"/>
          <w:kern w:val="2"/>
          <w:sz w:val="24"/>
          <w:szCs w:val="24"/>
          <w:highlight w:val="none"/>
          <w:lang w:val="en" w:eastAsia="zh-CN" w:bidi="ar-SA"/>
        </w:rPr>
        <w:t>8</w:t>
      </w:r>
      <w:r>
        <w:rPr>
          <w:rFonts w:hint="eastAsia" w:ascii="仿宋" w:hAnsi="仿宋" w:eastAsia="仿宋" w:cs="仿宋"/>
          <w:kern w:val="2"/>
          <w:sz w:val="24"/>
          <w:szCs w:val="24"/>
          <w:highlight w:val="none"/>
          <w:lang w:val="en-US" w:eastAsia="zh-CN" w:bidi="ar-SA"/>
        </w:rPr>
        <w:t>）中标（成交）供应商是否为外商投资企业：</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是</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否</w:t>
      </w:r>
    </w:p>
    <w:p w14:paraId="42CC8872">
      <w:pPr>
        <w:pStyle w:val="33"/>
        <w:tabs>
          <w:tab w:val="left" w:pos="1340"/>
        </w:tabs>
        <w:spacing w:beforeLine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外商投资企业类型：</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全部由外国投资者投资</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部分由外国投资者投资</w:t>
      </w:r>
    </w:p>
    <w:p w14:paraId="0874B799">
      <w:pPr>
        <w:numPr>
          <w:ilvl w:val="0"/>
          <w:numId w:val="0"/>
        </w:num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w:t>
      </w:r>
      <w:r>
        <w:rPr>
          <w:rFonts w:hint="default" w:ascii="仿宋" w:hAnsi="仿宋" w:eastAsia="仿宋" w:cs="仿宋"/>
          <w:kern w:val="2"/>
          <w:sz w:val="24"/>
          <w:szCs w:val="24"/>
          <w:highlight w:val="none"/>
          <w:lang w:val="en" w:eastAsia="zh-CN" w:bidi="ar-SA"/>
        </w:rPr>
        <w:t>9</w:t>
      </w:r>
      <w:r>
        <w:rPr>
          <w:rFonts w:hint="eastAsia" w:ascii="仿宋" w:hAnsi="仿宋" w:eastAsia="仿宋" w:cs="仿宋"/>
          <w:kern w:val="2"/>
          <w:sz w:val="24"/>
          <w:szCs w:val="24"/>
          <w:highlight w:val="none"/>
          <w:lang w:val="en-US" w:eastAsia="zh-CN" w:bidi="ar-SA"/>
        </w:rPr>
        <w:t>）是否涉及进口产品：</w:t>
      </w:r>
    </w:p>
    <w:p w14:paraId="14D7B8D9">
      <w:pPr>
        <w:numPr>
          <w:ilvl w:val="0"/>
          <w:numId w:val="0"/>
        </w:numPr>
        <w:adjustRightInd w:val="0"/>
        <w:snapToGrid w:val="0"/>
        <w:spacing w:before="0" w:beforeLines="0" w:line="400" w:lineRule="exact"/>
        <w:ind w:firstLine="960" w:firstLineChars="4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是，《政府采购品目分类目录》底级品目名称：金额：</w:t>
      </w:r>
    </w:p>
    <w:p w14:paraId="77ED6C99">
      <w:pPr>
        <w:numPr>
          <w:ilvl w:val="0"/>
          <w:numId w:val="0"/>
        </w:numPr>
        <w:adjustRightInd w:val="0"/>
        <w:snapToGrid w:val="0"/>
        <w:spacing w:before="0" w:beforeLines="0" w:line="400" w:lineRule="exact"/>
        <w:ind w:firstLine="960" w:firstLineChars="4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国别：品牌：规格型号：</w:t>
      </w:r>
    </w:p>
    <w:p w14:paraId="6560105D">
      <w:pPr>
        <w:adjustRightInd w:val="0"/>
        <w:snapToGrid w:val="0"/>
        <w:spacing w:before="0" w:beforeLines="0" w:line="400" w:lineRule="exact"/>
        <w:ind w:firstLine="960" w:firstLineChars="4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否</w:t>
      </w:r>
    </w:p>
    <w:p w14:paraId="6E2A0BC7">
      <w:pPr>
        <w:numPr>
          <w:ilvl w:val="0"/>
          <w:numId w:val="0"/>
        </w:numPr>
        <w:tabs>
          <w:tab w:val="left" w:pos="740"/>
        </w:tabs>
        <w:adjustRightInd w:val="0"/>
        <w:snapToGrid w:val="0"/>
        <w:spacing w:before="0" w:beforeLines="0" w:line="400" w:lineRule="exact"/>
        <w:ind w:left="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r>
        <w:rPr>
          <w:rFonts w:hint="default" w:ascii="仿宋" w:hAnsi="仿宋" w:eastAsia="仿宋" w:cs="仿宋"/>
          <w:kern w:val="2"/>
          <w:sz w:val="24"/>
          <w:szCs w:val="24"/>
          <w:highlight w:val="none"/>
          <w:lang w:val="en" w:eastAsia="zh-CN" w:bidi="ar-SA"/>
        </w:rPr>
        <w:t>0</w:t>
      </w:r>
      <w:r>
        <w:rPr>
          <w:rFonts w:hint="eastAsia" w:ascii="仿宋" w:hAnsi="仿宋" w:eastAsia="仿宋" w:cs="仿宋"/>
          <w:kern w:val="2"/>
          <w:sz w:val="24"/>
          <w:szCs w:val="24"/>
          <w:highlight w:val="none"/>
          <w:lang w:val="en-US" w:eastAsia="zh-CN" w:bidi="ar-SA"/>
        </w:rPr>
        <w:t>）是否涉及节能产品：</w:t>
      </w:r>
    </w:p>
    <w:p w14:paraId="662A8012">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是，《节能产品政府采购品目清单》的底级品目名称：</w:t>
      </w:r>
    </w:p>
    <w:p w14:paraId="1AD1D394">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强制采购</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优先采购</w:t>
      </w:r>
    </w:p>
    <w:p w14:paraId="41F36641">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否</w:t>
      </w:r>
    </w:p>
    <w:p w14:paraId="60815021">
      <w:pPr>
        <w:numPr>
          <w:ilvl w:val="0"/>
          <w:numId w:val="0"/>
        </w:numPr>
        <w:tabs>
          <w:tab w:val="left" w:pos="740"/>
        </w:tabs>
        <w:adjustRightInd w:val="0"/>
        <w:snapToGrid w:val="0"/>
        <w:spacing w:before="0" w:beforeLines="0" w:line="400" w:lineRule="exact"/>
        <w:ind w:left="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是否涉及环境标志产品：</w:t>
      </w:r>
    </w:p>
    <w:p w14:paraId="475810A3">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是，《环境标志产品政府采购品目清单》的底级品目名称：</w:t>
      </w:r>
    </w:p>
    <w:p w14:paraId="1421C341">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强制采购</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优先采购</w:t>
      </w:r>
    </w:p>
    <w:p w14:paraId="24AB6C6F">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否</w:t>
      </w:r>
    </w:p>
    <w:p w14:paraId="13661836">
      <w:pPr>
        <w:pStyle w:val="33"/>
        <w:numPr>
          <w:ilvl w:val="0"/>
          <w:numId w:val="0"/>
        </w:numPr>
        <w:adjustRightInd w:val="0"/>
        <w:snapToGrid w:val="0"/>
        <w:spacing w:before="0" w:beforeLines="0" w:line="400" w:lineRule="exact"/>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是否涉及绿色产品：</w:t>
      </w:r>
    </w:p>
    <w:p w14:paraId="27041FC8">
      <w:pPr>
        <w:pStyle w:val="33"/>
        <w:spacing w:beforeLines="0"/>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是，绿色产品政府采购相关政策确定的底级品目名称：</w:t>
      </w:r>
    </w:p>
    <w:p w14:paraId="0964C576">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强制采购</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优先采购</w:t>
      </w:r>
    </w:p>
    <w:p w14:paraId="30FA6487">
      <w:pPr>
        <w:pStyle w:val="33"/>
        <w:spacing w:beforeLines="0"/>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否</w:t>
      </w:r>
    </w:p>
    <w:p w14:paraId="4AC0ED19">
      <w:pPr>
        <w:numPr>
          <w:ilvl w:val="0"/>
          <w:numId w:val="0"/>
        </w:numPr>
        <w:adjustRightInd w:val="0"/>
        <w:snapToGrid w:val="0"/>
        <w:spacing w:before="0" w:beforeLines="0" w:line="400" w:lineRule="exact"/>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r>
        <w:rPr>
          <w:rFonts w:hint="default" w:ascii="仿宋" w:hAnsi="仿宋" w:eastAsia="仿宋" w:cs="仿宋"/>
          <w:kern w:val="2"/>
          <w:sz w:val="24"/>
          <w:szCs w:val="24"/>
          <w:highlight w:val="none"/>
          <w:lang w:val="en" w:eastAsia="zh-CN" w:bidi="ar-SA"/>
        </w:rPr>
        <w:t>1</w:t>
      </w:r>
      <w:r>
        <w:rPr>
          <w:rFonts w:hint="eastAsia" w:ascii="仿宋" w:hAnsi="仿宋" w:eastAsia="仿宋" w:cs="仿宋"/>
          <w:kern w:val="2"/>
          <w:sz w:val="24"/>
          <w:szCs w:val="24"/>
          <w:highlight w:val="none"/>
          <w:lang w:val="en-US" w:eastAsia="zh-CN" w:bidi="ar-SA"/>
        </w:rPr>
        <w:t>）涉及商品包装和快递包装的，是否参考《商品包装政府采购需求标准（试行）》、《快递包装政府采购需求标准（试行）》明确产品及相关快递服务的具体包装要求：</w:t>
      </w:r>
    </w:p>
    <w:p w14:paraId="0719771D">
      <w:pPr>
        <w:numPr>
          <w:ilvl w:val="0"/>
          <w:numId w:val="0"/>
        </w:numPr>
        <w:adjustRightInd w:val="0"/>
        <w:snapToGrid w:val="0"/>
        <w:spacing w:before="0" w:beforeLines="0" w:line="4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是</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否</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不涉及</w:t>
      </w:r>
    </w:p>
    <w:p w14:paraId="00C3B58D">
      <w:pPr>
        <w:numPr>
          <w:ilvl w:val="0"/>
          <w:numId w:val="2"/>
        </w:numPr>
        <w:adjustRightInd w:val="0"/>
        <w:snapToGrid w:val="0"/>
        <w:spacing w:before="0" w:beforeLines="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合同金额</w:t>
      </w:r>
    </w:p>
    <w:p w14:paraId="324932DC">
      <w:pPr>
        <w:adjustRightInd w:val="0"/>
        <w:snapToGrid w:val="0"/>
        <w:spacing w:before="0" w:beforeLines="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（1）合同金额小写：</w:t>
      </w:r>
    </w:p>
    <w:p w14:paraId="3B9FF8F5">
      <w:pPr>
        <w:adjustRightInd w:val="0"/>
        <w:snapToGrid w:val="0"/>
        <w:spacing w:before="0" w:beforeLines="0" w:line="400" w:lineRule="exact"/>
        <w:ind w:left="0"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大写：</w:t>
      </w:r>
    </w:p>
    <w:p w14:paraId="068F4829">
      <w:pPr>
        <w:adjustRightInd w:val="0"/>
        <w:snapToGrid w:val="0"/>
        <w:spacing w:before="0" w:beforeLines="0" w:line="400" w:lineRule="exact"/>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分包金额（如有）小写：</w:t>
      </w:r>
    </w:p>
    <w:p w14:paraId="44C792DA">
      <w:pPr>
        <w:adjustRightInd w:val="0"/>
        <w:snapToGrid w:val="0"/>
        <w:spacing w:before="0" w:beforeLines="0" w:line="400" w:lineRule="exact"/>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大写：</w:t>
      </w:r>
    </w:p>
    <w:p w14:paraId="3015C61D">
      <w:pPr>
        <w:adjustRightInd w:val="0"/>
        <w:snapToGrid w:val="0"/>
        <w:spacing w:before="0" w:beforeLines="0" w:line="400" w:lineRule="exact"/>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（注：固定单价合同应填写单价和最高限价）</w:t>
      </w:r>
    </w:p>
    <w:p w14:paraId="707FFCBE">
      <w:pPr>
        <w:numPr>
          <w:ilvl w:val="0"/>
          <w:numId w:val="0"/>
        </w:numPr>
        <w:adjustRightInd w:val="0"/>
        <w:snapToGrid w:val="0"/>
        <w:spacing w:before="0" w:beforeLines="0" w:line="400" w:lineRule="exact"/>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（2）合同定价方式（采用组合定价方式的，可以勾选多项）：</w:t>
      </w:r>
    </w:p>
    <w:p w14:paraId="343D1F0B">
      <w:p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固定总价</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固定单价</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固定费率</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成本补偿</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绩效激励</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其他</w:t>
      </w:r>
    </w:p>
    <w:p w14:paraId="778DC7C6">
      <w:pPr>
        <w:pStyle w:val="34"/>
        <w:spacing w:beforeLines="0" w:line="40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（3）付款方式（按项目实际勾选填写）：</w:t>
      </w:r>
    </w:p>
    <w:p w14:paraId="230D485A">
      <w:pPr>
        <w:adjustRightInd w:val="0"/>
        <w:snapToGrid w:val="0"/>
        <w:spacing w:before="0" w:beforeLines="0" w:line="400" w:lineRule="exact"/>
        <w:ind w:firstLine="720" w:firstLineChars="3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全额付款：（应明确一次性支付合同款项的条件）</w:t>
      </w:r>
    </w:p>
    <w:p w14:paraId="6AAFE68D">
      <w:pPr>
        <w:snapToGrid w:val="0"/>
        <w:spacing w:beforeLines="0" w:line="400" w:lineRule="exact"/>
        <w:ind w:firstLine="720" w:firstLineChars="3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分期付款：（应明确分期支付合同款项的各期比例和支付条件，各期支付条件应与分期履约验收情况挂钩），其中涉及预付款的：（应明确预付款的支付比例和支付条件）</w:t>
      </w:r>
    </w:p>
    <w:p w14:paraId="2D1D4513">
      <w:pPr>
        <w:adjustRightInd w:val="0"/>
        <w:snapToGrid w:val="0"/>
        <w:spacing w:before="0" w:beforeLines="0" w:line="400" w:lineRule="exact"/>
        <w:ind w:firstLine="720" w:firstLineChars="3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成本补偿：（应明确按照成本补偿方式的支付方式和支付条件）</w:t>
      </w:r>
    </w:p>
    <w:p w14:paraId="74E78BDB">
      <w:pPr>
        <w:adjustRightInd w:val="0"/>
        <w:snapToGrid w:val="0"/>
        <w:spacing w:before="0" w:beforeLines="0" w:line="400" w:lineRule="exact"/>
        <w:ind w:firstLine="720" w:firstLineChars="3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绩效激励：（应明确按照绩效激励方式的支付方式和支付条件）</w:t>
      </w:r>
    </w:p>
    <w:p w14:paraId="67DE4C6E">
      <w:pPr>
        <w:numPr>
          <w:ilvl w:val="0"/>
          <w:numId w:val="2"/>
        </w:num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合同履行</w:t>
      </w:r>
    </w:p>
    <w:p w14:paraId="3E075FB9">
      <w:p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（1）起始日期：年月日，完成日期：年月日。</w:t>
      </w:r>
    </w:p>
    <w:p w14:paraId="1F34E6B7">
      <w:p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（2）履约地点：</w:t>
      </w:r>
    </w:p>
    <w:p w14:paraId="63B713C1">
      <w:p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（3）履约担保：是否收取履约保证金：</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是</w:t>
      </w:r>
      <w:r>
        <w:rPr>
          <w:rFonts w:hint="eastAsia" w:ascii="仿宋" w:hAnsi="仿宋" w:eastAsia="仿宋" w:cs="仿宋"/>
          <w:kern w:val="2"/>
          <w:sz w:val="24"/>
          <w:szCs w:val="24"/>
          <w:highlight w:val="none"/>
          <w:lang w:val="en-US" w:eastAsia="zh-CN" w:bidi="ar-SA"/>
        </w:rPr>
        <w:sym w:font="Wingdings" w:char="00FE"/>
      </w:r>
      <w:r>
        <w:rPr>
          <w:rFonts w:hint="eastAsia" w:ascii="仿宋" w:hAnsi="仿宋" w:eastAsia="仿宋" w:cs="仿宋"/>
          <w:kern w:val="2"/>
          <w:sz w:val="24"/>
          <w:szCs w:val="24"/>
          <w:highlight w:val="none"/>
          <w:lang w:val="en-US" w:eastAsia="zh-CN" w:bidi="ar-SA"/>
        </w:rPr>
        <w:t>否</w:t>
      </w:r>
    </w:p>
    <w:p w14:paraId="41398D89">
      <w:pPr>
        <w:pStyle w:val="33"/>
        <w:spacing w:beforeLine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收取履约保证金形式：</w:t>
      </w:r>
    </w:p>
    <w:p w14:paraId="6F36803A">
      <w:pPr>
        <w:pStyle w:val="33"/>
        <w:spacing w:beforeLine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收取履约保证金金额：</w:t>
      </w:r>
    </w:p>
    <w:p w14:paraId="10BCF7D3">
      <w:pPr>
        <w:snapToGrid w:val="0"/>
        <w:spacing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履约担保期限：</w:t>
      </w:r>
    </w:p>
    <w:p w14:paraId="7A565F6F">
      <w:p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（4）分期履行要求：</w:t>
      </w:r>
    </w:p>
    <w:p w14:paraId="6B444EAF">
      <w:p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（5）风险处置措施和替代方案：</w:t>
      </w:r>
    </w:p>
    <w:p w14:paraId="48F3FAB6">
      <w:pPr>
        <w:numPr>
          <w:ilvl w:val="0"/>
          <w:numId w:val="2"/>
        </w:num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合同验收</w:t>
      </w:r>
    </w:p>
    <w:p w14:paraId="5905E150">
      <w:pPr>
        <w:numPr>
          <w:ilvl w:val="0"/>
          <w:numId w:val="4"/>
        </w:num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验收组织方式：</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自行组织</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委托第三方组织</w:t>
      </w:r>
    </w:p>
    <w:p w14:paraId="1E1B5C13">
      <w:pPr>
        <w:numPr>
          <w:ilvl w:val="0"/>
          <w:numId w:val="0"/>
        </w:numPr>
        <w:adjustRightInd w:val="0"/>
        <w:snapToGrid w:val="0"/>
        <w:spacing w:before="0" w:beforeLines="0" w:line="40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验收主体：</w:t>
      </w:r>
    </w:p>
    <w:p w14:paraId="1FB4227B">
      <w:pPr>
        <w:adjustRightInd w:val="0"/>
        <w:snapToGrid w:val="0"/>
        <w:spacing w:before="0" w:beforeLines="0" w:line="400" w:lineRule="exact"/>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是否邀请本项目的其他供应商参加验收：</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是</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否</w:t>
      </w:r>
    </w:p>
    <w:p w14:paraId="648D83D8">
      <w:pPr>
        <w:adjustRightInd w:val="0"/>
        <w:snapToGrid w:val="0"/>
        <w:spacing w:before="0" w:beforeLines="0" w:line="400" w:lineRule="exact"/>
        <w:ind w:firstLine="960" w:firstLineChars="4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是否邀请专家参加验收：</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是</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否</w:t>
      </w:r>
    </w:p>
    <w:p w14:paraId="3DB1B4AE">
      <w:pPr>
        <w:adjustRightInd w:val="0"/>
        <w:snapToGrid w:val="0"/>
        <w:spacing w:before="0" w:beforeLines="0" w:line="400" w:lineRule="exact"/>
        <w:ind w:firstLine="960" w:firstLineChars="4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是否邀请服务对象参加验收：</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是</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否</w:t>
      </w:r>
    </w:p>
    <w:p w14:paraId="34CB4A66">
      <w:pPr>
        <w:adjustRightInd w:val="0"/>
        <w:snapToGrid w:val="0"/>
        <w:spacing w:before="0" w:beforeLines="0" w:line="400" w:lineRule="exact"/>
        <w:ind w:firstLine="960" w:firstLineChars="4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是否邀请第三方检测机构参加验收：</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是</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否</w:t>
      </w:r>
    </w:p>
    <w:p w14:paraId="68E1F839">
      <w:pPr>
        <w:adjustRightInd w:val="0"/>
        <w:snapToGrid w:val="0"/>
        <w:spacing w:before="0" w:beforeLines="0" w:line="400" w:lineRule="exact"/>
        <w:ind w:firstLine="960" w:firstLineChars="4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是否进行抽查检测：</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是，抽查比例：</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否</w:t>
      </w:r>
    </w:p>
    <w:p w14:paraId="62A1A88B">
      <w:pPr>
        <w:adjustRightInd w:val="0"/>
        <w:snapToGrid w:val="0"/>
        <w:spacing w:before="0" w:beforeLines="0" w:line="400" w:lineRule="exact"/>
        <w:ind w:firstLine="960" w:firstLineChars="4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是否存在破坏性检测：</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是，（应明确对被破坏的检测产品的处理方式）</w:t>
      </w:r>
    </w:p>
    <w:p w14:paraId="201E2FF5">
      <w:pPr>
        <w:adjustRightInd w:val="0"/>
        <w:snapToGrid w:val="0"/>
        <w:spacing w:before="0" w:beforeLines="0" w:line="400" w:lineRule="exact"/>
        <w:ind w:firstLine="960" w:firstLineChars="4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否</w:t>
      </w:r>
    </w:p>
    <w:p w14:paraId="33E168D0">
      <w:pPr>
        <w:adjustRightInd w:val="0"/>
        <w:snapToGrid w:val="0"/>
        <w:spacing w:before="0" w:beforeLines="0" w:line="400" w:lineRule="exact"/>
        <w:ind w:firstLine="960" w:firstLineChars="4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验收组织的其他事项：</w:t>
      </w:r>
    </w:p>
    <w:p w14:paraId="1D1F03C2">
      <w:p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（2）履约验收时间：（计划于何时验收/供应商提出验收申请之日起日内组织验收）</w:t>
      </w:r>
    </w:p>
    <w:p w14:paraId="6490995E">
      <w:p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（3）履约验收方式：</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一次性验收</w:t>
      </w:r>
    </w:p>
    <w:p w14:paraId="7C80765F">
      <w:pPr>
        <w:adjustRightInd w:val="0"/>
        <w:snapToGrid w:val="0"/>
        <w:spacing w:before="0" w:beforeLines="0" w:line="400" w:lineRule="exact"/>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分期/分项验收：（应明确分期</w:t>
      </w:r>
      <w:r>
        <w:rPr>
          <w:rFonts w:hint="default" w:ascii="仿宋" w:hAnsi="仿宋" w:eastAsia="仿宋" w:cs="仿宋"/>
          <w:kern w:val="2"/>
          <w:sz w:val="24"/>
          <w:szCs w:val="24"/>
          <w:highlight w:val="none"/>
          <w:lang w:val="en" w:eastAsia="zh-CN" w:bidi="ar-SA"/>
        </w:rPr>
        <w:t>/</w:t>
      </w:r>
      <w:r>
        <w:rPr>
          <w:rFonts w:hint="eastAsia" w:ascii="仿宋" w:hAnsi="仿宋" w:eastAsia="仿宋" w:cs="仿宋"/>
          <w:kern w:val="2"/>
          <w:sz w:val="24"/>
          <w:szCs w:val="24"/>
          <w:highlight w:val="none"/>
          <w:lang w:val="en" w:eastAsia="zh-CN" w:bidi="ar-SA"/>
        </w:rPr>
        <w:t>分项验收的工作安排</w:t>
      </w:r>
      <w:r>
        <w:rPr>
          <w:rFonts w:hint="eastAsia" w:ascii="仿宋" w:hAnsi="仿宋" w:eastAsia="仿宋" w:cs="仿宋"/>
          <w:kern w:val="2"/>
          <w:sz w:val="24"/>
          <w:szCs w:val="24"/>
          <w:highlight w:val="none"/>
          <w:lang w:val="en-US" w:eastAsia="zh-CN" w:bidi="ar-SA"/>
        </w:rPr>
        <w:t>）</w:t>
      </w:r>
    </w:p>
    <w:p w14:paraId="29B9EEC4">
      <w:p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（4）履约验收程序：</w:t>
      </w:r>
    </w:p>
    <w:p w14:paraId="3DA9517D">
      <w:p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（5）履约验收的内容：（应当包括每一项技术和商务要求的履约情况，特别是落实政府采购扶持中小企业，支持绿色发展和乡村振兴等政策情况）</w:t>
      </w:r>
    </w:p>
    <w:p w14:paraId="5469592E">
      <w:p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（6）履约验收标准：</w:t>
      </w:r>
    </w:p>
    <w:p w14:paraId="21B6EC29">
      <w:pPr>
        <w:pStyle w:val="33"/>
        <w:spacing w:beforeLine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（7）是否以采购活动中供应商提供的样品作为参考：</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是</w:t>
      </w:r>
      <w:r>
        <w:rPr>
          <w:rFonts w:hint="eastAsia" w:ascii="仿宋" w:hAnsi="仿宋" w:eastAsia="仿宋" w:cs="仿宋"/>
          <w:kern w:val="2"/>
          <w:sz w:val="24"/>
          <w:szCs w:val="24"/>
          <w:highlight w:val="none"/>
          <w:lang w:val="en-US" w:eastAsia="zh-CN" w:bidi="ar-SA"/>
        </w:rPr>
        <w:sym w:font="Wingdings" w:char="00A8"/>
      </w:r>
      <w:r>
        <w:rPr>
          <w:rFonts w:hint="eastAsia" w:ascii="仿宋" w:hAnsi="仿宋" w:eastAsia="仿宋" w:cs="仿宋"/>
          <w:kern w:val="2"/>
          <w:sz w:val="24"/>
          <w:szCs w:val="24"/>
          <w:highlight w:val="none"/>
          <w:lang w:val="en-US" w:eastAsia="zh-CN" w:bidi="ar-SA"/>
        </w:rPr>
        <w:t>否</w:t>
      </w:r>
    </w:p>
    <w:p w14:paraId="28628010">
      <w:p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（8）履约验收其他事项：（产权过户登记等）</w:t>
      </w:r>
    </w:p>
    <w:p w14:paraId="4A6D319F">
      <w:pPr>
        <w:numPr>
          <w:ilvl w:val="0"/>
          <w:numId w:val="2"/>
        </w:num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组成合同的文件</w:t>
      </w:r>
    </w:p>
    <w:p w14:paraId="54FCA37B">
      <w:p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本协议书与下列文件一起构成合同文件，如下述文件之间有任何抵触、矛盾或歧义，应按以下顺序解释：</w:t>
      </w:r>
    </w:p>
    <w:p w14:paraId="65092505">
      <w:p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（1）政府采购合同协议书及其变更、补充协议</w:t>
      </w:r>
    </w:p>
    <w:p w14:paraId="6F7E618F">
      <w:p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（2）政府采购合同专用条款</w:t>
      </w:r>
    </w:p>
    <w:p w14:paraId="22CA1B11">
      <w:p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（3）政府采购合同通用条款</w:t>
      </w:r>
    </w:p>
    <w:p w14:paraId="281228DD">
      <w:p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（4）中标（成交）通知书</w:t>
      </w:r>
    </w:p>
    <w:p w14:paraId="384308CB">
      <w:p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（5）投标（响应）文件</w:t>
      </w:r>
    </w:p>
    <w:p w14:paraId="7DC45A7B">
      <w:p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（6）采购文件</w:t>
      </w:r>
    </w:p>
    <w:p w14:paraId="666B0537">
      <w:p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（7）有关技术文件，图纸</w:t>
      </w:r>
    </w:p>
    <w:p w14:paraId="184A1508">
      <w:pPr>
        <w:pStyle w:val="33"/>
        <w:spacing w:beforeLine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（8）国家法律、行政法规和规章制度规定或合同约定的作为合同组成部分的其他文件</w:t>
      </w:r>
    </w:p>
    <w:p w14:paraId="4E9FE6AF">
      <w:pPr>
        <w:numPr>
          <w:ilvl w:val="0"/>
          <w:numId w:val="2"/>
        </w:num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合同生效</w:t>
      </w:r>
    </w:p>
    <w:p w14:paraId="6DCEA7FD">
      <w:p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本合同自生效。</w:t>
      </w:r>
    </w:p>
    <w:p w14:paraId="47A202BB">
      <w:pPr>
        <w:numPr>
          <w:ilvl w:val="0"/>
          <w:numId w:val="2"/>
        </w:num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合同份数</w:t>
      </w:r>
    </w:p>
    <w:p w14:paraId="46634B9F">
      <w:p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本合同一式份，甲方执份，乙方执份，均具有同等法律效力。</w:t>
      </w:r>
    </w:p>
    <w:p w14:paraId="2E8EA0A0">
      <w:p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合同订立时间：年月日</w:t>
      </w:r>
    </w:p>
    <w:p w14:paraId="0C32D4EB">
      <w:p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合同订立地点：</w:t>
      </w:r>
    </w:p>
    <w:p w14:paraId="14F5A5A8">
      <w:pPr>
        <w:adjustRightInd w:val="0"/>
        <w:snapToGrid w:val="0"/>
        <w:spacing w:before="0" w:beforeLines="0"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附件：具体标的及其技术要求和商务要求、联合协议、分包意向协议等。</w:t>
      </w:r>
    </w:p>
    <w:p w14:paraId="33676FA3">
      <w:pPr>
        <w:pStyle w:val="34"/>
        <w:spacing w:beforeLines="0" w:line="400" w:lineRule="exact"/>
        <w:rPr>
          <w:rFonts w:hint="eastAsia" w:ascii="仿宋" w:hAnsi="仿宋" w:eastAsia="仿宋" w:cs="仿宋"/>
          <w:kern w:val="2"/>
          <w:sz w:val="24"/>
          <w:szCs w:val="24"/>
          <w:highlight w:val="none"/>
          <w:lang w:val="en-US" w:eastAsia="zh-CN" w:bidi="ar-SA"/>
        </w:rPr>
      </w:pPr>
    </w:p>
    <w:p w14:paraId="7823143C">
      <w:pPr>
        <w:pStyle w:val="4"/>
        <w:spacing w:beforeLines="0" w:line="400" w:lineRule="exact"/>
        <w:rPr>
          <w:rFonts w:hint="eastAsia" w:ascii="仿宋" w:hAnsi="仿宋" w:eastAsia="仿宋" w:cs="仿宋"/>
          <w:kern w:val="2"/>
          <w:sz w:val="24"/>
          <w:szCs w:val="24"/>
          <w:highlight w:val="none"/>
          <w:lang w:val="en-US" w:eastAsia="zh-CN" w:bidi="ar-SA"/>
        </w:rPr>
      </w:pPr>
    </w:p>
    <w:p w14:paraId="578DC11B">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br w:type="page"/>
      </w:r>
    </w:p>
    <w:p w14:paraId="5A0C2AB7">
      <w:pPr>
        <w:pStyle w:val="34"/>
        <w:rPr>
          <w:rFonts w:hint="eastAsia" w:ascii="仿宋" w:hAnsi="仿宋" w:eastAsia="仿宋" w:cs="仿宋"/>
          <w:kern w:val="2"/>
          <w:sz w:val="24"/>
          <w:szCs w:val="24"/>
          <w:highlight w:val="none"/>
          <w:lang w:val="en-US" w:eastAsia="zh-CN" w:bidi="ar-SA"/>
        </w:rPr>
      </w:pPr>
    </w:p>
    <w:tbl>
      <w:tblPr>
        <w:tblStyle w:val="1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1"/>
        <w:gridCol w:w="2628"/>
        <w:gridCol w:w="2156"/>
        <w:gridCol w:w="2307"/>
      </w:tblGrid>
      <w:tr w14:paraId="79A9F1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6E7D7B8E">
            <w:pPr>
              <w:adjustRightInd w:val="0"/>
              <w:snapToGrid w:val="0"/>
              <w:spacing w:line="3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甲方（采购人、受采购人委托签订合同的单位或采购文件约定的合同甲方）</w:t>
            </w:r>
          </w:p>
        </w:tc>
        <w:tc>
          <w:tcPr>
            <w:tcW w:w="2437" w:type="pct"/>
            <w:gridSpan w:val="2"/>
            <w:tcBorders>
              <w:left w:val="single" w:color="auto" w:sz="2" w:space="0"/>
              <w:bottom w:val="single" w:color="auto" w:sz="2" w:space="0"/>
            </w:tcBorders>
            <w:noWrap w:val="0"/>
            <w:vAlign w:val="center"/>
          </w:tcPr>
          <w:p w14:paraId="79B207D7">
            <w:pPr>
              <w:adjustRightInd w:val="0"/>
              <w:snapToGrid w:val="0"/>
              <w:spacing w:line="3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乙方（供应商）</w:t>
            </w:r>
          </w:p>
        </w:tc>
      </w:tr>
      <w:tr w14:paraId="20F4E5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067628DF">
            <w:pPr>
              <w:adjustRightInd w:val="0"/>
              <w:snapToGrid w:val="0"/>
              <w:spacing w:line="3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单位名称</w:t>
            </w:r>
          </w:p>
          <w:p w14:paraId="0FE6A419">
            <w:pPr>
              <w:adjustRightInd w:val="0"/>
              <w:snapToGrid w:val="0"/>
              <w:spacing w:line="3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（公章或合同章）</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1879FA8">
            <w:pPr>
              <w:adjustRightInd w:val="0"/>
              <w:snapToGrid w:val="0"/>
              <w:spacing w:line="300" w:lineRule="exact"/>
              <w:jc w:val="center"/>
              <w:rPr>
                <w:rFonts w:hint="eastAsia" w:ascii="仿宋" w:hAnsi="仿宋" w:eastAsia="仿宋" w:cs="仿宋"/>
                <w:kern w:val="2"/>
                <w:sz w:val="24"/>
                <w:szCs w:val="24"/>
                <w:highlight w:val="none"/>
                <w:lang w:val="en-US" w:eastAsia="zh-CN" w:bidi="ar-SA"/>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5E5ADDF">
            <w:pPr>
              <w:adjustRightInd w:val="0"/>
              <w:snapToGrid w:val="0"/>
              <w:spacing w:line="3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单位名称</w:t>
            </w:r>
          </w:p>
          <w:p w14:paraId="6432194B">
            <w:pPr>
              <w:adjustRightInd w:val="0"/>
              <w:snapToGrid w:val="0"/>
              <w:spacing w:line="3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（公章或合同章）</w:t>
            </w:r>
          </w:p>
        </w:tc>
        <w:tc>
          <w:tcPr>
            <w:tcW w:w="1259" w:type="pct"/>
            <w:tcBorders>
              <w:top w:val="single" w:color="auto" w:sz="2" w:space="0"/>
              <w:left w:val="single" w:color="auto" w:sz="2" w:space="0"/>
              <w:bottom w:val="single" w:color="auto" w:sz="2" w:space="0"/>
            </w:tcBorders>
            <w:noWrap w:val="0"/>
            <w:vAlign w:val="center"/>
          </w:tcPr>
          <w:p w14:paraId="324DEE43">
            <w:pPr>
              <w:adjustRightInd w:val="0"/>
              <w:snapToGrid w:val="0"/>
              <w:spacing w:line="300" w:lineRule="exact"/>
              <w:jc w:val="center"/>
              <w:rPr>
                <w:rFonts w:hint="eastAsia" w:ascii="仿宋" w:hAnsi="仿宋" w:eastAsia="仿宋" w:cs="仿宋"/>
                <w:kern w:val="2"/>
                <w:sz w:val="24"/>
                <w:szCs w:val="24"/>
                <w:highlight w:val="none"/>
                <w:lang w:val="en-US" w:eastAsia="zh-CN" w:bidi="ar-SA"/>
              </w:rPr>
            </w:pPr>
          </w:p>
        </w:tc>
      </w:tr>
      <w:tr w14:paraId="3582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32637455">
            <w:pPr>
              <w:adjustRightInd w:val="0"/>
              <w:snapToGrid w:val="0"/>
              <w:spacing w:line="3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法定代表人</w:t>
            </w:r>
          </w:p>
          <w:p w14:paraId="4B27207F">
            <w:pPr>
              <w:adjustRightInd w:val="0"/>
              <w:snapToGrid w:val="0"/>
              <w:spacing w:line="300" w:lineRule="exact"/>
              <w:ind w:firstLine="115" w:firstLineChars="48"/>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或其委托代理人</w:t>
            </w:r>
          </w:p>
          <w:p w14:paraId="303302CF">
            <w:pPr>
              <w:adjustRightInd w:val="0"/>
              <w:snapToGrid w:val="0"/>
              <w:spacing w:line="300" w:lineRule="exact"/>
              <w:ind w:firstLine="115" w:firstLineChars="48"/>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（签章）</w:t>
            </w:r>
          </w:p>
        </w:tc>
        <w:tc>
          <w:tcPr>
            <w:tcW w:w="1436" w:type="pct"/>
            <w:vMerge w:val="restart"/>
            <w:tcBorders>
              <w:top w:val="single" w:color="auto" w:sz="2" w:space="0"/>
              <w:left w:val="single" w:color="auto" w:sz="2" w:space="0"/>
              <w:right w:val="single" w:color="auto" w:sz="2" w:space="0"/>
            </w:tcBorders>
            <w:noWrap w:val="0"/>
            <w:vAlign w:val="center"/>
          </w:tcPr>
          <w:p w14:paraId="638C939E">
            <w:pPr>
              <w:adjustRightInd w:val="0"/>
              <w:snapToGrid w:val="0"/>
              <w:spacing w:line="300" w:lineRule="exact"/>
              <w:jc w:val="center"/>
              <w:rPr>
                <w:rFonts w:hint="eastAsia" w:ascii="仿宋" w:hAnsi="仿宋" w:eastAsia="仿宋" w:cs="仿宋"/>
                <w:kern w:val="2"/>
                <w:sz w:val="24"/>
                <w:szCs w:val="24"/>
                <w:highlight w:val="none"/>
                <w:lang w:val="en-US" w:eastAsia="zh-CN" w:bidi="ar-SA"/>
              </w:rPr>
            </w:pPr>
          </w:p>
        </w:tc>
        <w:tc>
          <w:tcPr>
            <w:tcW w:w="1178" w:type="pct"/>
            <w:tcBorders>
              <w:top w:val="single" w:color="auto" w:sz="2" w:space="0"/>
              <w:left w:val="single" w:color="auto" w:sz="2" w:space="0"/>
              <w:right w:val="single" w:color="auto" w:sz="2" w:space="0"/>
            </w:tcBorders>
            <w:noWrap w:val="0"/>
            <w:vAlign w:val="center"/>
          </w:tcPr>
          <w:p w14:paraId="46CAD4C2">
            <w:pPr>
              <w:adjustRightInd w:val="0"/>
              <w:snapToGrid w:val="0"/>
              <w:spacing w:line="3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法定代表人</w:t>
            </w:r>
          </w:p>
          <w:p w14:paraId="754FE934">
            <w:pPr>
              <w:adjustRightInd w:val="0"/>
              <w:snapToGrid w:val="0"/>
              <w:spacing w:line="3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或其委托代理人</w:t>
            </w:r>
          </w:p>
          <w:p w14:paraId="07A2DE64">
            <w:pPr>
              <w:adjustRightInd w:val="0"/>
              <w:snapToGrid w:val="0"/>
              <w:spacing w:line="3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（签章）</w:t>
            </w:r>
          </w:p>
        </w:tc>
        <w:tc>
          <w:tcPr>
            <w:tcW w:w="1259" w:type="pct"/>
            <w:tcBorders>
              <w:top w:val="single" w:color="auto" w:sz="2" w:space="0"/>
              <w:left w:val="single" w:color="auto" w:sz="2" w:space="0"/>
              <w:bottom w:val="single" w:color="auto" w:sz="2" w:space="0"/>
            </w:tcBorders>
            <w:noWrap w:val="0"/>
            <w:vAlign w:val="center"/>
          </w:tcPr>
          <w:p w14:paraId="0C592E47">
            <w:pPr>
              <w:adjustRightInd w:val="0"/>
              <w:snapToGrid w:val="0"/>
              <w:spacing w:line="300" w:lineRule="exact"/>
              <w:jc w:val="center"/>
              <w:rPr>
                <w:rFonts w:hint="eastAsia" w:ascii="仿宋" w:hAnsi="仿宋" w:eastAsia="仿宋" w:cs="仿宋"/>
                <w:kern w:val="2"/>
                <w:sz w:val="24"/>
                <w:szCs w:val="24"/>
                <w:highlight w:val="none"/>
                <w:lang w:val="en-US" w:eastAsia="zh-CN" w:bidi="ar-SA"/>
              </w:rPr>
            </w:pPr>
          </w:p>
        </w:tc>
      </w:tr>
      <w:tr w14:paraId="44C388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3CC0E21F">
            <w:pPr>
              <w:adjustRightInd w:val="0"/>
              <w:snapToGrid w:val="0"/>
              <w:spacing w:line="300" w:lineRule="exact"/>
              <w:jc w:val="center"/>
              <w:rPr>
                <w:rFonts w:hint="eastAsia" w:ascii="仿宋" w:hAnsi="仿宋" w:eastAsia="仿宋" w:cs="仿宋"/>
                <w:kern w:val="2"/>
                <w:sz w:val="24"/>
                <w:szCs w:val="24"/>
                <w:highlight w:val="none"/>
                <w:lang w:val="en-US" w:eastAsia="zh-CN" w:bidi="ar-SA"/>
              </w:rPr>
            </w:pPr>
          </w:p>
        </w:tc>
        <w:tc>
          <w:tcPr>
            <w:tcW w:w="1436" w:type="pct"/>
            <w:vMerge w:val="continue"/>
            <w:tcBorders>
              <w:left w:val="single" w:color="auto" w:sz="2" w:space="0"/>
              <w:bottom w:val="single" w:color="auto" w:sz="2" w:space="0"/>
              <w:right w:val="single" w:color="auto" w:sz="2" w:space="0"/>
            </w:tcBorders>
            <w:noWrap w:val="0"/>
            <w:vAlign w:val="center"/>
          </w:tcPr>
          <w:p w14:paraId="16E962DE">
            <w:pPr>
              <w:adjustRightInd w:val="0"/>
              <w:snapToGrid w:val="0"/>
              <w:spacing w:line="300" w:lineRule="exact"/>
              <w:jc w:val="center"/>
              <w:rPr>
                <w:rFonts w:hint="eastAsia" w:ascii="仿宋" w:hAnsi="仿宋" w:eastAsia="仿宋" w:cs="仿宋"/>
                <w:kern w:val="2"/>
                <w:sz w:val="24"/>
                <w:szCs w:val="24"/>
                <w:highlight w:val="none"/>
                <w:lang w:val="en-US" w:eastAsia="zh-CN" w:bidi="ar-SA"/>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A661C76">
            <w:pPr>
              <w:adjustRightInd w:val="0"/>
              <w:snapToGrid w:val="0"/>
              <w:spacing w:line="3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拥有者性别</w:t>
            </w:r>
          </w:p>
        </w:tc>
        <w:tc>
          <w:tcPr>
            <w:tcW w:w="1259" w:type="pct"/>
            <w:tcBorders>
              <w:top w:val="single" w:color="auto" w:sz="2" w:space="0"/>
              <w:left w:val="single" w:color="auto" w:sz="2" w:space="0"/>
              <w:bottom w:val="single" w:color="auto" w:sz="2" w:space="0"/>
            </w:tcBorders>
            <w:noWrap w:val="0"/>
            <w:vAlign w:val="center"/>
          </w:tcPr>
          <w:p w14:paraId="4AE8AF84">
            <w:pPr>
              <w:adjustRightInd w:val="0"/>
              <w:snapToGrid w:val="0"/>
              <w:spacing w:line="300" w:lineRule="exact"/>
              <w:jc w:val="center"/>
              <w:rPr>
                <w:rFonts w:hint="eastAsia" w:ascii="仿宋" w:hAnsi="仿宋" w:eastAsia="仿宋" w:cs="仿宋"/>
                <w:kern w:val="2"/>
                <w:sz w:val="24"/>
                <w:szCs w:val="24"/>
                <w:highlight w:val="none"/>
                <w:lang w:val="en-US" w:eastAsia="zh-CN" w:bidi="ar-SA"/>
              </w:rPr>
            </w:pPr>
          </w:p>
        </w:tc>
      </w:tr>
      <w:tr w14:paraId="12AD27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A27A37C">
            <w:pPr>
              <w:adjustRightInd w:val="0"/>
              <w:snapToGrid w:val="0"/>
              <w:spacing w:line="3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住所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C22E9CA">
            <w:pPr>
              <w:adjustRightInd w:val="0"/>
              <w:snapToGrid w:val="0"/>
              <w:spacing w:line="300" w:lineRule="exact"/>
              <w:jc w:val="center"/>
              <w:rPr>
                <w:rFonts w:hint="eastAsia" w:ascii="仿宋" w:hAnsi="仿宋" w:eastAsia="仿宋" w:cs="仿宋"/>
                <w:kern w:val="2"/>
                <w:sz w:val="24"/>
                <w:szCs w:val="24"/>
                <w:highlight w:val="none"/>
                <w:lang w:val="en-US" w:eastAsia="zh-CN" w:bidi="ar-SA"/>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8A3F87E">
            <w:pPr>
              <w:adjustRightInd w:val="0"/>
              <w:snapToGrid w:val="0"/>
              <w:spacing w:line="3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住所</w:t>
            </w:r>
          </w:p>
        </w:tc>
        <w:tc>
          <w:tcPr>
            <w:tcW w:w="1259" w:type="pct"/>
            <w:tcBorders>
              <w:top w:val="single" w:color="auto" w:sz="2" w:space="0"/>
              <w:left w:val="single" w:color="auto" w:sz="2" w:space="0"/>
              <w:bottom w:val="single" w:color="auto" w:sz="2" w:space="0"/>
            </w:tcBorders>
            <w:noWrap w:val="0"/>
            <w:vAlign w:val="center"/>
          </w:tcPr>
          <w:p w14:paraId="5513F579">
            <w:pPr>
              <w:adjustRightInd w:val="0"/>
              <w:snapToGrid w:val="0"/>
              <w:spacing w:line="300" w:lineRule="exact"/>
              <w:jc w:val="center"/>
              <w:rPr>
                <w:rFonts w:hint="eastAsia" w:ascii="仿宋" w:hAnsi="仿宋" w:eastAsia="仿宋" w:cs="仿宋"/>
                <w:kern w:val="2"/>
                <w:sz w:val="24"/>
                <w:szCs w:val="24"/>
                <w:highlight w:val="none"/>
                <w:lang w:val="en-US" w:eastAsia="zh-CN" w:bidi="ar-SA"/>
              </w:rPr>
            </w:pPr>
          </w:p>
        </w:tc>
      </w:tr>
      <w:tr w14:paraId="3A5165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F10A3C1">
            <w:pPr>
              <w:adjustRightInd w:val="0"/>
              <w:snapToGrid w:val="0"/>
              <w:spacing w:line="3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联系人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6A1362D">
            <w:pPr>
              <w:adjustRightInd w:val="0"/>
              <w:snapToGrid w:val="0"/>
              <w:spacing w:line="300" w:lineRule="exact"/>
              <w:jc w:val="center"/>
              <w:rPr>
                <w:rFonts w:hint="eastAsia" w:ascii="仿宋" w:hAnsi="仿宋" w:eastAsia="仿宋" w:cs="仿宋"/>
                <w:kern w:val="2"/>
                <w:sz w:val="24"/>
                <w:szCs w:val="24"/>
                <w:highlight w:val="none"/>
                <w:lang w:val="en-US" w:eastAsia="zh-CN" w:bidi="ar-SA"/>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98231E8">
            <w:pPr>
              <w:adjustRightInd w:val="0"/>
              <w:snapToGrid w:val="0"/>
              <w:spacing w:line="3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联系人</w:t>
            </w:r>
          </w:p>
        </w:tc>
        <w:tc>
          <w:tcPr>
            <w:tcW w:w="1259" w:type="pct"/>
            <w:tcBorders>
              <w:top w:val="single" w:color="auto" w:sz="2" w:space="0"/>
              <w:left w:val="single" w:color="auto" w:sz="2" w:space="0"/>
              <w:bottom w:val="single" w:color="auto" w:sz="2" w:space="0"/>
            </w:tcBorders>
            <w:noWrap w:val="0"/>
            <w:vAlign w:val="center"/>
          </w:tcPr>
          <w:p w14:paraId="59158769">
            <w:pPr>
              <w:adjustRightInd w:val="0"/>
              <w:snapToGrid w:val="0"/>
              <w:spacing w:line="300" w:lineRule="exact"/>
              <w:jc w:val="center"/>
              <w:rPr>
                <w:rFonts w:hint="eastAsia" w:ascii="仿宋" w:hAnsi="仿宋" w:eastAsia="仿宋" w:cs="仿宋"/>
                <w:kern w:val="2"/>
                <w:sz w:val="24"/>
                <w:szCs w:val="24"/>
                <w:highlight w:val="none"/>
                <w:lang w:val="en-US" w:eastAsia="zh-CN" w:bidi="ar-SA"/>
              </w:rPr>
            </w:pPr>
          </w:p>
        </w:tc>
      </w:tr>
      <w:tr w14:paraId="4878BD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4957053">
            <w:pPr>
              <w:adjustRightInd w:val="0"/>
              <w:snapToGrid w:val="0"/>
              <w:spacing w:line="3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AA43467">
            <w:pPr>
              <w:adjustRightInd w:val="0"/>
              <w:snapToGrid w:val="0"/>
              <w:spacing w:line="300" w:lineRule="exact"/>
              <w:jc w:val="center"/>
              <w:rPr>
                <w:rFonts w:hint="eastAsia" w:ascii="仿宋" w:hAnsi="仿宋" w:eastAsia="仿宋" w:cs="仿宋"/>
                <w:kern w:val="2"/>
                <w:sz w:val="24"/>
                <w:szCs w:val="24"/>
                <w:highlight w:val="none"/>
                <w:lang w:val="en-US" w:eastAsia="zh-CN" w:bidi="ar-SA"/>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2E30CD9">
            <w:pPr>
              <w:adjustRightInd w:val="0"/>
              <w:snapToGrid w:val="0"/>
              <w:spacing w:line="3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联系电话</w:t>
            </w:r>
          </w:p>
        </w:tc>
        <w:tc>
          <w:tcPr>
            <w:tcW w:w="1259" w:type="pct"/>
            <w:tcBorders>
              <w:top w:val="single" w:color="auto" w:sz="2" w:space="0"/>
              <w:left w:val="single" w:color="auto" w:sz="2" w:space="0"/>
              <w:bottom w:val="single" w:color="auto" w:sz="2" w:space="0"/>
            </w:tcBorders>
            <w:noWrap w:val="0"/>
            <w:vAlign w:val="center"/>
          </w:tcPr>
          <w:p w14:paraId="7AFD81AA">
            <w:pPr>
              <w:adjustRightInd w:val="0"/>
              <w:snapToGrid w:val="0"/>
              <w:spacing w:line="300" w:lineRule="exact"/>
              <w:jc w:val="center"/>
              <w:rPr>
                <w:rFonts w:hint="eastAsia" w:ascii="仿宋" w:hAnsi="仿宋" w:eastAsia="仿宋" w:cs="仿宋"/>
                <w:kern w:val="2"/>
                <w:sz w:val="24"/>
                <w:szCs w:val="24"/>
                <w:highlight w:val="none"/>
                <w:lang w:val="en-US" w:eastAsia="zh-CN" w:bidi="ar-SA"/>
              </w:rPr>
            </w:pPr>
          </w:p>
        </w:tc>
      </w:tr>
      <w:tr w14:paraId="3F18C6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0E51D25F">
            <w:pPr>
              <w:adjustRightInd w:val="0"/>
              <w:snapToGrid w:val="0"/>
              <w:spacing w:line="3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0AA6DD2">
            <w:pPr>
              <w:adjustRightInd w:val="0"/>
              <w:snapToGrid w:val="0"/>
              <w:spacing w:line="300" w:lineRule="exact"/>
              <w:jc w:val="center"/>
              <w:rPr>
                <w:rFonts w:hint="eastAsia" w:ascii="仿宋" w:hAnsi="仿宋" w:eastAsia="仿宋" w:cs="仿宋"/>
                <w:kern w:val="2"/>
                <w:sz w:val="24"/>
                <w:szCs w:val="24"/>
                <w:highlight w:val="none"/>
                <w:lang w:val="en-US" w:eastAsia="zh-CN" w:bidi="ar-SA"/>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5E75F22">
            <w:pPr>
              <w:adjustRightInd w:val="0"/>
              <w:snapToGrid w:val="0"/>
              <w:spacing w:line="3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通信地址</w:t>
            </w:r>
          </w:p>
        </w:tc>
        <w:tc>
          <w:tcPr>
            <w:tcW w:w="1259" w:type="pct"/>
            <w:tcBorders>
              <w:top w:val="single" w:color="auto" w:sz="2" w:space="0"/>
              <w:left w:val="single" w:color="auto" w:sz="2" w:space="0"/>
              <w:bottom w:val="single" w:color="auto" w:sz="2" w:space="0"/>
            </w:tcBorders>
            <w:noWrap w:val="0"/>
            <w:vAlign w:val="center"/>
          </w:tcPr>
          <w:p w14:paraId="4F67CA65">
            <w:pPr>
              <w:adjustRightInd w:val="0"/>
              <w:snapToGrid w:val="0"/>
              <w:spacing w:line="300" w:lineRule="exact"/>
              <w:jc w:val="center"/>
              <w:rPr>
                <w:rFonts w:hint="eastAsia" w:ascii="仿宋" w:hAnsi="仿宋" w:eastAsia="仿宋" w:cs="仿宋"/>
                <w:kern w:val="2"/>
                <w:sz w:val="24"/>
                <w:szCs w:val="24"/>
                <w:highlight w:val="none"/>
                <w:lang w:val="en-US" w:eastAsia="zh-CN" w:bidi="ar-SA"/>
              </w:rPr>
            </w:pPr>
          </w:p>
        </w:tc>
      </w:tr>
      <w:tr w14:paraId="0201C2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EEE94B7">
            <w:pPr>
              <w:adjustRightInd w:val="0"/>
              <w:snapToGrid w:val="0"/>
              <w:spacing w:line="3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D80B28B">
            <w:pPr>
              <w:adjustRightInd w:val="0"/>
              <w:snapToGrid w:val="0"/>
              <w:spacing w:line="300" w:lineRule="exact"/>
              <w:jc w:val="center"/>
              <w:rPr>
                <w:rFonts w:hint="eastAsia" w:ascii="仿宋" w:hAnsi="仿宋" w:eastAsia="仿宋" w:cs="仿宋"/>
                <w:kern w:val="2"/>
                <w:sz w:val="24"/>
                <w:szCs w:val="24"/>
                <w:highlight w:val="none"/>
                <w:lang w:val="en-US" w:eastAsia="zh-CN" w:bidi="ar-SA"/>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52B9F73">
            <w:pPr>
              <w:adjustRightInd w:val="0"/>
              <w:snapToGrid w:val="0"/>
              <w:spacing w:line="3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邮政编码</w:t>
            </w:r>
          </w:p>
        </w:tc>
        <w:tc>
          <w:tcPr>
            <w:tcW w:w="1259" w:type="pct"/>
            <w:tcBorders>
              <w:top w:val="single" w:color="auto" w:sz="2" w:space="0"/>
              <w:left w:val="single" w:color="auto" w:sz="2" w:space="0"/>
              <w:bottom w:val="single" w:color="auto" w:sz="2" w:space="0"/>
            </w:tcBorders>
            <w:noWrap w:val="0"/>
            <w:vAlign w:val="center"/>
          </w:tcPr>
          <w:p w14:paraId="34CDCA9F">
            <w:pPr>
              <w:adjustRightInd w:val="0"/>
              <w:snapToGrid w:val="0"/>
              <w:spacing w:line="300" w:lineRule="exact"/>
              <w:jc w:val="center"/>
              <w:rPr>
                <w:rFonts w:hint="eastAsia" w:ascii="仿宋" w:hAnsi="仿宋" w:eastAsia="仿宋" w:cs="仿宋"/>
                <w:kern w:val="2"/>
                <w:sz w:val="24"/>
                <w:szCs w:val="24"/>
                <w:highlight w:val="none"/>
                <w:lang w:val="en-US" w:eastAsia="zh-CN" w:bidi="ar-SA"/>
              </w:rPr>
            </w:pPr>
          </w:p>
        </w:tc>
      </w:tr>
      <w:tr w14:paraId="429095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D7C3E73">
            <w:pPr>
              <w:adjustRightInd w:val="0"/>
              <w:snapToGrid w:val="0"/>
              <w:spacing w:line="3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E7EBD7D">
            <w:pPr>
              <w:adjustRightInd w:val="0"/>
              <w:snapToGrid w:val="0"/>
              <w:spacing w:line="300" w:lineRule="exact"/>
              <w:jc w:val="center"/>
              <w:rPr>
                <w:rFonts w:hint="eastAsia" w:ascii="仿宋" w:hAnsi="仿宋" w:eastAsia="仿宋" w:cs="仿宋"/>
                <w:kern w:val="2"/>
                <w:sz w:val="24"/>
                <w:szCs w:val="24"/>
                <w:highlight w:val="none"/>
                <w:lang w:val="en-US" w:eastAsia="zh-CN" w:bidi="ar-SA"/>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E5115E0">
            <w:pPr>
              <w:adjustRightInd w:val="0"/>
              <w:snapToGrid w:val="0"/>
              <w:spacing w:line="3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电子邮箱</w:t>
            </w:r>
          </w:p>
        </w:tc>
        <w:tc>
          <w:tcPr>
            <w:tcW w:w="1259" w:type="pct"/>
            <w:tcBorders>
              <w:top w:val="single" w:color="auto" w:sz="2" w:space="0"/>
              <w:left w:val="single" w:color="auto" w:sz="2" w:space="0"/>
              <w:bottom w:val="single" w:color="auto" w:sz="2" w:space="0"/>
            </w:tcBorders>
            <w:noWrap w:val="0"/>
            <w:vAlign w:val="center"/>
          </w:tcPr>
          <w:p w14:paraId="5D2D13A3">
            <w:pPr>
              <w:adjustRightInd w:val="0"/>
              <w:snapToGrid w:val="0"/>
              <w:spacing w:line="300" w:lineRule="exact"/>
              <w:jc w:val="center"/>
              <w:rPr>
                <w:rFonts w:hint="eastAsia" w:ascii="仿宋" w:hAnsi="仿宋" w:eastAsia="仿宋" w:cs="仿宋"/>
                <w:kern w:val="2"/>
                <w:sz w:val="24"/>
                <w:szCs w:val="24"/>
                <w:highlight w:val="none"/>
                <w:lang w:val="en-US" w:eastAsia="zh-CN" w:bidi="ar-SA"/>
              </w:rPr>
            </w:pPr>
          </w:p>
        </w:tc>
      </w:tr>
      <w:tr w14:paraId="710BAB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3114136">
            <w:pPr>
              <w:adjustRightInd w:val="0"/>
              <w:snapToGrid w:val="0"/>
              <w:spacing w:line="3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F599F46">
            <w:pPr>
              <w:adjustRightInd w:val="0"/>
              <w:snapToGrid w:val="0"/>
              <w:spacing w:line="300" w:lineRule="exact"/>
              <w:jc w:val="center"/>
              <w:rPr>
                <w:rFonts w:hint="eastAsia" w:ascii="仿宋" w:hAnsi="仿宋" w:eastAsia="仿宋" w:cs="仿宋"/>
                <w:kern w:val="2"/>
                <w:sz w:val="24"/>
                <w:szCs w:val="24"/>
                <w:highlight w:val="none"/>
                <w:lang w:val="en-US" w:eastAsia="zh-CN" w:bidi="ar-SA"/>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763BBC6">
            <w:pPr>
              <w:adjustRightInd w:val="0"/>
              <w:snapToGrid w:val="0"/>
              <w:spacing w:line="3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统一社会信用代码</w:t>
            </w:r>
          </w:p>
        </w:tc>
        <w:tc>
          <w:tcPr>
            <w:tcW w:w="1259" w:type="pct"/>
            <w:tcBorders>
              <w:top w:val="single" w:color="auto" w:sz="2" w:space="0"/>
              <w:left w:val="single" w:color="auto" w:sz="2" w:space="0"/>
              <w:bottom w:val="single" w:color="auto" w:sz="2" w:space="0"/>
            </w:tcBorders>
            <w:noWrap w:val="0"/>
            <w:vAlign w:val="center"/>
          </w:tcPr>
          <w:p w14:paraId="5CB4AD0E">
            <w:pPr>
              <w:adjustRightInd w:val="0"/>
              <w:snapToGrid w:val="0"/>
              <w:spacing w:line="300" w:lineRule="exact"/>
              <w:jc w:val="center"/>
              <w:rPr>
                <w:rFonts w:hint="eastAsia" w:ascii="仿宋" w:hAnsi="仿宋" w:eastAsia="仿宋" w:cs="仿宋"/>
                <w:kern w:val="2"/>
                <w:sz w:val="24"/>
                <w:szCs w:val="24"/>
                <w:highlight w:val="none"/>
                <w:lang w:val="en-US" w:eastAsia="zh-CN" w:bidi="ar-SA"/>
              </w:rPr>
            </w:pPr>
          </w:p>
        </w:tc>
      </w:tr>
      <w:tr w14:paraId="39EB41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5C6EDA6">
            <w:pPr>
              <w:adjustRightInd w:val="0"/>
              <w:snapToGrid w:val="0"/>
              <w:spacing w:line="300" w:lineRule="exact"/>
              <w:jc w:val="center"/>
              <w:rPr>
                <w:rFonts w:hint="eastAsia" w:ascii="仿宋" w:hAnsi="仿宋" w:eastAsia="仿宋" w:cs="仿宋"/>
                <w:kern w:val="2"/>
                <w:sz w:val="24"/>
                <w:szCs w:val="24"/>
                <w:highlight w:val="none"/>
                <w:lang w:val="en-US" w:eastAsia="zh-CN" w:bidi="ar-SA"/>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3A1F400">
            <w:pPr>
              <w:adjustRightInd w:val="0"/>
              <w:snapToGrid w:val="0"/>
              <w:spacing w:line="300" w:lineRule="exact"/>
              <w:jc w:val="center"/>
              <w:rPr>
                <w:rFonts w:hint="eastAsia" w:ascii="仿宋" w:hAnsi="仿宋" w:eastAsia="仿宋" w:cs="仿宋"/>
                <w:kern w:val="2"/>
                <w:sz w:val="24"/>
                <w:szCs w:val="24"/>
                <w:highlight w:val="none"/>
                <w:lang w:val="en-US" w:eastAsia="zh-CN" w:bidi="ar-SA"/>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41D2123">
            <w:pPr>
              <w:adjustRightInd w:val="0"/>
              <w:snapToGrid w:val="0"/>
              <w:spacing w:line="3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开户名称</w:t>
            </w:r>
          </w:p>
        </w:tc>
        <w:tc>
          <w:tcPr>
            <w:tcW w:w="1259" w:type="pct"/>
            <w:tcBorders>
              <w:top w:val="single" w:color="auto" w:sz="2" w:space="0"/>
              <w:left w:val="single" w:color="auto" w:sz="2" w:space="0"/>
              <w:bottom w:val="single" w:color="auto" w:sz="2" w:space="0"/>
            </w:tcBorders>
            <w:noWrap w:val="0"/>
            <w:vAlign w:val="center"/>
          </w:tcPr>
          <w:p w14:paraId="4660F917">
            <w:pPr>
              <w:adjustRightInd w:val="0"/>
              <w:snapToGrid w:val="0"/>
              <w:spacing w:line="300" w:lineRule="exact"/>
              <w:jc w:val="center"/>
              <w:rPr>
                <w:rFonts w:hint="eastAsia" w:ascii="仿宋" w:hAnsi="仿宋" w:eastAsia="仿宋" w:cs="仿宋"/>
                <w:kern w:val="2"/>
                <w:sz w:val="24"/>
                <w:szCs w:val="24"/>
                <w:highlight w:val="none"/>
                <w:lang w:val="en-US" w:eastAsia="zh-CN" w:bidi="ar-SA"/>
              </w:rPr>
            </w:pPr>
          </w:p>
        </w:tc>
      </w:tr>
      <w:tr w14:paraId="2E7194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4656A17">
            <w:pPr>
              <w:adjustRightInd w:val="0"/>
              <w:snapToGrid w:val="0"/>
              <w:spacing w:line="300" w:lineRule="exact"/>
              <w:jc w:val="center"/>
              <w:rPr>
                <w:rFonts w:hint="eastAsia" w:ascii="仿宋" w:hAnsi="仿宋" w:eastAsia="仿宋" w:cs="仿宋"/>
                <w:kern w:val="2"/>
                <w:sz w:val="24"/>
                <w:szCs w:val="24"/>
                <w:highlight w:val="none"/>
                <w:lang w:val="en-US" w:eastAsia="zh-CN" w:bidi="ar-SA"/>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BC773EB">
            <w:pPr>
              <w:adjustRightInd w:val="0"/>
              <w:snapToGrid w:val="0"/>
              <w:spacing w:line="300" w:lineRule="exact"/>
              <w:jc w:val="center"/>
              <w:rPr>
                <w:rFonts w:hint="eastAsia" w:ascii="仿宋" w:hAnsi="仿宋" w:eastAsia="仿宋" w:cs="仿宋"/>
                <w:kern w:val="2"/>
                <w:sz w:val="24"/>
                <w:szCs w:val="24"/>
                <w:highlight w:val="none"/>
                <w:lang w:val="en-US" w:eastAsia="zh-CN" w:bidi="ar-SA"/>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2EB53DD">
            <w:pPr>
              <w:adjustRightInd w:val="0"/>
              <w:snapToGrid w:val="0"/>
              <w:spacing w:line="3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开户银行</w:t>
            </w:r>
          </w:p>
        </w:tc>
        <w:tc>
          <w:tcPr>
            <w:tcW w:w="1259" w:type="pct"/>
            <w:tcBorders>
              <w:top w:val="single" w:color="auto" w:sz="2" w:space="0"/>
              <w:left w:val="single" w:color="auto" w:sz="2" w:space="0"/>
              <w:bottom w:val="single" w:color="auto" w:sz="2" w:space="0"/>
            </w:tcBorders>
            <w:noWrap w:val="0"/>
            <w:vAlign w:val="center"/>
          </w:tcPr>
          <w:p w14:paraId="043992F1">
            <w:pPr>
              <w:adjustRightInd w:val="0"/>
              <w:snapToGrid w:val="0"/>
              <w:spacing w:line="300" w:lineRule="exact"/>
              <w:jc w:val="center"/>
              <w:rPr>
                <w:rFonts w:hint="eastAsia" w:ascii="仿宋" w:hAnsi="仿宋" w:eastAsia="仿宋" w:cs="仿宋"/>
                <w:kern w:val="2"/>
                <w:sz w:val="24"/>
                <w:szCs w:val="24"/>
                <w:highlight w:val="none"/>
                <w:lang w:val="en-US" w:eastAsia="zh-CN" w:bidi="ar-SA"/>
              </w:rPr>
            </w:pPr>
          </w:p>
        </w:tc>
      </w:tr>
      <w:tr w14:paraId="1FA9AB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2896074">
            <w:pPr>
              <w:adjustRightInd w:val="0"/>
              <w:snapToGrid w:val="0"/>
              <w:spacing w:line="300" w:lineRule="exact"/>
              <w:jc w:val="center"/>
              <w:rPr>
                <w:rFonts w:hint="eastAsia" w:ascii="仿宋" w:hAnsi="仿宋" w:eastAsia="仿宋" w:cs="仿宋"/>
                <w:kern w:val="2"/>
                <w:sz w:val="24"/>
                <w:szCs w:val="24"/>
                <w:highlight w:val="none"/>
                <w:lang w:val="en-US" w:eastAsia="zh-CN" w:bidi="ar-SA"/>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BF9F943">
            <w:pPr>
              <w:adjustRightInd w:val="0"/>
              <w:snapToGrid w:val="0"/>
              <w:spacing w:line="300" w:lineRule="exact"/>
              <w:jc w:val="center"/>
              <w:rPr>
                <w:rFonts w:hint="eastAsia" w:ascii="仿宋" w:hAnsi="仿宋" w:eastAsia="仿宋" w:cs="仿宋"/>
                <w:kern w:val="2"/>
                <w:sz w:val="24"/>
                <w:szCs w:val="24"/>
                <w:highlight w:val="none"/>
                <w:lang w:val="en-US" w:eastAsia="zh-CN" w:bidi="ar-SA"/>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660FD2E">
            <w:pPr>
              <w:adjustRightInd w:val="0"/>
              <w:snapToGrid w:val="0"/>
              <w:spacing w:line="3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银行账号</w:t>
            </w:r>
          </w:p>
        </w:tc>
        <w:tc>
          <w:tcPr>
            <w:tcW w:w="1259" w:type="pct"/>
            <w:tcBorders>
              <w:top w:val="single" w:color="auto" w:sz="2" w:space="0"/>
              <w:left w:val="single" w:color="auto" w:sz="2" w:space="0"/>
              <w:bottom w:val="single" w:color="auto" w:sz="2" w:space="0"/>
            </w:tcBorders>
            <w:noWrap w:val="0"/>
            <w:vAlign w:val="center"/>
          </w:tcPr>
          <w:p w14:paraId="20C5C644">
            <w:pPr>
              <w:adjustRightInd w:val="0"/>
              <w:snapToGrid w:val="0"/>
              <w:spacing w:line="300" w:lineRule="exact"/>
              <w:jc w:val="center"/>
              <w:rPr>
                <w:rFonts w:hint="eastAsia" w:ascii="仿宋" w:hAnsi="仿宋" w:eastAsia="仿宋" w:cs="仿宋"/>
                <w:kern w:val="2"/>
                <w:sz w:val="24"/>
                <w:szCs w:val="24"/>
                <w:highlight w:val="none"/>
                <w:lang w:val="en-US" w:eastAsia="zh-CN" w:bidi="ar-SA"/>
              </w:rPr>
            </w:pPr>
          </w:p>
        </w:tc>
      </w:tr>
      <w:tr w14:paraId="4816D1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72FD2C2D">
            <w:pPr>
              <w:pStyle w:val="9"/>
              <w:tabs>
                <w:tab w:val="left" w:pos="615"/>
              </w:tabs>
              <w:adjustRightInd w:val="0"/>
              <w:snapToGrid w:val="0"/>
              <w:spacing w:before="156" w:beforeLines="50" w:after="0" w:line="360" w:lineRule="auto"/>
              <w:ind w:left="0" w:left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注：涉及联合体或其他合同主体的信息应按上表格式加列。</w:t>
            </w:r>
          </w:p>
        </w:tc>
      </w:tr>
    </w:tbl>
    <w:p w14:paraId="598882CE">
      <w:pPr>
        <w:pStyle w:val="4"/>
        <w:adjustRightInd w:val="0"/>
        <w:snapToGrid w:val="0"/>
        <w:spacing w:before="156" w:beforeLines="5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br w:type="page"/>
      </w:r>
      <w:bookmarkStart w:id="713" w:name="_Toc27624"/>
      <w:r>
        <w:rPr>
          <w:rFonts w:hint="eastAsia" w:ascii="仿宋" w:hAnsi="仿宋" w:eastAsia="仿宋" w:cs="仿宋"/>
          <w:kern w:val="2"/>
          <w:sz w:val="24"/>
          <w:szCs w:val="24"/>
          <w:highlight w:val="none"/>
          <w:lang w:val="en-US" w:eastAsia="zh-CN" w:bidi="ar-SA"/>
        </w:rPr>
        <w:t>第二节政府采购合同通用条款</w:t>
      </w:r>
      <w:bookmarkEnd w:id="713"/>
    </w:p>
    <w:p w14:paraId="4FD0D01C">
      <w:pPr>
        <w:tabs>
          <w:tab w:val="left" w:pos="8820"/>
          <w:tab w:val="left" w:pos="9345"/>
          <w:tab w:val="left" w:pos="9765"/>
        </w:tabs>
        <w:adjustRightInd w:val="0"/>
        <w:snapToGrid w:val="0"/>
        <w:spacing w:before="0" w:line="4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1.定义</w:t>
      </w:r>
    </w:p>
    <w:p w14:paraId="795171C9">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1.1合同当事人</w:t>
      </w:r>
    </w:p>
    <w:p w14:paraId="5641BD58">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（1）采购人（以下称甲方）是指使用财政性资金，通过政府采购方式向供应商购买货物及其相关服务的国家机关、事业单位、团体组织。</w:t>
      </w:r>
    </w:p>
    <w:p w14:paraId="67BA25B8">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（2）供应商（以下称乙方）是指参加政府采购活动并且中标（成交），向采购人提供合同约定的货物及其相关服务的法人、非法人组织或者自然人。</w:t>
      </w:r>
    </w:p>
    <w:p w14:paraId="62297A6F">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（3）其他合同主体是指除采购人和供应商以外，依法参与合同缔结或履行，享有权利、承担义务的合同当事人。</w:t>
      </w:r>
    </w:p>
    <w:p w14:paraId="763326DE">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1.2本合同下列术语应解释为：</w:t>
      </w:r>
    </w:p>
    <w:p w14:paraId="5B25A7CC">
      <w:pPr>
        <w:adjustRightInd w:val="0"/>
        <w:snapToGrid w:val="0"/>
        <w:spacing w:before="0" w:beforeLines="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6770737B">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（2）“合同价款”系指根据本合同规定乙方在全面履行合同义务后甲方应支付给乙方的价款。</w:t>
      </w:r>
    </w:p>
    <w:p w14:paraId="2109D0B5">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（3）“货物”系指乙方根据本合同规定须向甲方提供的各种形态和种类的物品，包括原材料、设备、产品（包括软件）及相关的其备品备件、工具、手册及</w:t>
      </w:r>
      <w:r>
        <w:rPr>
          <w:rFonts w:hint="default" w:ascii="仿宋" w:hAnsi="仿宋" w:eastAsia="仿宋" w:cs="仿宋"/>
          <w:kern w:val="2"/>
          <w:sz w:val="24"/>
          <w:szCs w:val="24"/>
          <w:highlight w:val="none"/>
          <w:lang w:val="en" w:eastAsia="zh-CN" w:bidi="ar-SA"/>
        </w:rPr>
        <w:t>其他</w:t>
      </w:r>
      <w:r>
        <w:rPr>
          <w:rFonts w:hint="eastAsia" w:ascii="仿宋" w:hAnsi="仿宋" w:eastAsia="仿宋" w:cs="仿宋"/>
          <w:kern w:val="2"/>
          <w:sz w:val="24"/>
          <w:szCs w:val="24"/>
          <w:highlight w:val="none"/>
          <w:lang w:val="en-US" w:eastAsia="zh-CN" w:bidi="ar-SA"/>
        </w:rPr>
        <w:t>技术资料和材料等。</w:t>
      </w:r>
    </w:p>
    <w:p w14:paraId="32DF9909">
      <w:pPr>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（4）“相关服务”系指根据合同规定，乙方应提供的与货物有关的技术、管理和</w:t>
      </w:r>
      <w:r>
        <w:rPr>
          <w:rFonts w:hint="default" w:ascii="仿宋" w:hAnsi="仿宋" w:eastAsia="仿宋" w:cs="仿宋"/>
          <w:kern w:val="2"/>
          <w:sz w:val="24"/>
          <w:szCs w:val="24"/>
          <w:highlight w:val="none"/>
          <w:lang w:val="en" w:eastAsia="zh-CN" w:bidi="ar-SA"/>
        </w:rPr>
        <w:t>其他</w:t>
      </w:r>
      <w:r>
        <w:rPr>
          <w:rFonts w:hint="eastAsia" w:ascii="仿宋" w:hAnsi="仿宋" w:eastAsia="仿宋" w:cs="仿宋"/>
          <w:kern w:val="2"/>
          <w:sz w:val="24"/>
          <w:szCs w:val="24"/>
          <w:highlight w:val="none"/>
          <w:lang w:val="en-US" w:eastAsia="zh-CN" w:bidi="ar-SA"/>
        </w:rPr>
        <w:t>服务，包括但不限于：管理和质量保证、运输、保险、检验、现场准备、安装、集成、调试、培训、维修、废弃处置、技术支持等以及合同中规定乙方应承担的</w:t>
      </w:r>
      <w:r>
        <w:rPr>
          <w:rFonts w:hint="default" w:ascii="仿宋" w:hAnsi="仿宋" w:eastAsia="仿宋" w:cs="仿宋"/>
          <w:kern w:val="2"/>
          <w:sz w:val="24"/>
          <w:szCs w:val="24"/>
          <w:highlight w:val="none"/>
          <w:lang w:val="en" w:eastAsia="zh-CN" w:bidi="ar-SA"/>
        </w:rPr>
        <w:t>其他</w:t>
      </w:r>
      <w:r>
        <w:rPr>
          <w:rFonts w:hint="eastAsia" w:ascii="仿宋" w:hAnsi="仿宋" w:eastAsia="仿宋" w:cs="仿宋"/>
          <w:kern w:val="2"/>
          <w:sz w:val="24"/>
          <w:szCs w:val="24"/>
          <w:highlight w:val="none"/>
          <w:lang w:val="en-US" w:eastAsia="zh-CN" w:bidi="ar-SA"/>
        </w:rPr>
        <w:t>义务。</w:t>
      </w:r>
    </w:p>
    <w:p w14:paraId="03A0DA7D">
      <w:pPr>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（5）“分包”系指中标（成交）供应商按采购文件、投标（响应）文件的规定，根据分包意向协议，将中标（成交）项目中的部分履约内容，分给具有相应资质条件的供应商履行合同的行为。</w:t>
      </w:r>
    </w:p>
    <w:p w14:paraId="67886927">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政府采购合同专用条款】。</w:t>
      </w:r>
    </w:p>
    <w:p w14:paraId="4C5510CF">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（7）其他术语解释，见【政府采购合同专用条款】。</w:t>
      </w:r>
    </w:p>
    <w:p w14:paraId="67B0877E">
      <w:pPr>
        <w:numPr>
          <w:ilvl w:val="0"/>
          <w:numId w:val="5"/>
        </w:numPr>
        <w:autoSpaceDE w:val="0"/>
        <w:autoSpaceDN w:val="0"/>
        <w:adjustRightInd w:val="0"/>
        <w:snapToGrid w:val="0"/>
        <w:spacing w:before="0" w:line="4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合同标的及金额</w:t>
      </w:r>
    </w:p>
    <w:p w14:paraId="04CF34A1">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2.1合同标的及金额应与中标（成交）结果一致。乙方为履行本合同而发生的所有费用均应包含在合同价款中，甲方不再另行支付</w:t>
      </w:r>
      <w:r>
        <w:rPr>
          <w:rFonts w:hint="default" w:ascii="仿宋" w:hAnsi="仿宋" w:eastAsia="仿宋" w:cs="仿宋"/>
          <w:kern w:val="2"/>
          <w:sz w:val="24"/>
          <w:szCs w:val="24"/>
          <w:highlight w:val="none"/>
          <w:lang w:val="en" w:eastAsia="zh-CN" w:bidi="ar-SA"/>
        </w:rPr>
        <w:t>其他</w:t>
      </w:r>
      <w:r>
        <w:rPr>
          <w:rFonts w:hint="eastAsia" w:ascii="仿宋" w:hAnsi="仿宋" w:eastAsia="仿宋" w:cs="仿宋"/>
          <w:kern w:val="2"/>
          <w:sz w:val="24"/>
          <w:szCs w:val="24"/>
          <w:highlight w:val="none"/>
          <w:lang w:val="en-US" w:eastAsia="zh-CN" w:bidi="ar-SA"/>
        </w:rPr>
        <w:t>任何费用。</w:t>
      </w:r>
    </w:p>
    <w:p w14:paraId="5070AB77">
      <w:pPr>
        <w:adjustRightInd w:val="0"/>
        <w:snapToGrid w:val="0"/>
        <w:spacing w:before="0" w:line="4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3.履行合同的时间、地点和方式</w:t>
      </w:r>
    </w:p>
    <w:p w14:paraId="077D425B">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3.1乙方应当在约定的时间、地点，按照约定方式履行合同。</w:t>
      </w:r>
    </w:p>
    <w:p w14:paraId="66E17462">
      <w:pPr>
        <w:autoSpaceDE w:val="0"/>
        <w:autoSpaceDN w:val="0"/>
        <w:adjustRightInd w:val="0"/>
        <w:snapToGrid w:val="0"/>
        <w:spacing w:before="0" w:line="4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4.甲方的权利和义务</w:t>
      </w:r>
    </w:p>
    <w:p w14:paraId="7194168B">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4.1签署合同后，甲方应确定项目负责人（或项目联系人），负责与本合同有关的事务。甲方有权对乙方的履约行为进行检查，并及时确认乙方提交的事项。甲方应当配合乙方完成相关项目实施工作。</w:t>
      </w:r>
    </w:p>
    <w:p w14:paraId="73897056">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4.2甲方有权要求乙方按时提交各阶段有关安排计划，并有权定期核对乙方提供货物数量、规格、质量等内容。甲方有权督促乙方工作并要求乙方更换不符合要求的货物。</w:t>
      </w:r>
    </w:p>
    <w:p w14:paraId="6A06BB07">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4.3甲方有权要求乙方对缺陷部分予以修复，并按合同约定享有货物保修及其他合同约定的权利。</w:t>
      </w:r>
    </w:p>
    <w:p w14:paraId="001825B9">
      <w:pPr>
        <w:snapToGrid w:val="0"/>
        <w:spacing w:line="400" w:lineRule="exact"/>
        <w:ind w:firstLine="480" w:firstLineChars="200"/>
        <w:rPr>
          <w:rFonts w:hint="eastAsia"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4.4甲方应当按照合同约定及时对交付的货物进行验收</w:t>
      </w:r>
      <w:r>
        <w:rPr>
          <w:rFonts w:hint="eastAsia" w:ascii="仿宋" w:hAnsi="仿宋" w:eastAsia="仿宋" w:cs="仿宋"/>
          <w:kern w:val="2"/>
          <w:sz w:val="24"/>
          <w:szCs w:val="24"/>
          <w:highlight w:val="none"/>
          <w:lang w:val="en-US" w:eastAsia="zh-CN" w:bidi="ar-SA"/>
        </w:rPr>
        <w:t>，未在【政府采购合同专用条款】约定的期限内对乙方履约提出任何异议或者向乙方作出任何说明的，视为验收通过。</w:t>
      </w:r>
    </w:p>
    <w:p w14:paraId="6992DA77">
      <w:pPr>
        <w:autoSpaceDE w:val="0"/>
        <w:autoSpaceDN w:val="0"/>
        <w:adjustRightInd w:val="0"/>
        <w:snapToGrid w:val="0"/>
        <w:spacing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4</w:t>
      </w:r>
      <w:r>
        <w:rPr>
          <w:rFonts w:hint="eastAsia" w:ascii="仿宋" w:hAnsi="仿宋" w:eastAsia="仿宋" w:cs="仿宋"/>
          <w:kern w:val="2"/>
          <w:sz w:val="24"/>
          <w:szCs w:val="24"/>
          <w:highlight w:val="none"/>
          <w:lang w:val="en-US" w:eastAsia="zh-CN" w:bidi="ar-SA"/>
        </w:rPr>
        <w:t>.</w:t>
      </w:r>
      <w:r>
        <w:rPr>
          <w:rFonts w:hint="default" w:ascii="仿宋" w:hAnsi="仿宋" w:eastAsia="仿宋" w:cs="仿宋"/>
          <w:kern w:val="2"/>
          <w:sz w:val="24"/>
          <w:szCs w:val="24"/>
          <w:highlight w:val="none"/>
          <w:lang w:val="en-US" w:eastAsia="zh-CN" w:bidi="ar-SA"/>
        </w:rPr>
        <w:t>5</w:t>
      </w:r>
      <w:r>
        <w:rPr>
          <w:rFonts w:hint="eastAsia" w:ascii="仿宋" w:hAnsi="仿宋" w:eastAsia="仿宋" w:cs="仿宋"/>
          <w:kern w:val="2"/>
          <w:sz w:val="24"/>
          <w:szCs w:val="24"/>
          <w:highlight w:val="none"/>
          <w:lang w:val="en-US" w:eastAsia="zh-CN" w:bidi="ar-SA"/>
        </w:rPr>
        <w:t>甲方应当根据合同约定及时向乙方支付合同价款</w:t>
      </w:r>
      <w:r>
        <w:rPr>
          <w:rFonts w:hint="default" w:ascii="仿宋" w:hAnsi="仿宋" w:eastAsia="仿宋" w:cs="仿宋"/>
          <w:kern w:val="2"/>
          <w:sz w:val="24"/>
          <w:szCs w:val="24"/>
          <w:highlight w:val="none"/>
          <w:lang w:val="en-US" w:eastAsia="zh-CN" w:bidi="ar-SA"/>
        </w:rPr>
        <w:t>，不得以内部人员变更、履行内部付款流程等为由，拒绝或迟延支付。</w:t>
      </w:r>
    </w:p>
    <w:p w14:paraId="75C59CDB">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4.6国家法律法规规定及【政府采购合同专用条款】约定应由甲方承担的其他义务和责任。</w:t>
      </w:r>
    </w:p>
    <w:p w14:paraId="2E5CB47A">
      <w:pPr>
        <w:autoSpaceDE w:val="0"/>
        <w:autoSpaceDN w:val="0"/>
        <w:adjustRightInd w:val="0"/>
        <w:snapToGrid w:val="0"/>
        <w:spacing w:before="0" w:line="4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5.乙方的权利和义务</w:t>
      </w:r>
    </w:p>
    <w:p w14:paraId="0FD9D736">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5.1签署合同后，乙方应确定项目负责人（或项目联系人），负责与本合同有关的事务。</w:t>
      </w:r>
    </w:p>
    <w:p w14:paraId="2903DD7D">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AAD7B84">
      <w:pPr>
        <w:pStyle w:val="2"/>
        <w:spacing w:after="0" w:line="400" w:lineRule="exact"/>
        <w:ind w:firstLine="424" w:firstLineChars="176"/>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5.3乙方有权根据合同约定向甲方收取合同价款。</w:t>
      </w:r>
    </w:p>
    <w:p w14:paraId="4B095020">
      <w:pPr>
        <w:pStyle w:val="2"/>
        <w:spacing w:after="0" w:line="400" w:lineRule="exact"/>
        <w:ind w:firstLine="424" w:firstLineChars="176"/>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5.4国家法律法规规定及【政府采购合同专用条款】约定应由乙方承担的其他义务和责任。</w:t>
      </w:r>
    </w:p>
    <w:p w14:paraId="00B23540">
      <w:pPr>
        <w:numPr>
          <w:ilvl w:val="0"/>
          <w:numId w:val="6"/>
        </w:numPr>
        <w:autoSpaceDE w:val="0"/>
        <w:autoSpaceDN w:val="0"/>
        <w:adjustRightInd w:val="0"/>
        <w:snapToGrid w:val="0"/>
        <w:spacing w:before="0" w:line="4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合同履行</w:t>
      </w:r>
    </w:p>
    <w:p w14:paraId="3E75808B">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6.1甲乙双方应当按照【政府采购合同专用条款】约定顺序履行合同义务；如果没有先后顺序的，应当同时履行。</w:t>
      </w:r>
    </w:p>
    <w:p w14:paraId="14EDE7E0">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6.2甲乙双方按照合同约定顺序履行合同义务时，应当先履行一方未履行的，后履行一方有权拒绝其履行请求。先履行一方履行不符合约定的，后履行一方有权拒绝其相应的履行请求。</w:t>
      </w:r>
    </w:p>
    <w:p w14:paraId="7CFEAE54">
      <w:pPr>
        <w:adjustRightInd w:val="0"/>
        <w:snapToGrid w:val="0"/>
        <w:spacing w:before="0" w:line="4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7.货物包装、运输、保险和交付要求</w:t>
      </w:r>
    </w:p>
    <w:p w14:paraId="6CD1CEDE">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7.1本合同涉及商品包装、快递包装的，除【政府采购合同专用条款】另有约定外，包装应适应远距离运输、防潮、防震、防锈和防野蛮装卸等要求，确保货物安全无损地运抵【政府采购合同专用条款】约定的指定现场。</w:t>
      </w:r>
    </w:p>
    <w:p w14:paraId="327C1C22">
      <w:pPr>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7.2除【政府采购合同专用条款】另有约定外，乙方负责办理将货物运抵本合同规定的交货地点，并装卸、交付至甲方的一切运输事项，相关费用应包含在合同价款中。</w:t>
      </w:r>
    </w:p>
    <w:p w14:paraId="2D9F65E7">
      <w:pPr>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7.3货物保险要求按【政府采购合同专用条款】规定执行。</w:t>
      </w:r>
    </w:p>
    <w:p w14:paraId="631DAFA5">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7.4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1E9EDCA">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7.5乙方在运输到达之前应提前通知甲方，并提示货物运输装卸的注意事项，甲方配合乙方做好货物的接收工作。</w:t>
      </w:r>
    </w:p>
    <w:p w14:paraId="0376E324">
      <w:pPr>
        <w:pStyle w:val="33"/>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7.6如因包装、运输问题导致货物损毁、丢失或者品质下降，甲方有权要求降价、换货、拒收部分或整批货物，由此产生的费用和损失，均由乙方承担。</w:t>
      </w:r>
    </w:p>
    <w:p w14:paraId="187B95C4">
      <w:pPr>
        <w:adjustRightInd w:val="0"/>
        <w:snapToGrid w:val="0"/>
        <w:spacing w:before="0" w:line="4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8.质量标准和保证</w:t>
      </w:r>
    </w:p>
    <w:p w14:paraId="4B343E77">
      <w:pPr>
        <w:pStyle w:val="11"/>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8.1质量标准</w:t>
      </w:r>
    </w:p>
    <w:p w14:paraId="67C92D8E">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4C2B2A1">
      <w:pPr>
        <w:pStyle w:val="11"/>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（2）采用中华人民共和国法定计量单位。</w:t>
      </w:r>
    </w:p>
    <w:p w14:paraId="28D65FD9">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（3）乙方所提供的货物应符合国家有关安全、环保、卫生的规定。</w:t>
      </w:r>
    </w:p>
    <w:p w14:paraId="50380909">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（4）乙方应向甲方提交所提供货物的技术文件，包括相应的中文技术文件，如：产品目录、图纸、操作手册、使用说明、维护手册或服务指南等。上述文件应包装好随货物一同发运。</w:t>
      </w:r>
    </w:p>
    <w:p w14:paraId="3AC3DD57">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8.2保证</w:t>
      </w:r>
    </w:p>
    <w:p w14:paraId="01E418D4">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15364F24">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（2）在质量保证期内所发现的缺陷，甲方应尽快以书面形式通知乙方。</w:t>
      </w:r>
    </w:p>
    <w:p w14:paraId="2876A22A">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（3）乙方收到通知后，应在【政府采购合同专用条款】规定的响应时间内以合理的速度免费维修或更换有缺陷的货物或部件。</w:t>
      </w:r>
    </w:p>
    <w:p w14:paraId="63239CB6">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（4）在质量保证期内，如果货物的质量或规格与合同不符，或证实货物是有缺陷的，包括潜在的缺陷或使用不符合要求的材料等，甲方可以根据本合同第15.1条规定以书面形式追究乙方的违约责任。</w:t>
      </w:r>
    </w:p>
    <w:p w14:paraId="4495576B">
      <w:pPr>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（5）乙方在约定的时间内未能弥补缺陷，甲方可采取必要的补救措施，但其风险和费用将由乙方承担，甲方根据合同约定对乙方行使的其他权利不受影响。</w:t>
      </w:r>
    </w:p>
    <w:p w14:paraId="550AB45C">
      <w:pPr>
        <w:adjustRightInd w:val="0"/>
        <w:snapToGrid w:val="0"/>
        <w:spacing w:before="0" w:line="4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9.权利瑕疵担保</w:t>
      </w:r>
    </w:p>
    <w:p w14:paraId="658A657D">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9.1乙方保证对其出售的货物享有合法的权利。</w:t>
      </w:r>
    </w:p>
    <w:p w14:paraId="431E0DBE">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9.2乙方保证在交付的货物上不存在抵押权等担保物权。</w:t>
      </w:r>
    </w:p>
    <w:p w14:paraId="3847F9CF">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9.3如甲方使用上述货物构成对第三人侵权的，则由乙方承担全部责任。</w:t>
      </w:r>
    </w:p>
    <w:p w14:paraId="3195EA01">
      <w:pPr>
        <w:autoSpaceDE w:val="0"/>
        <w:autoSpaceDN w:val="0"/>
        <w:adjustRightInd w:val="0"/>
        <w:snapToGrid w:val="0"/>
        <w:spacing w:before="0" w:line="4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10.知识产权保护</w:t>
      </w:r>
    </w:p>
    <w:p w14:paraId="66B2DC15">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10.1乙方对其所销售的货物应当享有知识产权或经权利人合法授权，保证没有侵犯任何第三人的知识产权等权利。</w:t>
      </w:r>
      <w:bookmarkStart w:id="714" w:name="_Hlk163047038"/>
      <w:r>
        <w:rPr>
          <w:rFonts w:hint="eastAsia" w:ascii="仿宋" w:hAnsi="仿宋" w:eastAsia="仿宋" w:cs="仿宋"/>
          <w:kern w:val="2"/>
          <w:sz w:val="24"/>
          <w:szCs w:val="24"/>
          <w:highlight w:val="none"/>
          <w:lang w:val="en-US" w:eastAsia="zh-CN" w:bidi="ar-SA"/>
        </w:rPr>
        <w:t>因违反前述约定对第三人构成侵权的，应当由乙方向第三人承担法律责任；甲方依法向第三人赔偿后，有权向乙方追偿。甲方有其他损失的，乙方应当赔偿</w:t>
      </w:r>
      <w:bookmarkEnd w:id="714"/>
      <w:r>
        <w:rPr>
          <w:rFonts w:hint="eastAsia" w:ascii="仿宋" w:hAnsi="仿宋" w:eastAsia="仿宋" w:cs="仿宋"/>
          <w:kern w:val="2"/>
          <w:sz w:val="24"/>
          <w:szCs w:val="24"/>
          <w:highlight w:val="none"/>
          <w:lang w:val="en-US" w:eastAsia="zh-CN" w:bidi="ar-SA"/>
        </w:rPr>
        <w:t>。</w:t>
      </w:r>
    </w:p>
    <w:p w14:paraId="067B3F11">
      <w:pPr>
        <w:autoSpaceDE w:val="0"/>
        <w:autoSpaceDN w:val="0"/>
        <w:adjustRightInd w:val="0"/>
        <w:snapToGrid w:val="0"/>
        <w:spacing w:before="0" w:line="4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11.保密义务</w:t>
      </w:r>
    </w:p>
    <w:p w14:paraId="5A99EAB6">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政府采购合同专用条款】中约定。</w:t>
      </w:r>
    </w:p>
    <w:p w14:paraId="18B8A3D4">
      <w:pPr>
        <w:autoSpaceDE w:val="0"/>
        <w:autoSpaceDN w:val="0"/>
        <w:adjustRightInd w:val="0"/>
        <w:snapToGrid w:val="0"/>
        <w:spacing w:before="0" w:line="4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12.合同价款支付</w:t>
      </w:r>
    </w:p>
    <w:p w14:paraId="0C73E12D">
      <w:pPr>
        <w:autoSpaceDE/>
        <w:autoSpaceDN/>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12.1合同价款支付按照国库集中支付制度及财政管理相关规定执行。</w:t>
      </w:r>
    </w:p>
    <w:p w14:paraId="778A91BD">
      <w:pPr>
        <w:pStyle w:val="4"/>
        <w:spacing w:line="400" w:lineRule="exact"/>
        <w:ind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657DC6B3">
      <w:pPr>
        <w:pStyle w:val="2"/>
        <w:spacing w:after="0" w:line="40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13.履约保证金</w:t>
      </w:r>
    </w:p>
    <w:p w14:paraId="232BD1BA">
      <w:pPr>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13.1乙方应当以支票、汇票、本票或者金融机构、担保机构出具的保函等非现金形式提交。</w:t>
      </w:r>
    </w:p>
    <w:p w14:paraId="20F3E223">
      <w:pPr>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13.2如果乙方出现【政府采购合同专用条款】约定情形的，履约保证金不予退还；如果乙方未能按合同约定全面履行义务，甲方有权从履约保证金中取得补偿或赔偿，且不影响甲方要求乙方承担合同约定的超过履约保证金的违约责任的权利。</w:t>
      </w:r>
    </w:p>
    <w:p w14:paraId="45838769">
      <w:pPr>
        <w:spacing w:line="400" w:lineRule="exact"/>
        <w:ind w:firstLine="42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13.3甲方在项目通过验收后按照【政府采购合同专用条款】规定的时间内将履约保证金退还乙方；逾期退还的，乙方可要求甲方支付违约金，违约金按照【政府采购合同专用条款】规定支付。</w:t>
      </w:r>
    </w:p>
    <w:p w14:paraId="50FB8EC6">
      <w:pPr>
        <w:autoSpaceDE w:val="0"/>
        <w:autoSpaceDN w:val="0"/>
        <w:adjustRightInd w:val="0"/>
        <w:snapToGrid w:val="0"/>
        <w:spacing w:before="0" w:line="4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14.售后服务</w:t>
      </w:r>
    </w:p>
    <w:p w14:paraId="5CC97DBC">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14.1除项目不涉及或采购活动中明确约定无须承担外，乙方还应提供下列服务：</w:t>
      </w:r>
    </w:p>
    <w:p w14:paraId="78A0DC55">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（1）货物的现场移动、安装、调试、启动监督及技术支持；</w:t>
      </w:r>
    </w:p>
    <w:p w14:paraId="2B8F4462">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（2）提供货物组装和维修所需的专用工具和辅助材料；</w:t>
      </w:r>
    </w:p>
    <w:p w14:paraId="4E4DC247">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（3）在【政府采购合同专用条款】约定的期限内对所有的货物实施运行监督、维修，但前提条件是该服务并不能免除乙方在质量保证期内所承担的义务；</w:t>
      </w:r>
    </w:p>
    <w:p w14:paraId="6080AFD9">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（4）在制造商所在地或指定现场就货物的安装、启动、运营、维护、废弃处置等对甲方操作人员进行培训；</w:t>
      </w:r>
    </w:p>
    <w:p w14:paraId="5983FD10">
      <w:pPr>
        <w:pStyle w:val="3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（5）依照法律、行政法规的规定或者按照【政府采购合同专用条款】约定，货物在有效使用年限届满后应予回收的，乙方负有自行或者委托第三人对货物予以回收的义务；</w:t>
      </w:r>
    </w:p>
    <w:p w14:paraId="731BB65A">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（6）【政府采购合同专用条款】规定由乙方提供的其他服务。</w:t>
      </w:r>
    </w:p>
    <w:p w14:paraId="2EED27D0">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14.2乙方提供的售后服务的费用已包含在合同价款中，甲方不再另行支付。</w:t>
      </w:r>
    </w:p>
    <w:p w14:paraId="0D79C1C5">
      <w:pPr>
        <w:adjustRightInd w:val="0"/>
        <w:snapToGrid w:val="0"/>
        <w:spacing w:before="0" w:line="4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15.违约责任</w:t>
      </w:r>
    </w:p>
    <w:p w14:paraId="6267419E">
      <w:pPr>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15.1质量瑕疵的违约责任</w:t>
      </w:r>
    </w:p>
    <w:p w14:paraId="6C82E57F">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乙方提供的产品不符合合同约定的质量标准或存在产品质量缺陷，甲方有权要求乙方根据【政府采购合同专用条款】要求及时修理、重作、更换，并承担由此给甲方造成的损失。</w:t>
      </w:r>
    </w:p>
    <w:p w14:paraId="0A40417E">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15.2迟延交货的违约责任</w:t>
      </w:r>
    </w:p>
    <w:p w14:paraId="0F91E172">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FE21C60">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如果乙方没有按照合同规定的时间交货和提供相关服务，甲方有权从货款中扣除误期赔偿费而不影响合同项下的其他补救方法，赔偿费按【政府采购合同专用条款】规定执行。如果涉及公共利益，且赔偿金额无法弥补公共利益损失，甲方可要求继续履行或者采取其他补救措施。</w:t>
      </w:r>
    </w:p>
    <w:p w14:paraId="5E0C7643">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15.3迟延支付的违约责任</w:t>
      </w:r>
    </w:p>
    <w:p w14:paraId="57012363">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甲方存在迟延支付乙方合同款项的，应当承担【政府采购合同专用条款】规定的逾期付款利息。</w:t>
      </w:r>
    </w:p>
    <w:p w14:paraId="055FD460">
      <w:pPr>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15.4其他违约责任根据项目实际需要按【政府采购合同专用条款】规定执行。</w:t>
      </w:r>
    </w:p>
    <w:p w14:paraId="481F7BEE">
      <w:pPr>
        <w:numPr>
          <w:ilvl w:val="0"/>
          <w:numId w:val="7"/>
        </w:numPr>
        <w:autoSpaceDE w:val="0"/>
        <w:autoSpaceDN w:val="0"/>
        <w:adjustRightInd w:val="0"/>
        <w:snapToGrid w:val="0"/>
        <w:spacing w:before="0" w:line="4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合同变更、中止与终止</w:t>
      </w:r>
    </w:p>
    <w:p w14:paraId="4948D480">
      <w:pPr>
        <w:autoSpaceDE/>
        <w:autoSpaceDN/>
        <w:adjustRightInd w:val="0"/>
        <w:snapToGrid w:val="0"/>
        <w:spacing w:before="0" w:line="40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16.1合同的变更</w:t>
      </w:r>
    </w:p>
    <w:p w14:paraId="4624A89D">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政府采购合同履行中，在不改变合同其他条款的前提下，甲方可以在合同价款10%的范围内追加与合同标的相同的货物，并就此与乙方协商一致后签订补充协议。</w:t>
      </w:r>
    </w:p>
    <w:p w14:paraId="53C74D43">
      <w:pPr>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16.2合同的中止</w:t>
      </w:r>
    </w:p>
    <w:p w14:paraId="4D8B61FE">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（1）合同履行过程中因供应商就采购文件、采购过程或结果提起投诉的，甲方认为有必要的，可以中止合同的履行。</w:t>
      </w:r>
    </w:p>
    <w:p w14:paraId="4A919D0B">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6F81EB9">
      <w:pPr>
        <w:pStyle w:val="33"/>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14:paraId="59FF3692">
      <w:pPr>
        <w:snapToGrid w:val="0"/>
        <w:spacing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（4）甲方不得以行政区划调整、政府换届、机构或者职能调整以及相关责任人更替为由中止合同。</w:t>
      </w:r>
    </w:p>
    <w:p w14:paraId="47BBBD10">
      <w:pPr>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16.3合同的终止</w:t>
      </w:r>
    </w:p>
    <w:p w14:paraId="44423791">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（1）合同因有效期限届满而终止；</w:t>
      </w:r>
    </w:p>
    <w:p w14:paraId="6BDDDEEA">
      <w:pPr>
        <w:snapToGrid w:val="0"/>
        <w:spacing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（2）乙方未按合同约定履行，构成根本性违约的，甲方有权终止合同，并追究乙方的违约责任。</w:t>
      </w:r>
    </w:p>
    <w:p w14:paraId="2DEB8430">
      <w:pPr>
        <w:pStyle w:val="3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16.4涉及国家利益、社会公共利益的情形</w:t>
      </w:r>
    </w:p>
    <w:p w14:paraId="47E12947">
      <w:pPr>
        <w:pStyle w:val="33"/>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政府采购合同继续履行将损害国家利益和社会公共利益的，双方当事人应当变更、中止或者终止合同。有过错的一方应当承担赔偿责任，双方都有过错的，各自承担相应的责任。</w:t>
      </w:r>
    </w:p>
    <w:p w14:paraId="12683E8F">
      <w:pPr>
        <w:autoSpaceDE w:val="0"/>
        <w:autoSpaceDN w:val="0"/>
        <w:adjustRightInd w:val="0"/>
        <w:snapToGrid w:val="0"/>
        <w:spacing w:before="0" w:line="4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17.合同分包</w:t>
      </w:r>
    </w:p>
    <w:p w14:paraId="0D277136">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17.1乙方不得将合同转包给其他供应商。涉及合同分包的，乙方应根据采购文件和投标（响应）文件规定进行合同分包。</w:t>
      </w:r>
    </w:p>
    <w:p w14:paraId="447695A2">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17.2乙方执行政府采购政策向中小企业依法分包的，乙方应当按采购文件和投标（响应）文件签订分包意向协议，分包意向协议属于本合同组成部分。</w:t>
      </w:r>
    </w:p>
    <w:p w14:paraId="1B849294">
      <w:pPr>
        <w:autoSpaceDE w:val="0"/>
        <w:autoSpaceDN w:val="0"/>
        <w:adjustRightInd w:val="0"/>
        <w:snapToGrid w:val="0"/>
        <w:spacing w:before="0" w:line="4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18.不可抗力</w:t>
      </w:r>
    </w:p>
    <w:p w14:paraId="75256B79">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18.1不可抗力是指合同双方不能预见、不能避免且不能克服的客观情况。</w:t>
      </w:r>
    </w:p>
    <w:p w14:paraId="51E561A2">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18.2任何一方对由于不可抗力造成的部分或全部不能履行合同不承担违约责任。但迟延履行后发生不可抗力的，不能免除责任。</w:t>
      </w:r>
    </w:p>
    <w:p w14:paraId="564DBED5">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97D9C11">
      <w:pPr>
        <w:autoSpaceDE w:val="0"/>
        <w:autoSpaceDN w:val="0"/>
        <w:adjustRightInd w:val="0"/>
        <w:snapToGrid w:val="0"/>
        <w:spacing w:before="0" w:line="4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19.解决争议的方法</w:t>
      </w:r>
    </w:p>
    <w:p w14:paraId="3FCD0441">
      <w:pPr>
        <w:pStyle w:val="33"/>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19.1因本合同及合同有关事项发生的争议，由甲乙双方友好协商解决。协商不成时，可以向有关组织申请调解。合同一方或双方不愿调解或调解不成的，可以通过仲裁或诉讼的方式解决争议。</w:t>
      </w:r>
    </w:p>
    <w:p w14:paraId="30A768DC">
      <w:pPr>
        <w:pStyle w:val="33"/>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19.2选择仲裁的，应在【政府采购合同专用条款】中明确仲裁机构及仲裁地；通过诉讼方式解决的，可以在【政府采购合同专用条款】中进一步约定选择与争议有实际联系的地点的人民法院管辖，但管辖法院的约定不得违反级别管辖和专属管辖的规定。</w:t>
      </w:r>
    </w:p>
    <w:p w14:paraId="1B2FDC03">
      <w:pPr>
        <w:pStyle w:val="33"/>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19.3如甲乙双方有争议的事项不影响合同其他部分的履行，在争议解决期间，合同其他部分应当继续履行。</w:t>
      </w:r>
    </w:p>
    <w:p w14:paraId="118B6226">
      <w:pPr>
        <w:autoSpaceDE w:val="0"/>
        <w:autoSpaceDN w:val="0"/>
        <w:adjustRightInd w:val="0"/>
        <w:snapToGrid w:val="0"/>
        <w:spacing w:before="0" w:line="4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20.政府采购政策</w:t>
      </w:r>
    </w:p>
    <w:p w14:paraId="2EA3483F">
      <w:pPr>
        <w:autoSpaceDE w:val="0"/>
        <w:autoSpaceDN w:val="0"/>
        <w:adjustRightInd w:val="0"/>
        <w:snapToGrid w:val="0"/>
        <w:spacing w:before="0" w:line="400" w:lineRule="exact"/>
        <w:ind w:firstLine="480" w:firstLineChars="20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20.1</w:t>
      </w:r>
      <w:r>
        <w:rPr>
          <w:rFonts w:hint="eastAsia" w:ascii="仿宋" w:hAnsi="仿宋" w:eastAsia="仿宋" w:cs="仿宋"/>
          <w:kern w:val="2"/>
          <w:sz w:val="24"/>
          <w:szCs w:val="24"/>
          <w:highlight w:val="none"/>
          <w:lang w:val="en-GB" w:eastAsia="zh-CN" w:bidi="ar-SA"/>
        </w:rPr>
        <w:t>本合同应当按照规定执行政府采购政策。</w:t>
      </w:r>
    </w:p>
    <w:p w14:paraId="04C21303">
      <w:pPr>
        <w:autoSpaceDE w:val="0"/>
        <w:autoSpaceDN w:val="0"/>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20.2本合同依法执行政府采购政策的方式和内容，属于合同履约验收的范围。甲乙双方</w:t>
      </w:r>
      <w:r>
        <w:rPr>
          <w:rFonts w:hint="eastAsia" w:ascii="仿宋" w:hAnsi="仿宋" w:eastAsia="仿宋" w:cs="仿宋"/>
          <w:kern w:val="2"/>
          <w:sz w:val="24"/>
          <w:szCs w:val="24"/>
          <w:highlight w:val="none"/>
          <w:lang w:val="en-GB" w:eastAsia="zh-CN" w:bidi="ar-SA"/>
        </w:rPr>
        <w:t>未按规定要求执行政府采购政策造成损失的</w:t>
      </w:r>
      <w:r>
        <w:rPr>
          <w:rFonts w:hint="eastAsia" w:ascii="仿宋" w:hAnsi="仿宋" w:eastAsia="仿宋" w:cs="仿宋"/>
          <w:kern w:val="2"/>
          <w:sz w:val="24"/>
          <w:szCs w:val="24"/>
          <w:highlight w:val="none"/>
          <w:lang w:val="en-US" w:eastAsia="zh-CN" w:bidi="ar-SA"/>
        </w:rPr>
        <w:t>，有过错的一方应当承担赔偿责任，双方都有过错的，各自承担相应的责任。</w:t>
      </w:r>
    </w:p>
    <w:p w14:paraId="579A87C5">
      <w:pPr>
        <w:pStyle w:val="2"/>
        <w:spacing w:after="0" w:line="400" w:lineRule="exact"/>
        <w:ind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20.3对于未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4E9ED72">
      <w:pPr>
        <w:autoSpaceDE w:val="0"/>
        <w:autoSpaceDN w:val="0"/>
        <w:adjustRightInd w:val="0"/>
        <w:snapToGrid w:val="0"/>
        <w:spacing w:before="0" w:line="4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21.法律适用</w:t>
      </w:r>
    </w:p>
    <w:p w14:paraId="05347CA7">
      <w:pPr>
        <w:pStyle w:val="33"/>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21.1本合同的订立、生效、解释、履行及与本合同有关的争议解决，均适用法律、行政法规。</w:t>
      </w:r>
    </w:p>
    <w:p w14:paraId="5AD9B6F0">
      <w:pPr>
        <w:pStyle w:val="33"/>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21.2本合同条款与法律、行政法规的强制性规定不一致的，双方当事人应按照法律、行政法规的强制性规定修改本合同的相关条款。</w:t>
      </w:r>
    </w:p>
    <w:p w14:paraId="53D1653C">
      <w:pPr>
        <w:numPr>
          <w:ilvl w:val="0"/>
          <w:numId w:val="0"/>
        </w:numPr>
        <w:autoSpaceDE w:val="0"/>
        <w:autoSpaceDN w:val="0"/>
        <w:adjustRightInd w:val="0"/>
        <w:snapToGrid w:val="0"/>
        <w:spacing w:before="0" w:line="4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22.通知</w:t>
      </w:r>
    </w:p>
    <w:p w14:paraId="2E5D71FD">
      <w:pPr>
        <w:pStyle w:val="33"/>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22.1本合同任何一方向对方发出的通知、信件、数据电文等，应当发送至本合同第一部分《政府采购合同协议书》所约定的通讯地址、联系人、联系电话或电子邮箱。</w:t>
      </w:r>
    </w:p>
    <w:p w14:paraId="552E06C0">
      <w:pPr>
        <w:pStyle w:val="33"/>
        <w:ind w:firstLine="0" w:firstLineChars="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22.2一方当事人变更名称、住所、联系人、联系电话或电子邮箱等信息的，应当在变更后3日内及时书面通知对方，对方实际收到变更通知前的送达仍为有效送达。</w:t>
      </w:r>
    </w:p>
    <w:p w14:paraId="5BB83407">
      <w:pPr>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22.3本合同一方给另一方的通知均应采用书面形式，传真或快递送到本合同中规定的对方的地址和办理签收手续。</w:t>
      </w:r>
    </w:p>
    <w:p w14:paraId="6C53B693">
      <w:pPr>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22.4通知以送达之日或通知书中规定的生效之日起生效，两者中以较迟之日为准。</w:t>
      </w:r>
    </w:p>
    <w:p w14:paraId="118A6889">
      <w:pPr>
        <w:numPr>
          <w:ilvl w:val="0"/>
          <w:numId w:val="8"/>
        </w:numPr>
        <w:adjustRightInd w:val="0"/>
        <w:snapToGrid w:val="0"/>
        <w:spacing w:before="0" w:line="4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合同未尽事项</w:t>
      </w:r>
    </w:p>
    <w:p w14:paraId="4332AC37">
      <w:pPr>
        <w:adjustRightInd w:val="0"/>
        <w:snapToGrid w:val="0"/>
        <w:spacing w:before="0" w:line="40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23.1合同未尽事项见【政府采购合同专用条款】。</w:t>
      </w:r>
    </w:p>
    <w:p w14:paraId="4F9F4DBF">
      <w:pPr>
        <w:adjustRightInd w:val="0"/>
        <w:snapToGrid w:val="0"/>
        <w:spacing w:line="400" w:lineRule="exact"/>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23.2合同附件与合同正文具有同等的法律效力。</w:t>
      </w:r>
      <w:bookmarkStart w:id="715" w:name="_Toc20313"/>
    </w:p>
    <w:p w14:paraId="059B3090">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br w:type="page"/>
      </w:r>
    </w:p>
    <w:p w14:paraId="7CD47155">
      <w:pPr>
        <w:pStyle w:val="4"/>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第三节政府采购合同专用条款</w:t>
      </w:r>
      <w:bookmarkEnd w:id="715"/>
    </w:p>
    <w:tbl>
      <w:tblPr>
        <w:tblStyle w:val="18"/>
        <w:tblW w:w="979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11"/>
        <w:gridCol w:w="4545"/>
        <w:gridCol w:w="3234"/>
      </w:tblGrid>
      <w:tr w14:paraId="121595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011" w:type="dxa"/>
            <w:noWrap w:val="0"/>
            <w:vAlign w:val="center"/>
          </w:tcPr>
          <w:p w14:paraId="60C289DE">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第二节</w:t>
            </w:r>
          </w:p>
          <w:p w14:paraId="11126592">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第1.2（6）项</w:t>
            </w:r>
          </w:p>
        </w:tc>
        <w:tc>
          <w:tcPr>
            <w:tcW w:w="4545" w:type="dxa"/>
            <w:noWrap w:val="0"/>
            <w:vAlign w:val="center"/>
          </w:tcPr>
          <w:p w14:paraId="3E91C68A">
            <w:pPr>
              <w:adjustRightInd w:val="0"/>
              <w:snapToGrid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联合体具体要求</w:t>
            </w:r>
          </w:p>
        </w:tc>
        <w:tc>
          <w:tcPr>
            <w:tcW w:w="3234" w:type="dxa"/>
            <w:noWrap w:val="0"/>
            <w:vAlign w:val="center"/>
          </w:tcPr>
          <w:p w14:paraId="58D21FBD">
            <w:pPr>
              <w:adjustRightInd w:val="0"/>
              <w:snapToGrid w:val="0"/>
              <w:jc w:val="left"/>
              <w:rPr>
                <w:rFonts w:hint="eastAsia" w:ascii="仿宋" w:hAnsi="仿宋" w:eastAsia="仿宋" w:cs="仿宋"/>
                <w:kern w:val="2"/>
                <w:sz w:val="24"/>
                <w:szCs w:val="24"/>
                <w:highlight w:val="none"/>
                <w:lang w:val="en-US" w:eastAsia="zh-CN" w:bidi="ar-SA"/>
              </w:rPr>
            </w:pPr>
          </w:p>
        </w:tc>
      </w:tr>
      <w:tr w14:paraId="4DE0CD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011" w:type="dxa"/>
            <w:noWrap w:val="0"/>
            <w:vAlign w:val="center"/>
          </w:tcPr>
          <w:p w14:paraId="75A4CCE7">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第二节</w:t>
            </w:r>
          </w:p>
          <w:p w14:paraId="5A40235C">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第1.2（7）项</w:t>
            </w:r>
          </w:p>
        </w:tc>
        <w:tc>
          <w:tcPr>
            <w:tcW w:w="4545" w:type="dxa"/>
            <w:noWrap w:val="0"/>
            <w:vAlign w:val="center"/>
          </w:tcPr>
          <w:p w14:paraId="3BE21345">
            <w:pPr>
              <w:adjustRightInd w:val="0"/>
              <w:snapToGrid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其他术语解释</w:t>
            </w:r>
          </w:p>
        </w:tc>
        <w:tc>
          <w:tcPr>
            <w:tcW w:w="3234" w:type="dxa"/>
            <w:noWrap w:val="0"/>
            <w:vAlign w:val="center"/>
          </w:tcPr>
          <w:p w14:paraId="0DDF2998">
            <w:pPr>
              <w:adjustRightInd w:val="0"/>
              <w:snapToGrid w:val="0"/>
              <w:jc w:val="left"/>
              <w:rPr>
                <w:rFonts w:hint="eastAsia" w:ascii="仿宋" w:hAnsi="仿宋" w:eastAsia="仿宋" w:cs="仿宋"/>
                <w:kern w:val="2"/>
                <w:sz w:val="24"/>
                <w:szCs w:val="24"/>
                <w:highlight w:val="none"/>
                <w:lang w:val="en-US" w:eastAsia="zh-CN" w:bidi="ar-SA"/>
              </w:rPr>
            </w:pPr>
          </w:p>
        </w:tc>
      </w:tr>
      <w:tr w14:paraId="378D5A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011" w:type="dxa"/>
            <w:noWrap w:val="0"/>
            <w:vAlign w:val="center"/>
          </w:tcPr>
          <w:p w14:paraId="06D146A1">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第二节</w:t>
            </w:r>
          </w:p>
          <w:p w14:paraId="703A8858">
            <w:pPr>
              <w:adjustRightInd w:val="0"/>
              <w:snapToGrid w:val="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第4.4款</w:t>
            </w:r>
          </w:p>
        </w:tc>
        <w:tc>
          <w:tcPr>
            <w:tcW w:w="4545" w:type="dxa"/>
            <w:noWrap w:val="0"/>
            <w:vAlign w:val="center"/>
          </w:tcPr>
          <w:p w14:paraId="3A113DB3">
            <w:pPr>
              <w:adjustRightInd w:val="0"/>
              <w:snapToGrid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履约验收中甲方提出异议或作出说明的期限</w:t>
            </w:r>
          </w:p>
        </w:tc>
        <w:tc>
          <w:tcPr>
            <w:tcW w:w="3234" w:type="dxa"/>
            <w:noWrap w:val="0"/>
            <w:vAlign w:val="center"/>
          </w:tcPr>
          <w:p w14:paraId="082BCD33">
            <w:pPr>
              <w:adjustRightInd w:val="0"/>
              <w:snapToGrid w:val="0"/>
              <w:jc w:val="left"/>
              <w:rPr>
                <w:rFonts w:hint="eastAsia" w:ascii="仿宋" w:hAnsi="仿宋" w:eastAsia="仿宋" w:cs="仿宋"/>
                <w:kern w:val="2"/>
                <w:sz w:val="24"/>
                <w:szCs w:val="24"/>
                <w:highlight w:val="none"/>
                <w:lang w:val="en-US" w:eastAsia="zh-CN" w:bidi="ar-SA"/>
              </w:rPr>
            </w:pPr>
          </w:p>
        </w:tc>
      </w:tr>
      <w:tr w14:paraId="105718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011" w:type="dxa"/>
            <w:noWrap w:val="0"/>
            <w:vAlign w:val="center"/>
          </w:tcPr>
          <w:p w14:paraId="51F2B5EA">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第二节</w:t>
            </w:r>
          </w:p>
          <w:p w14:paraId="516969BF">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第4.6款</w:t>
            </w:r>
          </w:p>
        </w:tc>
        <w:tc>
          <w:tcPr>
            <w:tcW w:w="4545" w:type="dxa"/>
            <w:noWrap w:val="0"/>
            <w:vAlign w:val="center"/>
          </w:tcPr>
          <w:p w14:paraId="47D1F6DF">
            <w:pPr>
              <w:adjustRightInd w:val="0"/>
              <w:snapToGrid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约定甲方承担的其他义务和责任</w:t>
            </w:r>
          </w:p>
        </w:tc>
        <w:tc>
          <w:tcPr>
            <w:tcW w:w="3234" w:type="dxa"/>
            <w:noWrap w:val="0"/>
            <w:vAlign w:val="center"/>
          </w:tcPr>
          <w:p w14:paraId="0FBF5ED5">
            <w:pPr>
              <w:adjustRightInd w:val="0"/>
              <w:snapToGrid w:val="0"/>
              <w:jc w:val="left"/>
              <w:rPr>
                <w:rFonts w:hint="eastAsia" w:ascii="仿宋" w:hAnsi="仿宋" w:eastAsia="仿宋" w:cs="仿宋"/>
                <w:kern w:val="2"/>
                <w:sz w:val="24"/>
                <w:szCs w:val="24"/>
                <w:highlight w:val="none"/>
                <w:lang w:val="en-US" w:eastAsia="zh-CN" w:bidi="ar-SA"/>
              </w:rPr>
            </w:pPr>
          </w:p>
        </w:tc>
      </w:tr>
      <w:tr w14:paraId="7442B1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011" w:type="dxa"/>
            <w:noWrap w:val="0"/>
            <w:vAlign w:val="center"/>
          </w:tcPr>
          <w:p w14:paraId="2861869B">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第二节</w:t>
            </w:r>
          </w:p>
          <w:p w14:paraId="1E76812A">
            <w:pPr>
              <w:snapToGrid w:val="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第5.4款</w:t>
            </w:r>
          </w:p>
        </w:tc>
        <w:tc>
          <w:tcPr>
            <w:tcW w:w="4545" w:type="dxa"/>
            <w:noWrap w:val="0"/>
            <w:vAlign w:val="center"/>
          </w:tcPr>
          <w:p w14:paraId="0CF9C0DB">
            <w:pPr>
              <w:adjustRightInd w:val="0"/>
              <w:snapToGrid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约定乙方承担的其他义务和责任</w:t>
            </w:r>
          </w:p>
        </w:tc>
        <w:tc>
          <w:tcPr>
            <w:tcW w:w="3234" w:type="dxa"/>
            <w:noWrap w:val="0"/>
            <w:vAlign w:val="center"/>
          </w:tcPr>
          <w:p w14:paraId="17BD9337">
            <w:pPr>
              <w:adjustRightInd w:val="0"/>
              <w:snapToGrid w:val="0"/>
              <w:jc w:val="left"/>
              <w:rPr>
                <w:rFonts w:hint="eastAsia" w:ascii="仿宋" w:hAnsi="仿宋" w:eastAsia="仿宋" w:cs="仿宋"/>
                <w:kern w:val="2"/>
                <w:sz w:val="24"/>
                <w:szCs w:val="24"/>
                <w:highlight w:val="none"/>
                <w:lang w:val="en-US" w:eastAsia="zh-CN" w:bidi="ar-SA"/>
              </w:rPr>
            </w:pPr>
          </w:p>
        </w:tc>
      </w:tr>
      <w:tr w14:paraId="0E7F40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011" w:type="dxa"/>
            <w:noWrap w:val="0"/>
            <w:vAlign w:val="center"/>
          </w:tcPr>
          <w:p w14:paraId="52292F9C">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第二节</w:t>
            </w:r>
          </w:p>
          <w:p w14:paraId="4B184721">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第6.1款</w:t>
            </w:r>
          </w:p>
        </w:tc>
        <w:tc>
          <w:tcPr>
            <w:tcW w:w="4545" w:type="dxa"/>
            <w:noWrap w:val="0"/>
            <w:vAlign w:val="center"/>
          </w:tcPr>
          <w:p w14:paraId="6633600F">
            <w:pPr>
              <w:adjustRightInd w:val="0"/>
              <w:snapToGrid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履行合同义务的顺序</w:t>
            </w:r>
          </w:p>
        </w:tc>
        <w:tc>
          <w:tcPr>
            <w:tcW w:w="3234" w:type="dxa"/>
            <w:noWrap w:val="0"/>
            <w:vAlign w:val="center"/>
          </w:tcPr>
          <w:p w14:paraId="2A4BCAD9">
            <w:pPr>
              <w:adjustRightInd w:val="0"/>
              <w:snapToGrid w:val="0"/>
              <w:jc w:val="left"/>
              <w:rPr>
                <w:rFonts w:hint="eastAsia" w:ascii="仿宋" w:hAnsi="仿宋" w:eastAsia="仿宋" w:cs="仿宋"/>
                <w:kern w:val="2"/>
                <w:sz w:val="24"/>
                <w:szCs w:val="24"/>
                <w:highlight w:val="none"/>
                <w:lang w:val="en-US" w:eastAsia="zh-CN" w:bidi="ar-SA"/>
              </w:rPr>
            </w:pPr>
          </w:p>
        </w:tc>
      </w:tr>
      <w:tr w14:paraId="780B78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2011" w:type="dxa"/>
            <w:vMerge w:val="restart"/>
            <w:noWrap w:val="0"/>
            <w:vAlign w:val="center"/>
          </w:tcPr>
          <w:p w14:paraId="26434216">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第二节</w:t>
            </w:r>
          </w:p>
          <w:p w14:paraId="7A554199">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第7.1款</w:t>
            </w:r>
          </w:p>
        </w:tc>
        <w:tc>
          <w:tcPr>
            <w:tcW w:w="4545" w:type="dxa"/>
            <w:noWrap w:val="0"/>
            <w:vAlign w:val="center"/>
          </w:tcPr>
          <w:p w14:paraId="119C752D">
            <w:pPr>
              <w:adjustRightInd w:val="0"/>
              <w:snapToGrid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包装特殊要求</w:t>
            </w:r>
          </w:p>
        </w:tc>
        <w:tc>
          <w:tcPr>
            <w:tcW w:w="3234" w:type="dxa"/>
            <w:noWrap w:val="0"/>
            <w:vAlign w:val="center"/>
          </w:tcPr>
          <w:p w14:paraId="3AAC63B7">
            <w:pPr>
              <w:rPr>
                <w:rFonts w:hint="eastAsia" w:ascii="仿宋" w:hAnsi="仿宋" w:eastAsia="仿宋" w:cs="仿宋"/>
                <w:kern w:val="2"/>
                <w:sz w:val="24"/>
                <w:szCs w:val="24"/>
                <w:highlight w:val="none"/>
                <w:lang w:val="en-US" w:eastAsia="zh-CN" w:bidi="ar-SA"/>
              </w:rPr>
            </w:pPr>
          </w:p>
        </w:tc>
      </w:tr>
      <w:tr w14:paraId="374881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2011" w:type="dxa"/>
            <w:vMerge w:val="continue"/>
            <w:noWrap w:val="0"/>
            <w:vAlign w:val="center"/>
          </w:tcPr>
          <w:p w14:paraId="1CF56C57">
            <w:pPr>
              <w:adjustRightInd w:val="0"/>
              <w:snapToGrid w:val="0"/>
              <w:jc w:val="center"/>
              <w:rPr>
                <w:rFonts w:hint="eastAsia" w:ascii="仿宋" w:hAnsi="仿宋" w:eastAsia="仿宋" w:cs="仿宋"/>
                <w:kern w:val="2"/>
                <w:sz w:val="24"/>
                <w:szCs w:val="24"/>
                <w:highlight w:val="none"/>
                <w:lang w:val="en-US" w:eastAsia="zh-CN" w:bidi="ar-SA"/>
              </w:rPr>
            </w:pPr>
          </w:p>
        </w:tc>
        <w:tc>
          <w:tcPr>
            <w:tcW w:w="4545" w:type="dxa"/>
            <w:noWrap w:val="0"/>
            <w:vAlign w:val="center"/>
          </w:tcPr>
          <w:p w14:paraId="6E96539C">
            <w:pPr>
              <w:adjustRightInd w:val="0"/>
              <w:snapToGrid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指定现场</w:t>
            </w:r>
          </w:p>
        </w:tc>
        <w:tc>
          <w:tcPr>
            <w:tcW w:w="3234" w:type="dxa"/>
            <w:noWrap w:val="0"/>
            <w:vAlign w:val="center"/>
          </w:tcPr>
          <w:p w14:paraId="16E59173">
            <w:pPr>
              <w:rPr>
                <w:rFonts w:hint="eastAsia" w:ascii="仿宋" w:hAnsi="仿宋" w:eastAsia="仿宋" w:cs="仿宋"/>
                <w:kern w:val="2"/>
                <w:sz w:val="24"/>
                <w:szCs w:val="24"/>
                <w:highlight w:val="none"/>
                <w:lang w:val="en-US" w:eastAsia="zh-CN" w:bidi="ar-SA"/>
              </w:rPr>
            </w:pPr>
          </w:p>
        </w:tc>
      </w:tr>
      <w:tr w14:paraId="77AE2A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2011" w:type="dxa"/>
            <w:noWrap w:val="0"/>
            <w:vAlign w:val="center"/>
          </w:tcPr>
          <w:p w14:paraId="613FB2C5">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第二节</w:t>
            </w:r>
          </w:p>
          <w:p w14:paraId="095149A4">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第7.2款</w:t>
            </w:r>
          </w:p>
        </w:tc>
        <w:tc>
          <w:tcPr>
            <w:tcW w:w="4545" w:type="dxa"/>
            <w:noWrap w:val="0"/>
            <w:vAlign w:val="center"/>
          </w:tcPr>
          <w:p w14:paraId="6A72D346">
            <w:pPr>
              <w:adjustRightInd w:val="0"/>
              <w:snapToGrid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运输特殊要求</w:t>
            </w:r>
          </w:p>
        </w:tc>
        <w:tc>
          <w:tcPr>
            <w:tcW w:w="3234" w:type="dxa"/>
            <w:noWrap w:val="0"/>
            <w:vAlign w:val="center"/>
          </w:tcPr>
          <w:p w14:paraId="13C321D2">
            <w:pPr>
              <w:rPr>
                <w:rFonts w:hint="eastAsia" w:ascii="仿宋" w:hAnsi="仿宋" w:eastAsia="仿宋" w:cs="仿宋"/>
                <w:kern w:val="2"/>
                <w:sz w:val="24"/>
                <w:szCs w:val="24"/>
                <w:highlight w:val="none"/>
                <w:lang w:val="en-US" w:eastAsia="zh-CN" w:bidi="ar-SA"/>
              </w:rPr>
            </w:pPr>
          </w:p>
        </w:tc>
      </w:tr>
      <w:tr w14:paraId="0E3D27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2011" w:type="dxa"/>
            <w:noWrap w:val="0"/>
            <w:vAlign w:val="center"/>
          </w:tcPr>
          <w:p w14:paraId="1D76B77B">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第二节</w:t>
            </w:r>
          </w:p>
          <w:p w14:paraId="1479BD02">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第7.3款</w:t>
            </w:r>
          </w:p>
        </w:tc>
        <w:tc>
          <w:tcPr>
            <w:tcW w:w="4545" w:type="dxa"/>
            <w:noWrap w:val="0"/>
            <w:vAlign w:val="center"/>
          </w:tcPr>
          <w:p w14:paraId="5A8CD730">
            <w:pPr>
              <w:adjustRightInd w:val="0"/>
              <w:snapToGrid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保险要求</w:t>
            </w:r>
          </w:p>
        </w:tc>
        <w:tc>
          <w:tcPr>
            <w:tcW w:w="3234" w:type="dxa"/>
            <w:noWrap w:val="0"/>
            <w:vAlign w:val="center"/>
          </w:tcPr>
          <w:p w14:paraId="5083126D">
            <w:pPr>
              <w:rPr>
                <w:rFonts w:hint="eastAsia" w:ascii="仿宋" w:hAnsi="仿宋" w:eastAsia="仿宋" w:cs="仿宋"/>
                <w:kern w:val="2"/>
                <w:sz w:val="24"/>
                <w:szCs w:val="24"/>
                <w:highlight w:val="none"/>
                <w:lang w:val="en-US" w:eastAsia="zh-CN" w:bidi="ar-SA"/>
              </w:rPr>
            </w:pPr>
          </w:p>
        </w:tc>
      </w:tr>
      <w:tr w14:paraId="0FD5EC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011" w:type="dxa"/>
            <w:noWrap w:val="0"/>
            <w:vAlign w:val="center"/>
          </w:tcPr>
          <w:p w14:paraId="2242C6D5">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第二节</w:t>
            </w:r>
          </w:p>
          <w:p w14:paraId="6A9A7E24">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第8.2（1）项</w:t>
            </w:r>
          </w:p>
        </w:tc>
        <w:tc>
          <w:tcPr>
            <w:tcW w:w="4545" w:type="dxa"/>
            <w:noWrap w:val="0"/>
            <w:vAlign w:val="center"/>
          </w:tcPr>
          <w:p w14:paraId="58017B6A">
            <w:pPr>
              <w:adjustRightInd w:val="0"/>
              <w:snapToGrid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质量保证期</w:t>
            </w:r>
          </w:p>
        </w:tc>
        <w:tc>
          <w:tcPr>
            <w:tcW w:w="3234" w:type="dxa"/>
            <w:noWrap w:val="0"/>
            <w:vAlign w:val="center"/>
          </w:tcPr>
          <w:p w14:paraId="2D5511EF">
            <w:pPr>
              <w:autoSpaceDE w:val="0"/>
              <w:autoSpaceDN w:val="0"/>
              <w:adjustRightInd w:val="0"/>
              <w:snapToGrid w:val="0"/>
              <w:ind w:firstLine="480" w:firstLineChars="200"/>
              <w:jc w:val="left"/>
              <w:rPr>
                <w:rFonts w:hint="eastAsia" w:ascii="仿宋" w:hAnsi="仿宋" w:eastAsia="仿宋" w:cs="仿宋"/>
                <w:kern w:val="2"/>
                <w:sz w:val="24"/>
                <w:szCs w:val="24"/>
                <w:highlight w:val="none"/>
                <w:lang w:val="en-US" w:eastAsia="zh-CN" w:bidi="ar-SA"/>
              </w:rPr>
            </w:pPr>
          </w:p>
        </w:tc>
      </w:tr>
      <w:tr w14:paraId="1A2C30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011" w:type="dxa"/>
            <w:noWrap w:val="0"/>
            <w:vAlign w:val="center"/>
          </w:tcPr>
          <w:p w14:paraId="7C8D538E">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第二节</w:t>
            </w:r>
          </w:p>
          <w:p w14:paraId="627CB08B">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第8.2（3）项</w:t>
            </w:r>
          </w:p>
        </w:tc>
        <w:tc>
          <w:tcPr>
            <w:tcW w:w="4545" w:type="dxa"/>
            <w:noWrap w:val="0"/>
            <w:vAlign w:val="center"/>
          </w:tcPr>
          <w:p w14:paraId="3D3CA44F">
            <w:pPr>
              <w:adjustRightInd w:val="0"/>
              <w:snapToGrid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货物质量缺陷</w:t>
            </w:r>
          </w:p>
          <w:p w14:paraId="144E88E8">
            <w:pPr>
              <w:adjustRightInd w:val="0"/>
              <w:snapToGrid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响应时间</w:t>
            </w:r>
          </w:p>
        </w:tc>
        <w:tc>
          <w:tcPr>
            <w:tcW w:w="3234" w:type="dxa"/>
            <w:noWrap w:val="0"/>
            <w:vAlign w:val="center"/>
          </w:tcPr>
          <w:p w14:paraId="75BF95F6">
            <w:pPr>
              <w:adjustRightInd w:val="0"/>
              <w:snapToGrid w:val="0"/>
              <w:jc w:val="left"/>
              <w:rPr>
                <w:rFonts w:hint="eastAsia" w:ascii="仿宋" w:hAnsi="仿宋" w:eastAsia="仿宋" w:cs="仿宋"/>
                <w:kern w:val="2"/>
                <w:sz w:val="24"/>
                <w:szCs w:val="24"/>
                <w:highlight w:val="none"/>
                <w:lang w:val="en-US" w:eastAsia="zh-CN" w:bidi="ar-SA"/>
              </w:rPr>
            </w:pPr>
          </w:p>
        </w:tc>
      </w:tr>
      <w:tr w14:paraId="0D70B3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011" w:type="dxa"/>
            <w:noWrap w:val="0"/>
            <w:vAlign w:val="center"/>
          </w:tcPr>
          <w:p w14:paraId="00363364">
            <w:pPr>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第二节</w:t>
            </w:r>
          </w:p>
          <w:p w14:paraId="504D3B76">
            <w:pPr>
              <w:pStyle w:val="33"/>
              <w:ind w:firstLine="0" w:firstLineChars="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第11.1款</w:t>
            </w:r>
          </w:p>
        </w:tc>
        <w:tc>
          <w:tcPr>
            <w:tcW w:w="4545" w:type="dxa"/>
            <w:noWrap w:val="0"/>
            <w:vAlign w:val="center"/>
          </w:tcPr>
          <w:p w14:paraId="04B4CAAE">
            <w:pPr>
              <w:adjustRightInd w:val="0"/>
              <w:snapToGrid w:val="0"/>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其他应当保密的信息</w:t>
            </w:r>
          </w:p>
        </w:tc>
        <w:tc>
          <w:tcPr>
            <w:tcW w:w="3234" w:type="dxa"/>
            <w:noWrap w:val="0"/>
            <w:vAlign w:val="center"/>
          </w:tcPr>
          <w:p w14:paraId="5794DF60">
            <w:pPr>
              <w:adjustRightInd w:val="0"/>
              <w:snapToGrid w:val="0"/>
              <w:jc w:val="left"/>
              <w:rPr>
                <w:rFonts w:hint="eastAsia" w:ascii="仿宋" w:hAnsi="仿宋" w:eastAsia="仿宋" w:cs="仿宋"/>
                <w:kern w:val="2"/>
                <w:sz w:val="24"/>
                <w:szCs w:val="24"/>
                <w:highlight w:val="none"/>
                <w:lang w:val="en-US" w:eastAsia="zh-CN" w:bidi="ar-SA"/>
              </w:rPr>
            </w:pPr>
          </w:p>
        </w:tc>
      </w:tr>
      <w:tr w14:paraId="7A6931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2011" w:type="dxa"/>
            <w:noWrap w:val="0"/>
            <w:vAlign w:val="center"/>
          </w:tcPr>
          <w:p w14:paraId="413EC53B">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第二节</w:t>
            </w:r>
          </w:p>
          <w:p w14:paraId="5FC6C4E5">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第12.2款</w:t>
            </w:r>
          </w:p>
        </w:tc>
        <w:tc>
          <w:tcPr>
            <w:tcW w:w="4545" w:type="dxa"/>
            <w:noWrap w:val="0"/>
            <w:vAlign w:val="center"/>
          </w:tcPr>
          <w:p w14:paraId="67A1E412">
            <w:pPr>
              <w:adjustRightInd w:val="0"/>
              <w:snapToGrid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合同价款支付时间</w:t>
            </w:r>
          </w:p>
        </w:tc>
        <w:tc>
          <w:tcPr>
            <w:tcW w:w="3234" w:type="dxa"/>
            <w:noWrap w:val="0"/>
            <w:vAlign w:val="center"/>
          </w:tcPr>
          <w:p w14:paraId="3CCC3F9F">
            <w:pPr>
              <w:adjustRightInd w:val="0"/>
              <w:snapToGrid w:val="0"/>
              <w:jc w:val="left"/>
              <w:rPr>
                <w:rFonts w:hint="eastAsia" w:ascii="仿宋" w:hAnsi="仿宋" w:eastAsia="仿宋" w:cs="仿宋"/>
                <w:kern w:val="2"/>
                <w:sz w:val="24"/>
                <w:szCs w:val="24"/>
                <w:highlight w:val="none"/>
                <w:lang w:val="en-US" w:eastAsia="zh-CN" w:bidi="ar-SA"/>
              </w:rPr>
            </w:pPr>
          </w:p>
        </w:tc>
      </w:tr>
      <w:tr w14:paraId="67003F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2011" w:type="dxa"/>
            <w:noWrap w:val="0"/>
            <w:vAlign w:val="center"/>
          </w:tcPr>
          <w:p w14:paraId="3429BA12">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第二节</w:t>
            </w:r>
          </w:p>
          <w:p w14:paraId="04A77574">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第13.2款</w:t>
            </w:r>
          </w:p>
        </w:tc>
        <w:tc>
          <w:tcPr>
            <w:tcW w:w="4545" w:type="dxa"/>
            <w:noWrap w:val="0"/>
            <w:vAlign w:val="center"/>
          </w:tcPr>
          <w:p w14:paraId="5C945F13">
            <w:pPr>
              <w:adjustRightInd w:val="0"/>
              <w:snapToGrid w:val="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履约保证金不予退还的情形</w:t>
            </w:r>
          </w:p>
        </w:tc>
        <w:tc>
          <w:tcPr>
            <w:tcW w:w="3234" w:type="dxa"/>
            <w:noWrap w:val="0"/>
            <w:vAlign w:val="center"/>
          </w:tcPr>
          <w:p w14:paraId="3A7C7F92">
            <w:pPr>
              <w:adjustRightInd w:val="0"/>
              <w:snapToGrid w:val="0"/>
              <w:jc w:val="left"/>
              <w:rPr>
                <w:rFonts w:hint="eastAsia" w:ascii="仿宋" w:hAnsi="仿宋" w:eastAsia="仿宋" w:cs="仿宋"/>
                <w:kern w:val="2"/>
                <w:sz w:val="24"/>
                <w:szCs w:val="24"/>
                <w:highlight w:val="none"/>
                <w:lang w:val="en-US" w:eastAsia="zh-CN" w:bidi="ar-SA"/>
              </w:rPr>
            </w:pPr>
          </w:p>
        </w:tc>
      </w:tr>
      <w:tr w14:paraId="4DED52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011" w:type="dxa"/>
            <w:noWrap w:val="0"/>
            <w:vAlign w:val="center"/>
          </w:tcPr>
          <w:p w14:paraId="77979428">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第二节</w:t>
            </w:r>
          </w:p>
          <w:p w14:paraId="7B986AFB">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第13.3款</w:t>
            </w:r>
          </w:p>
        </w:tc>
        <w:tc>
          <w:tcPr>
            <w:tcW w:w="4545" w:type="dxa"/>
            <w:noWrap w:val="0"/>
            <w:vAlign w:val="center"/>
          </w:tcPr>
          <w:p w14:paraId="7BA82165">
            <w:pPr>
              <w:adjustRightInd w:val="0"/>
              <w:snapToGrid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履约保证金退还时间及逾期退还的违约金</w:t>
            </w:r>
          </w:p>
        </w:tc>
        <w:tc>
          <w:tcPr>
            <w:tcW w:w="3234" w:type="dxa"/>
            <w:noWrap w:val="0"/>
            <w:vAlign w:val="center"/>
          </w:tcPr>
          <w:p w14:paraId="5735EC36">
            <w:pPr>
              <w:adjustRightInd w:val="0"/>
              <w:snapToGrid w:val="0"/>
              <w:jc w:val="left"/>
              <w:rPr>
                <w:rFonts w:hint="eastAsia" w:ascii="仿宋" w:hAnsi="仿宋" w:eastAsia="仿宋" w:cs="仿宋"/>
                <w:kern w:val="2"/>
                <w:sz w:val="24"/>
                <w:szCs w:val="24"/>
                <w:highlight w:val="none"/>
                <w:lang w:val="en-US" w:eastAsia="zh-CN" w:bidi="ar-SA"/>
              </w:rPr>
            </w:pPr>
          </w:p>
        </w:tc>
      </w:tr>
      <w:tr w14:paraId="2773ED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2011" w:type="dxa"/>
            <w:noWrap w:val="0"/>
            <w:vAlign w:val="center"/>
          </w:tcPr>
          <w:p w14:paraId="4A1BAB3D">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第二节</w:t>
            </w:r>
          </w:p>
          <w:p w14:paraId="0738C18F">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第14.1（3）项</w:t>
            </w:r>
          </w:p>
        </w:tc>
        <w:tc>
          <w:tcPr>
            <w:tcW w:w="4545" w:type="dxa"/>
            <w:noWrap w:val="0"/>
            <w:vAlign w:val="center"/>
          </w:tcPr>
          <w:p w14:paraId="28D94335">
            <w:pPr>
              <w:adjustRightInd w:val="0"/>
              <w:snapToGrid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运行监督、维修期限</w:t>
            </w:r>
          </w:p>
        </w:tc>
        <w:tc>
          <w:tcPr>
            <w:tcW w:w="3234" w:type="dxa"/>
            <w:noWrap w:val="0"/>
            <w:vAlign w:val="center"/>
          </w:tcPr>
          <w:p w14:paraId="47C7C481">
            <w:pPr>
              <w:adjustRightInd w:val="0"/>
              <w:snapToGrid w:val="0"/>
              <w:jc w:val="left"/>
              <w:rPr>
                <w:rFonts w:hint="eastAsia" w:ascii="仿宋" w:hAnsi="仿宋" w:eastAsia="仿宋" w:cs="仿宋"/>
                <w:kern w:val="2"/>
                <w:sz w:val="24"/>
                <w:szCs w:val="24"/>
                <w:highlight w:val="none"/>
                <w:lang w:val="en-US" w:eastAsia="zh-CN" w:bidi="ar-SA"/>
              </w:rPr>
            </w:pPr>
          </w:p>
        </w:tc>
      </w:tr>
      <w:tr w14:paraId="2BC69D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2011" w:type="dxa"/>
            <w:noWrap w:val="0"/>
            <w:vAlign w:val="center"/>
          </w:tcPr>
          <w:p w14:paraId="7A1CB93D">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第二节</w:t>
            </w:r>
          </w:p>
          <w:p w14:paraId="33EEA762">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第14.1（5）项</w:t>
            </w:r>
          </w:p>
        </w:tc>
        <w:tc>
          <w:tcPr>
            <w:tcW w:w="4545" w:type="dxa"/>
            <w:noWrap w:val="0"/>
            <w:vAlign w:val="center"/>
          </w:tcPr>
          <w:p w14:paraId="18C12613">
            <w:pPr>
              <w:adjustRightInd w:val="0"/>
              <w:snapToGrid w:val="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货物回收的约定</w:t>
            </w:r>
          </w:p>
        </w:tc>
        <w:tc>
          <w:tcPr>
            <w:tcW w:w="3234" w:type="dxa"/>
            <w:noWrap w:val="0"/>
            <w:vAlign w:val="center"/>
          </w:tcPr>
          <w:p w14:paraId="76C65B3A">
            <w:pPr>
              <w:adjustRightInd w:val="0"/>
              <w:snapToGrid w:val="0"/>
              <w:jc w:val="left"/>
              <w:rPr>
                <w:rFonts w:hint="eastAsia" w:ascii="仿宋" w:hAnsi="仿宋" w:eastAsia="仿宋" w:cs="仿宋"/>
                <w:kern w:val="2"/>
                <w:sz w:val="24"/>
                <w:szCs w:val="24"/>
                <w:highlight w:val="none"/>
                <w:lang w:val="en-US" w:eastAsia="zh-CN" w:bidi="ar-SA"/>
              </w:rPr>
            </w:pPr>
          </w:p>
        </w:tc>
      </w:tr>
      <w:tr w14:paraId="615900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011" w:type="dxa"/>
            <w:noWrap w:val="0"/>
            <w:vAlign w:val="center"/>
          </w:tcPr>
          <w:p w14:paraId="575B2B71">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第二节</w:t>
            </w:r>
          </w:p>
          <w:p w14:paraId="53B9F97C">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第14.1（6）项</w:t>
            </w:r>
          </w:p>
        </w:tc>
        <w:tc>
          <w:tcPr>
            <w:tcW w:w="4545" w:type="dxa"/>
            <w:noWrap w:val="0"/>
            <w:vAlign w:val="center"/>
          </w:tcPr>
          <w:p w14:paraId="40B5594F">
            <w:pPr>
              <w:adjustRightInd w:val="0"/>
              <w:snapToGrid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乙方提供的其他服务</w:t>
            </w:r>
          </w:p>
        </w:tc>
        <w:tc>
          <w:tcPr>
            <w:tcW w:w="3234" w:type="dxa"/>
            <w:noWrap w:val="0"/>
            <w:vAlign w:val="center"/>
          </w:tcPr>
          <w:p w14:paraId="602FFA69">
            <w:pPr>
              <w:adjustRightInd w:val="0"/>
              <w:snapToGrid w:val="0"/>
              <w:jc w:val="left"/>
              <w:rPr>
                <w:rFonts w:hint="eastAsia" w:ascii="仿宋" w:hAnsi="仿宋" w:eastAsia="仿宋" w:cs="仿宋"/>
                <w:kern w:val="2"/>
                <w:sz w:val="24"/>
                <w:szCs w:val="24"/>
                <w:highlight w:val="none"/>
                <w:lang w:val="en-US" w:eastAsia="zh-CN" w:bidi="ar-SA"/>
              </w:rPr>
            </w:pPr>
          </w:p>
        </w:tc>
      </w:tr>
      <w:tr w14:paraId="0AB37D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011" w:type="dxa"/>
            <w:noWrap w:val="0"/>
            <w:vAlign w:val="center"/>
          </w:tcPr>
          <w:p w14:paraId="676FC1AD">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第二节</w:t>
            </w:r>
          </w:p>
          <w:p w14:paraId="03793653">
            <w:pPr>
              <w:adjustRightInd w:val="0"/>
              <w:snapToGrid w:val="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第15.1款</w:t>
            </w:r>
          </w:p>
        </w:tc>
        <w:tc>
          <w:tcPr>
            <w:tcW w:w="4545" w:type="dxa"/>
            <w:noWrap w:val="0"/>
            <w:vAlign w:val="center"/>
          </w:tcPr>
          <w:p w14:paraId="73969CD1">
            <w:pPr>
              <w:adjustRightInd w:val="0"/>
              <w:snapToGrid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修理、重作、更换相关具体规定</w:t>
            </w:r>
          </w:p>
        </w:tc>
        <w:tc>
          <w:tcPr>
            <w:tcW w:w="3234" w:type="dxa"/>
            <w:noWrap w:val="0"/>
            <w:vAlign w:val="center"/>
          </w:tcPr>
          <w:p w14:paraId="69A9CC5D">
            <w:pPr>
              <w:adjustRightInd w:val="0"/>
              <w:snapToGrid w:val="0"/>
              <w:jc w:val="left"/>
              <w:rPr>
                <w:rFonts w:hint="eastAsia" w:ascii="仿宋" w:hAnsi="仿宋" w:eastAsia="仿宋" w:cs="仿宋"/>
                <w:kern w:val="2"/>
                <w:sz w:val="24"/>
                <w:szCs w:val="24"/>
                <w:highlight w:val="none"/>
                <w:lang w:val="en-US" w:eastAsia="zh-CN" w:bidi="ar-SA"/>
              </w:rPr>
            </w:pPr>
          </w:p>
        </w:tc>
      </w:tr>
      <w:tr w14:paraId="3991D3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011" w:type="dxa"/>
            <w:noWrap w:val="0"/>
            <w:vAlign w:val="center"/>
          </w:tcPr>
          <w:p w14:paraId="30987A0B">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第二节</w:t>
            </w:r>
          </w:p>
          <w:p w14:paraId="5AFF26F0">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第15.2（2）项</w:t>
            </w:r>
          </w:p>
        </w:tc>
        <w:tc>
          <w:tcPr>
            <w:tcW w:w="4545" w:type="dxa"/>
            <w:noWrap w:val="0"/>
            <w:vAlign w:val="center"/>
          </w:tcPr>
          <w:p w14:paraId="425D24D8">
            <w:pPr>
              <w:adjustRightInd w:val="0"/>
              <w:snapToGrid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迟延交货赔偿费</w:t>
            </w:r>
          </w:p>
        </w:tc>
        <w:tc>
          <w:tcPr>
            <w:tcW w:w="3234" w:type="dxa"/>
            <w:noWrap w:val="0"/>
            <w:vAlign w:val="center"/>
          </w:tcPr>
          <w:p w14:paraId="43DDABAD">
            <w:pPr>
              <w:adjustRightInd w:val="0"/>
              <w:snapToGrid w:val="0"/>
              <w:jc w:val="left"/>
              <w:rPr>
                <w:rFonts w:hint="eastAsia" w:ascii="仿宋" w:hAnsi="仿宋" w:eastAsia="仿宋" w:cs="仿宋"/>
                <w:kern w:val="2"/>
                <w:sz w:val="24"/>
                <w:szCs w:val="24"/>
                <w:highlight w:val="none"/>
                <w:lang w:val="en-US" w:eastAsia="zh-CN" w:bidi="ar-SA"/>
              </w:rPr>
            </w:pPr>
          </w:p>
        </w:tc>
      </w:tr>
      <w:tr w14:paraId="022828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011" w:type="dxa"/>
            <w:noWrap w:val="0"/>
            <w:vAlign w:val="center"/>
          </w:tcPr>
          <w:p w14:paraId="37E63DE9">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第二节</w:t>
            </w:r>
          </w:p>
          <w:p w14:paraId="38629DE6">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第15.3款</w:t>
            </w:r>
          </w:p>
        </w:tc>
        <w:tc>
          <w:tcPr>
            <w:tcW w:w="4545" w:type="dxa"/>
            <w:noWrap w:val="0"/>
            <w:vAlign w:val="center"/>
          </w:tcPr>
          <w:p w14:paraId="59398E67">
            <w:pPr>
              <w:adjustRightInd w:val="0"/>
              <w:snapToGrid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逾期付款利息</w:t>
            </w:r>
          </w:p>
        </w:tc>
        <w:tc>
          <w:tcPr>
            <w:tcW w:w="3234" w:type="dxa"/>
            <w:noWrap w:val="0"/>
            <w:vAlign w:val="center"/>
          </w:tcPr>
          <w:p w14:paraId="2AD060D7">
            <w:pPr>
              <w:adjustRightInd w:val="0"/>
              <w:snapToGrid w:val="0"/>
              <w:jc w:val="left"/>
              <w:rPr>
                <w:rFonts w:hint="eastAsia" w:ascii="仿宋" w:hAnsi="仿宋" w:eastAsia="仿宋" w:cs="仿宋"/>
                <w:kern w:val="2"/>
                <w:sz w:val="24"/>
                <w:szCs w:val="24"/>
                <w:highlight w:val="none"/>
                <w:lang w:val="en-US" w:eastAsia="zh-CN" w:bidi="ar-SA"/>
              </w:rPr>
            </w:pPr>
          </w:p>
        </w:tc>
      </w:tr>
      <w:tr w14:paraId="7F2020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2011" w:type="dxa"/>
            <w:tcBorders>
              <w:bottom w:val="single" w:color="auto" w:sz="2" w:space="0"/>
              <w:right w:val="single" w:color="auto" w:sz="2" w:space="0"/>
            </w:tcBorders>
            <w:noWrap w:val="0"/>
            <w:vAlign w:val="center"/>
          </w:tcPr>
          <w:p w14:paraId="494F580F">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第二节</w:t>
            </w:r>
          </w:p>
          <w:p w14:paraId="12D99D9B">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第15.4款</w:t>
            </w:r>
          </w:p>
        </w:tc>
        <w:tc>
          <w:tcPr>
            <w:tcW w:w="4545" w:type="dxa"/>
            <w:tcBorders>
              <w:left w:val="single" w:color="auto" w:sz="2" w:space="0"/>
              <w:bottom w:val="single" w:color="auto" w:sz="2" w:space="0"/>
              <w:right w:val="single" w:color="auto" w:sz="2" w:space="0"/>
            </w:tcBorders>
            <w:noWrap w:val="0"/>
            <w:vAlign w:val="center"/>
          </w:tcPr>
          <w:p w14:paraId="014445A9">
            <w:pPr>
              <w:adjustRightInd w:val="0"/>
              <w:snapToGrid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其他违约责任</w:t>
            </w:r>
          </w:p>
        </w:tc>
        <w:tc>
          <w:tcPr>
            <w:tcW w:w="3234" w:type="dxa"/>
            <w:tcBorders>
              <w:left w:val="single" w:color="auto" w:sz="2" w:space="0"/>
              <w:bottom w:val="single" w:color="auto" w:sz="2" w:space="0"/>
            </w:tcBorders>
            <w:noWrap w:val="0"/>
            <w:vAlign w:val="center"/>
          </w:tcPr>
          <w:p w14:paraId="29668FC6">
            <w:pPr>
              <w:adjustRightInd w:val="0"/>
              <w:snapToGrid w:val="0"/>
              <w:jc w:val="left"/>
              <w:rPr>
                <w:rFonts w:hint="eastAsia" w:ascii="仿宋" w:hAnsi="仿宋" w:eastAsia="仿宋" w:cs="仿宋"/>
                <w:kern w:val="2"/>
                <w:sz w:val="24"/>
                <w:szCs w:val="24"/>
                <w:highlight w:val="none"/>
                <w:lang w:val="en-US" w:eastAsia="zh-CN" w:bidi="ar-SA"/>
              </w:rPr>
            </w:pPr>
          </w:p>
        </w:tc>
      </w:tr>
      <w:tr w14:paraId="220151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011" w:type="dxa"/>
            <w:tcBorders>
              <w:top w:val="single" w:color="auto" w:sz="2" w:space="0"/>
              <w:right w:val="single" w:color="auto" w:sz="2" w:space="0"/>
            </w:tcBorders>
            <w:noWrap w:val="0"/>
            <w:vAlign w:val="center"/>
          </w:tcPr>
          <w:p w14:paraId="23AF1610">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第二节</w:t>
            </w:r>
          </w:p>
          <w:p w14:paraId="2222749B">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第19.2款</w:t>
            </w:r>
          </w:p>
        </w:tc>
        <w:tc>
          <w:tcPr>
            <w:tcW w:w="4545" w:type="dxa"/>
            <w:tcBorders>
              <w:top w:val="single" w:color="auto" w:sz="2" w:space="0"/>
              <w:left w:val="single" w:color="auto" w:sz="2" w:space="0"/>
              <w:right w:val="single" w:color="auto" w:sz="2" w:space="0"/>
            </w:tcBorders>
            <w:noWrap w:val="0"/>
            <w:vAlign w:val="center"/>
          </w:tcPr>
          <w:p w14:paraId="07B6390D">
            <w:pPr>
              <w:adjustRightInd w:val="0"/>
              <w:snapToGrid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解决争议的方法</w:t>
            </w:r>
          </w:p>
        </w:tc>
        <w:tc>
          <w:tcPr>
            <w:tcW w:w="3234" w:type="dxa"/>
            <w:tcBorders>
              <w:top w:val="single" w:color="auto" w:sz="2" w:space="0"/>
              <w:left w:val="single" w:color="auto" w:sz="2" w:space="0"/>
            </w:tcBorders>
            <w:noWrap w:val="0"/>
            <w:vAlign w:val="center"/>
          </w:tcPr>
          <w:p w14:paraId="18E84312">
            <w:pPr>
              <w:autoSpaceDE w:val="0"/>
              <w:autoSpaceDN w:val="0"/>
              <w:adjustRightInd w:val="0"/>
              <w:snapToGrid w:val="0"/>
              <w:spacing w:line="4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因本合同及合同有关事项发生的争议，按下列第种方式解决：</w:t>
            </w:r>
          </w:p>
          <w:p w14:paraId="6A44D9C0">
            <w:pPr>
              <w:autoSpaceDE w:val="0"/>
              <w:autoSpaceDN w:val="0"/>
              <w:adjustRightInd w:val="0"/>
              <w:snapToGrid w:val="0"/>
              <w:spacing w:line="4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（1）向仲裁委员会申请仲裁，仲裁地点为；</w:t>
            </w:r>
          </w:p>
          <w:p w14:paraId="03582567">
            <w:pPr>
              <w:adjustRightInd w:val="0"/>
              <w:snapToGrid w:val="0"/>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（2）向人民法院起诉。</w:t>
            </w:r>
          </w:p>
        </w:tc>
      </w:tr>
      <w:tr w14:paraId="7B483C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2011" w:type="dxa"/>
            <w:noWrap w:val="0"/>
            <w:vAlign w:val="center"/>
          </w:tcPr>
          <w:p w14:paraId="6A70F510">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第二节</w:t>
            </w:r>
          </w:p>
          <w:p w14:paraId="35A9A209">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第23.1款</w:t>
            </w:r>
          </w:p>
        </w:tc>
        <w:tc>
          <w:tcPr>
            <w:tcW w:w="4545" w:type="dxa"/>
            <w:noWrap w:val="0"/>
            <w:vAlign w:val="center"/>
          </w:tcPr>
          <w:p w14:paraId="3B435B5A">
            <w:pPr>
              <w:adjustRightInd w:val="0"/>
              <w:snapToGrid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其他专用条款</w:t>
            </w:r>
          </w:p>
        </w:tc>
        <w:tc>
          <w:tcPr>
            <w:tcW w:w="3234" w:type="dxa"/>
            <w:noWrap w:val="0"/>
            <w:vAlign w:val="center"/>
          </w:tcPr>
          <w:p w14:paraId="73483137">
            <w:pPr>
              <w:adjustRightInd w:val="0"/>
              <w:snapToGrid w:val="0"/>
              <w:jc w:val="left"/>
              <w:rPr>
                <w:rFonts w:hint="default" w:ascii="仿宋" w:hAnsi="仿宋" w:eastAsia="仿宋" w:cs="仿宋"/>
                <w:kern w:val="2"/>
                <w:sz w:val="24"/>
                <w:szCs w:val="24"/>
                <w:highlight w:val="none"/>
                <w:lang w:val="en-US" w:eastAsia="zh-CN" w:bidi="ar-SA"/>
              </w:rPr>
            </w:pPr>
          </w:p>
        </w:tc>
      </w:tr>
    </w:tbl>
    <w:p w14:paraId="1E1A4BF8">
      <w:pPr>
        <w:spacing w:line="360" w:lineRule="auto"/>
        <w:rPr>
          <w:rFonts w:hint="eastAsia" w:ascii="仿宋" w:hAnsi="仿宋" w:eastAsia="仿宋" w:cs="仿宋"/>
          <w:kern w:val="2"/>
          <w:sz w:val="24"/>
          <w:szCs w:val="24"/>
          <w:highlight w:val="none"/>
          <w:lang w:val="en-US" w:eastAsia="zh-CN" w:bidi="ar-SA"/>
        </w:rPr>
      </w:pPr>
    </w:p>
    <w:p w14:paraId="1C974401">
      <w:pPr>
        <w:spacing w:line="360" w:lineRule="auto"/>
        <w:rPr>
          <w:rFonts w:hint="eastAsia" w:ascii="仿宋" w:hAnsi="仿宋" w:eastAsia="仿宋" w:cs="仿宋"/>
          <w:kern w:val="2"/>
          <w:sz w:val="24"/>
          <w:szCs w:val="24"/>
          <w:highlight w:val="none"/>
          <w:lang w:val="en-US" w:eastAsia="zh-CN" w:bidi="ar-SA"/>
        </w:rPr>
      </w:pPr>
    </w:p>
    <w:p w14:paraId="6A97282F">
      <w:pPr>
        <w:spacing w:line="360" w:lineRule="auto"/>
        <w:rPr>
          <w:rFonts w:hint="eastAsia" w:ascii="仿宋" w:hAnsi="仿宋" w:eastAsia="仿宋" w:cs="仿宋"/>
          <w:kern w:val="2"/>
          <w:sz w:val="24"/>
          <w:szCs w:val="24"/>
          <w:highlight w:val="none"/>
          <w:lang w:val="en-US" w:eastAsia="zh-CN" w:bidi="ar-SA"/>
        </w:rPr>
      </w:pPr>
    </w:p>
    <w:p w14:paraId="0CEAB99C">
      <w:pPr>
        <w:spacing w:line="360" w:lineRule="auto"/>
        <w:rPr>
          <w:rFonts w:hint="eastAsia" w:ascii="仿宋" w:hAnsi="仿宋" w:eastAsia="仿宋" w:cs="仿宋"/>
          <w:kern w:val="2"/>
          <w:sz w:val="24"/>
          <w:szCs w:val="24"/>
          <w:highlight w:val="none"/>
          <w:lang w:val="en-US" w:eastAsia="zh-CN" w:bidi="ar-SA"/>
        </w:rPr>
      </w:pPr>
    </w:p>
    <w:p w14:paraId="19EEA656">
      <w:pPr>
        <w:spacing w:line="360" w:lineRule="auto"/>
        <w:rPr>
          <w:rFonts w:hint="eastAsia" w:ascii="仿宋" w:hAnsi="仿宋" w:eastAsia="仿宋" w:cs="仿宋"/>
          <w:kern w:val="2"/>
          <w:sz w:val="24"/>
          <w:szCs w:val="24"/>
          <w:highlight w:val="none"/>
          <w:lang w:val="en-US" w:eastAsia="zh-CN" w:bidi="ar-SA"/>
        </w:rPr>
      </w:pPr>
    </w:p>
    <w:p w14:paraId="55851B50">
      <w:pPr>
        <w:spacing w:line="360" w:lineRule="auto"/>
        <w:rPr>
          <w:rFonts w:hint="eastAsia" w:ascii="仿宋" w:hAnsi="仿宋" w:eastAsia="仿宋" w:cs="仿宋"/>
          <w:kern w:val="2"/>
          <w:sz w:val="24"/>
          <w:szCs w:val="24"/>
          <w:highlight w:val="none"/>
          <w:lang w:val="en-US" w:eastAsia="zh-CN" w:bidi="ar-SA"/>
        </w:rPr>
      </w:pPr>
    </w:p>
    <w:p w14:paraId="10ACAEBC">
      <w:pPr>
        <w:widowControl/>
        <w:spacing w:line="360" w:lineRule="auto"/>
        <w:rPr>
          <w:rFonts w:hint="eastAsia" w:ascii="仿宋" w:hAnsi="仿宋" w:eastAsia="仿宋" w:cs="仿宋"/>
          <w:kern w:val="2"/>
          <w:sz w:val="24"/>
          <w:szCs w:val="24"/>
          <w:highlight w:val="none"/>
          <w:lang w:val="en-US" w:eastAsia="zh-CN" w:bidi="ar-SA"/>
        </w:rPr>
      </w:pPr>
    </w:p>
    <w:p w14:paraId="10A5596A">
      <w:pPr>
        <w:widowControl/>
        <w:jc w:val="left"/>
        <w:rPr>
          <w:rFonts w:hint="eastAsia" w:ascii="仿宋" w:hAnsi="仿宋" w:eastAsia="仿宋" w:cs="仿宋"/>
          <w:kern w:val="2"/>
          <w:sz w:val="24"/>
          <w:szCs w:val="24"/>
          <w:highlight w:val="none"/>
          <w:lang w:val="en-US" w:eastAsia="zh-CN" w:bidi="ar-SA"/>
        </w:rPr>
      </w:pPr>
    </w:p>
    <w:p w14:paraId="4E7098BD">
      <w:pPr>
        <w:widowControl/>
        <w:jc w:val="left"/>
        <w:rPr>
          <w:rFonts w:hint="eastAsia" w:ascii="仿宋" w:hAnsi="仿宋" w:eastAsia="仿宋" w:cs="仿宋"/>
          <w:kern w:val="2"/>
          <w:sz w:val="24"/>
          <w:szCs w:val="24"/>
          <w:highlight w:val="none"/>
          <w:lang w:val="en-US" w:eastAsia="zh-CN" w:bidi="ar-SA"/>
        </w:rPr>
      </w:pPr>
    </w:p>
    <w:p w14:paraId="1E957EF6">
      <w:pPr>
        <w:widowControl/>
        <w:jc w:val="left"/>
        <w:rPr>
          <w:rFonts w:hint="eastAsia" w:ascii="仿宋" w:hAnsi="仿宋" w:eastAsia="仿宋" w:cs="仿宋"/>
          <w:kern w:val="2"/>
          <w:sz w:val="24"/>
          <w:szCs w:val="24"/>
          <w:highlight w:val="none"/>
          <w:lang w:val="en-US" w:eastAsia="zh-CN" w:bidi="ar-SA"/>
        </w:rPr>
      </w:pPr>
    </w:p>
    <w:p w14:paraId="7FC176CA">
      <w:pPr>
        <w:spacing w:line="360" w:lineRule="auto"/>
        <w:rPr>
          <w:rFonts w:hint="eastAsia" w:ascii="仿宋" w:hAnsi="仿宋" w:eastAsia="仿宋" w:cs="仿宋"/>
          <w:kern w:val="2"/>
          <w:sz w:val="24"/>
          <w:szCs w:val="24"/>
          <w:highlight w:val="none"/>
          <w:lang w:val="en-US" w:eastAsia="zh-CN" w:bidi="ar-SA"/>
        </w:rPr>
      </w:pPr>
    </w:p>
    <w:p w14:paraId="3BFE82B8">
      <w:pPr>
        <w:pStyle w:val="3"/>
        <w:spacing w:line="360" w:lineRule="auto"/>
        <w:jc w:val="center"/>
        <w:rPr>
          <w:rFonts w:hint="eastAsia" w:ascii="仿宋" w:hAnsi="仿宋" w:eastAsia="仿宋" w:cs="仿宋"/>
          <w:kern w:val="2"/>
          <w:sz w:val="24"/>
          <w:szCs w:val="24"/>
          <w:highlight w:val="none"/>
          <w:lang w:val="en-US" w:eastAsia="zh-CN" w:bidi="ar-SA"/>
        </w:rPr>
      </w:pPr>
      <w:bookmarkStart w:id="716" w:name="_Toc11944609"/>
    </w:p>
    <w:p w14:paraId="6FBADD37">
      <w:pPr>
        <w:pStyle w:val="3"/>
        <w:spacing w:line="360" w:lineRule="auto"/>
        <w:jc w:val="center"/>
        <w:rPr>
          <w:rFonts w:hint="eastAsia" w:ascii="仿宋" w:hAnsi="仿宋" w:eastAsia="仿宋" w:cs="仿宋"/>
          <w:kern w:val="2"/>
          <w:sz w:val="24"/>
          <w:szCs w:val="24"/>
          <w:highlight w:val="none"/>
          <w:lang w:val="en-US" w:eastAsia="zh-CN" w:bidi="ar-SA"/>
        </w:rPr>
      </w:pPr>
    </w:p>
    <w:p w14:paraId="13B5F590">
      <w:pPr>
        <w:pStyle w:val="3"/>
        <w:spacing w:line="360" w:lineRule="auto"/>
        <w:jc w:val="center"/>
        <w:rPr>
          <w:rFonts w:hint="eastAsia" w:ascii="仿宋" w:hAnsi="仿宋" w:eastAsia="仿宋" w:cs="仿宋"/>
          <w:kern w:val="2"/>
          <w:sz w:val="24"/>
          <w:szCs w:val="24"/>
          <w:highlight w:val="none"/>
          <w:lang w:val="en-US" w:eastAsia="zh-CN" w:bidi="ar-SA"/>
        </w:rPr>
      </w:pPr>
    </w:p>
    <w:p w14:paraId="7ED92448">
      <w:pPr>
        <w:pStyle w:val="3"/>
        <w:spacing w:line="360" w:lineRule="auto"/>
        <w:jc w:val="center"/>
        <w:rPr>
          <w:rFonts w:hint="eastAsia" w:ascii="仿宋" w:hAnsi="仿宋" w:eastAsia="仿宋" w:cs="仿宋"/>
          <w:kern w:val="2"/>
          <w:sz w:val="24"/>
          <w:szCs w:val="24"/>
          <w:highlight w:val="none"/>
          <w:lang w:val="en-US" w:eastAsia="zh-CN" w:bidi="ar-SA"/>
        </w:rPr>
      </w:pPr>
    </w:p>
    <w:p w14:paraId="095AC9B4">
      <w:pPr>
        <w:pStyle w:val="3"/>
        <w:numPr>
          <w:ilvl w:val="0"/>
          <w:numId w:val="9"/>
        </w:num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投标文件格式</w:t>
      </w:r>
      <w:bookmarkEnd w:id="710"/>
      <w:bookmarkEnd w:id="716"/>
    </w:p>
    <w:p w14:paraId="34F04EE6">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（目录自拟）</w:t>
      </w:r>
    </w:p>
    <w:p w14:paraId="66B544F0">
      <w:pPr>
        <w:pStyle w:val="35"/>
        <w:outlineLvl w:val="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br w:type="page"/>
      </w:r>
      <w:bookmarkStart w:id="717" w:name="_Toc11944610"/>
      <w:bookmarkStart w:id="718" w:name="_Toc85084083"/>
      <w:bookmarkStart w:id="719" w:name="_Toc56830077"/>
      <w:bookmarkStart w:id="720" w:name="_Toc53368694"/>
      <w:bookmarkStart w:id="721" w:name="_Toc53388441"/>
      <w:bookmarkStart w:id="722" w:name="_Toc56824293"/>
      <w:bookmarkStart w:id="723" w:name="_Toc42001509"/>
      <w:bookmarkStart w:id="724" w:name="_Toc52873161"/>
      <w:bookmarkStart w:id="725" w:name="_Toc56076618"/>
      <w:bookmarkStart w:id="726" w:name="_Toc55027377"/>
      <w:bookmarkStart w:id="727" w:name="_Toc55015578"/>
      <w:bookmarkStart w:id="728" w:name="_Toc55015308"/>
      <w:bookmarkStart w:id="729" w:name="_Toc54109212"/>
      <w:bookmarkStart w:id="730" w:name="_Toc55015202"/>
      <w:bookmarkStart w:id="731" w:name="_Toc52873217"/>
      <w:bookmarkStart w:id="732" w:name="_Toc53388497"/>
    </w:p>
    <w:p w14:paraId="41614B8E">
      <w:pPr>
        <w:pStyle w:val="36"/>
        <w:spacing w:line="360" w:lineRule="auto"/>
        <w:ind w:firstLine="1440" w:firstLineChars="6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（项目名称）</w:t>
      </w:r>
    </w:p>
    <w:p w14:paraId="7F30042D">
      <w:pPr>
        <w:pStyle w:val="36"/>
        <w:spacing w:line="360" w:lineRule="auto"/>
        <w:ind w:firstLine="1440" w:firstLineChars="600"/>
        <w:rPr>
          <w:rFonts w:hint="eastAsia" w:ascii="仿宋" w:hAnsi="仿宋" w:eastAsia="仿宋" w:cs="仿宋"/>
          <w:kern w:val="2"/>
          <w:sz w:val="24"/>
          <w:szCs w:val="24"/>
          <w:highlight w:val="none"/>
          <w:lang w:val="en-US" w:eastAsia="zh-CN" w:bidi="ar-SA"/>
        </w:rPr>
      </w:pPr>
    </w:p>
    <w:p w14:paraId="6AE62AC6">
      <w:pPr>
        <w:pStyle w:val="36"/>
        <w:spacing w:line="360" w:lineRule="auto"/>
        <w:ind w:firstLine="1440" w:firstLineChars="6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（项目编号）</w:t>
      </w:r>
    </w:p>
    <w:p w14:paraId="11C14C5B">
      <w:pPr>
        <w:pStyle w:val="36"/>
        <w:spacing w:line="360" w:lineRule="auto"/>
        <w:jc w:val="center"/>
        <w:rPr>
          <w:rFonts w:hint="eastAsia" w:ascii="仿宋" w:hAnsi="仿宋" w:eastAsia="仿宋" w:cs="仿宋"/>
          <w:kern w:val="2"/>
          <w:sz w:val="24"/>
          <w:szCs w:val="24"/>
          <w:highlight w:val="none"/>
          <w:lang w:val="en-US" w:eastAsia="zh-CN" w:bidi="ar-SA"/>
        </w:rPr>
      </w:pPr>
    </w:p>
    <w:p w14:paraId="2DEDD4E7">
      <w:pPr>
        <w:pStyle w:val="36"/>
        <w:spacing w:line="360" w:lineRule="auto"/>
        <w:jc w:val="center"/>
        <w:rPr>
          <w:rFonts w:hint="eastAsia" w:ascii="仿宋" w:hAnsi="仿宋" w:eastAsia="仿宋" w:cs="仿宋"/>
          <w:kern w:val="2"/>
          <w:sz w:val="24"/>
          <w:szCs w:val="24"/>
          <w:highlight w:val="none"/>
          <w:lang w:val="en-US" w:eastAsia="zh-CN" w:bidi="ar-SA"/>
        </w:rPr>
      </w:pPr>
    </w:p>
    <w:p w14:paraId="2B0B67FC">
      <w:pPr>
        <w:pStyle w:val="36"/>
        <w:spacing w:line="360" w:lineRule="auto"/>
        <w:jc w:val="center"/>
        <w:rPr>
          <w:rFonts w:hint="eastAsia" w:ascii="仿宋" w:hAnsi="仿宋" w:eastAsia="仿宋" w:cs="仿宋"/>
          <w:b/>
          <w:bCs/>
          <w:kern w:val="2"/>
          <w:sz w:val="40"/>
          <w:szCs w:val="40"/>
          <w:highlight w:val="none"/>
          <w:lang w:val="en-US" w:eastAsia="zh-CN" w:bidi="ar-SA"/>
        </w:rPr>
      </w:pPr>
      <w:r>
        <w:rPr>
          <w:rFonts w:hint="eastAsia" w:ascii="仿宋" w:hAnsi="仿宋" w:eastAsia="仿宋" w:cs="仿宋"/>
          <w:b/>
          <w:bCs/>
          <w:kern w:val="2"/>
          <w:sz w:val="40"/>
          <w:szCs w:val="40"/>
          <w:highlight w:val="none"/>
          <w:lang w:val="en-US" w:eastAsia="zh-CN" w:bidi="ar-SA"/>
        </w:rPr>
        <w:t>投标文件</w:t>
      </w:r>
    </w:p>
    <w:p w14:paraId="54A5A6D5">
      <w:pPr>
        <w:pStyle w:val="36"/>
        <w:spacing w:line="360" w:lineRule="auto"/>
        <w:jc w:val="center"/>
        <w:rPr>
          <w:rFonts w:hint="eastAsia" w:ascii="仿宋" w:hAnsi="仿宋" w:eastAsia="仿宋" w:cs="仿宋"/>
          <w:kern w:val="2"/>
          <w:sz w:val="24"/>
          <w:szCs w:val="24"/>
          <w:highlight w:val="none"/>
          <w:lang w:val="en-US" w:eastAsia="zh-CN" w:bidi="ar-SA"/>
        </w:rPr>
      </w:pPr>
    </w:p>
    <w:p w14:paraId="56377DD2">
      <w:pPr>
        <w:pStyle w:val="36"/>
        <w:spacing w:line="360" w:lineRule="auto"/>
        <w:jc w:val="both"/>
        <w:rPr>
          <w:rFonts w:hint="eastAsia" w:ascii="仿宋" w:hAnsi="仿宋" w:eastAsia="仿宋" w:cs="仿宋"/>
          <w:kern w:val="2"/>
          <w:sz w:val="24"/>
          <w:szCs w:val="24"/>
          <w:highlight w:val="none"/>
          <w:lang w:val="en-US" w:eastAsia="zh-CN" w:bidi="ar-SA"/>
        </w:rPr>
      </w:pPr>
    </w:p>
    <w:p w14:paraId="4BD75902">
      <w:pPr>
        <w:pStyle w:val="36"/>
        <w:spacing w:line="360" w:lineRule="auto"/>
        <w:jc w:val="center"/>
        <w:rPr>
          <w:rFonts w:hint="eastAsia" w:ascii="仿宋" w:hAnsi="仿宋" w:eastAsia="仿宋" w:cs="仿宋"/>
          <w:kern w:val="2"/>
          <w:sz w:val="24"/>
          <w:szCs w:val="24"/>
          <w:highlight w:val="none"/>
          <w:lang w:val="en-US" w:eastAsia="zh-CN" w:bidi="ar-SA"/>
        </w:rPr>
      </w:pPr>
    </w:p>
    <w:p w14:paraId="0874A986">
      <w:pPr>
        <w:pStyle w:val="36"/>
        <w:spacing w:line="360" w:lineRule="auto"/>
        <w:jc w:val="center"/>
        <w:rPr>
          <w:rFonts w:hint="eastAsia" w:ascii="仿宋" w:hAnsi="仿宋" w:eastAsia="仿宋" w:cs="仿宋"/>
          <w:kern w:val="2"/>
          <w:sz w:val="24"/>
          <w:szCs w:val="24"/>
          <w:highlight w:val="none"/>
          <w:lang w:val="en-US" w:eastAsia="zh-CN" w:bidi="ar-SA"/>
        </w:rPr>
      </w:pPr>
    </w:p>
    <w:p w14:paraId="3DF4C2B0">
      <w:pPr>
        <w:pStyle w:val="36"/>
        <w:spacing w:line="360" w:lineRule="auto"/>
        <w:jc w:val="center"/>
        <w:rPr>
          <w:rFonts w:hint="eastAsia" w:ascii="仿宋" w:hAnsi="仿宋" w:eastAsia="仿宋" w:cs="仿宋"/>
          <w:kern w:val="2"/>
          <w:sz w:val="24"/>
          <w:szCs w:val="24"/>
          <w:highlight w:val="none"/>
          <w:lang w:val="en-US" w:eastAsia="zh-CN" w:bidi="ar-SA"/>
        </w:rPr>
      </w:pPr>
    </w:p>
    <w:p w14:paraId="0E037610">
      <w:pPr>
        <w:pStyle w:val="36"/>
        <w:spacing w:line="360" w:lineRule="auto"/>
        <w:jc w:val="center"/>
        <w:rPr>
          <w:rFonts w:hint="eastAsia" w:ascii="仿宋" w:hAnsi="仿宋" w:eastAsia="仿宋" w:cs="仿宋"/>
          <w:kern w:val="2"/>
          <w:sz w:val="24"/>
          <w:szCs w:val="24"/>
          <w:highlight w:val="none"/>
          <w:lang w:val="en-US" w:eastAsia="zh-CN" w:bidi="ar-SA"/>
        </w:rPr>
      </w:pPr>
    </w:p>
    <w:p w14:paraId="1116DCC9">
      <w:pPr>
        <w:pStyle w:val="36"/>
        <w:spacing w:line="360" w:lineRule="auto"/>
        <w:ind w:firstLine="960" w:firstLineChars="40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供应商：（盖章）</w:t>
      </w:r>
    </w:p>
    <w:p w14:paraId="24421E11">
      <w:pPr>
        <w:pStyle w:val="36"/>
        <w:spacing w:line="360" w:lineRule="auto"/>
        <w:ind w:firstLine="960" w:firstLineChars="4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法定代表人：（签字或盖章）</w:t>
      </w:r>
    </w:p>
    <w:p w14:paraId="25397A43">
      <w:pPr>
        <w:pStyle w:val="36"/>
        <w:spacing w:line="360" w:lineRule="auto"/>
        <w:ind w:firstLine="960" w:firstLineChars="40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日期：（年/月/日）</w:t>
      </w:r>
    </w:p>
    <w:p w14:paraId="4B651DFF">
      <w:pPr>
        <w:pStyle w:val="4"/>
        <w:numPr>
          <w:ilvl w:val="0"/>
          <w:numId w:val="10"/>
        </w:num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br w:type="page"/>
      </w:r>
      <w:r>
        <w:rPr>
          <w:rFonts w:hint="eastAsia" w:ascii="仿宋" w:hAnsi="仿宋" w:eastAsia="仿宋" w:cs="仿宋"/>
          <w:kern w:val="2"/>
          <w:sz w:val="24"/>
          <w:szCs w:val="24"/>
          <w:highlight w:val="none"/>
          <w:lang w:val="en-US" w:eastAsia="zh-CN" w:bidi="ar-SA"/>
        </w:rPr>
        <w:t>投标</w:t>
      </w:r>
      <w:bookmarkEnd w:id="717"/>
      <w:bookmarkEnd w:id="718"/>
      <w:r>
        <w:rPr>
          <w:rFonts w:hint="eastAsia" w:ascii="仿宋" w:hAnsi="仿宋" w:eastAsia="仿宋" w:cs="仿宋"/>
          <w:kern w:val="2"/>
          <w:sz w:val="24"/>
          <w:szCs w:val="24"/>
          <w:highlight w:val="none"/>
          <w:lang w:val="en-US" w:eastAsia="zh-CN" w:bidi="ar-SA"/>
        </w:rPr>
        <w:t>函</w:t>
      </w:r>
    </w:p>
    <w:p w14:paraId="268DDED4">
      <w:pPr>
        <w:spacing w:line="360" w:lineRule="auto"/>
        <w:ind w:firstLine="48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致：新疆亿晟恒达工程项目管理有限公司</w:t>
      </w:r>
    </w:p>
    <w:p w14:paraId="65258242">
      <w:pPr>
        <w:spacing w:line="360" w:lineRule="auto"/>
        <w:ind w:firstLine="48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根据（项目名称及项目编号）的采购文件要求，（全名及职务）经正式授权并以投标人（供应商全称、地址）的名义投标。签字代表在此声明并同意：</w:t>
      </w:r>
    </w:p>
    <w:p w14:paraId="650C9B5A">
      <w:pPr>
        <w:numPr>
          <w:ilvl w:val="0"/>
          <w:numId w:val="11"/>
        </w:numPr>
        <w:tabs>
          <w:tab w:val="left" w:pos="840"/>
        </w:tabs>
        <w:spacing w:line="360" w:lineRule="auto"/>
        <w:ind w:left="840" w:hanging="315"/>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我们愿意遵守采购文件的各项规定，自愿参加投标,并已清楚采购文件的要求及有关文件规定，并严格按照采购文件的规定履行全部责任和义务。</w:t>
      </w:r>
    </w:p>
    <w:p w14:paraId="1ED53955">
      <w:pPr>
        <w:numPr>
          <w:ilvl w:val="0"/>
          <w:numId w:val="11"/>
        </w:numPr>
        <w:tabs>
          <w:tab w:val="left" w:pos="840"/>
        </w:tabs>
        <w:spacing w:line="360" w:lineRule="auto"/>
        <w:ind w:left="840" w:hanging="315"/>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我们同意本投标自投标截止之日起90天内有效。如果我们的投标被接受，则直至合同生效时止，本投标始终有效。</w:t>
      </w:r>
    </w:p>
    <w:p w14:paraId="4A393FF4">
      <w:pPr>
        <w:numPr>
          <w:ilvl w:val="0"/>
          <w:numId w:val="11"/>
        </w:numPr>
        <w:tabs>
          <w:tab w:val="left" w:pos="840"/>
        </w:tabs>
        <w:spacing w:line="360" w:lineRule="auto"/>
        <w:ind w:left="840" w:hanging="315"/>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我们已经详细地阅读并完全明白了全部采购文件及附件，包括澄清（如有）及参考文件，我们完全理解本采购文件的要求，我们同意放弃对采购文件提出不明或误解的一切权力。</w:t>
      </w:r>
    </w:p>
    <w:p w14:paraId="5A78EE30">
      <w:pPr>
        <w:numPr>
          <w:ilvl w:val="0"/>
          <w:numId w:val="11"/>
        </w:numPr>
        <w:tabs>
          <w:tab w:val="left" w:pos="840"/>
        </w:tabs>
        <w:spacing w:line="360" w:lineRule="auto"/>
        <w:ind w:left="840" w:hanging="315"/>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我们同意提供采购代理机构与评标委员会要求的有关投标的一切数据或资料。</w:t>
      </w:r>
    </w:p>
    <w:p w14:paraId="061F24C7">
      <w:pPr>
        <w:numPr>
          <w:ilvl w:val="0"/>
          <w:numId w:val="11"/>
        </w:numPr>
        <w:tabs>
          <w:tab w:val="left" w:pos="840"/>
        </w:tabs>
        <w:spacing w:line="360" w:lineRule="auto"/>
        <w:ind w:left="840" w:hanging="315"/>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如果我们未对采购文件全部要求作出实质性响应，则完全同意并接受按无效投标处理。</w:t>
      </w:r>
    </w:p>
    <w:p w14:paraId="38A0437C">
      <w:pPr>
        <w:numPr>
          <w:ilvl w:val="0"/>
          <w:numId w:val="11"/>
        </w:numPr>
        <w:tabs>
          <w:tab w:val="left" w:pos="840"/>
        </w:tabs>
        <w:spacing w:line="360" w:lineRule="auto"/>
        <w:ind w:left="840" w:hanging="315"/>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我们在投标时已明确获知采购人有权根据实际情况，调整合同中规定的相关内容，在此我们承诺，如果我们获得中标资格，将无条件接受采购人的调整方案。</w:t>
      </w:r>
    </w:p>
    <w:p w14:paraId="2C86EFAA">
      <w:pPr>
        <w:numPr>
          <w:ilvl w:val="0"/>
          <w:numId w:val="11"/>
        </w:numPr>
        <w:tabs>
          <w:tab w:val="left" w:pos="840"/>
        </w:tabs>
        <w:spacing w:line="360" w:lineRule="auto"/>
        <w:ind w:left="840" w:hanging="315"/>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14:paraId="7DB821D0">
      <w:pPr>
        <w:numPr>
          <w:ilvl w:val="0"/>
          <w:numId w:val="11"/>
        </w:numPr>
        <w:tabs>
          <w:tab w:val="left" w:pos="840"/>
        </w:tabs>
        <w:spacing w:line="360" w:lineRule="auto"/>
        <w:ind w:left="840" w:hanging="315"/>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我们是依法注册的法人，在法律、财务及运作上完全独立于（采购人）和新疆亿晟恒达工程项目管理有限公司（采购代理机构）。</w:t>
      </w:r>
    </w:p>
    <w:p w14:paraId="04829484">
      <w:pPr>
        <w:numPr>
          <w:ilvl w:val="0"/>
          <w:numId w:val="11"/>
        </w:numPr>
        <w:tabs>
          <w:tab w:val="left" w:pos="840"/>
        </w:tabs>
        <w:spacing w:line="360" w:lineRule="auto"/>
        <w:ind w:left="840" w:hanging="315"/>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所有有关本次投标的函电请寄：（供应商地址）</w:t>
      </w:r>
    </w:p>
    <w:p w14:paraId="55D1840D">
      <w:pPr>
        <w:numPr>
          <w:ilvl w:val="0"/>
          <w:numId w:val="0"/>
        </w:numPr>
        <w:tabs>
          <w:tab w:val="left" w:pos="840"/>
        </w:tabs>
        <w:spacing w:line="360" w:lineRule="auto"/>
        <w:ind w:firstLine="720" w:firstLineChars="300"/>
        <w:rPr>
          <w:rFonts w:hint="default" w:ascii="仿宋" w:hAnsi="仿宋" w:eastAsia="仿宋" w:cs="仿宋"/>
          <w:kern w:val="2"/>
          <w:sz w:val="24"/>
          <w:szCs w:val="24"/>
          <w:highlight w:val="none"/>
          <w:u w:val="single"/>
          <w:lang w:val="en-US" w:eastAsia="zh-CN" w:bidi="ar-SA"/>
        </w:rPr>
      </w:pPr>
      <w:r>
        <w:rPr>
          <w:rFonts w:hint="eastAsia" w:ascii="仿宋" w:hAnsi="仿宋" w:eastAsia="仿宋" w:cs="仿宋"/>
          <w:kern w:val="2"/>
          <w:sz w:val="24"/>
          <w:szCs w:val="24"/>
          <w:highlight w:val="none"/>
          <w:lang w:val="en-US" w:eastAsia="zh-CN" w:bidi="ar-SA"/>
        </w:rPr>
        <w:t>授权代表（签字或盖章）：</w:t>
      </w:r>
    </w:p>
    <w:p w14:paraId="2D5AA1F3">
      <w:pPr>
        <w:numPr>
          <w:ilvl w:val="0"/>
          <w:numId w:val="0"/>
        </w:numPr>
        <w:tabs>
          <w:tab w:val="left" w:pos="840"/>
        </w:tabs>
        <w:spacing w:line="360" w:lineRule="auto"/>
        <w:ind w:left="525" w:leftChars="0" w:firstLine="240" w:firstLineChars="100"/>
        <w:rPr>
          <w:rFonts w:hint="default" w:ascii="仿宋" w:hAnsi="仿宋" w:eastAsia="仿宋" w:cs="仿宋"/>
          <w:kern w:val="2"/>
          <w:sz w:val="24"/>
          <w:szCs w:val="24"/>
          <w:highlight w:val="none"/>
          <w:u w:val="single"/>
          <w:lang w:val="en-US" w:eastAsia="zh-CN" w:bidi="ar-SA"/>
        </w:rPr>
      </w:pPr>
      <w:r>
        <w:rPr>
          <w:rFonts w:hint="eastAsia" w:ascii="仿宋" w:hAnsi="仿宋" w:eastAsia="仿宋" w:cs="仿宋"/>
          <w:kern w:val="2"/>
          <w:sz w:val="24"/>
          <w:szCs w:val="24"/>
          <w:highlight w:val="none"/>
          <w:lang w:val="en-US" w:eastAsia="zh-CN" w:bidi="ar-SA"/>
        </w:rPr>
        <w:t>供应商全称：</w:t>
      </w:r>
    </w:p>
    <w:p w14:paraId="514C15DE">
      <w:pPr>
        <w:numPr>
          <w:ilvl w:val="0"/>
          <w:numId w:val="0"/>
        </w:numPr>
        <w:tabs>
          <w:tab w:val="left" w:pos="840"/>
        </w:tabs>
        <w:spacing w:line="360" w:lineRule="auto"/>
        <w:ind w:left="525" w:leftChars="0" w:firstLine="240" w:firstLineChars="100"/>
        <w:rPr>
          <w:rFonts w:hint="default" w:ascii="仿宋" w:hAnsi="仿宋" w:eastAsia="仿宋" w:cs="仿宋"/>
          <w:kern w:val="2"/>
          <w:sz w:val="24"/>
          <w:szCs w:val="24"/>
          <w:highlight w:val="none"/>
          <w:u w:val="single"/>
          <w:lang w:val="en-US" w:eastAsia="zh-CN" w:bidi="ar-SA"/>
        </w:rPr>
      </w:pPr>
      <w:r>
        <w:rPr>
          <w:rFonts w:hint="eastAsia" w:ascii="仿宋" w:hAnsi="仿宋" w:eastAsia="仿宋" w:cs="仿宋"/>
          <w:kern w:val="2"/>
          <w:sz w:val="24"/>
          <w:szCs w:val="24"/>
          <w:highlight w:val="none"/>
          <w:lang w:val="en-US" w:eastAsia="zh-CN" w:bidi="ar-SA"/>
        </w:rPr>
        <w:t>供应商印章：</w:t>
      </w:r>
    </w:p>
    <w:p w14:paraId="4575909E">
      <w:pPr>
        <w:numPr>
          <w:ilvl w:val="0"/>
          <w:numId w:val="0"/>
        </w:numPr>
        <w:tabs>
          <w:tab w:val="left" w:pos="840"/>
        </w:tabs>
        <w:spacing w:line="360" w:lineRule="auto"/>
        <w:ind w:left="525" w:leftChars="0"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电话：传真：邮编：</w:t>
      </w:r>
      <w:bookmarkStart w:id="733" w:name="_Toc43548084"/>
      <w:bookmarkStart w:id="734" w:name="_Toc14450840"/>
      <w:bookmarkStart w:id="735" w:name="_Toc30476681"/>
      <w:bookmarkStart w:id="736" w:name="_Toc17252701"/>
    </w:p>
    <w:p w14:paraId="35AE7B02">
      <w:pPr>
        <w:pStyle w:val="4"/>
        <w:numPr>
          <w:ilvl w:val="0"/>
          <w:numId w:val="0"/>
        </w:numPr>
        <w:jc w:val="center"/>
        <w:rPr>
          <w:rFonts w:hint="eastAsia" w:ascii="仿宋" w:hAnsi="仿宋" w:eastAsia="仿宋" w:cs="仿宋"/>
          <w:kern w:val="2"/>
          <w:sz w:val="24"/>
          <w:szCs w:val="24"/>
          <w:highlight w:val="none"/>
          <w:lang w:val="en-US" w:eastAsia="zh-CN" w:bidi="ar-SA"/>
        </w:rPr>
      </w:pPr>
      <w:bookmarkStart w:id="737" w:name="_Toc84316335"/>
      <w:r>
        <w:rPr>
          <w:rFonts w:hint="eastAsia" w:ascii="仿宋" w:hAnsi="仿宋" w:eastAsia="仿宋" w:cs="仿宋"/>
          <w:kern w:val="2"/>
          <w:sz w:val="24"/>
          <w:szCs w:val="24"/>
          <w:highlight w:val="none"/>
          <w:lang w:val="en-US" w:eastAsia="zh-CN" w:bidi="ar-SA"/>
        </w:rPr>
        <w:br w:type="page"/>
      </w:r>
      <w:bookmarkStart w:id="738" w:name="_Toc11944611"/>
      <w:r>
        <w:rPr>
          <w:rFonts w:hint="eastAsia" w:ascii="仿宋" w:hAnsi="仿宋" w:eastAsia="仿宋" w:cs="仿宋"/>
          <w:kern w:val="2"/>
          <w:sz w:val="24"/>
          <w:szCs w:val="24"/>
          <w:highlight w:val="none"/>
          <w:lang w:val="en-US" w:eastAsia="zh-CN" w:bidi="ar-SA"/>
        </w:rPr>
        <w:t>2.</w:t>
      </w:r>
      <w:bookmarkStart w:id="739" w:name="_Toc11944626"/>
      <w:bookmarkStart w:id="740" w:name="_Toc272350655"/>
      <w:bookmarkStart w:id="741" w:name="_Toc297209404"/>
      <w:bookmarkStart w:id="742" w:name="_Toc243976061"/>
      <w:bookmarkStart w:id="743" w:name="_Toc226860618"/>
      <w:r>
        <w:rPr>
          <w:rFonts w:hint="eastAsia" w:ascii="仿宋" w:hAnsi="仿宋" w:eastAsia="仿宋" w:cs="仿宋"/>
          <w:kern w:val="2"/>
          <w:sz w:val="24"/>
          <w:szCs w:val="24"/>
          <w:highlight w:val="none"/>
          <w:lang w:val="en-US" w:eastAsia="zh-CN" w:bidi="ar-SA"/>
        </w:rPr>
        <w:t>投标人资格声明函</w:t>
      </w:r>
      <w:bookmarkEnd w:id="739"/>
      <w:bookmarkEnd w:id="740"/>
      <w:bookmarkEnd w:id="741"/>
      <w:bookmarkEnd w:id="742"/>
    </w:p>
    <w:p w14:paraId="50922412">
      <w:pPr>
        <w:jc w:val="center"/>
        <w:rPr>
          <w:rFonts w:hint="eastAsia" w:ascii="仿宋" w:hAnsi="仿宋" w:eastAsia="仿宋" w:cs="仿宋"/>
          <w:kern w:val="2"/>
          <w:sz w:val="24"/>
          <w:szCs w:val="24"/>
          <w:highlight w:val="none"/>
          <w:lang w:val="en-US" w:eastAsia="zh-CN" w:bidi="ar-SA"/>
        </w:rPr>
      </w:pPr>
    </w:p>
    <w:bookmarkEnd w:id="743"/>
    <w:p w14:paraId="3D845CFB">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新疆亿晟恒达工程项目管理有限公司：</w:t>
      </w:r>
    </w:p>
    <w:p w14:paraId="1525EB22">
      <w:pPr>
        <w:keepNext w:val="0"/>
        <w:keepLines w:val="0"/>
        <w:widowControl w:val="0"/>
        <w:suppressLineNumbers w:val="0"/>
        <w:spacing w:before="0" w:beforeAutospacing="0" w:after="0" w:afterAutospacing="0" w:line="400" w:lineRule="exact"/>
        <w:ind w:left="0" w:right="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关于贵公司的采购项目编号：的公开招标公告，本单位（企业）自愿参加投标，并声明：</w:t>
      </w:r>
    </w:p>
    <w:p w14:paraId="4A01349A">
      <w:pPr>
        <w:keepNext w:val="0"/>
        <w:keepLines w:val="0"/>
        <w:widowControl w:val="0"/>
        <w:suppressLineNumbers w:val="0"/>
        <w:spacing w:before="0" w:beforeAutospacing="0" w:after="0" w:afterAutospacing="0" w:line="400" w:lineRule="exact"/>
        <w:ind w:left="0" w:right="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单位具备《中华人民共和国政府采购法》第二十二条规定的条件，在参加本次招投标活动前三年内，在经营活动中（公司或法人）无重大违法记录（因违法经营受到刑事处罚或者责令停产停业、吊销许可证或者执照、较大数额罚款等行政处罚）；未因涉嫌违法违纪被检察机关立案调查；符合法律、行政法规规定的其他条件；并已清楚磋商文件的要求及有关文件规定，承诺在本次采购活动中，如有违法、违规、弄虚作假行为，所造成的损失、不良后果及法律责任，一律由我公司（企业）承担。</w:t>
      </w:r>
    </w:p>
    <w:p w14:paraId="78B10B25">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特此声明！</w:t>
      </w:r>
    </w:p>
    <w:p w14:paraId="02368C3A">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kern w:val="2"/>
          <w:sz w:val="24"/>
          <w:szCs w:val="24"/>
          <w:highlight w:val="none"/>
          <w:lang w:val="en-US" w:eastAsia="zh-CN" w:bidi="ar-SA"/>
        </w:rPr>
      </w:pPr>
    </w:p>
    <w:p w14:paraId="7D4C4480">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投标有效期为：天。</w:t>
      </w:r>
    </w:p>
    <w:p w14:paraId="0B77CFF0">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kern w:val="2"/>
          <w:sz w:val="24"/>
          <w:szCs w:val="24"/>
          <w:highlight w:val="none"/>
          <w:lang w:val="en-US" w:eastAsia="zh-CN" w:bidi="ar-SA"/>
        </w:rPr>
      </w:pPr>
    </w:p>
    <w:p w14:paraId="75450A42">
      <w:pPr>
        <w:keepNext w:val="0"/>
        <w:keepLines w:val="0"/>
        <w:widowControl w:val="0"/>
        <w:suppressLineNumbers w:val="0"/>
        <w:spacing w:before="0" w:beforeAutospacing="0" w:after="0" w:afterAutospacing="0" w:line="400" w:lineRule="exact"/>
        <w:ind w:left="0" w:right="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供应商全称（并加盖法人公章）：</w:t>
      </w:r>
    </w:p>
    <w:p w14:paraId="2D02289F">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kern w:val="2"/>
          <w:sz w:val="24"/>
          <w:szCs w:val="24"/>
          <w:highlight w:val="none"/>
          <w:lang w:val="en-US" w:eastAsia="zh-CN" w:bidi="ar-SA"/>
        </w:rPr>
      </w:pPr>
    </w:p>
    <w:p w14:paraId="64CB4815">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kern w:val="2"/>
          <w:sz w:val="24"/>
          <w:szCs w:val="24"/>
          <w:highlight w:val="none"/>
          <w:lang w:val="en-US" w:eastAsia="zh-CN" w:bidi="ar-SA"/>
        </w:rPr>
      </w:pPr>
    </w:p>
    <w:p w14:paraId="0F686453">
      <w:pPr>
        <w:keepNext w:val="0"/>
        <w:keepLines w:val="0"/>
        <w:widowControl w:val="0"/>
        <w:suppressLineNumbers w:val="0"/>
        <w:spacing w:before="0" w:beforeAutospacing="0" w:after="0" w:afterAutospacing="0" w:line="400" w:lineRule="exact"/>
        <w:ind w:left="0" w:right="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供应商法定代表人或其委托人签名或签章：</w:t>
      </w:r>
    </w:p>
    <w:p w14:paraId="664C0B4F">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kern w:val="2"/>
          <w:sz w:val="24"/>
          <w:szCs w:val="24"/>
          <w:highlight w:val="none"/>
          <w:lang w:val="en-US" w:eastAsia="zh-CN" w:bidi="ar-SA"/>
        </w:rPr>
      </w:pPr>
    </w:p>
    <w:p w14:paraId="6318D4E3">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日期：年月日</w:t>
      </w:r>
    </w:p>
    <w:p w14:paraId="54440BD3">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kern w:val="2"/>
          <w:sz w:val="24"/>
          <w:szCs w:val="24"/>
          <w:highlight w:val="none"/>
          <w:lang w:val="en-US" w:eastAsia="zh-CN" w:bidi="ar-SA"/>
        </w:rPr>
      </w:pPr>
    </w:p>
    <w:p w14:paraId="0D4D0E40">
      <w:pPr>
        <w:jc w:val="center"/>
        <w:rPr>
          <w:rFonts w:hint="eastAsia" w:ascii="仿宋" w:hAnsi="仿宋" w:eastAsia="仿宋" w:cs="仿宋"/>
          <w:kern w:val="2"/>
          <w:sz w:val="24"/>
          <w:szCs w:val="24"/>
          <w:highlight w:val="none"/>
          <w:lang w:val="en-US" w:eastAsia="zh-CN" w:bidi="ar-SA"/>
        </w:rPr>
      </w:pPr>
    </w:p>
    <w:p w14:paraId="77785BAC">
      <w:pPr>
        <w:pStyle w:val="2"/>
        <w:rPr>
          <w:rFonts w:hint="eastAsia" w:ascii="仿宋" w:hAnsi="仿宋" w:eastAsia="仿宋" w:cs="仿宋"/>
          <w:kern w:val="2"/>
          <w:sz w:val="24"/>
          <w:szCs w:val="24"/>
          <w:highlight w:val="none"/>
          <w:lang w:val="en-US" w:eastAsia="zh-CN" w:bidi="ar-SA"/>
        </w:rPr>
      </w:pPr>
    </w:p>
    <w:p w14:paraId="10ACD762">
      <w:pPr>
        <w:rPr>
          <w:rFonts w:hint="eastAsia" w:ascii="仿宋" w:hAnsi="仿宋" w:eastAsia="仿宋" w:cs="仿宋"/>
          <w:kern w:val="2"/>
          <w:sz w:val="24"/>
          <w:szCs w:val="24"/>
          <w:highlight w:val="none"/>
          <w:lang w:val="en-US" w:eastAsia="zh-CN" w:bidi="ar-SA"/>
        </w:rPr>
      </w:pPr>
    </w:p>
    <w:p w14:paraId="2557B3A1">
      <w:pPr>
        <w:pStyle w:val="2"/>
        <w:rPr>
          <w:rFonts w:hint="eastAsia" w:ascii="仿宋" w:hAnsi="仿宋" w:eastAsia="仿宋" w:cs="仿宋"/>
          <w:kern w:val="2"/>
          <w:sz w:val="24"/>
          <w:szCs w:val="24"/>
          <w:highlight w:val="none"/>
          <w:lang w:val="en-US" w:eastAsia="zh-CN" w:bidi="ar-SA"/>
        </w:rPr>
      </w:pPr>
    </w:p>
    <w:p w14:paraId="71CF0998">
      <w:pPr>
        <w:rPr>
          <w:rFonts w:hint="eastAsia" w:ascii="仿宋" w:hAnsi="仿宋" w:eastAsia="仿宋" w:cs="仿宋"/>
          <w:kern w:val="2"/>
          <w:sz w:val="24"/>
          <w:szCs w:val="24"/>
          <w:highlight w:val="none"/>
          <w:lang w:val="en-US" w:eastAsia="zh-CN" w:bidi="ar-SA"/>
        </w:rPr>
      </w:pPr>
    </w:p>
    <w:p w14:paraId="3A13D605">
      <w:pPr>
        <w:pStyle w:val="2"/>
        <w:rPr>
          <w:rFonts w:hint="eastAsia" w:ascii="仿宋" w:hAnsi="仿宋" w:eastAsia="仿宋" w:cs="仿宋"/>
          <w:kern w:val="2"/>
          <w:sz w:val="24"/>
          <w:szCs w:val="24"/>
          <w:highlight w:val="none"/>
          <w:lang w:val="en-US" w:eastAsia="zh-CN" w:bidi="ar-SA"/>
        </w:rPr>
      </w:pPr>
    </w:p>
    <w:p w14:paraId="72936653">
      <w:pPr>
        <w:rPr>
          <w:rFonts w:hint="eastAsia" w:ascii="仿宋" w:hAnsi="仿宋" w:eastAsia="仿宋" w:cs="仿宋"/>
          <w:kern w:val="2"/>
          <w:sz w:val="24"/>
          <w:szCs w:val="24"/>
          <w:highlight w:val="none"/>
          <w:lang w:val="en-US" w:eastAsia="zh-CN" w:bidi="ar-SA"/>
        </w:rPr>
      </w:pPr>
    </w:p>
    <w:p w14:paraId="4BFA8CFE">
      <w:pPr>
        <w:pStyle w:val="2"/>
        <w:rPr>
          <w:rFonts w:hint="eastAsia" w:ascii="仿宋" w:hAnsi="仿宋" w:eastAsia="仿宋" w:cs="仿宋"/>
          <w:kern w:val="2"/>
          <w:sz w:val="24"/>
          <w:szCs w:val="24"/>
          <w:highlight w:val="none"/>
          <w:lang w:val="en-US" w:eastAsia="zh-CN" w:bidi="ar-SA"/>
        </w:rPr>
      </w:pPr>
    </w:p>
    <w:p w14:paraId="7739B744">
      <w:pPr>
        <w:rPr>
          <w:rFonts w:hint="eastAsia" w:ascii="仿宋" w:hAnsi="仿宋" w:eastAsia="仿宋" w:cs="仿宋"/>
          <w:kern w:val="2"/>
          <w:sz w:val="24"/>
          <w:szCs w:val="24"/>
          <w:highlight w:val="none"/>
          <w:lang w:val="en-US" w:eastAsia="zh-CN" w:bidi="ar-SA"/>
        </w:rPr>
      </w:pPr>
    </w:p>
    <w:p w14:paraId="361C58DE">
      <w:pPr>
        <w:pStyle w:val="2"/>
        <w:rPr>
          <w:rFonts w:hint="eastAsia" w:ascii="仿宋" w:hAnsi="仿宋" w:eastAsia="仿宋" w:cs="仿宋"/>
          <w:kern w:val="2"/>
          <w:sz w:val="24"/>
          <w:szCs w:val="24"/>
          <w:highlight w:val="none"/>
          <w:lang w:val="en-US" w:eastAsia="zh-CN" w:bidi="ar-SA"/>
        </w:rPr>
      </w:pPr>
    </w:p>
    <w:p w14:paraId="2C6D6940">
      <w:pPr>
        <w:rPr>
          <w:rFonts w:hint="eastAsia" w:ascii="仿宋" w:hAnsi="仿宋" w:eastAsia="仿宋" w:cs="仿宋"/>
          <w:kern w:val="2"/>
          <w:sz w:val="24"/>
          <w:szCs w:val="24"/>
          <w:highlight w:val="none"/>
          <w:lang w:val="en-US" w:eastAsia="zh-CN" w:bidi="ar-SA"/>
        </w:rPr>
      </w:pPr>
    </w:p>
    <w:p w14:paraId="70344E12">
      <w:pPr>
        <w:pStyle w:val="2"/>
        <w:rPr>
          <w:rFonts w:hint="eastAsia" w:ascii="仿宋" w:hAnsi="仿宋" w:eastAsia="仿宋" w:cs="仿宋"/>
          <w:kern w:val="2"/>
          <w:sz w:val="24"/>
          <w:szCs w:val="24"/>
          <w:highlight w:val="none"/>
          <w:lang w:val="en-US" w:eastAsia="zh-CN" w:bidi="ar-SA"/>
        </w:rPr>
      </w:pPr>
    </w:p>
    <w:p w14:paraId="41235A8E">
      <w:pPr>
        <w:rPr>
          <w:rFonts w:hint="eastAsia" w:ascii="仿宋" w:hAnsi="仿宋" w:eastAsia="仿宋" w:cs="仿宋"/>
          <w:kern w:val="2"/>
          <w:sz w:val="24"/>
          <w:szCs w:val="24"/>
          <w:highlight w:val="none"/>
          <w:lang w:val="en-US" w:eastAsia="zh-CN" w:bidi="ar-SA"/>
        </w:rPr>
      </w:pPr>
    </w:p>
    <w:p w14:paraId="246BF296">
      <w:pPr>
        <w:pStyle w:val="4"/>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3.开标一览表</w:t>
      </w:r>
      <w:bookmarkEnd w:id="733"/>
      <w:bookmarkEnd w:id="737"/>
      <w:bookmarkEnd w:id="738"/>
    </w:p>
    <w:p w14:paraId="62E027B0">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采购项目名称：库尔勒市2025年第二批中央财政林业草原生态保护恢复资金（森林生态保护修复）项目-智能化信息建设项目</w:t>
      </w:r>
    </w:p>
    <w:p w14:paraId="4FB44738">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采购项目编号：YSHD2025-GK006号</w:t>
      </w:r>
    </w:p>
    <w:p w14:paraId="5A9004D7">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报价单位：人民币元</w:t>
      </w:r>
    </w:p>
    <w:tbl>
      <w:tblPr>
        <w:tblStyle w:val="18"/>
        <w:tblW w:w="48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1"/>
        <w:gridCol w:w="1690"/>
        <w:gridCol w:w="5256"/>
      </w:tblGrid>
      <w:tr w14:paraId="40A8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27" w:type="pct"/>
            <w:noWrap w:val="0"/>
            <w:vAlign w:val="center"/>
          </w:tcPr>
          <w:p w14:paraId="5C499670">
            <w:pPr>
              <w:pStyle w:val="37"/>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供应商全称</w:t>
            </w:r>
          </w:p>
        </w:tc>
        <w:tc>
          <w:tcPr>
            <w:tcW w:w="3872" w:type="pct"/>
            <w:gridSpan w:val="2"/>
            <w:noWrap w:val="0"/>
            <w:vAlign w:val="center"/>
          </w:tcPr>
          <w:p w14:paraId="1ECC0A35">
            <w:pPr>
              <w:pStyle w:val="37"/>
              <w:spacing w:line="360" w:lineRule="auto"/>
              <w:rPr>
                <w:rFonts w:hint="eastAsia" w:ascii="仿宋" w:hAnsi="仿宋" w:eastAsia="仿宋" w:cs="仿宋"/>
                <w:kern w:val="2"/>
                <w:sz w:val="24"/>
                <w:szCs w:val="24"/>
                <w:highlight w:val="none"/>
                <w:lang w:val="en-US" w:eastAsia="zh-CN" w:bidi="ar-SA"/>
              </w:rPr>
            </w:pPr>
          </w:p>
        </w:tc>
      </w:tr>
      <w:tr w14:paraId="7025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27" w:type="pct"/>
            <w:vMerge w:val="restart"/>
            <w:noWrap w:val="0"/>
            <w:vAlign w:val="center"/>
          </w:tcPr>
          <w:p w14:paraId="266D0916">
            <w:pPr>
              <w:pStyle w:val="37"/>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总报价（元）</w:t>
            </w:r>
          </w:p>
        </w:tc>
        <w:tc>
          <w:tcPr>
            <w:tcW w:w="942" w:type="pct"/>
            <w:tcBorders>
              <w:bottom w:val="single" w:color="auto" w:sz="4" w:space="0"/>
            </w:tcBorders>
            <w:noWrap w:val="0"/>
            <w:vAlign w:val="center"/>
          </w:tcPr>
          <w:p w14:paraId="38012A9E">
            <w:pPr>
              <w:pStyle w:val="37"/>
              <w:spacing w:line="360" w:lineRule="auto"/>
              <w:ind w:firstLine="42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大写</w:t>
            </w:r>
          </w:p>
        </w:tc>
        <w:tc>
          <w:tcPr>
            <w:tcW w:w="2929" w:type="pct"/>
            <w:tcBorders>
              <w:bottom w:val="single" w:color="auto" w:sz="4" w:space="0"/>
            </w:tcBorders>
            <w:noWrap w:val="0"/>
            <w:vAlign w:val="center"/>
          </w:tcPr>
          <w:p w14:paraId="19EDECB4">
            <w:pPr>
              <w:pStyle w:val="37"/>
              <w:spacing w:line="360" w:lineRule="auto"/>
              <w:rPr>
                <w:rFonts w:hint="eastAsia" w:ascii="仿宋" w:hAnsi="仿宋" w:eastAsia="仿宋" w:cs="仿宋"/>
                <w:kern w:val="2"/>
                <w:sz w:val="24"/>
                <w:szCs w:val="24"/>
                <w:highlight w:val="none"/>
                <w:lang w:val="en-US" w:eastAsia="zh-CN" w:bidi="ar-SA"/>
              </w:rPr>
            </w:pPr>
          </w:p>
        </w:tc>
      </w:tr>
      <w:tr w14:paraId="0E2C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27" w:type="pct"/>
            <w:vMerge w:val="continue"/>
            <w:tcBorders>
              <w:bottom w:val="single" w:color="auto" w:sz="4" w:space="0"/>
            </w:tcBorders>
            <w:noWrap w:val="0"/>
            <w:vAlign w:val="center"/>
          </w:tcPr>
          <w:p w14:paraId="7CF77187">
            <w:pPr>
              <w:pStyle w:val="37"/>
              <w:spacing w:line="360" w:lineRule="auto"/>
              <w:jc w:val="center"/>
              <w:rPr>
                <w:rFonts w:hint="eastAsia" w:ascii="仿宋" w:hAnsi="仿宋" w:eastAsia="仿宋" w:cs="仿宋"/>
                <w:kern w:val="2"/>
                <w:sz w:val="24"/>
                <w:szCs w:val="24"/>
                <w:highlight w:val="none"/>
                <w:lang w:val="en-US" w:eastAsia="zh-CN" w:bidi="ar-SA"/>
              </w:rPr>
            </w:pPr>
          </w:p>
        </w:tc>
        <w:tc>
          <w:tcPr>
            <w:tcW w:w="942" w:type="pct"/>
            <w:tcBorders>
              <w:bottom w:val="single" w:color="auto" w:sz="4" w:space="0"/>
            </w:tcBorders>
            <w:noWrap w:val="0"/>
            <w:vAlign w:val="center"/>
          </w:tcPr>
          <w:p w14:paraId="02CFECA7">
            <w:pPr>
              <w:pStyle w:val="37"/>
              <w:spacing w:line="360" w:lineRule="auto"/>
              <w:ind w:firstLine="42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小写</w:t>
            </w:r>
          </w:p>
        </w:tc>
        <w:tc>
          <w:tcPr>
            <w:tcW w:w="2929" w:type="pct"/>
            <w:tcBorders>
              <w:bottom w:val="single" w:color="auto" w:sz="4" w:space="0"/>
            </w:tcBorders>
            <w:noWrap w:val="0"/>
            <w:vAlign w:val="center"/>
          </w:tcPr>
          <w:p w14:paraId="1D896EEB">
            <w:pPr>
              <w:pStyle w:val="37"/>
              <w:spacing w:line="360" w:lineRule="auto"/>
              <w:rPr>
                <w:rFonts w:hint="eastAsia" w:ascii="仿宋" w:hAnsi="仿宋" w:eastAsia="仿宋" w:cs="仿宋"/>
                <w:kern w:val="2"/>
                <w:sz w:val="24"/>
                <w:szCs w:val="24"/>
                <w:highlight w:val="none"/>
                <w:lang w:val="en-US" w:eastAsia="zh-CN" w:bidi="ar-SA"/>
              </w:rPr>
            </w:pPr>
          </w:p>
        </w:tc>
      </w:tr>
      <w:tr w14:paraId="7B5F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27" w:type="pct"/>
            <w:noWrap w:val="0"/>
            <w:vAlign w:val="center"/>
          </w:tcPr>
          <w:p w14:paraId="35F093FE">
            <w:pPr>
              <w:pStyle w:val="37"/>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响应文件有效期</w:t>
            </w:r>
          </w:p>
        </w:tc>
        <w:tc>
          <w:tcPr>
            <w:tcW w:w="3872" w:type="pct"/>
            <w:gridSpan w:val="2"/>
            <w:noWrap w:val="0"/>
            <w:vAlign w:val="center"/>
          </w:tcPr>
          <w:p w14:paraId="130F4538">
            <w:pPr>
              <w:pStyle w:val="37"/>
              <w:spacing w:line="360" w:lineRule="auto"/>
              <w:jc w:val="left"/>
              <w:rPr>
                <w:rFonts w:hint="eastAsia" w:ascii="仿宋" w:hAnsi="仿宋" w:eastAsia="仿宋" w:cs="仿宋"/>
                <w:kern w:val="2"/>
                <w:sz w:val="24"/>
                <w:szCs w:val="24"/>
                <w:highlight w:val="none"/>
                <w:lang w:val="en-US" w:eastAsia="zh-CN" w:bidi="ar-SA"/>
              </w:rPr>
            </w:pPr>
          </w:p>
        </w:tc>
      </w:tr>
      <w:tr w14:paraId="3191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27" w:type="pct"/>
            <w:noWrap w:val="0"/>
            <w:vAlign w:val="center"/>
          </w:tcPr>
          <w:p w14:paraId="116C2FD3">
            <w:pPr>
              <w:pStyle w:val="37"/>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供货期</w:t>
            </w:r>
          </w:p>
        </w:tc>
        <w:tc>
          <w:tcPr>
            <w:tcW w:w="3872" w:type="pct"/>
            <w:gridSpan w:val="2"/>
            <w:noWrap w:val="0"/>
            <w:vAlign w:val="center"/>
          </w:tcPr>
          <w:p w14:paraId="4B12B119">
            <w:pPr>
              <w:pStyle w:val="37"/>
              <w:spacing w:line="360" w:lineRule="auto"/>
              <w:jc w:val="left"/>
              <w:rPr>
                <w:rFonts w:hint="eastAsia" w:ascii="仿宋" w:hAnsi="仿宋" w:eastAsia="仿宋" w:cs="仿宋"/>
                <w:kern w:val="2"/>
                <w:sz w:val="24"/>
                <w:szCs w:val="24"/>
                <w:highlight w:val="none"/>
                <w:lang w:val="en-US" w:eastAsia="zh-CN" w:bidi="ar-SA"/>
              </w:rPr>
            </w:pPr>
          </w:p>
        </w:tc>
      </w:tr>
      <w:tr w14:paraId="4E65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1127" w:type="pct"/>
            <w:noWrap w:val="0"/>
            <w:vAlign w:val="center"/>
          </w:tcPr>
          <w:p w14:paraId="1F6EA082">
            <w:pPr>
              <w:pStyle w:val="37"/>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备注</w:t>
            </w:r>
          </w:p>
        </w:tc>
        <w:tc>
          <w:tcPr>
            <w:tcW w:w="3872" w:type="pct"/>
            <w:gridSpan w:val="2"/>
            <w:noWrap w:val="0"/>
            <w:vAlign w:val="center"/>
          </w:tcPr>
          <w:p w14:paraId="6EF8B25E">
            <w:pPr>
              <w:pStyle w:val="37"/>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供应商在招标文件中规定的实质性要求和条件的基础上，可做出其他有利于采购人的承诺。此类承诺可在本表中予以补充填写。</w:t>
            </w:r>
          </w:p>
        </w:tc>
      </w:tr>
    </w:tbl>
    <w:p w14:paraId="021E0E89">
      <w:pPr>
        <w:spacing w:line="360" w:lineRule="auto"/>
        <w:rPr>
          <w:rFonts w:hint="eastAsia" w:ascii="仿宋" w:hAnsi="仿宋" w:eastAsia="仿宋" w:cs="仿宋"/>
          <w:kern w:val="2"/>
          <w:sz w:val="24"/>
          <w:szCs w:val="24"/>
          <w:highlight w:val="none"/>
          <w:lang w:val="en-US" w:eastAsia="zh-CN" w:bidi="ar-SA"/>
        </w:rPr>
      </w:pPr>
    </w:p>
    <w:p w14:paraId="28F24B87">
      <w:pPr>
        <w:wordWrap w:val="0"/>
        <w:spacing w:line="480" w:lineRule="auto"/>
        <w:jc w:val="righ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供应商全称（盖公章）：</w:t>
      </w:r>
    </w:p>
    <w:p w14:paraId="6B6CAAFE">
      <w:pPr>
        <w:wordWrap w:val="0"/>
        <w:spacing w:line="480" w:lineRule="auto"/>
        <w:jc w:val="righ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法定代表人或授权代表（签字或盖章）：</w:t>
      </w:r>
    </w:p>
    <w:p w14:paraId="61739697">
      <w:pPr>
        <w:wordWrap w:val="0"/>
        <w:spacing w:line="480" w:lineRule="auto"/>
        <w:jc w:val="righ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日期：年月日</w:t>
      </w:r>
    </w:p>
    <w:p w14:paraId="64A9618E">
      <w:pPr>
        <w:spacing w:line="480" w:lineRule="auto"/>
        <w:rPr>
          <w:rFonts w:hint="eastAsia" w:ascii="仿宋" w:hAnsi="仿宋" w:eastAsia="仿宋" w:cs="仿宋"/>
          <w:kern w:val="2"/>
          <w:sz w:val="24"/>
          <w:szCs w:val="24"/>
          <w:highlight w:val="none"/>
          <w:lang w:val="en-US" w:eastAsia="zh-CN" w:bidi="ar-SA"/>
        </w:rPr>
      </w:pPr>
    </w:p>
    <w:p w14:paraId="42C2F2D8">
      <w:pPr>
        <w:pStyle w:val="11"/>
        <w:spacing w:line="360" w:lineRule="auto"/>
        <w:ind w:left="457" w:right="84" w:rightChars="40" w:hanging="520" w:hangingChars="21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w:t>
      </w:r>
    </w:p>
    <w:p w14:paraId="2C6E1EAE">
      <w:pPr>
        <w:pStyle w:val="11"/>
        <w:spacing w:line="360" w:lineRule="auto"/>
        <w:ind w:left="457" w:right="84" w:rightChars="40" w:hanging="520" w:hangingChars="21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1、投标总报价应包含采购项目的全部费用，投标人不得再向采购人收取任何费用；</w:t>
      </w:r>
    </w:p>
    <w:p w14:paraId="42D7541A">
      <w:pPr>
        <w:pStyle w:val="11"/>
        <w:spacing w:line="360" w:lineRule="auto"/>
        <w:ind w:left="457" w:right="84" w:rightChars="40" w:hanging="520" w:hangingChars="21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2、以单价投标报价的合计作为价格计算的依据；</w:t>
      </w:r>
    </w:p>
    <w:p w14:paraId="5D5018A6">
      <w:pPr>
        <w:pStyle w:val="11"/>
        <w:spacing w:line="360" w:lineRule="auto"/>
        <w:ind w:left="282" w:right="84" w:rightChars="40" w:hanging="321" w:hangingChars="134"/>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3、上述日期均以日历日为单位，包括法定节假日；</w:t>
      </w:r>
    </w:p>
    <w:p w14:paraId="7514D623">
      <w:pPr>
        <w:pStyle w:val="11"/>
        <w:spacing w:line="360" w:lineRule="auto"/>
        <w:ind w:left="457" w:right="84" w:rightChars="40" w:hanging="520" w:hangingChars="21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4、对含糊不清或不确定的报价将视为无效报价。</w:t>
      </w:r>
    </w:p>
    <w:p w14:paraId="54C89273">
      <w:pPr>
        <w:pStyle w:val="4"/>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br w:type="page"/>
      </w:r>
      <w:bookmarkStart w:id="744" w:name="_Toc409601392"/>
      <w:bookmarkStart w:id="745" w:name="_Toc11944612"/>
      <w:bookmarkStart w:id="746" w:name="_Toc84316336"/>
      <w:bookmarkStart w:id="747" w:name="_Toc332268873"/>
      <w:bookmarkStart w:id="748" w:name="_Toc329710861"/>
      <w:bookmarkStart w:id="749" w:name="_Toc330825355"/>
      <w:bookmarkStart w:id="750" w:name="_Toc369081808"/>
      <w:r>
        <w:rPr>
          <w:rFonts w:hint="eastAsia" w:ascii="仿宋" w:hAnsi="仿宋" w:eastAsia="仿宋" w:cs="仿宋"/>
          <w:kern w:val="2"/>
          <w:sz w:val="24"/>
          <w:szCs w:val="24"/>
          <w:highlight w:val="none"/>
          <w:lang w:val="en-US" w:eastAsia="zh-CN" w:bidi="ar-SA"/>
        </w:rPr>
        <w:t>3.1报价</w:t>
      </w:r>
      <w:bookmarkEnd w:id="744"/>
      <w:bookmarkEnd w:id="745"/>
      <w:bookmarkEnd w:id="746"/>
      <w:bookmarkEnd w:id="747"/>
      <w:bookmarkEnd w:id="748"/>
      <w:bookmarkEnd w:id="749"/>
      <w:bookmarkEnd w:id="750"/>
      <w:r>
        <w:rPr>
          <w:rFonts w:hint="eastAsia" w:ascii="仿宋" w:hAnsi="仿宋" w:eastAsia="仿宋" w:cs="仿宋"/>
          <w:kern w:val="2"/>
          <w:sz w:val="24"/>
          <w:szCs w:val="24"/>
          <w:highlight w:val="none"/>
          <w:lang w:val="en-US" w:eastAsia="zh-CN" w:bidi="ar-SA"/>
        </w:rPr>
        <w:t>明细表</w:t>
      </w:r>
    </w:p>
    <w:p w14:paraId="1F8F5BDB">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采购项目名称：库尔勒市2025年第二批中央财政林业草原生态保护恢复资金（森林生态保护修复）项目-智能化信息建设项目</w:t>
      </w:r>
    </w:p>
    <w:p w14:paraId="049D20A3">
      <w:pPr>
        <w:pStyle w:val="10"/>
        <w:ind w:firstLine="0" w:firstLineChars="0"/>
        <w:rPr>
          <w:rFonts w:hint="eastAsia" w:ascii="宋体" w:eastAsia="宋体" w:cs="宋体"/>
          <w:b/>
          <w:bCs/>
          <w:kern w:val="0"/>
          <w:sz w:val="36"/>
          <w:szCs w:val="36"/>
        </w:rPr>
      </w:pPr>
      <w:r>
        <w:rPr>
          <w:rFonts w:hint="eastAsia" w:ascii="仿宋" w:hAnsi="仿宋" w:eastAsia="仿宋" w:cs="仿宋"/>
          <w:kern w:val="2"/>
          <w:sz w:val="24"/>
          <w:szCs w:val="24"/>
          <w:highlight w:val="none"/>
          <w:lang w:val="en-US" w:eastAsia="zh-CN" w:bidi="ar-SA"/>
        </w:rPr>
        <w:t>采购项目编号：YSHD2025-GK006号</w:t>
      </w:r>
    </w:p>
    <w:p w14:paraId="172C1ABD">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[货币单位：人民币元]</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708"/>
        <w:gridCol w:w="1467"/>
        <w:gridCol w:w="956"/>
        <w:gridCol w:w="956"/>
        <w:gridCol w:w="1242"/>
        <w:gridCol w:w="1361"/>
        <w:gridCol w:w="863"/>
      </w:tblGrid>
      <w:tr w14:paraId="1384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392" w:type="pct"/>
            <w:tcBorders>
              <w:top w:val="double" w:color="auto" w:sz="4" w:space="0"/>
              <w:left w:val="double" w:color="auto" w:sz="4" w:space="0"/>
            </w:tcBorders>
            <w:shd w:val="clear" w:color="auto" w:fill="E0E0E0"/>
            <w:noWrap w:val="0"/>
            <w:vAlign w:val="center"/>
          </w:tcPr>
          <w:p w14:paraId="7640352C">
            <w:pPr>
              <w:ind w:leftChars="-30" w:hanging="62" w:hangingChars="26"/>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序号</w:t>
            </w:r>
          </w:p>
        </w:tc>
        <w:tc>
          <w:tcPr>
            <w:tcW w:w="920" w:type="pct"/>
            <w:tcBorders>
              <w:top w:val="double" w:color="auto" w:sz="4" w:space="0"/>
            </w:tcBorders>
            <w:shd w:val="clear" w:color="auto" w:fill="E0E0E0"/>
            <w:noWrap w:val="0"/>
            <w:vAlign w:val="center"/>
          </w:tcPr>
          <w:p w14:paraId="573D6B7A">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货物名称</w:t>
            </w:r>
          </w:p>
        </w:tc>
        <w:tc>
          <w:tcPr>
            <w:tcW w:w="790" w:type="pct"/>
            <w:tcBorders>
              <w:top w:val="double" w:color="auto" w:sz="4" w:space="0"/>
            </w:tcBorders>
            <w:shd w:val="clear" w:color="auto" w:fill="E0E0E0"/>
            <w:noWrap w:val="0"/>
            <w:vAlign w:val="center"/>
          </w:tcPr>
          <w:p w14:paraId="1FF7A671">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规格型号</w:t>
            </w:r>
          </w:p>
        </w:tc>
        <w:tc>
          <w:tcPr>
            <w:tcW w:w="515" w:type="pct"/>
            <w:tcBorders>
              <w:top w:val="double" w:color="auto" w:sz="4" w:space="0"/>
            </w:tcBorders>
            <w:shd w:val="clear" w:color="auto" w:fill="E0E0E0"/>
            <w:noWrap w:val="0"/>
            <w:vAlign w:val="center"/>
          </w:tcPr>
          <w:p w14:paraId="7436A8AD">
            <w:pPr>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单位</w:t>
            </w:r>
          </w:p>
        </w:tc>
        <w:tc>
          <w:tcPr>
            <w:tcW w:w="515" w:type="pct"/>
            <w:tcBorders>
              <w:top w:val="double" w:color="auto" w:sz="4" w:space="0"/>
            </w:tcBorders>
            <w:shd w:val="clear" w:color="auto" w:fill="E0E0E0"/>
            <w:noWrap w:val="0"/>
            <w:vAlign w:val="center"/>
          </w:tcPr>
          <w:p w14:paraId="37D696D1">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数量</w:t>
            </w:r>
          </w:p>
        </w:tc>
        <w:tc>
          <w:tcPr>
            <w:tcW w:w="669" w:type="pct"/>
            <w:tcBorders>
              <w:top w:val="double" w:color="auto" w:sz="4" w:space="0"/>
            </w:tcBorders>
            <w:shd w:val="clear" w:color="auto" w:fill="E0E0E0"/>
            <w:noWrap w:val="0"/>
            <w:vAlign w:val="center"/>
          </w:tcPr>
          <w:p w14:paraId="5B86902A">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单价（元）</w:t>
            </w:r>
          </w:p>
        </w:tc>
        <w:tc>
          <w:tcPr>
            <w:tcW w:w="733" w:type="pct"/>
            <w:tcBorders>
              <w:top w:val="double" w:color="auto" w:sz="4" w:space="0"/>
            </w:tcBorders>
            <w:shd w:val="clear" w:color="auto" w:fill="E0E0E0"/>
            <w:noWrap w:val="0"/>
            <w:vAlign w:val="center"/>
          </w:tcPr>
          <w:p w14:paraId="26F408F2">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总价（元）</w:t>
            </w:r>
          </w:p>
        </w:tc>
        <w:tc>
          <w:tcPr>
            <w:tcW w:w="464" w:type="pct"/>
            <w:tcBorders>
              <w:top w:val="double" w:color="auto" w:sz="4" w:space="0"/>
              <w:right w:val="double" w:color="auto" w:sz="4" w:space="0"/>
            </w:tcBorders>
            <w:shd w:val="clear" w:color="auto" w:fill="E0E0E0"/>
            <w:noWrap w:val="0"/>
            <w:vAlign w:val="center"/>
          </w:tcPr>
          <w:p w14:paraId="128CF03F">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备注</w:t>
            </w:r>
          </w:p>
        </w:tc>
      </w:tr>
      <w:tr w14:paraId="308A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92" w:type="pct"/>
            <w:tcBorders>
              <w:left w:val="double" w:color="auto" w:sz="4" w:space="0"/>
            </w:tcBorders>
            <w:noWrap w:val="0"/>
            <w:vAlign w:val="center"/>
          </w:tcPr>
          <w:p w14:paraId="13B67EE7">
            <w:pPr>
              <w:jc w:val="center"/>
              <w:rPr>
                <w:rFonts w:hint="eastAsia" w:ascii="仿宋" w:hAnsi="仿宋" w:eastAsia="仿宋" w:cs="仿宋"/>
                <w:kern w:val="2"/>
                <w:sz w:val="24"/>
                <w:szCs w:val="24"/>
                <w:highlight w:val="none"/>
                <w:lang w:val="en-US" w:eastAsia="zh-CN" w:bidi="ar-SA"/>
              </w:rPr>
            </w:pPr>
          </w:p>
        </w:tc>
        <w:tc>
          <w:tcPr>
            <w:tcW w:w="920" w:type="pct"/>
            <w:noWrap w:val="0"/>
            <w:vAlign w:val="center"/>
          </w:tcPr>
          <w:p w14:paraId="0D260437">
            <w:pPr>
              <w:jc w:val="center"/>
              <w:rPr>
                <w:rFonts w:hint="eastAsia" w:ascii="仿宋" w:hAnsi="仿宋" w:eastAsia="仿宋" w:cs="仿宋"/>
                <w:kern w:val="2"/>
                <w:sz w:val="24"/>
                <w:szCs w:val="24"/>
                <w:highlight w:val="none"/>
                <w:lang w:val="en-US" w:eastAsia="zh-CN" w:bidi="ar-SA"/>
              </w:rPr>
            </w:pPr>
          </w:p>
        </w:tc>
        <w:tc>
          <w:tcPr>
            <w:tcW w:w="790" w:type="pct"/>
            <w:noWrap w:val="0"/>
            <w:vAlign w:val="center"/>
          </w:tcPr>
          <w:p w14:paraId="2C3F176F">
            <w:pPr>
              <w:jc w:val="right"/>
              <w:rPr>
                <w:rFonts w:hint="eastAsia" w:ascii="仿宋" w:hAnsi="仿宋" w:eastAsia="仿宋" w:cs="仿宋"/>
                <w:kern w:val="2"/>
                <w:sz w:val="24"/>
                <w:szCs w:val="24"/>
                <w:highlight w:val="none"/>
                <w:lang w:val="en-US" w:eastAsia="zh-CN" w:bidi="ar-SA"/>
              </w:rPr>
            </w:pPr>
          </w:p>
        </w:tc>
        <w:tc>
          <w:tcPr>
            <w:tcW w:w="515" w:type="pct"/>
            <w:noWrap w:val="0"/>
            <w:vAlign w:val="center"/>
          </w:tcPr>
          <w:p w14:paraId="51569AE2">
            <w:pPr>
              <w:jc w:val="right"/>
              <w:rPr>
                <w:rFonts w:hint="eastAsia" w:ascii="仿宋" w:hAnsi="仿宋" w:eastAsia="仿宋" w:cs="仿宋"/>
                <w:kern w:val="2"/>
                <w:sz w:val="24"/>
                <w:szCs w:val="24"/>
                <w:highlight w:val="none"/>
                <w:lang w:val="en-US" w:eastAsia="zh-CN" w:bidi="ar-SA"/>
              </w:rPr>
            </w:pPr>
          </w:p>
        </w:tc>
        <w:tc>
          <w:tcPr>
            <w:tcW w:w="515" w:type="pct"/>
            <w:noWrap w:val="0"/>
            <w:vAlign w:val="center"/>
          </w:tcPr>
          <w:p w14:paraId="24C8D12A">
            <w:pPr>
              <w:jc w:val="center"/>
              <w:rPr>
                <w:rFonts w:hint="eastAsia" w:ascii="仿宋" w:hAnsi="仿宋" w:eastAsia="仿宋" w:cs="仿宋"/>
                <w:kern w:val="2"/>
                <w:sz w:val="24"/>
                <w:szCs w:val="24"/>
                <w:highlight w:val="none"/>
                <w:lang w:val="en-US" w:eastAsia="zh-CN" w:bidi="ar-SA"/>
              </w:rPr>
            </w:pPr>
          </w:p>
        </w:tc>
        <w:tc>
          <w:tcPr>
            <w:tcW w:w="669" w:type="pct"/>
            <w:noWrap w:val="0"/>
            <w:vAlign w:val="center"/>
          </w:tcPr>
          <w:p w14:paraId="1BF4AF67">
            <w:pPr>
              <w:jc w:val="center"/>
              <w:rPr>
                <w:rFonts w:hint="eastAsia" w:ascii="仿宋" w:hAnsi="仿宋" w:eastAsia="仿宋" w:cs="仿宋"/>
                <w:kern w:val="2"/>
                <w:sz w:val="24"/>
                <w:szCs w:val="24"/>
                <w:highlight w:val="none"/>
                <w:lang w:val="en-US" w:eastAsia="zh-CN" w:bidi="ar-SA"/>
              </w:rPr>
            </w:pPr>
          </w:p>
        </w:tc>
        <w:tc>
          <w:tcPr>
            <w:tcW w:w="733" w:type="pct"/>
            <w:noWrap w:val="0"/>
            <w:vAlign w:val="center"/>
          </w:tcPr>
          <w:p w14:paraId="6967DAAC">
            <w:pPr>
              <w:jc w:val="center"/>
              <w:rPr>
                <w:rFonts w:hint="eastAsia" w:ascii="仿宋" w:hAnsi="仿宋" w:eastAsia="仿宋" w:cs="仿宋"/>
                <w:kern w:val="2"/>
                <w:sz w:val="24"/>
                <w:szCs w:val="24"/>
                <w:highlight w:val="none"/>
                <w:lang w:val="en-US" w:eastAsia="zh-CN" w:bidi="ar-SA"/>
              </w:rPr>
            </w:pPr>
          </w:p>
        </w:tc>
        <w:tc>
          <w:tcPr>
            <w:tcW w:w="464" w:type="pct"/>
            <w:tcBorders>
              <w:right w:val="double" w:color="auto" w:sz="4" w:space="0"/>
            </w:tcBorders>
            <w:noWrap w:val="0"/>
            <w:vAlign w:val="center"/>
          </w:tcPr>
          <w:p w14:paraId="6A557F77">
            <w:pPr>
              <w:jc w:val="center"/>
              <w:rPr>
                <w:rFonts w:hint="eastAsia" w:ascii="仿宋" w:hAnsi="仿宋" w:eastAsia="仿宋" w:cs="仿宋"/>
                <w:kern w:val="2"/>
                <w:sz w:val="24"/>
                <w:szCs w:val="24"/>
                <w:highlight w:val="none"/>
                <w:lang w:val="en-US" w:eastAsia="zh-CN" w:bidi="ar-SA"/>
              </w:rPr>
            </w:pPr>
          </w:p>
        </w:tc>
      </w:tr>
      <w:tr w14:paraId="1ABE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92" w:type="pct"/>
            <w:tcBorders>
              <w:left w:val="double" w:color="auto" w:sz="4" w:space="0"/>
            </w:tcBorders>
            <w:noWrap w:val="0"/>
            <w:vAlign w:val="center"/>
          </w:tcPr>
          <w:p w14:paraId="274DB9C7">
            <w:pPr>
              <w:jc w:val="center"/>
              <w:rPr>
                <w:rFonts w:hint="eastAsia" w:ascii="仿宋" w:hAnsi="仿宋" w:eastAsia="仿宋" w:cs="仿宋"/>
                <w:kern w:val="2"/>
                <w:sz w:val="24"/>
                <w:szCs w:val="24"/>
                <w:highlight w:val="none"/>
                <w:lang w:val="en-US" w:eastAsia="zh-CN" w:bidi="ar-SA"/>
              </w:rPr>
            </w:pPr>
          </w:p>
        </w:tc>
        <w:tc>
          <w:tcPr>
            <w:tcW w:w="920" w:type="pct"/>
            <w:noWrap w:val="0"/>
            <w:vAlign w:val="center"/>
          </w:tcPr>
          <w:p w14:paraId="2E550876">
            <w:pPr>
              <w:jc w:val="center"/>
              <w:rPr>
                <w:rFonts w:hint="eastAsia" w:ascii="仿宋" w:hAnsi="仿宋" w:eastAsia="仿宋" w:cs="仿宋"/>
                <w:kern w:val="2"/>
                <w:sz w:val="24"/>
                <w:szCs w:val="24"/>
                <w:highlight w:val="none"/>
                <w:lang w:val="en-US" w:eastAsia="zh-CN" w:bidi="ar-SA"/>
              </w:rPr>
            </w:pPr>
          </w:p>
        </w:tc>
        <w:tc>
          <w:tcPr>
            <w:tcW w:w="790" w:type="pct"/>
            <w:noWrap w:val="0"/>
            <w:vAlign w:val="center"/>
          </w:tcPr>
          <w:p w14:paraId="07138F6B">
            <w:pPr>
              <w:jc w:val="center"/>
              <w:rPr>
                <w:rFonts w:hint="eastAsia" w:ascii="仿宋" w:hAnsi="仿宋" w:eastAsia="仿宋" w:cs="仿宋"/>
                <w:kern w:val="2"/>
                <w:sz w:val="24"/>
                <w:szCs w:val="24"/>
                <w:highlight w:val="none"/>
                <w:lang w:val="en-US" w:eastAsia="zh-CN" w:bidi="ar-SA"/>
              </w:rPr>
            </w:pPr>
          </w:p>
        </w:tc>
        <w:tc>
          <w:tcPr>
            <w:tcW w:w="515" w:type="pct"/>
            <w:noWrap w:val="0"/>
            <w:vAlign w:val="center"/>
          </w:tcPr>
          <w:p w14:paraId="434DB61E">
            <w:pPr>
              <w:jc w:val="center"/>
              <w:rPr>
                <w:rFonts w:hint="eastAsia" w:ascii="仿宋" w:hAnsi="仿宋" w:eastAsia="仿宋" w:cs="仿宋"/>
                <w:kern w:val="2"/>
                <w:sz w:val="24"/>
                <w:szCs w:val="24"/>
                <w:highlight w:val="none"/>
                <w:lang w:val="en-US" w:eastAsia="zh-CN" w:bidi="ar-SA"/>
              </w:rPr>
            </w:pPr>
          </w:p>
        </w:tc>
        <w:tc>
          <w:tcPr>
            <w:tcW w:w="515" w:type="pct"/>
            <w:noWrap w:val="0"/>
            <w:vAlign w:val="center"/>
          </w:tcPr>
          <w:p w14:paraId="1D5D19BD">
            <w:pPr>
              <w:jc w:val="center"/>
              <w:rPr>
                <w:rFonts w:hint="eastAsia" w:ascii="仿宋" w:hAnsi="仿宋" w:eastAsia="仿宋" w:cs="仿宋"/>
                <w:kern w:val="2"/>
                <w:sz w:val="24"/>
                <w:szCs w:val="24"/>
                <w:highlight w:val="none"/>
                <w:lang w:val="en-US" w:eastAsia="zh-CN" w:bidi="ar-SA"/>
              </w:rPr>
            </w:pPr>
          </w:p>
        </w:tc>
        <w:tc>
          <w:tcPr>
            <w:tcW w:w="669" w:type="pct"/>
            <w:noWrap w:val="0"/>
            <w:vAlign w:val="center"/>
          </w:tcPr>
          <w:p w14:paraId="020996D0">
            <w:pPr>
              <w:jc w:val="center"/>
              <w:rPr>
                <w:rFonts w:hint="eastAsia" w:ascii="仿宋" w:hAnsi="仿宋" w:eastAsia="仿宋" w:cs="仿宋"/>
                <w:kern w:val="2"/>
                <w:sz w:val="24"/>
                <w:szCs w:val="24"/>
                <w:highlight w:val="none"/>
                <w:lang w:val="en-US" w:eastAsia="zh-CN" w:bidi="ar-SA"/>
              </w:rPr>
            </w:pPr>
          </w:p>
        </w:tc>
        <w:tc>
          <w:tcPr>
            <w:tcW w:w="733" w:type="pct"/>
            <w:noWrap w:val="0"/>
            <w:vAlign w:val="center"/>
          </w:tcPr>
          <w:p w14:paraId="0F2959DB">
            <w:pPr>
              <w:jc w:val="center"/>
              <w:rPr>
                <w:rFonts w:hint="eastAsia" w:ascii="仿宋" w:hAnsi="仿宋" w:eastAsia="仿宋" w:cs="仿宋"/>
                <w:kern w:val="2"/>
                <w:sz w:val="24"/>
                <w:szCs w:val="24"/>
                <w:highlight w:val="none"/>
                <w:lang w:val="en-US" w:eastAsia="zh-CN" w:bidi="ar-SA"/>
              </w:rPr>
            </w:pPr>
          </w:p>
        </w:tc>
        <w:tc>
          <w:tcPr>
            <w:tcW w:w="464" w:type="pct"/>
            <w:tcBorders>
              <w:right w:val="double" w:color="auto" w:sz="4" w:space="0"/>
            </w:tcBorders>
            <w:noWrap w:val="0"/>
            <w:vAlign w:val="center"/>
          </w:tcPr>
          <w:p w14:paraId="6D9BAC57">
            <w:pPr>
              <w:jc w:val="center"/>
              <w:rPr>
                <w:rFonts w:hint="eastAsia" w:ascii="仿宋" w:hAnsi="仿宋" w:eastAsia="仿宋" w:cs="仿宋"/>
                <w:kern w:val="2"/>
                <w:sz w:val="24"/>
                <w:szCs w:val="24"/>
                <w:highlight w:val="none"/>
                <w:lang w:val="en-US" w:eastAsia="zh-CN" w:bidi="ar-SA"/>
              </w:rPr>
            </w:pPr>
          </w:p>
        </w:tc>
      </w:tr>
      <w:tr w14:paraId="7854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92" w:type="pct"/>
            <w:tcBorders>
              <w:left w:val="double" w:color="auto" w:sz="4" w:space="0"/>
            </w:tcBorders>
            <w:noWrap w:val="0"/>
            <w:vAlign w:val="center"/>
          </w:tcPr>
          <w:p w14:paraId="5F521A19">
            <w:pPr>
              <w:jc w:val="center"/>
              <w:rPr>
                <w:rFonts w:hint="eastAsia" w:ascii="仿宋" w:hAnsi="仿宋" w:eastAsia="仿宋" w:cs="仿宋"/>
                <w:kern w:val="2"/>
                <w:sz w:val="24"/>
                <w:szCs w:val="24"/>
                <w:highlight w:val="none"/>
                <w:lang w:val="en-US" w:eastAsia="zh-CN" w:bidi="ar-SA"/>
              </w:rPr>
            </w:pPr>
          </w:p>
        </w:tc>
        <w:tc>
          <w:tcPr>
            <w:tcW w:w="920" w:type="pct"/>
            <w:noWrap w:val="0"/>
            <w:vAlign w:val="center"/>
          </w:tcPr>
          <w:p w14:paraId="38D998A4">
            <w:pPr>
              <w:jc w:val="center"/>
              <w:rPr>
                <w:rFonts w:hint="eastAsia" w:ascii="仿宋" w:hAnsi="仿宋" w:eastAsia="仿宋" w:cs="仿宋"/>
                <w:kern w:val="2"/>
                <w:sz w:val="24"/>
                <w:szCs w:val="24"/>
                <w:highlight w:val="none"/>
                <w:lang w:val="en-US" w:eastAsia="zh-CN" w:bidi="ar-SA"/>
              </w:rPr>
            </w:pPr>
          </w:p>
        </w:tc>
        <w:tc>
          <w:tcPr>
            <w:tcW w:w="790" w:type="pct"/>
            <w:noWrap w:val="0"/>
            <w:vAlign w:val="center"/>
          </w:tcPr>
          <w:p w14:paraId="13C44515">
            <w:pPr>
              <w:jc w:val="center"/>
              <w:rPr>
                <w:rFonts w:hint="eastAsia" w:ascii="仿宋" w:hAnsi="仿宋" w:eastAsia="仿宋" w:cs="仿宋"/>
                <w:kern w:val="2"/>
                <w:sz w:val="24"/>
                <w:szCs w:val="24"/>
                <w:highlight w:val="none"/>
                <w:lang w:val="en-US" w:eastAsia="zh-CN" w:bidi="ar-SA"/>
              </w:rPr>
            </w:pPr>
          </w:p>
        </w:tc>
        <w:tc>
          <w:tcPr>
            <w:tcW w:w="515" w:type="pct"/>
            <w:noWrap w:val="0"/>
            <w:vAlign w:val="center"/>
          </w:tcPr>
          <w:p w14:paraId="4AA2BBF2">
            <w:pPr>
              <w:jc w:val="center"/>
              <w:rPr>
                <w:rFonts w:hint="eastAsia" w:ascii="仿宋" w:hAnsi="仿宋" w:eastAsia="仿宋" w:cs="仿宋"/>
                <w:kern w:val="2"/>
                <w:sz w:val="24"/>
                <w:szCs w:val="24"/>
                <w:highlight w:val="none"/>
                <w:lang w:val="en-US" w:eastAsia="zh-CN" w:bidi="ar-SA"/>
              </w:rPr>
            </w:pPr>
          </w:p>
        </w:tc>
        <w:tc>
          <w:tcPr>
            <w:tcW w:w="515" w:type="pct"/>
            <w:noWrap w:val="0"/>
            <w:vAlign w:val="center"/>
          </w:tcPr>
          <w:p w14:paraId="5ACEB5AC">
            <w:pPr>
              <w:jc w:val="center"/>
              <w:rPr>
                <w:rFonts w:hint="eastAsia" w:ascii="仿宋" w:hAnsi="仿宋" w:eastAsia="仿宋" w:cs="仿宋"/>
                <w:kern w:val="2"/>
                <w:sz w:val="24"/>
                <w:szCs w:val="24"/>
                <w:highlight w:val="none"/>
                <w:lang w:val="en-US" w:eastAsia="zh-CN" w:bidi="ar-SA"/>
              </w:rPr>
            </w:pPr>
          </w:p>
        </w:tc>
        <w:tc>
          <w:tcPr>
            <w:tcW w:w="669" w:type="pct"/>
            <w:noWrap w:val="0"/>
            <w:vAlign w:val="center"/>
          </w:tcPr>
          <w:p w14:paraId="09034BB1">
            <w:pPr>
              <w:jc w:val="center"/>
              <w:rPr>
                <w:rFonts w:hint="eastAsia" w:ascii="仿宋" w:hAnsi="仿宋" w:eastAsia="仿宋" w:cs="仿宋"/>
                <w:kern w:val="2"/>
                <w:sz w:val="24"/>
                <w:szCs w:val="24"/>
                <w:highlight w:val="none"/>
                <w:lang w:val="en-US" w:eastAsia="zh-CN" w:bidi="ar-SA"/>
              </w:rPr>
            </w:pPr>
          </w:p>
        </w:tc>
        <w:tc>
          <w:tcPr>
            <w:tcW w:w="733" w:type="pct"/>
            <w:noWrap w:val="0"/>
            <w:vAlign w:val="center"/>
          </w:tcPr>
          <w:p w14:paraId="2D25E609">
            <w:pPr>
              <w:jc w:val="center"/>
              <w:rPr>
                <w:rFonts w:hint="eastAsia" w:ascii="仿宋" w:hAnsi="仿宋" w:eastAsia="仿宋" w:cs="仿宋"/>
                <w:kern w:val="2"/>
                <w:sz w:val="24"/>
                <w:szCs w:val="24"/>
                <w:highlight w:val="none"/>
                <w:lang w:val="en-US" w:eastAsia="zh-CN" w:bidi="ar-SA"/>
              </w:rPr>
            </w:pPr>
          </w:p>
        </w:tc>
        <w:tc>
          <w:tcPr>
            <w:tcW w:w="464" w:type="pct"/>
            <w:tcBorders>
              <w:right w:val="double" w:color="auto" w:sz="4" w:space="0"/>
            </w:tcBorders>
            <w:noWrap w:val="0"/>
            <w:vAlign w:val="center"/>
          </w:tcPr>
          <w:p w14:paraId="5B0B0569">
            <w:pPr>
              <w:jc w:val="center"/>
              <w:rPr>
                <w:rFonts w:hint="eastAsia" w:ascii="仿宋" w:hAnsi="仿宋" w:eastAsia="仿宋" w:cs="仿宋"/>
                <w:kern w:val="2"/>
                <w:sz w:val="24"/>
                <w:szCs w:val="24"/>
                <w:highlight w:val="none"/>
                <w:lang w:val="en-US" w:eastAsia="zh-CN" w:bidi="ar-SA"/>
              </w:rPr>
            </w:pPr>
          </w:p>
        </w:tc>
      </w:tr>
      <w:tr w14:paraId="413A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92" w:type="pct"/>
            <w:tcBorders>
              <w:left w:val="double" w:color="auto" w:sz="4" w:space="0"/>
            </w:tcBorders>
            <w:noWrap w:val="0"/>
            <w:vAlign w:val="center"/>
          </w:tcPr>
          <w:p w14:paraId="46F44348">
            <w:pPr>
              <w:jc w:val="center"/>
              <w:rPr>
                <w:rFonts w:hint="eastAsia" w:ascii="仿宋" w:hAnsi="仿宋" w:eastAsia="仿宋" w:cs="仿宋"/>
                <w:kern w:val="2"/>
                <w:sz w:val="24"/>
                <w:szCs w:val="24"/>
                <w:highlight w:val="none"/>
                <w:lang w:val="en-US" w:eastAsia="zh-CN" w:bidi="ar-SA"/>
              </w:rPr>
            </w:pPr>
          </w:p>
        </w:tc>
        <w:tc>
          <w:tcPr>
            <w:tcW w:w="920" w:type="pct"/>
            <w:noWrap w:val="0"/>
            <w:vAlign w:val="center"/>
          </w:tcPr>
          <w:p w14:paraId="209982ED">
            <w:pPr>
              <w:jc w:val="center"/>
              <w:rPr>
                <w:rFonts w:hint="eastAsia" w:ascii="仿宋" w:hAnsi="仿宋" w:eastAsia="仿宋" w:cs="仿宋"/>
                <w:kern w:val="2"/>
                <w:sz w:val="24"/>
                <w:szCs w:val="24"/>
                <w:highlight w:val="none"/>
                <w:lang w:val="en-US" w:eastAsia="zh-CN" w:bidi="ar-SA"/>
              </w:rPr>
            </w:pPr>
          </w:p>
        </w:tc>
        <w:tc>
          <w:tcPr>
            <w:tcW w:w="790" w:type="pct"/>
            <w:noWrap w:val="0"/>
            <w:vAlign w:val="center"/>
          </w:tcPr>
          <w:p w14:paraId="0233A140">
            <w:pPr>
              <w:jc w:val="center"/>
              <w:rPr>
                <w:rFonts w:hint="eastAsia" w:ascii="仿宋" w:hAnsi="仿宋" w:eastAsia="仿宋" w:cs="仿宋"/>
                <w:kern w:val="2"/>
                <w:sz w:val="24"/>
                <w:szCs w:val="24"/>
                <w:highlight w:val="none"/>
                <w:lang w:val="en-US" w:eastAsia="zh-CN" w:bidi="ar-SA"/>
              </w:rPr>
            </w:pPr>
          </w:p>
        </w:tc>
        <w:tc>
          <w:tcPr>
            <w:tcW w:w="515" w:type="pct"/>
            <w:noWrap w:val="0"/>
            <w:vAlign w:val="center"/>
          </w:tcPr>
          <w:p w14:paraId="59360C69">
            <w:pPr>
              <w:jc w:val="center"/>
              <w:rPr>
                <w:rFonts w:hint="eastAsia" w:ascii="仿宋" w:hAnsi="仿宋" w:eastAsia="仿宋" w:cs="仿宋"/>
                <w:kern w:val="2"/>
                <w:sz w:val="24"/>
                <w:szCs w:val="24"/>
                <w:highlight w:val="none"/>
                <w:lang w:val="en-US" w:eastAsia="zh-CN" w:bidi="ar-SA"/>
              </w:rPr>
            </w:pPr>
          </w:p>
        </w:tc>
        <w:tc>
          <w:tcPr>
            <w:tcW w:w="515" w:type="pct"/>
            <w:noWrap w:val="0"/>
            <w:vAlign w:val="center"/>
          </w:tcPr>
          <w:p w14:paraId="2329E1F0">
            <w:pPr>
              <w:jc w:val="center"/>
              <w:rPr>
                <w:rFonts w:hint="eastAsia" w:ascii="仿宋" w:hAnsi="仿宋" w:eastAsia="仿宋" w:cs="仿宋"/>
                <w:kern w:val="2"/>
                <w:sz w:val="24"/>
                <w:szCs w:val="24"/>
                <w:highlight w:val="none"/>
                <w:lang w:val="en-US" w:eastAsia="zh-CN" w:bidi="ar-SA"/>
              </w:rPr>
            </w:pPr>
          </w:p>
        </w:tc>
        <w:tc>
          <w:tcPr>
            <w:tcW w:w="669" w:type="pct"/>
            <w:noWrap w:val="0"/>
            <w:vAlign w:val="center"/>
          </w:tcPr>
          <w:p w14:paraId="56E05790">
            <w:pPr>
              <w:jc w:val="center"/>
              <w:rPr>
                <w:rFonts w:hint="eastAsia" w:ascii="仿宋" w:hAnsi="仿宋" w:eastAsia="仿宋" w:cs="仿宋"/>
                <w:kern w:val="2"/>
                <w:sz w:val="24"/>
                <w:szCs w:val="24"/>
                <w:highlight w:val="none"/>
                <w:lang w:val="en-US" w:eastAsia="zh-CN" w:bidi="ar-SA"/>
              </w:rPr>
            </w:pPr>
          </w:p>
        </w:tc>
        <w:tc>
          <w:tcPr>
            <w:tcW w:w="733" w:type="pct"/>
            <w:noWrap w:val="0"/>
            <w:vAlign w:val="center"/>
          </w:tcPr>
          <w:p w14:paraId="6ACE6044">
            <w:pPr>
              <w:jc w:val="center"/>
              <w:rPr>
                <w:rFonts w:hint="eastAsia" w:ascii="仿宋" w:hAnsi="仿宋" w:eastAsia="仿宋" w:cs="仿宋"/>
                <w:kern w:val="2"/>
                <w:sz w:val="24"/>
                <w:szCs w:val="24"/>
                <w:highlight w:val="none"/>
                <w:lang w:val="en-US" w:eastAsia="zh-CN" w:bidi="ar-SA"/>
              </w:rPr>
            </w:pPr>
          </w:p>
        </w:tc>
        <w:tc>
          <w:tcPr>
            <w:tcW w:w="464" w:type="pct"/>
            <w:tcBorders>
              <w:right w:val="double" w:color="auto" w:sz="4" w:space="0"/>
            </w:tcBorders>
            <w:noWrap w:val="0"/>
            <w:vAlign w:val="center"/>
          </w:tcPr>
          <w:p w14:paraId="2BCDB8FE">
            <w:pPr>
              <w:jc w:val="center"/>
              <w:rPr>
                <w:rFonts w:hint="eastAsia" w:ascii="仿宋" w:hAnsi="仿宋" w:eastAsia="仿宋" w:cs="仿宋"/>
                <w:kern w:val="2"/>
                <w:sz w:val="24"/>
                <w:szCs w:val="24"/>
                <w:highlight w:val="none"/>
                <w:lang w:val="en-US" w:eastAsia="zh-CN" w:bidi="ar-SA"/>
              </w:rPr>
            </w:pPr>
          </w:p>
        </w:tc>
      </w:tr>
      <w:tr w14:paraId="4229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92" w:type="pct"/>
            <w:tcBorders>
              <w:left w:val="double" w:color="auto" w:sz="4" w:space="0"/>
            </w:tcBorders>
            <w:noWrap w:val="0"/>
            <w:vAlign w:val="center"/>
          </w:tcPr>
          <w:p w14:paraId="680F0F2F">
            <w:pPr>
              <w:jc w:val="center"/>
              <w:rPr>
                <w:rFonts w:hint="eastAsia" w:ascii="仿宋" w:hAnsi="仿宋" w:eastAsia="仿宋" w:cs="仿宋"/>
                <w:kern w:val="2"/>
                <w:sz w:val="24"/>
                <w:szCs w:val="24"/>
                <w:highlight w:val="none"/>
                <w:lang w:val="en-US" w:eastAsia="zh-CN" w:bidi="ar-SA"/>
              </w:rPr>
            </w:pPr>
          </w:p>
        </w:tc>
        <w:tc>
          <w:tcPr>
            <w:tcW w:w="920" w:type="pct"/>
            <w:noWrap w:val="0"/>
            <w:vAlign w:val="center"/>
          </w:tcPr>
          <w:p w14:paraId="5F0CF08A">
            <w:pPr>
              <w:jc w:val="center"/>
              <w:rPr>
                <w:rFonts w:hint="eastAsia" w:ascii="仿宋" w:hAnsi="仿宋" w:eastAsia="仿宋" w:cs="仿宋"/>
                <w:kern w:val="2"/>
                <w:sz w:val="24"/>
                <w:szCs w:val="24"/>
                <w:highlight w:val="none"/>
                <w:lang w:val="en-US" w:eastAsia="zh-CN" w:bidi="ar-SA"/>
              </w:rPr>
            </w:pPr>
          </w:p>
        </w:tc>
        <w:tc>
          <w:tcPr>
            <w:tcW w:w="790" w:type="pct"/>
            <w:noWrap w:val="0"/>
            <w:vAlign w:val="center"/>
          </w:tcPr>
          <w:p w14:paraId="0AD7339D">
            <w:pPr>
              <w:jc w:val="center"/>
              <w:rPr>
                <w:rFonts w:hint="eastAsia" w:ascii="仿宋" w:hAnsi="仿宋" w:eastAsia="仿宋" w:cs="仿宋"/>
                <w:kern w:val="2"/>
                <w:sz w:val="24"/>
                <w:szCs w:val="24"/>
                <w:highlight w:val="none"/>
                <w:lang w:val="en-US" w:eastAsia="zh-CN" w:bidi="ar-SA"/>
              </w:rPr>
            </w:pPr>
          </w:p>
        </w:tc>
        <w:tc>
          <w:tcPr>
            <w:tcW w:w="515" w:type="pct"/>
            <w:noWrap w:val="0"/>
            <w:vAlign w:val="center"/>
          </w:tcPr>
          <w:p w14:paraId="43488A4E">
            <w:pPr>
              <w:jc w:val="center"/>
              <w:rPr>
                <w:rFonts w:hint="eastAsia" w:ascii="仿宋" w:hAnsi="仿宋" w:eastAsia="仿宋" w:cs="仿宋"/>
                <w:kern w:val="2"/>
                <w:sz w:val="24"/>
                <w:szCs w:val="24"/>
                <w:highlight w:val="none"/>
                <w:lang w:val="en-US" w:eastAsia="zh-CN" w:bidi="ar-SA"/>
              </w:rPr>
            </w:pPr>
          </w:p>
        </w:tc>
        <w:tc>
          <w:tcPr>
            <w:tcW w:w="515" w:type="pct"/>
            <w:noWrap w:val="0"/>
            <w:vAlign w:val="center"/>
          </w:tcPr>
          <w:p w14:paraId="64BB53FF">
            <w:pPr>
              <w:jc w:val="center"/>
              <w:rPr>
                <w:rFonts w:hint="eastAsia" w:ascii="仿宋" w:hAnsi="仿宋" w:eastAsia="仿宋" w:cs="仿宋"/>
                <w:kern w:val="2"/>
                <w:sz w:val="24"/>
                <w:szCs w:val="24"/>
                <w:highlight w:val="none"/>
                <w:lang w:val="en-US" w:eastAsia="zh-CN" w:bidi="ar-SA"/>
              </w:rPr>
            </w:pPr>
          </w:p>
        </w:tc>
        <w:tc>
          <w:tcPr>
            <w:tcW w:w="669" w:type="pct"/>
            <w:noWrap w:val="0"/>
            <w:vAlign w:val="center"/>
          </w:tcPr>
          <w:p w14:paraId="5ED244A2">
            <w:pPr>
              <w:jc w:val="center"/>
              <w:rPr>
                <w:rFonts w:hint="eastAsia" w:ascii="仿宋" w:hAnsi="仿宋" w:eastAsia="仿宋" w:cs="仿宋"/>
                <w:kern w:val="2"/>
                <w:sz w:val="24"/>
                <w:szCs w:val="24"/>
                <w:highlight w:val="none"/>
                <w:lang w:val="en-US" w:eastAsia="zh-CN" w:bidi="ar-SA"/>
              </w:rPr>
            </w:pPr>
          </w:p>
        </w:tc>
        <w:tc>
          <w:tcPr>
            <w:tcW w:w="733" w:type="pct"/>
            <w:noWrap w:val="0"/>
            <w:vAlign w:val="center"/>
          </w:tcPr>
          <w:p w14:paraId="134901A5">
            <w:pPr>
              <w:jc w:val="center"/>
              <w:rPr>
                <w:rFonts w:hint="eastAsia" w:ascii="仿宋" w:hAnsi="仿宋" w:eastAsia="仿宋" w:cs="仿宋"/>
                <w:kern w:val="2"/>
                <w:sz w:val="24"/>
                <w:szCs w:val="24"/>
                <w:highlight w:val="none"/>
                <w:lang w:val="en-US" w:eastAsia="zh-CN" w:bidi="ar-SA"/>
              </w:rPr>
            </w:pPr>
          </w:p>
        </w:tc>
        <w:tc>
          <w:tcPr>
            <w:tcW w:w="464" w:type="pct"/>
            <w:tcBorders>
              <w:right w:val="double" w:color="auto" w:sz="4" w:space="0"/>
            </w:tcBorders>
            <w:noWrap w:val="0"/>
            <w:vAlign w:val="center"/>
          </w:tcPr>
          <w:p w14:paraId="1382D819">
            <w:pPr>
              <w:jc w:val="center"/>
              <w:rPr>
                <w:rFonts w:hint="eastAsia" w:ascii="仿宋" w:hAnsi="仿宋" w:eastAsia="仿宋" w:cs="仿宋"/>
                <w:kern w:val="2"/>
                <w:sz w:val="24"/>
                <w:szCs w:val="24"/>
                <w:highlight w:val="none"/>
                <w:lang w:val="en-US" w:eastAsia="zh-CN" w:bidi="ar-SA"/>
              </w:rPr>
            </w:pPr>
          </w:p>
        </w:tc>
      </w:tr>
      <w:tr w14:paraId="0CC0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jc w:val="center"/>
        </w:trPr>
        <w:tc>
          <w:tcPr>
            <w:tcW w:w="1312" w:type="pct"/>
            <w:gridSpan w:val="2"/>
            <w:tcBorders>
              <w:left w:val="double" w:color="auto" w:sz="4" w:space="0"/>
            </w:tcBorders>
            <w:noWrap w:val="0"/>
            <w:vAlign w:val="center"/>
          </w:tcPr>
          <w:p w14:paraId="6AB20A3B">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投标总价</w:t>
            </w:r>
          </w:p>
        </w:tc>
        <w:tc>
          <w:tcPr>
            <w:tcW w:w="3687" w:type="pct"/>
            <w:gridSpan w:val="6"/>
            <w:tcBorders>
              <w:left w:val="double" w:color="auto" w:sz="4" w:space="0"/>
              <w:right w:val="double" w:color="auto" w:sz="4" w:space="0"/>
            </w:tcBorders>
            <w:noWrap w:val="0"/>
            <w:vAlign w:val="center"/>
          </w:tcPr>
          <w:p w14:paraId="23372032">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（大写）人民币元，（小写）</w:t>
            </w:r>
            <w:r>
              <w:rPr>
                <w:rFonts w:hint="default" w:ascii="仿宋" w:hAnsi="仿宋" w:eastAsia="仿宋" w:cs="仿宋"/>
                <w:kern w:val="2"/>
                <w:sz w:val="24"/>
                <w:szCs w:val="24"/>
                <w:highlight w:val="none"/>
                <w:lang w:val="en-US" w:eastAsia="zh-CN" w:bidi="ar-SA"/>
              </w:rPr>
              <w:t>¥</w:t>
            </w:r>
          </w:p>
        </w:tc>
      </w:tr>
    </w:tbl>
    <w:p w14:paraId="63D8F7EB">
      <w:pPr>
        <w:rPr>
          <w:rFonts w:hint="eastAsia" w:ascii="仿宋" w:hAnsi="仿宋" w:eastAsia="仿宋" w:cs="仿宋"/>
          <w:kern w:val="2"/>
          <w:sz w:val="24"/>
          <w:szCs w:val="24"/>
          <w:highlight w:val="none"/>
          <w:lang w:val="en-US" w:eastAsia="zh-CN" w:bidi="ar-SA"/>
        </w:rPr>
      </w:pPr>
    </w:p>
    <w:p w14:paraId="743F11CD">
      <w:pPr>
        <w:spacing w:line="480" w:lineRule="auto"/>
        <w:rPr>
          <w:rFonts w:hint="default" w:ascii="仿宋" w:hAnsi="仿宋" w:eastAsia="仿宋" w:cs="仿宋"/>
          <w:kern w:val="2"/>
          <w:sz w:val="24"/>
          <w:szCs w:val="24"/>
          <w:highlight w:val="none"/>
          <w:u w:val="single"/>
          <w:lang w:val="en-US" w:eastAsia="zh-CN" w:bidi="ar-SA"/>
        </w:rPr>
      </w:pPr>
      <w:r>
        <w:rPr>
          <w:rFonts w:hint="eastAsia" w:ascii="仿宋" w:hAnsi="仿宋" w:eastAsia="仿宋" w:cs="仿宋"/>
          <w:kern w:val="2"/>
          <w:sz w:val="24"/>
          <w:szCs w:val="24"/>
          <w:highlight w:val="none"/>
          <w:lang w:val="en-US" w:eastAsia="zh-CN" w:bidi="ar-SA"/>
        </w:rPr>
        <w:t>供应商全称（盖公章）：</w:t>
      </w:r>
    </w:p>
    <w:p w14:paraId="19AF800D">
      <w:pPr>
        <w:spacing w:line="480" w:lineRule="auto"/>
        <w:rPr>
          <w:rFonts w:hint="default" w:ascii="仿宋" w:hAnsi="仿宋" w:eastAsia="仿宋" w:cs="仿宋"/>
          <w:kern w:val="2"/>
          <w:sz w:val="24"/>
          <w:szCs w:val="24"/>
          <w:highlight w:val="none"/>
          <w:u w:val="single"/>
          <w:lang w:val="en-US" w:eastAsia="zh-CN" w:bidi="ar-SA"/>
        </w:rPr>
      </w:pPr>
      <w:r>
        <w:rPr>
          <w:rFonts w:hint="eastAsia" w:ascii="仿宋" w:hAnsi="仿宋" w:eastAsia="仿宋" w:cs="仿宋"/>
          <w:kern w:val="2"/>
          <w:sz w:val="24"/>
          <w:szCs w:val="24"/>
          <w:highlight w:val="none"/>
          <w:lang w:val="en-US" w:eastAsia="zh-CN" w:bidi="ar-SA"/>
        </w:rPr>
        <w:t>法定代表人或授权代表（签字或盖章）：</w:t>
      </w:r>
    </w:p>
    <w:p w14:paraId="37422677">
      <w:pPr>
        <w:spacing w:line="48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日期：年月日</w:t>
      </w:r>
    </w:p>
    <w:p w14:paraId="3F495813">
      <w:pPr>
        <w:ind w:firstLine="1200"/>
        <w:rPr>
          <w:rFonts w:hint="eastAsia" w:ascii="仿宋" w:hAnsi="仿宋" w:eastAsia="仿宋" w:cs="仿宋"/>
          <w:kern w:val="2"/>
          <w:sz w:val="24"/>
          <w:szCs w:val="24"/>
          <w:highlight w:val="none"/>
          <w:lang w:val="en-US" w:eastAsia="zh-CN" w:bidi="ar-SA"/>
        </w:rPr>
      </w:pPr>
    </w:p>
    <w:p w14:paraId="2AFDD49F">
      <w:pPr>
        <w:pStyle w:val="11"/>
        <w:spacing w:line="360" w:lineRule="auto"/>
        <w:ind w:left="457" w:right="84" w:rightChars="40" w:hanging="520" w:hangingChars="21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注：1、此表为《开标一览表》的报价明细表，如有缺项、漏项，视为投标报价中已包含相关费用，采购人无须另外支付任何费用。</w:t>
      </w:r>
    </w:p>
    <w:bookmarkEnd w:id="734"/>
    <w:bookmarkEnd w:id="735"/>
    <w:bookmarkEnd w:id="736"/>
    <w:p w14:paraId="535ACE93">
      <w:pPr>
        <w:pStyle w:val="38"/>
        <w:spacing w:line="360" w:lineRule="auto"/>
        <w:rPr>
          <w:rFonts w:hint="eastAsia" w:ascii="仿宋" w:hAnsi="仿宋" w:eastAsia="仿宋" w:cs="仿宋"/>
          <w:kern w:val="2"/>
          <w:sz w:val="24"/>
          <w:szCs w:val="24"/>
          <w:highlight w:val="none"/>
          <w:lang w:val="en-US" w:eastAsia="zh-CN" w:bidi="ar-SA"/>
        </w:rPr>
      </w:pPr>
    </w:p>
    <w:p w14:paraId="7197F167">
      <w:pPr>
        <w:spacing w:line="480" w:lineRule="auto"/>
        <w:rPr>
          <w:rFonts w:hint="eastAsia" w:ascii="仿宋" w:hAnsi="仿宋" w:eastAsia="仿宋" w:cs="仿宋"/>
          <w:kern w:val="2"/>
          <w:sz w:val="24"/>
          <w:szCs w:val="24"/>
          <w:highlight w:val="none"/>
          <w:lang w:val="en-US" w:eastAsia="zh-CN" w:bidi="ar-SA"/>
        </w:rPr>
      </w:pPr>
    </w:p>
    <w:p w14:paraId="63D7944F">
      <w:pPr>
        <w:pStyle w:val="39"/>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br w:type="page"/>
      </w:r>
      <w:r>
        <w:rPr>
          <w:rFonts w:hint="eastAsia" w:ascii="仿宋" w:hAnsi="仿宋" w:eastAsia="仿宋" w:cs="仿宋"/>
          <w:kern w:val="2"/>
          <w:sz w:val="24"/>
          <w:szCs w:val="24"/>
          <w:highlight w:val="none"/>
          <w:lang w:val="en-US" w:eastAsia="zh-CN" w:bidi="ar-SA"/>
        </w:rPr>
        <w:t>4、法定代表人身份证明或附有法定代表人身份证明的授权书</w:t>
      </w:r>
    </w:p>
    <w:p w14:paraId="6B9F9498">
      <w:pPr>
        <w:pStyle w:val="38"/>
        <w:spacing w:line="360" w:lineRule="auto"/>
        <w:ind w:firstLine="420"/>
        <w:jc w:val="center"/>
        <w:rPr>
          <w:rFonts w:hint="eastAsia" w:ascii="仿宋" w:hAnsi="仿宋" w:eastAsia="仿宋" w:cs="仿宋"/>
          <w:kern w:val="2"/>
          <w:sz w:val="24"/>
          <w:szCs w:val="24"/>
          <w:highlight w:val="none"/>
          <w:lang w:val="en-US" w:eastAsia="zh-CN" w:bidi="ar-SA"/>
        </w:rPr>
      </w:pPr>
    </w:p>
    <w:p w14:paraId="75A8E398">
      <w:pPr>
        <w:pStyle w:val="4"/>
        <w:numPr>
          <w:ilvl w:val="0"/>
          <w:numId w:val="0"/>
        </w:numPr>
        <w:ind w:left="210" w:leftChars="0" w:firstLine="2168" w:firstLineChars="90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4.1法定代表人身份证明</w:t>
      </w:r>
    </w:p>
    <w:p w14:paraId="1302751A">
      <w:pPr>
        <w:rPr>
          <w:rFonts w:hint="eastAsia" w:ascii="仿宋" w:hAnsi="仿宋" w:eastAsia="仿宋" w:cs="仿宋"/>
          <w:kern w:val="2"/>
          <w:sz w:val="24"/>
          <w:szCs w:val="24"/>
          <w:highlight w:val="none"/>
          <w:lang w:val="en-US" w:eastAsia="zh-CN" w:bidi="ar-SA"/>
        </w:rPr>
      </w:pPr>
    </w:p>
    <w:p w14:paraId="02DA2EC1">
      <w:pPr>
        <w:pStyle w:val="38"/>
        <w:spacing w:line="360" w:lineRule="auto"/>
        <w:ind w:firstLine="42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供应商名称：</w:t>
      </w:r>
    </w:p>
    <w:p w14:paraId="5BB1B51E">
      <w:pPr>
        <w:pStyle w:val="38"/>
        <w:spacing w:line="360" w:lineRule="auto"/>
        <w:ind w:firstLine="42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单位性质：</w:t>
      </w:r>
    </w:p>
    <w:p w14:paraId="0514A72E">
      <w:pPr>
        <w:pStyle w:val="38"/>
        <w:spacing w:line="360" w:lineRule="auto"/>
        <w:ind w:firstLine="42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地址：</w:t>
      </w:r>
    </w:p>
    <w:p w14:paraId="413CEAB9">
      <w:pPr>
        <w:pStyle w:val="38"/>
        <w:spacing w:line="360" w:lineRule="auto"/>
        <w:ind w:firstLine="42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成立时间：年月日</w:t>
      </w:r>
    </w:p>
    <w:p w14:paraId="09D4ADF7">
      <w:pPr>
        <w:pStyle w:val="38"/>
        <w:spacing w:line="360" w:lineRule="auto"/>
        <w:ind w:firstLine="42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经营期限：</w:t>
      </w:r>
    </w:p>
    <w:p w14:paraId="22501D5F">
      <w:pPr>
        <w:pStyle w:val="38"/>
        <w:spacing w:line="360" w:lineRule="auto"/>
        <w:ind w:firstLine="42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姓名：性别：</w:t>
      </w:r>
    </w:p>
    <w:p w14:paraId="12AC2393">
      <w:pPr>
        <w:pStyle w:val="38"/>
        <w:spacing w:line="360" w:lineRule="auto"/>
        <w:ind w:firstLine="42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年龄：职务：</w:t>
      </w:r>
    </w:p>
    <w:p w14:paraId="20F02294">
      <w:pPr>
        <w:pStyle w:val="38"/>
        <w:spacing w:line="360" w:lineRule="auto"/>
        <w:ind w:firstLine="42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系（供应商）的法定代表人。</w:t>
      </w:r>
    </w:p>
    <w:p w14:paraId="0831CB9F">
      <w:pPr>
        <w:pStyle w:val="38"/>
        <w:spacing w:line="360" w:lineRule="auto"/>
        <w:ind w:firstLine="42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特此证明。</w:t>
      </w:r>
    </w:p>
    <w:p w14:paraId="58CBD52A">
      <w:pPr>
        <w:pStyle w:val="38"/>
        <w:spacing w:line="360" w:lineRule="auto"/>
        <w:ind w:firstLine="420"/>
        <w:rPr>
          <w:rFonts w:hint="eastAsia" w:ascii="仿宋" w:hAnsi="仿宋" w:eastAsia="仿宋" w:cs="仿宋"/>
          <w:kern w:val="2"/>
          <w:sz w:val="24"/>
          <w:szCs w:val="24"/>
          <w:highlight w:val="none"/>
          <w:lang w:val="en-US" w:eastAsia="zh-CN" w:bidi="ar-SA"/>
        </w:rPr>
      </w:pPr>
    </w:p>
    <w:p w14:paraId="4AA52C0E">
      <w:pPr>
        <w:pStyle w:val="38"/>
        <w:spacing w:line="360" w:lineRule="auto"/>
        <w:ind w:firstLine="42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附：法定代表人身份证复印件正反面</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4260"/>
      </w:tblGrid>
      <w:tr w14:paraId="2F10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8" w:hRule="atLeast"/>
        </w:trPr>
        <w:tc>
          <w:tcPr>
            <w:tcW w:w="4260" w:type="dxa"/>
            <w:noWrap w:val="0"/>
            <w:vAlign w:val="top"/>
          </w:tcPr>
          <w:p w14:paraId="533224B4">
            <w:pPr>
              <w:spacing w:line="480" w:lineRule="auto"/>
              <w:jc w:val="center"/>
              <w:rPr>
                <w:rFonts w:hint="eastAsia" w:ascii="仿宋" w:hAnsi="仿宋" w:eastAsia="仿宋" w:cs="仿宋"/>
                <w:kern w:val="2"/>
                <w:sz w:val="24"/>
                <w:szCs w:val="24"/>
                <w:highlight w:val="none"/>
                <w:lang w:val="en-US" w:eastAsia="zh-CN" w:bidi="ar-SA"/>
              </w:rPr>
            </w:pPr>
          </w:p>
          <w:p w14:paraId="495B99C4">
            <w:pPr>
              <w:spacing w:line="480" w:lineRule="auto"/>
              <w:jc w:val="center"/>
              <w:rPr>
                <w:rFonts w:hint="eastAsia" w:ascii="仿宋" w:hAnsi="仿宋" w:eastAsia="仿宋" w:cs="仿宋"/>
                <w:kern w:val="2"/>
                <w:sz w:val="24"/>
                <w:szCs w:val="24"/>
                <w:highlight w:val="none"/>
                <w:lang w:val="en-US" w:eastAsia="zh-CN" w:bidi="ar-SA"/>
              </w:rPr>
            </w:pPr>
          </w:p>
          <w:p w14:paraId="68FD98EB">
            <w:pPr>
              <w:spacing w:line="48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法定代表人</w:t>
            </w:r>
          </w:p>
          <w:p w14:paraId="7701E9F1">
            <w:pPr>
              <w:pStyle w:val="38"/>
              <w:spacing w:line="360" w:lineRule="auto"/>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居民身份证复印件粘贴处（正面）</w:t>
            </w:r>
          </w:p>
        </w:tc>
        <w:tc>
          <w:tcPr>
            <w:tcW w:w="4260" w:type="dxa"/>
            <w:noWrap w:val="0"/>
            <w:vAlign w:val="top"/>
          </w:tcPr>
          <w:p w14:paraId="2A676DF1">
            <w:pPr>
              <w:spacing w:line="480" w:lineRule="auto"/>
              <w:jc w:val="center"/>
              <w:rPr>
                <w:rFonts w:hint="eastAsia" w:ascii="仿宋" w:hAnsi="仿宋" w:eastAsia="仿宋" w:cs="仿宋"/>
                <w:kern w:val="2"/>
                <w:sz w:val="24"/>
                <w:szCs w:val="24"/>
                <w:highlight w:val="none"/>
                <w:lang w:val="en-US" w:eastAsia="zh-CN" w:bidi="ar-SA"/>
              </w:rPr>
            </w:pPr>
          </w:p>
          <w:p w14:paraId="53D07193">
            <w:pPr>
              <w:spacing w:line="480" w:lineRule="auto"/>
              <w:jc w:val="center"/>
              <w:rPr>
                <w:rFonts w:hint="eastAsia" w:ascii="仿宋" w:hAnsi="仿宋" w:eastAsia="仿宋" w:cs="仿宋"/>
                <w:kern w:val="2"/>
                <w:sz w:val="24"/>
                <w:szCs w:val="24"/>
                <w:highlight w:val="none"/>
                <w:lang w:val="en-US" w:eastAsia="zh-CN" w:bidi="ar-SA"/>
              </w:rPr>
            </w:pPr>
          </w:p>
          <w:p w14:paraId="632032C5">
            <w:pPr>
              <w:spacing w:line="48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法定代表人</w:t>
            </w:r>
          </w:p>
          <w:p w14:paraId="393A4EE7">
            <w:pPr>
              <w:pStyle w:val="38"/>
              <w:spacing w:line="360" w:lineRule="auto"/>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居民身份证复印件粘贴处（反面）</w:t>
            </w:r>
          </w:p>
        </w:tc>
      </w:tr>
    </w:tbl>
    <w:p w14:paraId="394F09CA">
      <w:pPr>
        <w:pStyle w:val="38"/>
        <w:spacing w:line="360" w:lineRule="auto"/>
        <w:rPr>
          <w:rFonts w:hint="eastAsia" w:ascii="仿宋" w:hAnsi="仿宋" w:eastAsia="仿宋" w:cs="仿宋"/>
          <w:kern w:val="2"/>
          <w:sz w:val="24"/>
          <w:szCs w:val="24"/>
          <w:highlight w:val="none"/>
          <w:lang w:val="en-US" w:eastAsia="zh-CN" w:bidi="ar-SA"/>
        </w:rPr>
      </w:pPr>
    </w:p>
    <w:p w14:paraId="05CCD1A1">
      <w:pPr>
        <w:pStyle w:val="38"/>
        <w:spacing w:line="360" w:lineRule="auto"/>
        <w:ind w:firstLine="42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供应商（盖章）：</w:t>
      </w:r>
    </w:p>
    <w:p w14:paraId="4EA22E37">
      <w:pPr>
        <w:pStyle w:val="38"/>
        <w:spacing w:line="360" w:lineRule="auto"/>
        <w:ind w:firstLine="42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日期：年月日</w:t>
      </w:r>
    </w:p>
    <w:p w14:paraId="745DB3A8">
      <w:pPr>
        <w:pStyle w:val="38"/>
        <w:spacing w:line="360" w:lineRule="auto"/>
        <w:jc w:val="center"/>
        <w:rPr>
          <w:rFonts w:hint="eastAsia" w:ascii="仿宋" w:hAnsi="仿宋" w:eastAsia="仿宋" w:cs="仿宋"/>
          <w:kern w:val="2"/>
          <w:sz w:val="24"/>
          <w:szCs w:val="24"/>
          <w:highlight w:val="none"/>
          <w:lang w:val="zh-CN" w:eastAsia="zh-CN" w:bidi="ar-SA"/>
        </w:rPr>
      </w:pPr>
    </w:p>
    <w:p w14:paraId="20B584EA">
      <w:pPr>
        <w:pStyle w:val="38"/>
        <w:spacing w:line="360" w:lineRule="auto"/>
        <w:jc w:val="center"/>
        <w:rPr>
          <w:rFonts w:hint="eastAsia" w:ascii="仿宋" w:hAnsi="仿宋" w:eastAsia="仿宋" w:cs="仿宋"/>
          <w:kern w:val="2"/>
          <w:sz w:val="24"/>
          <w:szCs w:val="24"/>
          <w:highlight w:val="none"/>
          <w:lang w:val="zh-CN" w:eastAsia="zh-CN" w:bidi="ar-SA"/>
        </w:rPr>
      </w:pPr>
    </w:p>
    <w:p w14:paraId="4CD833D1">
      <w:pPr>
        <w:pStyle w:val="38"/>
        <w:spacing w:line="360" w:lineRule="auto"/>
        <w:jc w:val="center"/>
        <w:rPr>
          <w:rFonts w:hint="eastAsia" w:ascii="仿宋" w:hAnsi="仿宋" w:eastAsia="仿宋" w:cs="仿宋"/>
          <w:kern w:val="2"/>
          <w:sz w:val="24"/>
          <w:szCs w:val="24"/>
          <w:highlight w:val="none"/>
          <w:lang w:val="zh-CN" w:eastAsia="zh-CN" w:bidi="ar-SA"/>
        </w:rPr>
      </w:pPr>
    </w:p>
    <w:p w14:paraId="5AB59763">
      <w:pPr>
        <w:pStyle w:val="38"/>
        <w:spacing w:line="360" w:lineRule="auto"/>
        <w:jc w:val="center"/>
        <w:rPr>
          <w:rFonts w:hint="eastAsia" w:ascii="仿宋" w:hAnsi="仿宋" w:eastAsia="仿宋" w:cs="仿宋"/>
          <w:kern w:val="2"/>
          <w:sz w:val="24"/>
          <w:szCs w:val="24"/>
          <w:highlight w:val="none"/>
          <w:lang w:val="zh-CN" w:eastAsia="zh-CN" w:bidi="ar-SA"/>
        </w:rPr>
      </w:pPr>
    </w:p>
    <w:p w14:paraId="3F3399CF">
      <w:pPr>
        <w:pStyle w:val="38"/>
        <w:spacing w:line="360" w:lineRule="auto"/>
        <w:jc w:val="center"/>
        <w:rPr>
          <w:rFonts w:hint="eastAsia" w:ascii="仿宋" w:hAnsi="仿宋" w:eastAsia="仿宋" w:cs="仿宋"/>
          <w:b/>
          <w:bCs/>
          <w:kern w:val="2"/>
          <w:sz w:val="24"/>
          <w:szCs w:val="24"/>
          <w:highlight w:val="none"/>
          <w:lang w:val="zh-CN" w:eastAsia="zh-CN" w:bidi="ar-SA"/>
        </w:rPr>
      </w:pPr>
      <w:r>
        <w:rPr>
          <w:rFonts w:hint="eastAsia" w:ascii="仿宋" w:hAnsi="仿宋" w:eastAsia="仿宋" w:cs="仿宋"/>
          <w:b/>
          <w:bCs/>
          <w:kern w:val="2"/>
          <w:sz w:val="24"/>
          <w:szCs w:val="24"/>
          <w:highlight w:val="none"/>
          <w:lang w:val="en-US" w:eastAsia="zh-CN" w:bidi="ar-SA"/>
        </w:rPr>
        <w:t>4.2</w:t>
      </w:r>
      <w:r>
        <w:rPr>
          <w:rFonts w:hint="eastAsia" w:ascii="仿宋" w:hAnsi="仿宋" w:eastAsia="仿宋" w:cs="仿宋"/>
          <w:b/>
          <w:bCs/>
          <w:kern w:val="2"/>
          <w:sz w:val="24"/>
          <w:szCs w:val="24"/>
          <w:highlight w:val="none"/>
          <w:lang w:val="zh-CN" w:eastAsia="zh-CN" w:bidi="ar-SA"/>
        </w:rPr>
        <w:t>授权委托书</w:t>
      </w:r>
    </w:p>
    <w:p w14:paraId="27693121">
      <w:pPr>
        <w:pStyle w:val="40"/>
        <w:adjustRightInd w:val="0"/>
        <w:snapToGrid w:val="0"/>
        <w:spacing w:line="360" w:lineRule="auto"/>
        <w:rPr>
          <w:rFonts w:hint="eastAsia" w:ascii="仿宋" w:hAnsi="仿宋" w:eastAsia="仿宋" w:cs="仿宋"/>
          <w:kern w:val="2"/>
          <w:sz w:val="24"/>
          <w:szCs w:val="24"/>
          <w:highlight w:val="none"/>
          <w:lang w:val="en-US" w:eastAsia="zh-CN" w:bidi="ar-SA"/>
        </w:rPr>
      </w:pPr>
    </w:p>
    <w:p w14:paraId="4F6FCE52">
      <w:pPr>
        <w:pStyle w:val="40"/>
        <w:adjustRightInd w:val="0"/>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授权委托书声明：我(姓名)系(供应商名称)的法定代表人，现授权委托(姓名)为我公司本次采购活动的授权代表，参加(招标人)的项目的采购活动。授权代表在投标、合同签订过程中所签署的一切文件和处理与之有关的一切事务，我均予以承认。</w:t>
      </w:r>
    </w:p>
    <w:p w14:paraId="453528EE">
      <w:pPr>
        <w:pStyle w:val="11"/>
        <w:snapToGrid w:val="0"/>
        <w:spacing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授权代表无转委托权，本授权书自出具之日起生效；特此委托。</w:t>
      </w:r>
    </w:p>
    <w:p w14:paraId="19134872">
      <w:pPr>
        <w:pStyle w:val="40"/>
        <w:adjustRightInd w:val="0"/>
        <w:snapToGrid w:val="0"/>
        <w:spacing w:line="360" w:lineRule="auto"/>
        <w:ind w:firstLine="420"/>
        <w:rPr>
          <w:rFonts w:hint="eastAsia" w:ascii="仿宋" w:hAnsi="仿宋" w:eastAsia="仿宋" w:cs="仿宋"/>
          <w:kern w:val="2"/>
          <w:sz w:val="24"/>
          <w:szCs w:val="24"/>
          <w:highlight w:val="none"/>
          <w:lang w:val="en-US" w:eastAsia="zh-CN" w:bidi="ar-SA"/>
        </w:rPr>
      </w:pPr>
    </w:p>
    <w:p w14:paraId="28DA869D">
      <w:pPr>
        <w:pStyle w:val="40"/>
        <w:adjustRightInd w:val="0"/>
        <w:snapToGrid w:val="0"/>
        <w:spacing w:line="360" w:lineRule="auto"/>
        <w:ind w:firstLine="42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附：授权委托人身份证复印件正反面</w:t>
      </w:r>
    </w:p>
    <w:tbl>
      <w:tblPr>
        <w:tblStyle w:val="19"/>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0"/>
        <w:gridCol w:w="4370"/>
      </w:tblGrid>
      <w:tr w14:paraId="7FE7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trPr>
        <w:tc>
          <w:tcPr>
            <w:tcW w:w="4370" w:type="dxa"/>
            <w:noWrap w:val="0"/>
            <w:vAlign w:val="top"/>
          </w:tcPr>
          <w:p w14:paraId="13EDDCF8">
            <w:pPr>
              <w:spacing w:line="480" w:lineRule="auto"/>
              <w:jc w:val="center"/>
              <w:rPr>
                <w:rFonts w:hint="eastAsia" w:ascii="仿宋" w:hAnsi="仿宋" w:eastAsia="仿宋" w:cs="仿宋"/>
                <w:kern w:val="2"/>
                <w:sz w:val="24"/>
                <w:szCs w:val="24"/>
                <w:highlight w:val="none"/>
                <w:lang w:val="en-US" w:eastAsia="zh-CN" w:bidi="ar-SA"/>
              </w:rPr>
            </w:pPr>
          </w:p>
          <w:p w14:paraId="59ABF359">
            <w:pPr>
              <w:spacing w:line="48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法定代表人</w:t>
            </w:r>
          </w:p>
          <w:p w14:paraId="23C90E73">
            <w:pPr>
              <w:pStyle w:val="40"/>
              <w:adjustRightInd w:val="0"/>
              <w:snapToGrid w:val="0"/>
              <w:spacing w:line="360" w:lineRule="auto"/>
              <w:ind w:firstLine="240" w:firstLineChars="10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居民身份证复印件粘贴处（正面）</w:t>
            </w:r>
          </w:p>
        </w:tc>
        <w:tc>
          <w:tcPr>
            <w:tcW w:w="4370" w:type="dxa"/>
            <w:noWrap w:val="0"/>
            <w:vAlign w:val="top"/>
          </w:tcPr>
          <w:p w14:paraId="0CF3035F">
            <w:pPr>
              <w:spacing w:line="480" w:lineRule="auto"/>
              <w:jc w:val="center"/>
              <w:rPr>
                <w:rFonts w:hint="eastAsia" w:ascii="仿宋" w:hAnsi="仿宋" w:eastAsia="仿宋" w:cs="仿宋"/>
                <w:kern w:val="2"/>
                <w:sz w:val="24"/>
                <w:szCs w:val="24"/>
                <w:highlight w:val="none"/>
                <w:lang w:val="en-US" w:eastAsia="zh-CN" w:bidi="ar-SA"/>
              </w:rPr>
            </w:pPr>
          </w:p>
          <w:p w14:paraId="0A2B32F0">
            <w:pPr>
              <w:spacing w:line="48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授权委托人</w:t>
            </w:r>
          </w:p>
          <w:p w14:paraId="546527D8">
            <w:pPr>
              <w:pStyle w:val="40"/>
              <w:adjustRightInd w:val="0"/>
              <w:snapToGrid w:val="0"/>
              <w:spacing w:line="360" w:lineRule="auto"/>
              <w:ind w:firstLine="240" w:firstLineChars="10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居民身份证复印件粘贴处（正面）</w:t>
            </w:r>
          </w:p>
        </w:tc>
      </w:tr>
      <w:tr w14:paraId="1857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4370" w:type="dxa"/>
            <w:noWrap w:val="0"/>
            <w:vAlign w:val="top"/>
          </w:tcPr>
          <w:p w14:paraId="29504234">
            <w:pPr>
              <w:spacing w:line="480" w:lineRule="auto"/>
              <w:jc w:val="center"/>
              <w:rPr>
                <w:rFonts w:hint="eastAsia" w:ascii="仿宋" w:hAnsi="仿宋" w:eastAsia="仿宋" w:cs="仿宋"/>
                <w:kern w:val="2"/>
                <w:sz w:val="24"/>
                <w:szCs w:val="24"/>
                <w:highlight w:val="none"/>
                <w:lang w:val="en-US" w:eastAsia="zh-CN" w:bidi="ar-SA"/>
              </w:rPr>
            </w:pPr>
          </w:p>
          <w:p w14:paraId="41320C83">
            <w:pPr>
              <w:spacing w:line="48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法定代表人</w:t>
            </w:r>
          </w:p>
          <w:p w14:paraId="2F5E04B9">
            <w:pPr>
              <w:pStyle w:val="40"/>
              <w:adjustRightInd w:val="0"/>
              <w:snapToGrid w:val="0"/>
              <w:spacing w:line="360" w:lineRule="auto"/>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居民身份证复印件粘贴处（反面）</w:t>
            </w:r>
          </w:p>
        </w:tc>
        <w:tc>
          <w:tcPr>
            <w:tcW w:w="4370" w:type="dxa"/>
            <w:noWrap w:val="0"/>
            <w:vAlign w:val="top"/>
          </w:tcPr>
          <w:p w14:paraId="11A237B5">
            <w:pPr>
              <w:spacing w:line="480" w:lineRule="auto"/>
              <w:jc w:val="center"/>
              <w:rPr>
                <w:rFonts w:hint="eastAsia" w:ascii="仿宋" w:hAnsi="仿宋" w:eastAsia="仿宋" w:cs="仿宋"/>
                <w:kern w:val="2"/>
                <w:sz w:val="24"/>
                <w:szCs w:val="24"/>
                <w:highlight w:val="none"/>
                <w:lang w:val="en-US" w:eastAsia="zh-CN" w:bidi="ar-SA"/>
              </w:rPr>
            </w:pPr>
          </w:p>
          <w:p w14:paraId="0808C03A">
            <w:pPr>
              <w:spacing w:line="48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授权委托人</w:t>
            </w:r>
          </w:p>
          <w:p w14:paraId="1A1BDE78">
            <w:pPr>
              <w:pStyle w:val="40"/>
              <w:adjustRightInd w:val="0"/>
              <w:snapToGrid w:val="0"/>
              <w:spacing w:line="360" w:lineRule="auto"/>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居民身份证复印件粘贴处（反面）</w:t>
            </w:r>
          </w:p>
        </w:tc>
      </w:tr>
    </w:tbl>
    <w:p w14:paraId="7BFBD361">
      <w:pPr>
        <w:pStyle w:val="40"/>
        <w:adjustRightInd w:val="0"/>
        <w:snapToGrid w:val="0"/>
        <w:spacing w:line="360" w:lineRule="auto"/>
        <w:rPr>
          <w:rFonts w:hint="eastAsia" w:ascii="仿宋" w:hAnsi="仿宋" w:eastAsia="仿宋" w:cs="仿宋"/>
          <w:kern w:val="2"/>
          <w:sz w:val="24"/>
          <w:szCs w:val="24"/>
          <w:highlight w:val="none"/>
          <w:lang w:val="en-US" w:eastAsia="zh-CN" w:bidi="ar-SA"/>
        </w:rPr>
      </w:pPr>
    </w:p>
    <w:p w14:paraId="05A0DA97">
      <w:pPr>
        <w:pStyle w:val="40"/>
        <w:adjustRightInd w:val="0"/>
        <w:snapToGrid w:val="0"/>
        <w:spacing w:line="360" w:lineRule="auto"/>
        <w:ind w:firstLine="480" w:firstLineChars="200"/>
        <w:rPr>
          <w:rFonts w:hint="eastAsia" w:ascii="仿宋" w:hAnsi="仿宋" w:eastAsia="仿宋" w:cs="仿宋"/>
          <w:kern w:val="2"/>
          <w:sz w:val="24"/>
          <w:szCs w:val="24"/>
          <w:highlight w:val="none"/>
          <w:u w:val="single"/>
          <w:lang w:val="en-US" w:eastAsia="zh-CN" w:bidi="ar-SA"/>
        </w:rPr>
      </w:pPr>
      <w:r>
        <w:rPr>
          <w:rFonts w:hint="eastAsia" w:ascii="仿宋" w:hAnsi="仿宋" w:eastAsia="仿宋" w:cs="仿宋"/>
          <w:kern w:val="2"/>
          <w:sz w:val="24"/>
          <w:szCs w:val="24"/>
          <w:highlight w:val="none"/>
          <w:lang w:val="en-US" w:eastAsia="zh-CN" w:bidi="ar-SA"/>
        </w:rPr>
        <w:t>授权委托人（签字）：性别：年龄：</w:t>
      </w:r>
    </w:p>
    <w:p w14:paraId="0A3E074F">
      <w:pPr>
        <w:pStyle w:val="40"/>
        <w:adjustRightInd w:val="0"/>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身份证号码：职务：</w:t>
      </w:r>
    </w:p>
    <w:p w14:paraId="09DD3158">
      <w:pPr>
        <w:pStyle w:val="40"/>
        <w:adjustRightInd w:val="0"/>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供应商名称(盖公章)：</w:t>
      </w:r>
    </w:p>
    <w:p w14:paraId="303550CA">
      <w:pPr>
        <w:pStyle w:val="40"/>
        <w:adjustRightInd w:val="0"/>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法定代表人(签字或盖章)：</w:t>
      </w:r>
    </w:p>
    <w:p w14:paraId="121599F2">
      <w:pPr>
        <w:pStyle w:val="40"/>
        <w:adjustRightInd w:val="0"/>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日期：年月日</w:t>
      </w:r>
    </w:p>
    <w:p w14:paraId="0EE8138C">
      <w:pPr>
        <w:spacing w:line="360" w:lineRule="auto"/>
        <w:rPr>
          <w:rFonts w:hint="eastAsia" w:ascii="仿宋" w:hAnsi="仿宋" w:eastAsia="仿宋" w:cs="仿宋"/>
          <w:kern w:val="2"/>
          <w:sz w:val="24"/>
          <w:szCs w:val="24"/>
          <w:highlight w:val="none"/>
          <w:lang w:val="en-US" w:eastAsia="zh-CN" w:bidi="ar-SA"/>
        </w:rPr>
      </w:pPr>
    </w:p>
    <w:p w14:paraId="05BCE042">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br w:type="page"/>
      </w:r>
      <w:bookmarkStart w:id="751" w:name="_Toc11944615"/>
      <w:bookmarkStart w:id="752" w:name="_Toc477851581"/>
      <w:bookmarkStart w:id="753" w:name="_Toc477886139"/>
      <w:bookmarkStart w:id="754" w:name="_Toc299015379"/>
      <w:bookmarkStart w:id="755" w:name="_Toc298338696"/>
      <w:bookmarkStart w:id="756" w:name="_Toc297100796"/>
      <w:bookmarkStart w:id="757" w:name="_Toc297209402"/>
      <w:bookmarkStart w:id="758" w:name="_Toc84316337"/>
      <w:r>
        <w:rPr>
          <w:rFonts w:hint="eastAsia" w:ascii="仿宋" w:hAnsi="仿宋" w:eastAsia="仿宋" w:cs="仿宋"/>
          <w:b/>
          <w:bCs/>
          <w:kern w:val="2"/>
          <w:sz w:val="24"/>
          <w:szCs w:val="24"/>
          <w:highlight w:val="none"/>
          <w:lang w:val="en-US" w:eastAsia="zh-CN" w:bidi="ar-SA"/>
        </w:rPr>
        <w:t>5、中小企业声明函（货物）</w:t>
      </w:r>
    </w:p>
    <w:p w14:paraId="4A2DFBDF">
      <w:pPr>
        <w:widowControl/>
        <w:jc w:val="center"/>
        <w:rPr>
          <w:rFonts w:hint="eastAsia" w:ascii="仿宋" w:hAnsi="仿宋" w:eastAsia="仿宋" w:cs="仿宋"/>
          <w:kern w:val="2"/>
          <w:sz w:val="24"/>
          <w:szCs w:val="24"/>
          <w:highlight w:val="none"/>
          <w:lang w:val="en-US" w:eastAsia="zh-CN" w:bidi="ar-SA"/>
        </w:rPr>
      </w:pPr>
    </w:p>
    <w:p w14:paraId="419013F3">
      <w:pPr>
        <w:pStyle w:val="23"/>
        <w:rPr>
          <w:rFonts w:hint="eastAsia" w:ascii="仿宋" w:hAnsi="仿宋" w:eastAsia="仿宋" w:cs="仿宋"/>
          <w:kern w:val="2"/>
          <w:sz w:val="24"/>
          <w:szCs w:val="24"/>
          <w:highlight w:val="none"/>
          <w:lang w:val="en-US" w:eastAsia="zh-CN" w:bidi="ar-SA"/>
        </w:rPr>
      </w:pPr>
    </w:p>
    <w:p w14:paraId="2AF278CA">
      <w:pPr>
        <w:pStyle w:val="41"/>
        <w:pageBreakBefore w:val="0"/>
        <w:widowControl w:val="0"/>
        <w:kinsoku/>
        <w:overflowPunct/>
        <w:autoSpaceDE w:val="0"/>
        <w:autoSpaceDN w:val="0"/>
        <w:bidi w:val="0"/>
        <w:spacing w:before="0" w:after="0"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（1）中小企业声明函</w:t>
      </w:r>
    </w:p>
    <w:p w14:paraId="24625791">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firstLine="480" w:firstLineChars="200"/>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本公司（联合体）郑重声明，根据《政府采购促进中小企业发展管理办法》（财库﹝2020﹞46号）的规定，本公司（联合体）参加</w:t>
      </w:r>
      <w:r>
        <w:rPr>
          <w:rFonts w:hint="eastAsia" w:ascii="仿宋" w:hAnsi="仿宋" w:eastAsia="仿宋" w:cs="仿宋"/>
          <w:kern w:val="2"/>
          <w:sz w:val="24"/>
          <w:szCs w:val="24"/>
          <w:highlight w:val="none"/>
          <w:u w:val="single"/>
          <w:lang w:val="en-US" w:eastAsia="zh-CN" w:bidi="ar-SA"/>
        </w:rPr>
        <w:t>（单位名称）</w:t>
      </w:r>
      <w:r>
        <w:rPr>
          <w:rFonts w:hint="eastAsia" w:ascii="仿宋" w:hAnsi="仿宋" w:eastAsia="仿宋" w:cs="仿宋"/>
          <w:kern w:val="2"/>
          <w:sz w:val="24"/>
          <w:szCs w:val="24"/>
          <w:highlight w:val="none"/>
          <w:lang w:val="en-US" w:eastAsia="zh-CN" w:bidi="ar-SA"/>
        </w:rPr>
        <w:t>的</w:t>
      </w:r>
      <w:r>
        <w:rPr>
          <w:rFonts w:hint="eastAsia" w:ascii="仿宋" w:hAnsi="仿宋" w:eastAsia="仿宋" w:cs="仿宋"/>
          <w:kern w:val="2"/>
          <w:sz w:val="24"/>
          <w:szCs w:val="24"/>
          <w:highlight w:val="none"/>
          <w:u w:val="single"/>
          <w:lang w:val="en-US" w:eastAsia="zh-CN" w:bidi="ar-SA"/>
        </w:rPr>
        <w:t>（项目名称）</w:t>
      </w:r>
      <w:r>
        <w:rPr>
          <w:rFonts w:hint="eastAsia" w:ascii="仿宋" w:hAnsi="仿宋" w:eastAsia="仿宋" w:cs="仿宋"/>
          <w:kern w:val="2"/>
          <w:sz w:val="24"/>
          <w:szCs w:val="24"/>
          <w:highlight w:val="none"/>
          <w:lang w:val="en-US" w:eastAsia="zh-CN" w:bidi="ar-SA"/>
        </w:rPr>
        <w:t>采购活动，提供的货物全部由符合政策要求的中小企业制造。相关企业（含联合体中的中小企业、签订分包意向协议的中小企业）的具体情况如下：</w:t>
      </w:r>
    </w:p>
    <w:p w14:paraId="6318FDC6">
      <w:pPr>
        <w:keepNext w:val="0"/>
        <w:keepLines w:val="0"/>
        <w:pageBreakBefore w:val="0"/>
        <w:widowControl/>
        <w:numPr>
          <w:ilvl w:val="0"/>
          <w:numId w:val="12"/>
        </w:numPr>
        <w:kinsoku/>
        <w:wordWrap/>
        <w:overflowPunct/>
        <w:topLinePunct w:val="0"/>
        <w:autoSpaceDE/>
        <w:autoSpaceDN/>
        <w:bidi w:val="0"/>
        <w:adjustRightInd/>
        <w:snapToGrid/>
        <w:spacing w:before="100" w:beforeAutospacing="1" w:after="100" w:afterAutospacing="1" w:line="400" w:lineRule="exact"/>
        <w:ind w:firstLine="480" w:firstLineChars="200"/>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u w:val="single"/>
          <w:lang w:val="en-US" w:eastAsia="zh-CN" w:bidi="ar-SA"/>
        </w:rPr>
        <w:t>（标的名称）</w:t>
      </w:r>
      <w:r>
        <w:rPr>
          <w:rFonts w:hint="eastAsia" w:ascii="仿宋" w:hAnsi="仿宋" w:eastAsia="仿宋" w:cs="仿宋"/>
          <w:kern w:val="2"/>
          <w:sz w:val="24"/>
          <w:szCs w:val="24"/>
          <w:highlight w:val="none"/>
          <w:lang w:val="en-US" w:eastAsia="zh-CN" w:bidi="ar-SA"/>
        </w:rPr>
        <w:t>，属于</w:t>
      </w:r>
      <w:r>
        <w:rPr>
          <w:rFonts w:hint="eastAsia" w:ascii="仿宋" w:hAnsi="仿宋" w:eastAsia="仿宋" w:cs="仿宋"/>
          <w:kern w:val="2"/>
          <w:sz w:val="24"/>
          <w:szCs w:val="24"/>
          <w:highlight w:val="none"/>
          <w:u w:val="single"/>
          <w:lang w:val="en-US" w:eastAsia="zh-CN" w:bidi="ar-SA"/>
        </w:rPr>
        <w:t>（采购文件中明确的所属行业）</w:t>
      </w:r>
      <w:r>
        <w:rPr>
          <w:rFonts w:hint="eastAsia" w:ascii="仿宋" w:hAnsi="仿宋" w:eastAsia="仿宋" w:cs="仿宋"/>
          <w:kern w:val="2"/>
          <w:sz w:val="24"/>
          <w:szCs w:val="24"/>
          <w:highlight w:val="none"/>
          <w:lang w:val="en-US" w:eastAsia="zh-CN" w:bidi="ar-SA"/>
        </w:rPr>
        <w:t>行业；制造商为</w:t>
      </w:r>
      <w:r>
        <w:rPr>
          <w:rFonts w:hint="eastAsia" w:ascii="仿宋" w:hAnsi="仿宋" w:eastAsia="仿宋" w:cs="仿宋"/>
          <w:kern w:val="2"/>
          <w:sz w:val="24"/>
          <w:szCs w:val="24"/>
          <w:highlight w:val="none"/>
          <w:u w:val="single"/>
          <w:lang w:val="en-US" w:eastAsia="zh-CN" w:bidi="ar-SA"/>
        </w:rPr>
        <w:t>（企业名称）</w:t>
      </w:r>
      <w:r>
        <w:rPr>
          <w:rFonts w:hint="eastAsia" w:ascii="仿宋" w:hAnsi="仿宋" w:eastAsia="仿宋" w:cs="仿宋"/>
          <w:kern w:val="2"/>
          <w:sz w:val="24"/>
          <w:szCs w:val="24"/>
          <w:highlight w:val="none"/>
          <w:lang w:val="en-US" w:eastAsia="zh-CN" w:bidi="ar-SA"/>
        </w:rPr>
        <w:t>，从业人员人，营业收入为万元，资产总额为万元，属于</w:t>
      </w:r>
      <w:r>
        <w:rPr>
          <w:rFonts w:hint="eastAsia" w:ascii="仿宋" w:hAnsi="仿宋" w:eastAsia="仿宋" w:cs="仿宋"/>
          <w:kern w:val="2"/>
          <w:sz w:val="24"/>
          <w:szCs w:val="24"/>
          <w:highlight w:val="none"/>
          <w:u w:val="single"/>
          <w:lang w:val="en-US" w:eastAsia="zh-CN" w:bidi="ar-SA"/>
        </w:rPr>
        <w:t>（中型企业、小型企业、微型企业）</w:t>
      </w:r>
      <w:r>
        <w:rPr>
          <w:rFonts w:hint="eastAsia" w:ascii="仿宋" w:hAnsi="仿宋" w:eastAsia="仿宋" w:cs="仿宋"/>
          <w:kern w:val="2"/>
          <w:sz w:val="24"/>
          <w:szCs w:val="24"/>
          <w:highlight w:val="none"/>
          <w:lang w:val="en-US" w:eastAsia="zh-CN" w:bidi="ar-SA"/>
        </w:rPr>
        <w:t>；</w:t>
      </w:r>
    </w:p>
    <w:p w14:paraId="4A8FD14A">
      <w:pPr>
        <w:keepNext w:val="0"/>
        <w:keepLines w:val="0"/>
        <w:pageBreakBefore w:val="0"/>
        <w:widowControl/>
        <w:numPr>
          <w:ilvl w:val="0"/>
          <w:numId w:val="12"/>
        </w:numPr>
        <w:kinsoku/>
        <w:wordWrap/>
        <w:overflowPunct/>
        <w:topLinePunct w:val="0"/>
        <w:autoSpaceDE/>
        <w:autoSpaceDN/>
        <w:bidi w:val="0"/>
        <w:adjustRightInd/>
        <w:snapToGrid/>
        <w:spacing w:before="100" w:beforeAutospacing="1" w:after="100" w:afterAutospacing="1" w:line="400" w:lineRule="exact"/>
        <w:ind w:firstLine="480" w:firstLineChars="200"/>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u w:val="single"/>
          <w:lang w:val="en-US" w:eastAsia="zh-CN" w:bidi="ar-SA"/>
        </w:rPr>
        <w:t>（标的名称）</w:t>
      </w:r>
      <w:r>
        <w:rPr>
          <w:rFonts w:hint="eastAsia" w:ascii="仿宋" w:hAnsi="仿宋" w:eastAsia="仿宋" w:cs="仿宋"/>
          <w:kern w:val="2"/>
          <w:sz w:val="24"/>
          <w:szCs w:val="24"/>
          <w:highlight w:val="none"/>
          <w:lang w:val="en-US" w:eastAsia="zh-CN" w:bidi="ar-SA"/>
        </w:rPr>
        <w:t>，属于</w:t>
      </w:r>
      <w:r>
        <w:rPr>
          <w:rFonts w:hint="eastAsia" w:ascii="仿宋" w:hAnsi="仿宋" w:eastAsia="仿宋" w:cs="仿宋"/>
          <w:kern w:val="2"/>
          <w:sz w:val="24"/>
          <w:szCs w:val="24"/>
          <w:highlight w:val="none"/>
          <w:u w:val="single"/>
          <w:lang w:val="en-US" w:eastAsia="zh-CN" w:bidi="ar-SA"/>
        </w:rPr>
        <w:t>（采购文件中明确的所属行业）</w:t>
      </w:r>
      <w:r>
        <w:rPr>
          <w:rFonts w:hint="eastAsia" w:ascii="仿宋" w:hAnsi="仿宋" w:eastAsia="仿宋" w:cs="仿宋"/>
          <w:kern w:val="2"/>
          <w:sz w:val="24"/>
          <w:szCs w:val="24"/>
          <w:highlight w:val="none"/>
          <w:lang w:val="en-US" w:eastAsia="zh-CN" w:bidi="ar-SA"/>
        </w:rPr>
        <w:t>行业；制造商为</w:t>
      </w:r>
      <w:r>
        <w:rPr>
          <w:rFonts w:hint="eastAsia" w:ascii="仿宋" w:hAnsi="仿宋" w:eastAsia="仿宋" w:cs="仿宋"/>
          <w:kern w:val="2"/>
          <w:sz w:val="24"/>
          <w:szCs w:val="24"/>
          <w:highlight w:val="none"/>
          <w:u w:val="single"/>
          <w:lang w:val="en-US" w:eastAsia="zh-CN" w:bidi="ar-SA"/>
        </w:rPr>
        <w:t>（企业名称）</w:t>
      </w:r>
      <w:r>
        <w:rPr>
          <w:rFonts w:hint="eastAsia" w:ascii="仿宋" w:hAnsi="仿宋" w:eastAsia="仿宋" w:cs="仿宋"/>
          <w:kern w:val="2"/>
          <w:sz w:val="24"/>
          <w:szCs w:val="24"/>
          <w:highlight w:val="none"/>
          <w:lang w:val="en-US" w:eastAsia="zh-CN" w:bidi="ar-SA"/>
        </w:rPr>
        <w:t>，从业人员人，营业收入为万元，资产总额为万元，属于</w:t>
      </w:r>
      <w:r>
        <w:rPr>
          <w:rFonts w:hint="eastAsia" w:ascii="仿宋" w:hAnsi="仿宋" w:eastAsia="仿宋" w:cs="仿宋"/>
          <w:kern w:val="2"/>
          <w:sz w:val="24"/>
          <w:szCs w:val="24"/>
          <w:highlight w:val="none"/>
          <w:u w:val="none"/>
          <w:lang w:val="en-US" w:eastAsia="zh-CN" w:bidi="ar-SA"/>
        </w:rPr>
        <w:t>（中型企业、小型企业、微型企业）</w:t>
      </w:r>
      <w:r>
        <w:rPr>
          <w:rFonts w:hint="eastAsia" w:ascii="仿宋" w:hAnsi="仿宋" w:eastAsia="仿宋" w:cs="仿宋"/>
          <w:kern w:val="2"/>
          <w:sz w:val="24"/>
          <w:szCs w:val="24"/>
          <w:highlight w:val="none"/>
          <w:lang w:val="en-US" w:eastAsia="zh-CN" w:bidi="ar-SA"/>
        </w:rPr>
        <w:t>；</w:t>
      </w:r>
    </w:p>
    <w:p w14:paraId="70BAA8AB">
      <w:pPr>
        <w:keepNext w:val="0"/>
        <w:keepLines w:val="0"/>
        <w:pageBreakBefore w:val="0"/>
        <w:widowControl/>
        <w:numPr>
          <w:ilvl w:val="0"/>
          <w:numId w:val="12"/>
        </w:numPr>
        <w:kinsoku/>
        <w:wordWrap/>
        <w:overflowPunct/>
        <w:topLinePunct w:val="0"/>
        <w:autoSpaceDE/>
        <w:autoSpaceDN/>
        <w:bidi w:val="0"/>
        <w:adjustRightInd/>
        <w:snapToGrid/>
        <w:spacing w:before="100" w:beforeAutospacing="1" w:after="100" w:afterAutospacing="1" w:line="400" w:lineRule="exact"/>
        <w:ind w:firstLine="480" w:firstLineChars="200"/>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w:t>
      </w:r>
    </w:p>
    <w:p w14:paraId="5C1433A9">
      <w:pPr>
        <w:keepNext w:val="0"/>
        <w:keepLines w:val="0"/>
        <w:pageBreakBefore w:val="0"/>
        <w:widowControl/>
        <w:numPr>
          <w:ilvl w:val="0"/>
          <w:numId w:val="12"/>
        </w:numPr>
        <w:kinsoku/>
        <w:wordWrap/>
        <w:overflowPunct/>
        <w:topLinePunct w:val="0"/>
        <w:autoSpaceDE/>
        <w:autoSpaceDN/>
        <w:bidi w:val="0"/>
        <w:adjustRightInd/>
        <w:snapToGrid/>
        <w:spacing w:before="100" w:beforeAutospacing="1" w:after="100" w:afterAutospacing="1" w:line="400" w:lineRule="exact"/>
        <w:ind w:firstLine="480" w:firstLineChars="200"/>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以上企业，不属于大企业的分支机构，不存在控股股东为大企业的情形，也不存在与大企业的负责人为同一人的情形。</w:t>
      </w:r>
    </w:p>
    <w:p w14:paraId="7FDCE282">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00" w:lineRule="exact"/>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本企业对上述声明内容的真实性负责。如有虚假，将依法承担相应责任。</w:t>
      </w:r>
    </w:p>
    <w:p w14:paraId="1DAFCBF2">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00" w:lineRule="exact"/>
        <w:jc w:val="center"/>
        <w:textAlignment w:val="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企业名称（盖章）：</w:t>
      </w:r>
    </w:p>
    <w:p w14:paraId="7D019F2F">
      <w:pPr>
        <w:pageBreakBefore w:val="0"/>
        <w:widowControl/>
        <w:kinsoku/>
        <w:overflowPunct/>
        <w:bidi w:val="0"/>
        <w:spacing w:before="100" w:beforeAutospacing="1" w:after="100" w:afterAutospacing="1" w:line="400" w:lineRule="exact"/>
        <w:ind w:firstLine="470"/>
        <w:jc w:val="righ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法定代表人（负责人）或其授权代表(签字)：</w:t>
      </w:r>
    </w:p>
    <w:p w14:paraId="3E3A6C5D">
      <w:pPr>
        <w:pageBreakBefore w:val="0"/>
        <w:widowControl/>
        <w:kinsoku/>
        <w:overflowPunct/>
        <w:bidi w:val="0"/>
        <w:spacing w:before="100" w:beforeAutospacing="1" w:after="100" w:afterAutospacing="1" w:line="400" w:lineRule="exact"/>
        <w:ind w:firstLine="47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日期：</w:t>
      </w:r>
    </w:p>
    <w:p w14:paraId="4BEC1526">
      <w:pPr>
        <w:pageBreakBefore w:val="0"/>
        <w:widowControl/>
        <w:kinsoku/>
        <w:overflowPunct/>
        <w:bidi w:val="0"/>
        <w:spacing w:before="100" w:beforeAutospacing="1" w:after="100" w:afterAutospacing="1" w:line="400" w:lineRule="exact"/>
        <w:jc w:val="left"/>
        <w:rPr>
          <w:rFonts w:hint="eastAsia" w:ascii="仿宋" w:hAnsi="仿宋" w:eastAsia="仿宋" w:cs="仿宋"/>
          <w:kern w:val="2"/>
          <w:sz w:val="24"/>
          <w:szCs w:val="24"/>
          <w:highlight w:val="none"/>
          <w:lang w:val="en-US" w:eastAsia="zh-CN" w:bidi="ar-SA"/>
        </w:rPr>
      </w:pPr>
    </w:p>
    <w:p w14:paraId="4C055264">
      <w:pPr>
        <w:pageBreakBefore w:val="0"/>
        <w:widowControl/>
        <w:kinsoku/>
        <w:overflowPunct/>
        <w:bidi w:val="0"/>
        <w:spacing w:before="100" w:beforeAutospacing="1" w:after="100" w:afterAutospacing="1" w:line="4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1、中小企业应当按照《办法》规定和《中小企业划型标准规定》（工信部联企业〔2011〕300号），如实填写并提交《中小企业声明函》。中小企业对其声明内容的真实性负责，声明函内容不实的，属于提供虚假材料谋取中标、成交，依照《中华人民共和国政府采购法》等国家有关规定追究相应责任。</w:t>
      </w:r>
    </w:p>
    <w:p w14:paraId="15124132">
      <w:pPr>
        <w:pStyle w:val="7"/>
        <w:pageBreakBefore w:val="0"/>
        <w:kinsoku/>
        <w:overflowPunct/>
        <w:bidi w:val="0"/>
        <w:spacing w:line="400" w:lineRule="exact"/>
        <w:ind w:left="0" w:leftChars="0" w:firstLine="480" w:firstLineChars="20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2、从业人员、营业收入、资产总额填报上一年度数据，无上一年度数据的新成立企业可不填报。</w:t>
      </w:r>
    </w:p>
    <w:p w14:paraId="344C3F20">
      <w:pPr>
        <w:pStyle w:val="23"/>
        <w:rPr>
          <w:rFonts w:hint="eastAsia" w:ascii="仿宋" w:hAnsi="仿宋" w:eastAsia="仿宋" w:cs="仿宋"/>
          <w:kern w:val="2"/>
          <w:sz w:val="24"/>
          <w:szCs w:val="24"/>
          <w:highlight w:val="none"/>
          <w:lang w:val="en-US" w:eastAsia="zh-CN" w:bidi="ar-SA"/>
        </w:rPr>
      </w:pPr>
    </w:p>
    <w:p w14:paraId="6747AEF6">
      <w:pPr>
        <w:spacing w:line="360" w:lineRule="auto"/>
        <w:jc w:val="center"/>
        <w:rPr>
          <w:rFonts w:hint="eastAsia" w:ascii="仿宋" w:hAnsi="仿宋" w:eastAsia="仿宋" w:cs="仿宋"/>
          <w:kern w:val="2"/>
          <w:sz w:val="24"/>
          <w:szCs w:val="24"/>
          <w:highlight w:val="none"/>
          <w:lang w:val="en-US" w:eastAsia="zh-CN" w:bidi="ar-SA"/>
        </w:rPr>
      </w:pPr>
    </w:p>
    <w:p w14:paraId="0761D778">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（2）监狱企业的证明文件</w:t>
      </w:r>
    </w:p>
    <w:p w14:paraId="55EC94F8">
      <w:pPr>
        <w:spacing w:line="44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说明：监狱企业参加政府采购活动时，应当提供由省级以上监狱管理局、戒毒管理局（含新疆生产建设兵团）出具的属于监狱企业的证明文件。</w:t>
      </w:r>
    </w:p>
    <w:p w14:paraId="571A9A62">
      <w:pPr>
        <w:spacing w:line="440" w:lineRule="exact"/>
        <w:rPr>
          <w:rFonts w:hint="eastAsia" w:ascii="仿宋" w:hAnsi="仿宋" w:eastAsia="仿宋" w:cs="仿宋"/>
          <w:kern w:val="2"/>
          <w:sz w:val="24"/>
          <w:szCs w:val="24"/>
          <w:highlight w:val="none"/>
          <w:lang w:val="en-US" w:eastAsia="zh-CN" w:bidi="ar-SA"/>
        </w:rPr>
      </w:pPr>
    </w:p>
    <w:p w14:paraId="222F471F">
      <w:pPr>
        <w:pStyle w:val="23"/>
        <w:rPr>
          <w:rFonts w:hint="eastAsia" w:ascii="仿宋" w:hAnsi="仿宋" w:eastAsia="仿宋" w:cs="仿宋"/>
          <w:kern w:val="2"/>
          <w:sz w:val="24"/>
          <w:szCs w:val="24"/>
          <w:highlight w:val="none"/>
          <w:lang w:val="en-US" w:eastAsia="zh-CN" w:bidi="ar-SA"/>
        </w:rPr>
      </w:pPr>
    </w:p>
    <w:p w14:paraId="6453DCA6">
      <w:pPr>
        <w:pStyle w:val="23"/>
        <w:rPr>
          <w:rFonts w:hint="eastAsia" w:ascii="仿宋" w:hAnsi="仿宋" w:eastAsia="仿宋" w:cs="仿宋"/>
          <w:kern w:val="2"/>
          <w:sz w:val="24"/>
          <w:szCs w:val="24"/>
          <w:highlight w:val="none"/>
          <w:lang w:val="en-US" w:eastAsia="zh-CN" w:bidi="ar-SA"/>
        </w:rPr>
      </w:pPr>
    </w:p>
    <w:p w14:paraId="43DBC283">
      <w:pPr>
        <w:spacing w:line="360" w:lineRule="auto"/>
        <w:ind w:firstLine="480" w:firstLineChars="200"/>
        <w:jc w:val="center"/>
        <w:rPr>
          <w:rFonts w:hint="eastAsia" w:ascii="仿宋" w:hAnsi="仿宋" w:eastAsia="仿宋" w:cs="仿宋"/>
          <w:kern w:val="2"/>
          <w:sz w:val="24"/>
          <w:szCs w:val="24"/>
          <w:highlight w:val="none"/>
          <w:lang w:val="en-US" w:eastAsia="zh-CN" w:bidi="ar-SA"/>
        </w:rPr>
      </w:pPr>
    </w:p>
    <w:p w14:paraId="1DA191F3">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（3）残疾人福利性单位声明函</w:t>
      </w:r>
    </w:p>
    <w:p w14:paraId="2D8DAC57">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kern w:val="2"/>
          <w:sz w:val="24"/>
          <w:szCs w:val="24"/>
          <w:highlight w:val="none"/>
          <w:u w:val="single"/>
          <w:lang w:val="en-US" w:eastAsia="zh-CN" w:bidi="ar-SA"/>
        </w:rPr>
        <w:t>______</w:t>
      </w:r>
      <w:r>
        <w:rPr>
          <w:rFonts w:hint="eastAsia" w:ascii="仿宋" w:hAnsi="仿宋" w:eastAsia="仿宋" w:cs="仿宋"/>
          <w:kern w:val="2"/>
          <w:sz w:val="24"/>
          <w:szCs w:val="24"/>
          <w:highlight w:val="none"/>
          <w:lang w:val="en-US" w:eastAsia="zh-CN" w:bidi="ar-SA"/>
        </w:rPr>
        <w:t>单位的</w:t>
      </w:r>
      <w:r>
        <w:rPr>
          <w:rFonts w:hint="eastAsia" w:ascii="仿宋" w:hAnsi="仿宋" w:eastAsia="仿宋" w:cs="仿宋"/>
          <w:kern w:val="2"/>
          <w:sz w:val="24"/>
          <w:szCs w:val="24"/>
          <w:highlight w:val="none"/>
          <w:u w:val="single"/>
          <w:lang w:val="en-US" w:eastAsia="zh-CN" w:bidi="ar-SA"/>
        </w:rPr>
        <w:t>______</w:t>
      </w:r>
      <w:r>
        <w:rPr>
          <w:rFonts w:hint="eastAsia" w:ascii="仿宋" w:hAnsi="仿宋" w:eastAsia="仿宋" w:cs="仿宋"/>
          <w:kern w:val="2"/>
          <w:sz w:val="24"/>
          <w:szCs w:val="24"/>
          <w:highlight w:val="none"/>
          <w:lang w:val="en-US" w:eastAsia="zh-CN" w:bidi="ar-SA"/>
        </w:rPr>
        <w:t>项目采购活动提供本单位制造的货物（由本单位承担工程/提供服务），或者提供其他残疾人福利性单位制造的货物（不包括使用非残疾人福利性单位注册商标的货物）。</w:t>
      </w:r>
    </w:p>
    <w:p w14:paraId="75FCDC36">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本单位对上述声明的真实性负责。如有虚假，将依法承担相应责任。</w:t>
      </w:r>
    </w:p>
    <w:p w14:paraId="70CE7E65">
      <w:pPr>
        <w:tabs>
          <w:tab w:val="left" w:pos="4860"/>
        </w:tabs>
        <w:spacing w:line="588" w:lineRule="exact"/>
        <w:ind w:right="1560" w:firstLine="480" w:firstLineChars="200"/>
        <w:jc w:val="righ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单位名称（盖章）：</w:t>
      </w:r>
    </w:p>
    <w:p w14:paraId="7581C74E">
      <w:pPr>
        <w:tabs>
          <w:tab w:val="left" w:pos="4860"/>
        </w:tabs>
        <w:spacing w:line="588" w:lineRule="exact"/>
        <w:ind w:right="1560" w:firstLine="480" w:firstLineChars="200"/>
        <w:jc w:val="righ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日期：</w:t>
      </w:r>
    </w:p>
    <w:p w14:paraId="76B13ECA">
      <w:pPr>
        <w:pStyle w:val="4"/>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br w:type="page"/>
      </w:r>
      <w:r>
        <w:rPr>
          <w:rFonts w:hint="eastAsia" w:ascii="仿宋" w:hAnsi="仿宋" w:eastAsia="仿宋" w:cs="仿宋"/>
          <w:b/>
          <w:bCs w:val="0"/>
          <w:kern w:val="2"/>
          <w:sz w:val="24"/>
          <w:szCs w:val="24"/>
          <w:highlight w:val="none"/>
          <w:lang w:val="en-US" w:eastAsia="zh-CN" w:bidi="ar-SA"/>
        </w:rPr>
        <w:t>6、实质性响应一览表</w:t>
      </w:r>
      <w:bookmarkEnd w:id="751"/>
      <w:bookmarkEnd w:id="752"/>
      <w:bookmarkEnd w:id="753"/>
    </w:p>
    <w:p w14:paraId="1946E760">
      <w:pPr>
        <w:pStyle w:val="23"/>
        <w:rPr>
          <w:rFonts w:hint="eastAsia" w:ascii="仿宋" w:hAnsi="仿宋" w:eastAsia="仿宋" w:cs="仿宋"/>
          <w:kern w:val="2"/>
          <w:sz w:val="24"/>
          <w:szCs w:val="24"/>
          <w:highlight w:val="none"/>
          <w:lang w:val="en-US" w:eastAsia="zh-CN" w:bidi="ar-SA"/>
        </w:rPr>
      </w:pPr>
    </w:p>
    <w:p w14:paraId="2D3C5DBA">
      <w:pPr>
        <w:pStyle w:val="10"/>
        <w:spacing w:line="480" w:lineRule="auto"/>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采购项目名称：库尔勒市2025年第二批中央财政林业草原生态保护恢复资金（森林生态保护修复）项目-智能化信息建设项目</w:t>
      </w:r>
    </w:p>
    <w:p w14:paraId="495B896D">
      <w:pPr>
        <w:pStyle w:val="10"/>
        <w:spacing w:line="480" w:lineRule="auto"/>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采购项目编号：YSHD2025-GK006号</w:t>
      </w:r>
    </w:p>
    <w:p w14:paraId="5A946B9B">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说明：1、投标人必须对应采购文件带“★”的实质性条款逐条应答并按要求填写下表。</w:t>
      </w:r>
    </w:p>
    <w:p w14:paraId="09115BA0">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2、如出现需要设备的检测报告等证明文件的“★”的实质性条款，需要将证明文件附上。</w:t>
      </w:r>
    </w:p>
    <w:tbl>
      <w:tblPr>
        <w:tblStyle w:val="18"/>
        <w:tblW w:w="9201" w:type="dxa"/>
        <w:tblInd w:w="0" w:type="dxa"/>
        <w:tblLayout w:type="fixed"/>
        <w:tblCellMar>
          <w:top w:w="0" w:type="dxa"/>
          <w:left w:w="30" w:type="dxa"/>
          <w:bottom w:w="0" w:type="dxa"/>
          <w:right w:w="30" w:type="dxa"/>
        </w:tblCellMar>
      </w:tblPr>
      <w:tblGrid>
        <w:gridCol w:w="750"/>
        <w:gridCol w:w="2325"/>
        <w:gridCol w:w="2200"/>
        <w:gridCol w:w="1901"/>
        <w:gridCol w:w="2025"/>
      </w:tblGrid>
      <w:tr w14:paraId="0E4F4100">
        <w:tblPrEx>
          <w:tblCellMar>
            <w:top w:w="0" w:type="dxa"/>
            <w:left w:w="30" w:type="dxa"/>
            <w:bottom w:w="0" w:type="dxa"/>
            <w:right w:w="30" w:type="dxa"/>
          </w:tblCellMar>
        </w:tblPrEx>
        <w:trPr>
          <w:trHeight w:val="1226" w:hRule="exact"/>
        </w:trPr>
        <w:tc>
          <w:tcPr>
            <w:tcW w:w="750" w:type="dxa"/>
            <w:tcBorders>
              <w:top w:val="single" w:color="000000" w:sz="4" w:space="0"/>
              <w:left w:val="single" w:color="000000" w:sz="4" w:space="0"/>
              <w:bottom w:val="single" w:color="000000" w:sz="4" w:space="0"/>
              <w:right w:val="single" w:color="000000" w:sz="6" w:space="0"/>
            </w:tcBorders>
            <w:shd w:val="clear" w:color="auto" w:fill="C0C0C0"/>
            <w:noWrap w:val="0"/>
            <w:vAlign w:val="center"/>
          </w:tcPr>
          <w:p w14:paraId="39013A5D">
            <w:pPr>
              <w:spacing w:line="360" w:lineRule="auto"/>
              <w:ind w:right="84"/>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序号</w:t>
            </w:r>
          </w:p>
        </w:tc>
        <w:tc>
          <w:tcPr>
            <w:tcW w:w="2325" w:type="dxa"/>
            <w:tcBorders>
              <w:top w:val="single" w:color="000000" w:sz="4" w:space="0"/>
              <w:left w:val="single" w:color="000000" w:sz="6" w:space="0"/>
              <w:bottom w:val="single" w:color="000000" w:sz="4" w:space="0"/>
              <w:right w:val="single" w:color="000000" w:sz="6" w:space="0"/>
            </w:tcBorders>
            <w:shd w:val="clear" w:color="auto" w:fill="C0C0C0"/>
            <w:noWrap w:val="0"/>
            <w:vAlign w:val="center"/>
          </w:tcPr>
          <w:p w14:paraId="3F3D77F8">
            <w:pPr>
              <w:spacing w:line="360" w:lineRule="auto"/>
              <w:ind w:right="84"/>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条款</w:t>
            </w:r>
          </w:p>
        </w:tc>
        <w:tc>
          <w:tcPr>
            <w:tcW w:w="2200" w:type="dxa"/>
            <w:tcBorders>
              <w:top w:val="single" w:color="000000" w:sz="4" w:space="0"/>
              <w:left w:val="single" w:color="000000" w:sz="6" w:space="0"/>
              <w:bottom w:val="single" w:color="000000" w:sz="4" w:space="0"/>
              <w:right w:val="single" w:color="000000" w:sz="6" w:space="0"/>
            </w:tcBorders>
            <w:shd w:val="clear" w:color="auto" w:fill="C0C0C0"/>
            <w:noWrap w:val="0"/>
            <w:vAlign w:val="center"/>
          </w:tcPr>
          <w:p w14:paraId="51006CDB">
            <w:pPr>
              <w:spacing w:line="360" w:lineRule="auto"/>
              <w:ind w:right="84"/>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响应情况</w:t>
            </w:r>
          </w:p>
          <w:p w14:paraId="16227562">
            <w:pPr>
              <w:spacing w:line="360" w:lineRule="auto"/>
              <w:ind w:right="84"/>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（完全响应/正偏离/负偏离）</w:t>
            </w:r>
          </w:p>
        </w:tc>
        <w:tc>
          <w:tcPr>
            <w:tcW w:w="1901" w:type="dxa"/>
            <w:tcBorders>
              <w:top w:val="single" w:color="000000" w:sz="4" w:space="0"/>
              <w:left w:val="single" w:color="000000" w:sz="6" w:space="0"/>
              <w:bottom w:val="single" w:color="000000" w:sz="4" w:space="0"/>
              <w:right w:val="single" w:color="000000" w:sz="6" w:space="0"/>
            </w:tcBorders>
            <w:shd w:val="clear" w:color="auto" w:fill="C0C0C0"/>
            <w:noWrap w:val="0"/>
            <w:vAlign w:val="center"/>
          </w:tcPr>
          <w:p w14:paraId="19F39A1B">
            <w:pPr>
              <w:spacing w:line="360" w:lineRule="auto"/>
              <w:ind w:right="84"/>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偏离说明</w:t>
            </w:r>
          </w:p>
        </w:tc>
        <w:tc>
          <w:tcPr>
            <w:tcW w:w="2025" w:type="dxa"/>
            <w:tcBorders>
              <w:top w:val="single" w:color="000000" w:sz="4" w:space="0"/>
              <w:left w:val="single" w:color="000000" w:sz="6" w:space="0"/>
              <w:bottom w:val="single" w:color="000000" w:sz="4" w:space="0"/>
              <w:right w:val="single" w:color="000000" w:sz="4" w:space="0"/>
            </w:tcBorders>
            <w:shd w:val="clear" w:color="auto" w:fill="C0C0C0"/>
            <w:noWrap w:val="0"/>
            <w:vAlign w:val="center"/>
          </w:tcPr>
          <w:p w14:paraId="29DEA41B">
            <w:pPr>
              <w:spacing w:line="360" w:lineRule="auto"/>
              <w:ind w:right="84"/>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查阅指引</w:t>
            </w:r>
          </w:p>
        </w:tc>
      </w:tr>
      <w:tr w14:paraId="312636AB">
        <w:tblPrEx>
          <w:tblCellMar>
            <w:top w:w="0" w:type="dxa"/>
            <w:left w:w="30" w:type="dxa"/>
            <w:bottom w:w="0" w:type="dxa"/>
            <w:right w:w="30" w:type="dxa"/>
          </w:tblCellMar>
        </w:tblPrEx>
        <w:trPr>
          <w:trHeight w:val="651" w:hRule="exact"/>
        </w:trPr>
        <w:tc>
          <w:tcPr>
            <w:tcW w:w="750" w:type="dxa"/>
            <w:tcBorders>
              <w:top w:val="single" w:color="000000" w:sz="4" w:space="0"/>
              <w:left w:val="single" w:color="000000" w:sz="4" w:space="0"/>
              <w:bottom w:val="single" w:color="000000" w:sz="4" w:space="0"/>
              <w:right w:val="single" w:color="000000" w:sz="6" w:space="0"/>
            </w:tcBorders>
            <w:noWrap w:val="0"/>
            <w:vAlign w:val="center"/>
          </w:tcPr>
          <w:p w14:paraId="77349F22">
            <w:pPr>
              <w:spacing w:line="360" w:lineRule="auto"/>
              <w:ind w:right="84"/>
              <w:jc w:val="center"/>
              <w:rPr>
                <w:rFonts w:hint="eastAsia" w:ascii="仿宋" w:hAnsi="仿宋" w:eastAsia="仿宋" w:cs="仿宋"/>
                <w:kern w:val="2"/>
                <w:sz w:val="24"/>
                <w:szCs w:val="24"/>
                <w:highlight w:val="none"/>
                <w:lang w:val="en-US" w:eastAsia="zh-CN" w:bidi="ar-SA"/>
              </w:rPr>
            </w:pPr>
          </w:p>
        </w:tc>
        <w:tc>
          <w:tcPr>
            <w:tcW w:w="2325" w:type="dxa"/>
            <w:tcBorders>
              <w:top w:val="single" w:color="000000" w:sz="4" w:space="0"/>
              <w:left w:val="single" w:color="000000" w:sz="6" w:space="0"/>
              <w:bottom w:val="single" w:color="000000" w:sz="4" w:space="0"/>
              <w:right w:val="single" w:color="000000" w:sz="6" w:space="0"/>
            </w:tcBorders>
            <w:noWrap w:val="0"/>
            <w:vAlign w:val="center"/>
          </w:tcPr>
          <w:p w14:paraId="34AC871A">
            <w:pPr>
              <w:spacing w:line="360" w:lineRule="auto"/>
              <w:ind w:right="84"/>
              <w:rPr>
                <w:rFonts w:hint="eastAsia" w:ascii="仿宋" w:hAnsi="仿宋" w:eastAsia="仿宋" w:cs="仿宋"/>
                <w:kern w:val="2"/>
                <w:sz w:val="24"/>
                <w:szCs w:val="24"/>
                <w:highlight w:val="none"/>
                <w:lang w:val="en-US" w:eastAsia="zh-CN" w:bidi="ar-SA"/>
              </w:rPr>
            </w:pPr>
          </w:p>
        </w:tc>
        <w:tc>
          <w:tcPr>
            <w:tcW w:w="2200" w:type="dxa"/>
            <w:tcBorders>
              <w:top w:val="single" w:color="000000" w:sz="4" w:space="0"/>
              <w:left w:val="single" w:color="000000" w:sz="6" w:space="0"/>
              <w:bottom w:val="single" w:color="000000" w:sz="4" w:space="0"/>
              <w:right w:val="single" w:color="000000" w:sz="6" w:space="0"/>
            </w:tcBorders>
            <w:noWrap w:val="0"/>
            <w:vAlign w:val="center"/>
          </w:tcPr>
          <w:p w14:paraId="77A3D7E9">
            <w:pPr>
              <w:spacing w:line="360" w:lineRule="auto"/>
              <w:ind w:right="84"/>
              <w:rPr>
                <w:rFonts w:hint="eastAsia" w:ascii="仿宋" w:hAnsi="仿宋" w:eastAsia="仿宋" w:cs="仿宋"/>
                <w:kern w:val="2"/>
                <w:sz w:val="24"/>
                <w:szCs w:val="24"/>
                <w:highlight w:val="none"/>
                <w:lang w:val="en-US" w:eastAsia="zh-CN" w:bidi="ar-SA"/>
              </w:rPr>
            </w:pPr>
          </w:p>
        </w:tc>
        <w:tc>
          <w:tcPr>
            <w:tcW w:w="1901" w:type="dxa"/>
            <w:tcBorders>
              <w:top w:val="single" w:color="000000" w:sz="4" w:space="0"/>
              <w:left w:val="single" w:color="000000" w:sz="6" w:space="0"/>
              <w:bottom w:val="single" w:color="000000" w:sz="4" w:space="0"/>
              <w:right w:val="single" w:color="000000" w:sz="6" w:space="0"/>
            </w:tcBorders>
            <w:noWrap w:val="0"/>
            <w:vAlign w:val="center"/>
          </w:tcPr>
          <w:p w14:paraId="59ECBAF6">
            <w:pPr>
              <w:spacing w:line="360" w:lineRule="auto"/>
              <w:ind w:right="84"/>
              <w:jc w:val="center"/>
              <w:rPr>
                <w:rFonts w:hint="eastAsia" w:ascii="仿宋" w:hAnsi="仿宋" w:eastAsia="仿宋" w:cs="仿宋"/>
                <w:kern w:val="2"/>
                <w:sz w:val="24"/>
                <w:szCs w:val="24"/>
                <w:highlight w:val="none"/>
                <w:lang w:val="en-US" w:eastAsia="zh-CN" w:bidi="ar-SA"/>
              </w:rPr>
            </w:pPr>
          </w:p>
        </w:tc>
        <w:tc>
          <w:tcPr>
            <w:tcW w:w="2025" w:type="dxa"/>
            <w:tcBorders>
              <w:top w:val="single" w:color="000000" w:sz="4" w:space="0"/>
              <w:left w:val="single" w:color="000000" w:sz="6" w:space="0"/>
              <w:bottom w:val="single" w:color="000000" w:sz="4" w:space="0"/>
              <w:right w:val="single" w:color="000000" w:sz="4" w:space="0"/>
            </w:tcBorders>
            <w:noWrap w:val="0"/>
            <w:vAlign w:val="center"/>
          </w:tcPr>
          <w:p w14:paraId="62AD70D5">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见第页</w:t>
            </w:r>
          </w:p>
        </w:tc>
      </w:tr>
      <w:tr w14:paraId="528B216E">
        <w:tblPrEx>
          <w:tblCellMar>
            <w:top w:w="0" w:type="dxa"/>
            <w:left w:w="30" w:type="dxa"/>
            <w:bottom w:w="0" w:type="dxa"/>
            <w:right w:w="30" w:type="dxa"/>
          </w:tblCellMar>
        </w:tblPrEx>
        <w:trPr>
          <w:trHeight w:val="714" w:hRule="exact"/>
        </w:trPr>
        <w:tc>
          <w:tcPr>
            <w:tcW w:w="750" w:type="dxa"/>
            <w:tcBorders>
              <w:top w:val="single" w:color="000000" w:sz="4" w:space="0"/>
              <w:left w:val="single" w:color="000000" w:sz="4" w:space="0"/>
              <w:bottom w:val="single" w:color="000000" w:sz="4" w:space="0"/>
              <w:right w:val="single" w:color="000000" w:sz="6" w:space="0"/>
            </w:tcBorders>
            <w:noWrap w:val="0"/>
            <w:vAlign w:val="center"/>
          </w:tcPr>
          <w:p w14:paraId="09792579">
            <w:pPr>
              <w:spacing w:line="360" w:lineRule="auto"/>
              <w:ind w:right="84"/>
              <w:jc w:val="center"/>
              <w:rPr>
                <w:rFonts w:hint="eastAsia" w:ascii="仿宋" w:hAnsi="仿宋" w:eastAsia="仿宋" w:cs="仿宋"/>
                <w:kern w:val="2"/>
                <w:sz w:val="24"/>
                <w:szCs w:val="24"/>
                <w:highlight w:val="none"/>
                <w:lang w:val="en-US" w:eastAsia="zh-CN" w:bidi="ar-SA"/>
              </w:rPr>
            </w:pPr>
          </w:p>
        </w:tc>
        <w:tc>
          <w:tcPr>
            <w:tcW w:w="2325" w:type="dxa"/>
            <w:tcBorders>
              <w:top w:val="single" w:color="000000" w:sz="4" w:space="0"/>
              <w:left w:val="single" w:color="000000" w:sz="6" w:space="0"/>
              <w:bottom w:val="single" w:color="000000" w:sz="4" w:space="0"/>
              <w:right w:val="single" w:color="000000" w:sz="6" w:space="0"/>
            </w:tcBorders>
            <w:noWrap w:val="0"/>
            <w:vAlign w:val="center"/>
          </w:tcPr>
          <w:p w14:paraId="29FE6205">
            <w:pPr>
              <w:ind w:right="84"/>
              <w:rPr>
                <w:rFonts w:hint="eastAsia" w:ascii="仿宋" w:hAnsi="仿宋" w:eastAsia="仿宋" w:cs="仿宋"/>
                <w:kern w:val="2"/>
                <w:sz w:val="24"/>
                <w:szCs w:val="24"/>
                <w:highlight w:val="none"/>
                <w:lang w:val="en-US" w:eastAsia="zh-CN" w:bidi="ar-SA"/>
              </w:rPr>
            </w:pPr>
          </w:p>
        </w:tc>
        <w:tc>
          <w:tcPr>
            <w:tcW w:w="2200" w:type="dxa"/>
            <w:tcBorders>
              <w:top w:val="single" w:color="000000" w:sz="4" w:space="0"/>
              <w:left w:val="single" w:color="000000" w:sz="6" w:space="0"/>
              <w:bottom w:val="single" w:color="000000" w:sz="4" w:space="0"/>
              <w:right w:val="single" w:color="000000" w:sz="6" w:space="0"/>
            </w:tcBorders>
            <w:noWrap w:val="0"/>
            <w:vAlign w:val="center"/>
          </w:tcPr>
          <w:p w14:paraId="1CBFA765">
            <w:pPr>
              <w:spacing w:line="360" w:lineRule="auto"/>
              <w:ind w:right="84"/>
              <w:rPr>
                <w:rFonts w:hint="eastAsia" w:ascii="仿宋" w:hAnsi="仿宋" w:eastAsia="仿宋" w:cs="仿宋"/>
                <w:kern w:val="2"/>
                <w:sz w:val="24"/>
                <w:szCs w:val="24"/>
                <w:highlight w:val="none"/>
                <w:lang w:val="en-US" w:eastAsia="zh-CN" w:bidi="ar-SA"/>
              </w:rPr>
            </w:pPr>
          </w:p>
        </w:tc>
        <w:tc>
          <w:tcPr>
            <w:tcW w:w="1901" w:type="dxa"/>
            <w:tcBorders>
              <w:top w:val="single" w:color="000000" w:sz="4" w:space="0"/>
              <w:left w:val="single" w:color="000000" w:sz="6" w:space="0"/>
              <w:bottom w:val="single" w:color="000000" w:sz="4" w:space="0"/>
              <w:right w:val="single" w:color="000000" w:sz="6" w:space="0"/>
            </w:tcBorders>
            <w:noWrap w:val="0"/>
            <w:vAlign w:val="center"/>
          </w:tcPr>
          <w:p w14:paraId="5EDD46CA">
            <w:pPr>
              <w:spacing w:line="360" w:lineRule="auto"/>
              <w:ind w:right="84"/>
              <w:jc w:val="center"/>
              <w:rPr>
                <w:rFonts w:hint="eastAsia" w:ascii="仿宋" w:hAnsi="仿宋" w:eastAsia="仿宋" w:cs="仿宋"/>
                <w:kern w:val="2"/>
                <w:sz w:val="24"/>
                <w:szCs w:val="24"/>
                <w:highlight w:val="none"/>
                <w:lang w:val="en-US" w:eastAsia="zh-CN" w:bidi="ar-SA"/>
              </w:rPr>
            </w:pPr>
          </w:p>
        </w:tc>
        <w:tc>
          <w:tcPr>
            <w:tcW w:w="2025" w:type="dxa"/>
            <w:tcBorders>
              <w:top w:val="single" w:color="000000" w:sz="4" w:space="0"/>
              <w:left w:val="single" w:color="000000" w:sz="6" w:space="0"/>
              <w:bottom w:val="single" w:color="000000" w:sz="4" w:space="0"/>
              <w:right w:val="single" w:color="000000" w:sz="4" w:space="0"/>
            </w:tcBorders>
            <w:noWrap w:val="0"/>
            <w:vAlign w:val="center"/>
          </w:tcPr>
          <w:p w14:paraId="5ECBD21C">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见第页</w:t>
            </w:r>
          </w:p>
        </w:tc>
      </w:tr>
      <w:tr w14:paraId="25C5B192">
        <w:tblPrEx>
          <w:tblCellMar>
            <w:top w:w="0" w:type="dxa"/>
            <w:left w:w="30" w:type="dxa"/>
            <w:bottom w:w="0" w:type="dxa"/>
            <w:right w:w="30" w:type="dxa"/>
          </w:tblCellMar>
        </w:tblPrEx>
        <w:trPr>
          <w:trHeight w:val="651" w:hRule="exact"/>
        </w:trPr>
        <w:tc>
          <w:tcPr>
            <w:tcW w:w="750" w:type="dxa"/>
            <w:tcBorders>
              <w:top w:val="single" w:color="000000" w:sz="4" w:space="0"/>
              <w:left w:val="single" w:color="000000" w:sz="4" w:space="0"/>
              <w:bottom w:val="single" w:color="000000" w:sz="4" w:space="0"/>
              <w:right w:val="single" w:color="000000" w:sz="6" w:space="0"/>
            </w:tcBorders>
            <w:noWrap w:val="0"/>
            <w:vAlign w:val="center"/>
          </w:tcPr>
          <w:p w14:paraId="2AB334BA">
            <w:pPr>
              <w:spacing w:line="360" w:lineRule="auto"/>
              <w:ind w:right="84"/>
              <w:jc w:val="center"/>
              <w:rPr>
                <w:rFonts w:hint="eastAsia" w:ascii="仿宋" w:hAnsi="仿宋" w:eastAsia="仿宋" w:cs="仿宋"/>
                <w:kern w:val="2"/>
                <w:sz w:val="24"/>
                <w:szCs w:val="24"/>
                <w:highlight w:val="none"/>
                <w:lang w:val="en-US" w:eastAsia="zh-CN" w:bidi="ar-SA"/>
              </w:rPr>
            </w:pPr>
          </w:p>
        </w:tc>
        <w:tc>
          <w:tcPr>
            <w:tcW w:w="2325" w:type="dxa"/>
            <w:tcBorders>
              <w:top w:val="single" w:color="000000" w:sz="4" w:space="0"/>
              <w:left w:val="single" w:color="000000" w:sz="6" w:space="0"/>
              <w:bottom w:val="single" w:color="000000" w:sz="4" w:space="0"/>
              <w:right w:val="single" w:color="000000" w:sz="6" w:space="0"/>
            </w:tcBorders>
            <w:noWrap w:val="0"/>
            <w:vAlign w:val="center"/>
          </w:tcPr>
          <w:p w14:paraId="641F9B55">
            <w:pPr>
              <w:spacing w:line="360" w:lineRule="auto"/>
              <w:ind w:right="84"/>
              <w:rPr>
                <w:rFonts w:hint="eastAsia" w:ascii="仿宋" w:hAnsi="仿宋" w:eastAsia="仿宋" w:cs="仿宋"/>
                <w:kern w:val="2"/>
                <w:sz w:val="24"/>
                <w:szCs w:val="24"/>
                <w:highlight w:val="none"/>
                <w:lang w:val="en-US" w:eastAsia="zh-CN" w:bidi="ar-SA"/>
              </w:rPr>
            </w:pPr>
          </w:p>
        </w:tc>
        <w:tc>
          <w:tcPr>
            <w:tcW w:w="2200" w:type="dxa"/>
            <w:tcBorders>
              <w:top w:val="single" w:color="000000" w:sz="4" w:space="0"/>
              <w:left w:val="single" w:color="000000" w:sz="6" w:space="0"/>
              <w:bottom w:val="single" w:color="000000" w:sz="4" w:space="0"/>
              <w:right w:val="single" w:color="000000" w:sz="6" w:space="0"/>
            </w:tcBorders>
            <w:noWrap w:val="0"/>
            <w:vAlign w:val="center"/>
          </w:tcPr>
          <w:p w14:paraId="7F92BDA6">
            <w:pPr>
              <w:spacing w:line="360" w:lineRule="auto"/>
              <w:ind w:right="84"/>
              <w:rPr>
                <w:rFonts w:hint="eastAsia" w:ascii="仿宋" w:hAnsi="仿宋" w:eastAsia="仿宋" w:cs="仿宋"/>
                <w:kern w:val="2"/>
                <w:sz w:val="24"/>
                <w:szCs w:val="24"/>
                <w:highlight w:val="none"/>
                <w:lang w:val="en-US" w:eastAsia="zh-CN" w:bidi="ar-SA"/>
              </w:rPr>
            </w:pPr>
          </w:p>
        </w:tc>
        <w:tc>
          <w:tcPr>
            <w:tcW w:w="1901" w:type="dxa"/>
            <w:tcBorders>
              <w:top w:val="single" w:color="000000" w:sz="4" w:space="0"/>
              <w:left w:val="single" w:color="000000" w:sz="6" w:space="0"/>
              <w:bottom w:val="single" w:color="000000" w:sz="4" w:space="0"/>
              <w:right w:val="single" w:color="000000" w:sz="6" w:space="0"/>
            </w:tcBorders>
            <w:noWrap w:val="0"/>
            <w:vAlign w:val="center"/>
          </w:tcPr>
          <w:p w14:paraId="07711A1B">
            <w:pPr>
              <w:spacing w:line="360" w:lineRule="auto"/>
              <w:ind w:right="84"/>
              <w:jc w:val="center"/>
              <w:rPr>
                <w:rFonts w:hint="eastAsia" w:ascii="仿宋" w:hAnsi="仿宋" w:eastAsia="仿宋" w:cs="仿宋"/>
                <w:kern w:val="2"/>
                <w:sz w:val="24"/>
                <w:szCs w:val="24"/>
                <w:highlight w:val="none"/>
                <w:lang w:val="en-US" w:eastAsia="zh-CN" w:bidi="ar-SA"/>
              </w:rPr>
            </w:pPr>
          </w:p>
        </w:tc>
        <w:tc>
          <w:tcPr>
            <w:tcW w:w="2025" w:type="dxa"/>
            <w:tcBorders>
              <w:top w:val="single" w:color="000000" w:sz="4" w:space="0"/>
              <w:left w:val="single" w:color="000000" w:sz="6" w:space="0"/>
              <w:bottom w:val="single" w:color="000000" w:sz="4" w:space="0"/>
              <w:right w:val="single" w:color="000000" w:sz="4" w:space="0"/>
            </w:tcBorders>
            <w:noWrap w:val="0"/>
            <w:vAlign w:val="center"/>
          </w:tcPr>
          <w:p w14:paraId="53D12E76">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见第页</w:t>
            </w:r>
          </w:p>
        </w:tc>
      </w:tr>
      <w:tr w14:paraId="295ABCBD">
        <w:tblPrEx>
          <w:tblCellMar>
            <w:top w:w="0" w:type="dxa"/>
            <w:left w:w="30" w:type="dxa"/>
            <w:bottom w:w="0" w:type="dxa"/>
            <w:right w:w="30" w:type="dxa"/>
          </w:tblCellMar>
        </w:tblPrEx>
        <w:trPr>
          <w:trHeight w:val="651" w:hRule="exact"/>
        </w:trPr>
        <w:tc>
          <w:tcPr>
            <w:tcW w:w="750" w:type="dxa"/>
            <w:tcBorders>
              <w:top w:val="single" w:color="000000" w:sz="4" w:space="0"/>
              <w:left w:val="single" w:color="000000" w:sz="4" w:space="0"/>
              <w:bottom w:val="single" w:color="000000" w:sz="4" w:space="0"/>
              <w:right w:val="single" w:color="000000" w:sz="6" w:space="0"/>
            </w:tcBorders>
            <w:noWrap w:val="0"/>
            <w:vAlign w:val="center"/>
          </w:tcPr>
          <w:p w14:paraId="02BC49EB">
            <w:pPr>
              <w:spacing w:line="360" w:lineRule="auto"/>
              <w:ind w:right="84"/>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w:t>
            </w:r>
          </w:p>
        </w:tc>
        <w:tc>
          <w:tcPr>
            <w:tcW w:w="2325" w:type="dxa"/>
            <w:tcBorders>
              <w:top w:val="single" w:color="000000" w:sz="4" w:space="0"/>
              <w:left w:val="single" w:color="000000" w:sz="6" w:space="0"/>
              <w:bottom w:val="single" w:color="000000" w:sz="4" w:space="0"/>
              <w:right w:val="single" w:color="000000" w:sz="6" w:space="0"/>
            </w:tcBorders>
            <w:noWrap w:val="0"/>
            <w:vAlign w:val="center"/>
          </w:tcPr>
          <w:p w14:paraId="26268531">
            <w:pPr>
              <w:spacing w:line="360" w:lineRule="auto"/>
              <w:ind w:right="84"/>
              <w:rPr>
                <w:rFonts w:hint="eastAsia" w:ascii="仿宋" w:hAnsi="仿宋" w:eastAsia="仿宋" w:cs="仿宋"/>
                <w:kern w:val="2"/>
                <w:sz w:val="24"/>
                <w:szCs w:val="24"/>
                <w:highlight w:val="none"/>
                <w:lang w:val="en-US" w:eastAsia="zh-CN" w:bidi="ar-SA"/>
              </w:rPr>
            </w:pPr>
          </w:p>
        </w:tc>
        <w:tc>
          <w:tcPr>
            <w:tcW w:w="2200" w:type="dxa"/>
            <w:tcBorders>
              <w:top w:val="single" w:color="000000" w:sz="4" w:space="0"/>
              <w:left w:val="single" w:color="000000" w:sz="6" w:space="0"/>
              <w:bottom w:val="single" w:color="000000" w:sz="4" w:space="0"/>
              <w:right w:val="single" w:color="000000" w:sz="6" w:space="0"/>
            </w:tcBorders>
            <w:noWrap w:val="0"/>
            <w:vAlign w:val="center"/>
          </w:tcPr>
          <w:p w14:paraId="4ADAE4D8">
            <w:pPr>
              <w:spacing w:line="360" w:lineRule="auto"/>
              <w:ind w:right="84"/>
              <w:rPr>
                <w:rFonts w:hint="eastAsia" w:ascii="仿宋" w:hAnsi="仿宋" w:eastAsia="仿宋" w:cs="仿宋"/>
                <w:kern w:val="2"/>
                <w:sz w:val="24"/>
                <w:szCs w:val="24"/>
                <w:highlight w:val="none"/>
                <w:lang w:val="en-US" w:eastAsia="zh-CN" w:bidi="ar-SA"/>
              </w:rPr>
            </w:pPr>
          </w:p>
        </w:tc>
        <w:tc>
          <w:tcPr>
            <w:tcW w:w="1901" w:type="dxa"/>
            <w:tcBorders>
              <w:top w:val="single" w:color="000000" w:sz="4" w:space="0"/>
              <w:left w:val="single" w:color="000000" w:sz="6" w:space="0"/>
              <w:bottom w:val="single" w:color="000000" w:sz="4" w:space="0"/>
              <w:right w:val="single" w:color="000000" w:sz="6" w:space="0"/>
            </w:tcBorders>
            <w:noWrap w:val="0"/>
            <w:vAlign w:val="center"/>
          </w:tcPr>
          <w:p w14:paraId="204E1501">
            <w:pPr>
              <w:spacing w:line="360" w:lineRule="auto"/>
              <w:ind w:right="84"/>
              <w:jc w:val="center"/>
              <w:rPr>
                <w:rFonts w:hint="eastAsia" w:ascii="仿宋" w:hAnsi="仿宋" w:eastAsia="仿宋" w:cs="仿宋"/>
                <w:kern w:val="2"/>
                <w:sz w:val="24"/>
                <w:szCs w:val="24"/>
                <w:highlight w:val="none"/>
                <w:lang w:val="en-US" w:eastAsia="zh-CN" w:bidi="ar-SA"/>
              </w:rPr>
            </w:pPr>
          </w:p>
        </w:tc>
        <w:tc>
          <w:tcPr>
            <w:tcW w:w="2025" w:type="dxa"/>
            <w:tcBorders>
              <w:top w:val="single" w:color="000000" w:sz="4" w:space="0"/>
              <w:left w:val="single" w:color="000000" w:sz="6" w:space="0"/>
              <w:bottom w:val="single" w:color="000000" w:sz="4" w:space="0"/>
              <w:right w:val="single" w:color="000000" w:sz="4" w:space="0"/>
            </w:tcBorders>
            <w:noWrap w:val="0"/>
            <w:vAlign w:val="center"/>
          </w:tcPr>
          <w:p w14:paraId="79EA6022">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见第页</w:t>
            </w:r>
          </w:p>
        </w:tc>
      </w:tr>
    </w:tbl>
    <w:p w14:paraId="67F57CF5">
      <w:pPr>
        <w:spacing w:line="480" w:lineRule="auto"/>
        <w:ind w:firstLine="22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此表可延长</w:t>
      </w:r>
    </w:p>
    <w:p w14:paraId="4BA842BC">
      <w:pPr>
        <w:spacing w:line="360" w:lineRule="auto"/>
        <w:rPr>
          <w:rFonts w:hint="eastAsia" w:ascii="仿宋" w:hAnsi="仿宋" w:eastAsia="仿宋" w:cs="仿宋"/>
          <w:kern w:val="2"/>
          <w:sz w:val="24"/>
          <w:szCs w:val="24"/>
          <w:highlight w:val="none"/>
          <w:lang w:val="en-US" w:eastAsia="zh-CN" w:bidi="ar-SA"/>
        </w:rPr>
      </w:pPr>
    </w:p>
    <w:p w14:paraId="560A8D3B">
      <w:pPr>
        <w:wordWrap w:val="0"/>
        <w:spacing w:line="480" w:lineRule="auto"/>
        <w:jc w:val="righ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供应商全称（盖公章）：</w:t>
      </w:r>
    </w:p>
    <w:p w14:paraId="00509A71">
      <w:pPr>
        <w:wordWrap w:val="0"/>
        <w:spacing w:line="480" w:lineRule="auto"/>
        <w:jc w:val="righ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法定代表人或授权代表（签字或盖章）：</w:t>
      </w:r>
    </w:p>
    <w:p w14:paraId="6350B5F7">
      <w:pPr>
        <w:wordWrap w:val="0"/>
        <w:spacing w:line="480" w:lineRule="auto"/>
        <w:jc w:val="righ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日期：年月日</w:t>
      </w:r>
    </w:p>
    <w:bookmarkEnd w:id="754"/>
    <w:bookmarkEnd w:id="755"/>
    <w:p w14:paraId="5AC7BF18">
      <w:pPr>
        <w:rPr>
          <w:rFonts w:hint="eastAsia" w:ascii="仿宋" w:hAnsi="仿宋" w:eastAsia="仿宋" w:cs="仿宋"/>
          <w:kern w:val="2"/>
          <w:sz w:val="24"/>
          <w:szCs w:val="24"/>
          <w:highlight w:val="none"/>
          <w:lang w:val="en-US" w:eastAsia="zh-CN" w:bidi="ar-SA"/>
        </w:rPr>
      </w:pPr>
    </w:p>
    <w:p w14:paraId="051CAF52">
      <w:pPr>
        <w:wordWrap w:val="0"/>
        <w:spacing w:line="360" w:lineRule="auto"/>
        <w:jc w:val="center"/>
        <w:rPr>
          <w:rFonts w:hint="default" w:ascii="仿宋" w:hAnsi="仿宋" w:eastAsia="仿宋" w:cs="仿宋"/>
          <w:kern w:val="2"/>
          <w:sz w:val="24"/>
          <w:szCs w:val="24"/>
          <w:highlight w:val="none"/>
          <w:lang w:val="en-US" w:eastAsia="zh-CN" w:bidi="ar-SA"/>
        </w:rPr>
      </w:pPr>
      <w:bookmarkStart w:id="759" w:name="_Toc11944617"/>
      <w:r>
        <w:rPr>
          <w:rFonts w:hint="eastAsia" w:ascii="仿宋" w:hAnsi="仿宋" w:eastAsia="仿宋" w:cs="仿宋"/>
          <w:kern w:val="2"/>
          <w:sz w:val="24"/>
          <w:szCs w:val="24"/>
          <w:highlight w:val="none"/>
          <w:lang w:val="en-US" w:eastAsia="zh-CN" w:bidi="ar-SA"/>
        </w:rPr>
        <w:br w:type="page"/>
      </w:r>
      <w:r>
        <w:rPr>
          <w:rFonts w:hint="eastAsia" w:ascii="仿宋" w:hAnsi="仿宋" w:eastAsia="仿宋" w:cs="仿宋"/>
          <w:b/>
          <w:bCs/>
          <w:kern w:val="2"/>
          <w:sz w:val="24"/>
          <w:szCs w:val="24"/>
          <w:highlight w:val="none"/>
          <w:lang w:val="en-US" w:eastAsia="zh-CN" w:bidi="ar-SA"/>
        </w:rPr>
        <w:t>7、供应商技术商务情况表</w:t>
      </w:r>
    </w:p>
    <w:tbl>
      <w:tblPr>
        <w:tblStyle w:val="18"/>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3969"/>
        <w:gridCol w:w="2369"/>
      </w:tblGrid>
      <w:tr w14:paraId="0094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670" w:type="dxa"/>
            <w:noWrap w:val="0"/>
            <w:vAlign w:val="center"/>
          </w:tcPr>
          <w:p w14:paraId="4A9EC140">
            <w:pPr>
              <w:spacing w:line="2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评审项目</w:t>
            </w:r>
          </w:p>
        </w:tc>
        <w:tc>
          <w:tcPr>
            <w:tcW w:w="3969" w:type="dxa"/>
            <w:noWrap w:val="0"/>
            <w:vAlign w:val="center"/>
          </w:tcPr>
          <w:p w14:paraId="7E296412">
            <w:pPr>
              <w:spacing w:line="2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内容或数据</w:t>
            </w:r>
          </w:p>
        </w:tc>
        <w:tc>
          <w:tcPr>
            <w:tcW w:w="2369" w:type="dxa"/>
            <w:noWrap w:val="0"/>
            <w:vAlign w:val="center"/>
          </w:tcPr>
          <w:p w14:paraId="4848211D">
            <w:pPr>
              <w:spacing w:line="2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查阅指引</w:t>
            </w:r>
          </w:p>
        </w:tc>
      </w:tr>
      <w:tr w14:paraId="259B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670" w:type="dxa"/>
            <w:noWrap w:val="0"/>
            <w:vAlign w:val="center"/>
          </w:tcPr>
          <w:p w14:paraId="32508B24">
            <w:pPr>
              <w:spacing w:line="240" w:lineRule="auto"/>
              <w:ind w:right="25" w:rightChars="12"/>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企业信誉及综合实力</w:t>
            </w:r>
          </w:p>
        </w:tc>
        <w:tc>
          <w:tcPr>
            <w:tcW w:w="3969" w:type="dxa"/>
            <w:noWrap w:val="0"/>
            <w:vAlign w:val="center"/>
          </w:tcPr>
          <w:p w14:paraId="29482005">
            <w:pPr>
              <w:spacing w:line="2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请描述。</w:t>
            </w:r>
          </w:p>
        </w:tc>
        <w:tc>
          <w:tcPr>
            <w:tcW w:w="2369" w:type="dxa"/>
            <w:noWrap w:val="0"/>
            <w:vAlign w:val="center"/>
          </w:tcPr>
          <w:p w14:paraId="273B058F">
            <w:pPr>
              <w:spacing w:line="24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见第至页</w:t>
            </w:r>
          </w:p>
          <w:p w14:paraId="0CE58EF5">
            <w:pPr>
              <w:spacing w:line="240" w:lineRule="exact"/>
              <w:rPr>
                <w:rFonts w:hint="eastAsia" w:ascii="仿宋" w:hAnsi="仿宋" w:eastAsia="仿宋" w:cs="仿宋"/>
                <w:kern w:val="2"/>
                <w:sz w:val="24"/>
                <w:szCs w:val="24"/>
                <w:highlight w:val="none"/>
                <w:lang w:val="en-US" w:eastAsia="zh-CN" w:bidi="ar-SA"/>
              </w:rPr>
            </w:pPr>
          </w:p>
        </w:tc>
      </w:tr>
      <w:tr w14:paraId="2CAF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670" w:type="dxa"/>
            <w:noWrap w:val="0"/>
            <w:vAlign w:val="center"/>
          </w:tcPr>
          <w:p w14:paraId="7B826063">
            <w:pPr>
              <w:spacing w:line="240" w:lineRule="auto"/>
              <w:ind w:right="25" w:rightChars="12"/>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业绩</w:t>
            </w:r>
          </w:p>
        </w:tc>
        <w:tc>
          <w:tcPr>
            <w:tcW w:w="3969" w:type="dxa"/>
            <w:noWrap w:val="0"/>
            <w:vAlign w:val="center"/>
          </w:tcPr>
          <w:p w14:paraId="7825F141">
            <w:pPr>
              <w:spacing w:line="2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请描述。</w:t>
            </w:r>
          </w:p>
        </w:tc>
        <w:tc>
          <w:tcPr>
            <w:tcW w:w="2369" w:type="dxa"/>
            <w:noWrap w:val="0"/>
            <w:vAlign w:val="center"/>
          </w:tcPr>
          <w:p w14:paraId="780C55D7">
            <w:pPr>
              <w:spacing w:line="24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见第至页</w:t>
            </w:r>
          </w:p>
        </w:tc>
      </w:tr>
      <w:tr w14:paraId="2B2F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670" w:type="dxa"/>
            <w:noWrap w:val="0"/>
            <w:vAlign w:val="center"/>
          </w:tcPr>
          <w:p w14:paraId="7A30514C">
            <w:pPr>
              <w:spacing w:line="240" w:lineRule="auto"/>
              <w:ind w:right="25" w:rightChars="12"/>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软件平台技术方案</w:t>
            </w:r>
          </w:p>
        </w:tc>
        <w:tc>
          <w:tcPr>
            <w:tcW w:w="3969" w:type="dxa"/>
            <w:noWrap w:val="0"/>
            <w:vAlign w:val="center"/>
          </w:tcPr>
          <w:p w14:paraId="4C5F96D6">
            <w:pPr>
              <w:spacing w:line="2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请描述。</w:t>
            </w:r>
          </w:p>
        </w:tc>
        <w:tc>
          <w:tcPr>
            <w:tcW w:w="2369" w:type="dxa"/>
            <w:noWrap w:val="0"/>
            <w:vAlign w:val="center"/>
          </w:tcPr>
          <w:p w14:paraId="697BD13C">
            <w:pPr>
              <w:spacing w:line="24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见第至页</w:t>
            </w:r>
          </w:p>
        </w:tc>
      </w:tr>
      <w:tr w14:paraId="4F5C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670" w:type="dxa"/>
            <w:noWrap w:val="0"/>
            <w:vAlign w:val="center"/>
          </w:tcPr>
          <w:p w14:paraId="6E9561D8">
            <w:pPr>
              <w:spacing w:line="240" w:lineRule="auto"/>
              <w:ind w:right="25" w:rightChars="12"/>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培训方案</w:t>
            </w:r>
          </w:p>
        </w:tc>
        <w:tc>
          <w:tcPr>
            <w:tcW w:w="3969" w:type="dxa"/>
            <w:noWrap w:val="0"/>
            <w:vAlign w:val="center"/>
          </w:tcPr>
          <w:p w14:paraId="5C62CAAB">
            <w:pPr>
              <w:spacing w:line="2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请描述。</w:t>
            </w:r>
          </w:p>
        </w:tc>
        <w:tc>
          <w:tcPr>
            <w:tcW w:w="2369" w:type="dxa"/>
            <w:noWrap w:val="0"/>
            <w:vAlign w:val="center"/>
          </w:tcPr>
          <w:p w14:paraId="5F1C1003">
            <w:pPr>
              <w:spacing w:line="24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见第至页</w:t>
            </w:r>
          </w:p>
        </w:tc>
      </w:tr>
      <w:tr w14:paraId="33E2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670" w:type="dxa"/>
            <w:noWrap w:val="0"/>
            <w:vAlign w:val="center"/>
          </w:tcPr>
          <w:p w14:paraId="10D3A147">
            <w:pPr>
              <w:spacing w:line="240" w:lineRule="auto"/>
              <w:ind w:right="25" w:rightChars="12"/>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投入项目团队人员情况</w:t>
            </w:r>
          </w:p>
        </w:tc>
        <w:tc>
          <w:tcPr>
            <w:tcW w:w="3969" w:type="dxa"/>
            <w:noWrap w:val="0"/>
            <w:vAlign w:val="center"/>
          </w:tcPr>
          <w:p w14:paraId="553D8B9B">
            <w:pPr>
              <w:spacing w:line="2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请描述。</w:t>
            </w:r>
          </w:p>
        </w:tc>
        <w:tc>
          <w:tcPr>
            <w:tcW w:w="2369" w:type="dxa"/>
            <w:noWrap w:val="0"/>
            <w:vAlign w:val="center"/>
          </w:tcPr>
          <w:p w14:paraId="11AE638E">
            <w:pPr>
              <w:spacing w:line="24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见第至页</w:t>
            </w:r>
          </w:p>
        </w:tc>
      </w:tr>
      <w:tr w14:paraId="0DE7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670" w:type="dxa"/>
            <w:noWrap w:val="0"/>
            <w:vAlign w:val="center"/>
          </w:tcPr>
          <w:p w14:paraId="227E7A25">
            <w:pPr>
              <w:spacing w:line="240" w:lineRule="auto"/>
              <w:ind w:right="25" w:rightChars="12"/>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服务进度及保障措施</w:t>
            </w:r>
          </w:p>
        </w:tc>
        <w:tc>
          <w:tcPr>
            <w:tcW w:w="3969" w:type="dxa"/>
            <w:noWrap w:val="0"/>
            <w:vAlign w:val="center"/>
          </w:tcPr>
          <w:p w14:paraId="39C8B36F">
            <w:pPr>
              <w:spacing w:line="2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请描述。</w:t>
            </w:r>
          </w:p>
        </w:tc>
        <w:tc>
          <w:tcPr>
            <w:tcW w:w="2369" w:type="dxa"/>
            <w:noWrap w:val="0"/>
            <w:vAlign w:val="center"/>
          </w:tcPr>
          <w:p w14:paraId="3849454E">
            <w:pPr>
              <w:spacing w:line="24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见第至页</w:t>
            </w:r>
          </w:p>
        </w:tc>
      </w:tr>
      <w:tr w14:paraId="5B04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670" w:type="dxa"/>
            <w:noWrap w:val="0"/>
            <w:vAlign w:val="center"/>
          </w:tcPr>
          <w:p w14:paraId="5708C485">
            <w:pPr>
              <w:spacing w:line="240" w:lineRule="auto"/>
              <w:ind w:right="25" w:rightChars="12"/>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系统兼容性</w:t>
            </w:r>
          </w:p>
        </w:tc>
        <w:tc>
          <w:tcPr>
            <w:tcW w:w="3969" w:type="dxa"/>
            <w:noWrap w:val="0"/>
            <w:vAlign w:val="center"/>
          </w:tcPr>
          <w:p w14:paraId="7F1DB178">
            <w:pPr>
              <w:spacing w:line="2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请描述。</w:t>
            </w:r>
          </w:p>
        </w:tc>
        <w:tc>
          <w:tcPr>
            <w:tcW w:w="2369" w:type="dxa"/>
            <w:noWrap w:val="0"/>
            <w:vAlign w:val="center"/>
          </w:tcPr>
          <w:p w14:paraId="599C6EEE">
            <w:pPr>
              <w:spacing w:line="24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见第至页</w:t>
            </w:r>
          </w:p>
        </w:tc>
      </w:tr>
      <w:tr w14:paraId="433D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670" w:type="dxa"/>
            <w:noWrap w:val="0"/>
            <w:vAlign w:val="center"/>
          </w:tcPr>
          <w:p w14:paraId="13A81FB8">
            <w:pPr>
              <w:spacing w:line="240" w:lineRule="auto"/>
              <w:ind w:right="25" w:rightChars="12"/>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应急预案</w:t>
            </w:r>
          </w:p>
        </w:tc>
        <w:tc>
          <w:tcPr>
            <w:tcW w:w="3969" w:type="dxa"/>
            <w:noWrap w:val="0"/>
            <w:vAlign w:val="center"/>
          </w:tcPr>
          <w:p w14:paraId="5DEF2449">
            <w:pPr>
              <w:spacing w:line="2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请描述。</w:t>
            </w:r>
          </w:p>
        </w:tc>
        <w:tc>
          <w:tcPr>
            <w:tcW w:w="2369" w:type="dxa"/>
            <w:noWrap w:val="0"/>
            <w:vAlign w:val="center"/>
          </w:tcPr>
          <w:p w14:paraId="7A411FF5">
            <w:pPr>
              <w:spacing w:line="24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见第至页</w:t>
            </w:r>
          </w:p>
        </w:tc>
      </w:tr>
      <w:tr w14:paraId="6695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670" w:type="dxa"/>
            <w:noWrap w:val="0"/>
            <w:vAlign w:val="center"/>
          </w:tcPr>
          <w:p w14:paraId="1E403A92">
            <w:pPr>
              <w:spacing w:line="240" w:lineRule="auto"/>
              <w:ind w:right="25" w:rightChars="12"/>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产品配置及性能指标</w:t>
            </w:r>
          </w:p>
        </w:tc>
        <w:tc>
          <w:tcPr>
            <w:tcW w:w="3969" w:type="dxa"/>
            <w:noWrap w:val="0"/>
            <w:vAlign w:val="center"/>
          </w:tcPr>
          <w:p w14:paraId="25F42FCD">
            <w:pPr>
              <w:spacing w:line="2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请描述。</w:t>
            </w:r>
          </w:p>
        </w:tc>
        <w:tc>
          <w:tcPr>
            <w:tcW w:w="2369" w:type="dxa"/>
            <w:noWrap w:val="0"/>
            <w:vAlign w:val="center"/>
          </w:tcPr>
          <w:p w14:paraId="2F4D6E9A">
            <w:pPr>
              <w:spacing w:line="24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见第至页</w:t>
            </w:r>
          </w:p>
        </w:tc>
      </w:tr>
      <w:tr w14:paraId="783E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670" w:type="dxa"/>
            <w:noWrap w:val="0"/>
            <w:vAlign w:val="center"/>
          </w:tcPr>
          <w:p w14:paraId="25FDF913">
            <w:pPr>
              <w:spacing w:line="240" w:lineRule="auto"/>
              <w:ind w:right="25" w:rightChars="12"/>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售后服务及其他优惠承诺</w:t>
            </w:r>
          </w:p>
        </w:tc>
        <w:tc>
          <w:tcPr>
            <w:tcW w:w="3969" w:type="dxa"/>
            <w:noWrap w:val="0"/>
            <w:vAlign w:val="center"/>
          </w:tcPr>
          <w:p w14:paraId="6687C364">
            <w:pPr>
              <w:spacing w:line="2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请描述。</w:t>
            </w:r>
          </w:p>
        </w:tc>
        <w:tc>
          <w:tcPr>
            <w:tcW w:w="2369" w:type="dxa"/>
            <w:noWrap w:val="0"/>
            <w:vAlign w:val="center"/>
          </w:tcPr>
          <w:p w14:paraId="1EA1679D">
            <w:pPr>
              <w:spacing w:line="24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见第至页</w:t>
            </w:r>
          </w:p>
        </w:tc>
      </w:tr>
    </w:tbl>
    <w:p w14:paraId="55A637EF">
      <w:pPr>
        <w:rPr>
          <w:rFonts w:hint="eastAsia" w:ascii="仿宋" w:hAnsi="仿宋" w:eastAsia="仿宋" w:cs="仿宋"/>
          <w:kern w:val="2"/>
          <w:sz w:val="24"/>
          <w:szCs w:val="24"/>
          <w:highlight w:val="none"/>
          <w:lang w:val="en-US" w:eastAsia="zh-CN" w:bidi="ar-SA"/>
        </w:rPr>
      </w:pPr>
    </w:p>
    <w:p w14:paraId="47A43A7C">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注：1、请投标人正确填写本表，并附上相关的证明材料。其内容或数据应与对应的证明资料相符，如有不一致，以证明材料为准。</w:t>
      </w:r>
    </w:p>
    <w:p w14:paraId="75628E8C">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2、如某些项目是作为评分依据的，其内容或数据与对应的证明资料不一致，可能导致该项的得分为0分。</w:t>
      </w:r>
    </w:p>
    <w:p w14:paraId="3AE277FC">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3、如投标人具备对应内容则在“（）”中打“√”或在“”上填写数据。如不具备则在“（）”或“”上打“/”。</w:t>
      </w:r>
    </w:p>
    <w:p w14:paraId="71955113">
      <w:pPr>
        <w:pStyle w:val="10"/>
        <w:ind w:firstLine="560"/>
        <w:rPr>
          <w:rFonts w:hint="eastAsia" w:ascii="仿宋" w:hAnsi="仿宋" w:eastAsia="仿宋" w:cs="仿宋"/>
          <w:kern w:val="2"/>
          <w:sz w:val="24"/>
          <w:szCs w:val="24"/>
          <w:highlight w:val="none"/>
          <w:lang w:val="en-US" w:eastAsia="zh-CN" w:bidi="ar-SA"/>
        </w:rPr>
      </w:pPr>
    </w:p>
    <w:p w14:paraId="46EA376C">
      <w:pPr>
        <w:pStyle w:val="10"/>
        <w:ind w:firstLine="560"/>
        <w:rPr>
          <w:rFonts w:hint="eastAsia" w:ascii="仿宋" w:hAnsi="仿宋" w:eastAsia="仿宋" w:cs="仿宋"/>
          <w:kern w:val="2"/>
          <w:sz w:val="24"/>
          <w:szCs w:val="24"/>
          <w:highlight w:val="none"/>
          <w:lang w:val="en-US" w:eastAsia="zh-CN" w:bidi="ar-SA"/>
        </w:rPr>
      </w:pPr>
    </w:p>
    <w:p w14:paraId="4DCEBEF5">
      <w:pPr>
        <w:pStyle w:val="10"/>
        <w:ind w:left="0" w:leftChars="0" w:firstLine="0" w:firstLineChars="0"/>
        <w:jc w:val="center"/>
        <w:rPr>
          <w:rFonts w:hint="eastAsia" w:ascii="仿宋" w:hAnsi="仿宋" w:eastAsia="仿宋" w:cs="仿宋"/>
          <w:kern w:val="2"/>
          <w:sz w:val="24"/>
          <w:szCs w:val="24"/>
          <w:highlight w:val="none"/>
          <w:lang w:val="en-US" w:eastAsia="zh-CN" w:bidi="ar-SA"/>
        </w:rPr>
      </w:pPr>
      <w:bookmarkStart w:id="760" w:name="_Toc11944622"/>
      <w:r>
        <w:rPr>
          <w:rFonts w:hint="eastAsia" w:ascii="仿宋" w:hAnsi="仿宋" w:eastAsia="仿宋" w:cs="仿宋"/>
          <w:b/>
          <w:bCs/>
          <w:kern w:val="2"/>
          <w:sz w:val="24"/>
          <w:szCs w:val="24"/>
          <w:highlight w:val="none"/>
          <w:lang w:val="en-US" w:eastAsia="zh-CN" w:bidi="ar-SA"/>
        </w:rPr>
        <w:t>8、采购人需求响应差异表</w:t>
      </w:r>
      <w:bookmarkEnd w:id="760"/>
    </w:p>
    <w:p w14:paraId="7B2E0FB0">
      <w:pPr>
        <w:spacing w:line="360" w:lineRule="auto"/>
        <w:ind w:left="1080" w:hanging="1080" w:hangingChars="45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说明：</w:t>
      </w:r>
    </w:p>
    <w:p w14:paraId="6B61E253">
      <w:pPr>
        <w:spacing w:line="360" w:lineRule="auto"/>
        <w:ind w:left="1080" w:hanging="1080" w:hangingChars="45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1、投标人必须对应采购文件的《第三章采购人需求》条款逐条应答并按要求填写下表。</w:t>
      </w:r>
    </w:p>
    <w:p w14:paraId="6DBD802B">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2、对完全响应的条目在下表相应列中标注“√”。对有偏离的条目在下表相应列中标注“×”，并简述偏离内容。</w:t>
      </w:r>
    </w:p>
    <w:tbl>
      <w:tblPr>
        <w:tblStyle w:val="18"/>
        <w:tblW w:w="924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85" w:type="dxa"/>
          <w:left w:w="28" w:type="dxa"/>
          <w:bottom w:w="85" w:type="dxa"/>
          <w:right w:w="28" w:type="dxa"/>
        </w:tblCellMar>
      </w:tblPr>
      <w:tblGrid>
        <w:gridCol w:w="1305"/>
        <w:gridCol w:w="3550"/>
        <w:gridCol w:w="1308"/>
        <w:gridCol w:w="1427"/>
        <w:gridCol w:w="1650"/>
      </w:tblGrid>
      <w:tr w14:paraId="63CCA7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722" w:hRule="atLeast"/>
          <w:jc w:val="center"/>
        </w:trPr>
        <w:tc>
          <w:tcPr>
            <w:tcW w:w="1305" w:type="dxa"/>
            <w:shd w:val="clear" w:color="auto" w:fill="D9D9D9"/>
            <w:noWrap w:val="0"/>
            <w:vAlign w:val="center"/>
          </w:tcPr>
          <w:p w14:paraId="5F4C97A2">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序号</w:t>
            </w:r>
          </w:p>
        </w:tc>
        <w:tc>
          <w:tcPr>
            <w:tcW w:w="3550" w:type="dxa"/>
            <w:shd w:val="clear" w:color="auto" w:fill="D9D9D9"/>
            <w:noWrap w:val="0"/>
            <w:vAlign w:val="center"/>
          </w:tcPr>
          <w:p w14:paraId="17AF3E86">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需求书条目</w:t>
            </w:r>
          </w:p>
        </w:tc>
        <w:tc>
          <w:tcPr>
            <w:tcW w:w="1308" w:type="dxa"/>
            <w:shd w:val="clear" w:color="auto" w:fill="D9D9D9"/>
            <w:noWrap w:val="0"/>
            <w:vAlign w:val="center"/>
          </w:tcPr>
          <w:p w14:paraId="109D37C4">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完全响应</w:t>
            </w:r>
          </w:p>
        </w:tc>
        <w:tc>
          <w:tcPr>
            <w:tcW w:w="1427" w:type="dxa"/>
            <w:shd w:val="clear" w:color="auto" w:fill="D9D9D9"/>
            <w:noWrap w:val="0"/>
            <w:vAlign w:val="center"/>
          </w:tcPr>
          <w:p w14:paraId="50704CB1">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有偏离</w:t>
            </w:r>
          </w:p>
        </w:tc>
        <w:tc>
          <w:tcPr>
            <w:tcW w:w="1650" w:type="dxa"/>
            <w:shd w:val="clear" w:color="auto" w:fill="D9D9D9"/>
            <w:noWrap w:val="0"/>
            <w:vAlign w:val="center"/>
          </w:tcPr>
          <w:p w14:paraId="1C974FDB">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偏离简述</w:t>
            </w:r>
          </w:p>
        </w:tc>
      </w:tr>
      <w:tr w14:paraId="31346F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1305" w:type="dxa"/>
            <w:noWrap w:val="0"/>
            <w:vAlign w:val="center"/>
          </w:tcPr>
          <w:p w14:paraId="4EDC71C4">
            <w:pPr>
              <w:rPr>
                <w:rFonts w:hint="eastAsia" w:ascii="仿宋" w:hAnsi="仿宋" w:eastAsia="仿宋" w:cs="仿宋"/>
                <w:kern w:val="2"/>
                <w:sz w:val="24"/>
                <w:szCs w:val="24"/>
                <w:highlight w:val="none"/>
                <w:lang w:val="en-US" w:eastAsia="zh-CN" w:bidi="ar-SA"/>
              </w:rPr>
            </w:pPr>
          </w:p>
        </w:tc>
        <w:tc>
          <w:tcPr>
            <w:tcW w:w="3550" w:type="dxa"/>
            <w:noWrap w:val="0"/>
            <w:vAlign w:val="center"/>
          </w:tcPr>
          <w:p w14:paraId="0E8D8930">
            <w:pPr>
              <w:rPr>
                <w:rFonts w:hint="eastAsia" w:ascii="仿宋" w:hAnsi="仿宋" w:eastAsia="仿宋" w:cs="仿宋"/>
                <w:kern w:val="2"/>
                <w:sz w:val="24"/>
                <w:szCs w:val="24"/>
                <w:highlight w:val="none"/>
                <w:lang w:val="en-US" w:eastAsia="zh-CN" w:bidi="ar-SA"/>
              </w:rPr>
            </w:pPr>
          </w:p>
        </w:tc>
        <w:tc>
          <w:tcPr>
            <w:tcW w:w="1308" w:type="dxa"/>
            <w:noWrap w:val="0"/>
            <w:vAlign w:val="center"/>
          </w:tcPr>
          <w:p w14:paraId="2A44D498">
            <w:pPr>
              <w:rPr>
                <w:rFonts w:hint="eastAsia" w:ascii="仿宋" w:hAnsi="仿宋" w:eastAsia="仿宋" w:cs="仿宋"/>
                <w:kern w:val="2"/>
                <w:sz w:val="24"/>
                <w:szCs w:val="24"/>
                <w:highlight w:val="none"/>
                <w:lang w:val="en-US" w:eastAsia="zh-CN" w:bidi="ar-SA"/>
              </w:rPr>
            </w:pPr>
          </w:p>
        </w:tc>
        <w:tc>
          <w:tcPr>
            <w:tcW w:w="1427" w:type="dxa"/>
            <w:noWrap w:val="0"/>
            <w:vAlign w:val="center"/>
          </w:tcPr>
          <w:p w14:paraId="241B3CE1">
            <w:pPr>
              <w:rPr>
                <w:rFonts w:hint="eastAsia" w:ascii="仿宋" w:hAnsi="仿宋" w:eastAsia="仿宋" w:cs="仿宋"/>
                <w:kern w:val="2"/>
                <w:sz w:val="24"/>
                <w:szCs w:val="24"/>
                <w:highlight w:val="none"/>
                <w:lang w:val="en-US" w:eastAsia="zh-CN" w:bidi="ar-SA"/>
              </w:rPr>
            </w:pPr>
          </w:p>
        </w:tc>
        <w:tc>
          <w:tcPr>
            <w:tcW w:w="1650" w:type="dxa"/>
            <w:noWrap w:val="0"/>
            <w:vAlign w:val="center"/>
          </w:tcPr>
          <w:p w14:paraId="17F05A54">
            <w:pPr>
              <w:rPr>
                <w:rFonts w:hint="eastAsia" w:ascii="仿宋" w:hAnsi="仿宋" w:eastAsia="仿宋" w:cs="仿宋"/>
                <w:kern w:val="2"/>
                <w:sz w:val="24"/>
                <w:szCs w:val="24"/>
                <w:highlight w:val="none"/>
                <w:lang w:val="en-US" w:eastAsia="zh-CN" w:bidi="ar-SA"/>
              </w:rPr>
            </w:pPr>
          </w:p>
        </w:tc>
      </w:tr>
      <w:tr w14:paraId="2440DA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1305" w:type="dxa"/>
            <w:noWrap w:val="0"/>
            <w:vAlign w:val="center"/>
          </w:tcPr>
          <w:p w14:paraId="3C61F666">
            <w:pPr>
              <w:rPr>
                <w:rFonts w:hint="eastAsia" w:ascii="仿宋" w:hAnsi="仿宋" w:eastAsia="仿宋" w:cs="仿宋"/>
                <w:kern w:val="2"/>
                <w:sz w:val="24"/>
                <w:szCs w:val="24"/>
                <w:highlight w:val="none"/>
                <w:lang w:val="en-US" w:eastAsia="zh-CN" w:bidi="ar-SA"/>
              </w:rPr>
            </w:pPr>
          </w:p>
        </w:tc>
        <w:tc>
          <w:tcPr>
            <w:tcW w:w="3550" w:type="dxa"/>
            <w:noWrap w:val="0"/>
            <w:vAlign w:val="center"/>
          </w:tcPr>
          <w:p w14:paraId="5C2ABF31">
            <w:pPr>
              <w:rPr>
                <w:rFonts w:hint="eastAsia" w:ascii="仿宋" w:hAnsi="仿宋" w:eastAsia="仿宋" w:cs="仿宋"/>
                <w:kern w:val="2"/>
                <w:sz w:val="24"/>
                <w:szCs w:val="24"/>
                <w:highlight w:val="none"/>
                <w:lang w:val="en-US" w:eastAsia="zh-CN" w:bidi="ar-SA"/>
              </w:rPr>
            </w:pPr>
          </w:p>
        </w:tc>
        <w:tc>
          <w:tcPr>
            <w:tcW w:w="1308" w:type="dxa"/>
            <w:noWrap w:val="0"/>
            <w:vAlign w:val="center"/>
          </w:tcPr>
          <w:p w14:paraId="667AB955">
            <w:pPr>
              <w:rPr>
                <w:rFonts w:hint="eastAsia" w:ascii="仿宋" w:hAnsi="仿宋" w:eastAsia="仿宋" w:cs="仿宋"/>
                <w:kern w:val="2"/>
                <w:sz w:val="24"/>
                <w:szCs w:val="24"/>
                <w:highlight w:val="none"/>
                <w:lang w:val="en-US" w:eastAsia="zh-CN" w:bidi="ar-SA"/>
              </w:rPr>
            </w:pPr>
          </w:p>
        </w:tc>
        <w:tc>
          <w:tcPr>
            <w:tcW w:w="1427" w:type="dxa"/>
            <w:noWrap w:val="0"/>
            <w:vAlign w:val="center"/>
          </w:tcPr>
          <w:p w14:paraId="10BFCA44">
            <w:pPr>
              <w:rPr>
                <w:rFonts w:hint="eastAsia" w:ascii="仿宋" w:hAnsi="仿宋" w:eastAsia="仿宋" w:cs="仿宋"/>
                <w:kern w:val="2"/>
                <w:sz w:val="24"/>
                <w:szCs w:val="24"/>
                <w:highlight w:val="none"/>
                <w:lang w:val="en-US" w:eastAsia="zh-CN" w:bidi="ar-SA"/>
              </w:rPr>
            </w:pPr>
          </w:p>
        </w:tc>
        <w:tc>
          <w:tcPr>
            <w:tcW w:w="1650" w:type="dxa"/>
            <w:noWrap w:val="0"/>
            <w:vAlign w:val="center"/>
          </w:tcPr>
          <w:p w14:paraId="41E3FB22">
            <w:pPr>
              <w:rPr>
                <w:rFonts w:hint="eastAsia" w:ascii="仿宋" w:hAnsi="仿宋" w:eastAsia="仿宋" w:cs="仿宋"/>
                <w:kern w:val="2"/>
                <w:sz w:val="24"/>
                <w:szCs w:val="24"/>
                <w:highlight w:val="none"/>
                <w:lang w:val="en-US" w:eastAsia="zh-CN" w:bidi="ar-SA"/>
              </w:rPr>
            </w:pPr>
          </w:p>
        </w:tc>
      </w:tr>
      <w:tr w14:paraId="153F96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1305" w:type="dxa"/>
            <w:noWrap w:val="0"/>
            <w:vAlign w:val="center"/>
          </w:tcPr>
          <w:p w14:paraId="3F3908CC">
            <w:pPr>
              <w:rPr>
                <w:rFonts w:hint="eastAsia" w:ascii="仿宋" w:hAnsi="仿宋" w:eastAsia="仿宋" w:cs="仿宋"/>
                <w:kern w:val="2"/>
                <w:sz w:val="24"/>
                <w:szCs w:val="24"/>
                <w:highlight w:val="none"/>
                <w:lang w:val="en-US" w:eastAsia="zh-CN" w:bidi="ar-SA"/>
              </w:rPr>
            </w:pPr>
          </w:p>
        </w:tc>
        <w:tc>
          <w:tcPr>
            <w:tcW w:w="3550" w:type="dxa"/>
            <w:noWrap w:val="0"/>
            <w:vAlign w:val="center"/>
          </w:tcPr>
          <w:p w14:paraId="68B8616F">
            <w:pPr>
              <w:rPr>
                <w:rFonts w:hint="eastAsia" w:ascii="仿宋" w:hAnsi="仿宋" w:eastAsia="仿宋" w:cs="仿宋"/>
                <w:kern w:val="2"/>
                <w:sz w:val="24"/>
                <w:szCs w:val="24"/>
                <w:highlight w:val="none"/>
                <w:lang w:val="en-US" w:eastAsia="zh-CN" w:bidi="ar-SA"/>
              </w:rPr>
            </w:pPr>
          </w:p>
        </w:tc>
        <w:tc>
          <w:tcPr>
            <w:tcW w:w="1308" w:type="dxa"/>
            <w:noWrap w:val="0"/>
            <w:vAlign w:val="center"/>
          </w:tcPr>
          <w:p w14:paraId="2C8FC7F1">
            <w:pPr>
              <w:rPr>
                <w:rFonts w:hint="eastAsia" w:ascii="仿宋" w:hAnsi="仿宋" w:eastAsia="仿宋" w:cs="仿宋"/>
                <w:kern w:val="2"/>
                <w:sz w:val="24"/>
                <w:szCs w:val="24"/>
                <w:highlight w:val="none"/>
                <w:lang w:val="en-US" w:eastAsia="zh-CN" w:bidi="ar-SA"/>
              </w:rPr>
            </w:pPr>
          </w:p>
        </w:tc>
        <w:tc>
          <w:tcPr>
            <w:tcW w:w="1427" w:type="dxa"/>
            <w:noWrap w:val="0"/>
            <w:vAlign w:val="center"/>
          </w:tcPr>
          <w:p w14:paraId="4DC3EBEA">
            <w:pPr>
              <w:rPr>
                <w:rFonts w:hint="eastAsia" w:ascii="仿宋" w:hAnsi="仿宋" w:eastAsia="仿宋" w:cs="仿宋"/>
                <w:kern w:val="2"/>
                <w:sz w:val="24"/>
                <w:szCs w:val="24"/>
                <w:highlight w:val="none"/>
                <w:lang w:val="en-US" w:eastAsia="zh-CN" w:bidi="ar-SA"/>
              </w:rPr>
            </w:pPr>
          </w:p>
        </w:tc>
        <w:tc>
          <w:tcPr>
            <w:tcW w:w="1650" w:type="dxa"/>
            <w:noWrap w:val="0"/>
            <w:vAlign w:val="center"/>
          </w:tcPr>
          <w:p w14:paraId="41B4E19F">
            <w:pPr>
              <w:rPr>
                <w:rFonts w:hint="eastAsia" w:ascii="仿宋" w:hAnsi="仿宋" w:eastAsia="仿宋" w:cs="仿宋"/>
                <w:kern w:val="2"/>
                <w:sz w:val="24"/>
                <w:szCs w:val="24"/>
                <w:highlight w:val="none"/>
                <w:lang w:val="en-US" w:eastAsia="zh-CN" w:bidi="ar-SA"/>
              </w:rPr>
            </w:pPr>
          </w:p>
        </w:tc>
      </w:tr>
      <w:tr w14:paraId="43FE06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1305" w:type="dxa"/>
            <w:noWrap w:val="0"/>
            <w:vAlign w:val="center"/>
          </w:tcPr>
          <w:p w14:paraId="26219785">
            <w:pPr>
              <w:rPr>
                <w:rFonts w:hint="eastAsia" w:ascii="仿宋" w:hAnsi="仿宋" w:eastAsia="仿宋" w:cs="仿宋"/>
                <w:kern w:val="2"/>
                <w:sz w:val="24"/>
                <w:szCs w:val="24"/>
                <w:highlight w:val="none"/>
                <w:lang w:val="en-US" w:eastAsia="zh-CN" w:bidi="ar-SA"/>
              </w:rPr>
            </w:pPr>
          </w:p>
        </w:tc>
        <w:tc>
          <w:tcPr>
            <w:tcW w:w="3550" w:type="dxa"/>
            <w:noWrap w:val="0"/>
            <w:vAlign w:val="center"/>
          </w:tcPr>
          <w:p w14:paraId="4A644D1F">
            <w:pPr>
              <w:rPr>
                <w:rFonts w:hint="eastAsia" w:ascii="仿宋" w:hAnsi="仿宋" w:eastAsia="仿宋" w:cs="仿宋"/>
                <w:kern w:val="2"/>
                <w:sz w:val="24"/>
                <w:szCs w:val="24"/>
                <w:highlight w:val="none"/>
                <w:lang w:val="en-US" w:eastAsia="zh-CN" w:bidi="ar-SA"/>
              </w:rPr>
            </w:pPr>
          </w:p>
        </w:tc>
        <w:tc>
          <w:tcPr>
            <w:tcW w:w="1308" w:type="dxa"/>
            <w:noWrap w:val="0"/>
            <w:vAlign w:val="center"/>
          </w:tcPr>
          <w:p w14:paraId="6CA00FF5">
            <w:pPr>
              <w:rPr>
                <w:rFonts w:hint="eastAsia" w:ascii="仿宋" w:hAnsi="仿宋" w:eastAsia="仿宋" w:cs="仿宋"/>
                <w:kern w:val="2"/>
                <w:sz w:val="24"/>
                <w:szCs w:val="24"/>
                <w:highlight w:val="none"/>
                <w:lang w:val="en-US" w:eastAsia="zh-CN" w:bidi="ar-SA"/>
              </w:rPr>
            </w:pPr>
          </w:p>
        </w:tc>
        <w:tc>
          <w:tcPr>
            <w:tcW w:w="1427" w:type="dxa"/>
            <w:noWrap w:val="0"/>
            <w:vAlign w:val="center"/>
          </w:tcPr>
          <w:p w14:paraId="04031B93">
            <w:pPr>
              <w:rPr>
                <w:rFonts w:hint="eastAsia" w:ascii="仿宋" w:hAnsi="仿宋" w:eastAsia="仿宋" w:cs="仿宋"/>
                <w:kern w:val="2"/>
                <w:sz w:val="24"/>
                <w:szCs w:val="24"/>
                <w:highlight w:val="none"/>
                <w:lang w:val="en-US" w:eastAsia="zh-CN" w:bidi="ar-SA"/>
              </w:rPr>
            </w:pPr>
          </w:p>
        </w:tc>
        <w:tc>
          <w:tcPr>
            <w:tcW w:w="1650" w:type="dxa"/>
            <w:noWrap w:val="0"/>
            <w:vAlign w:val="center"/>
          </w:tcPr>
          <w:p w14:paraId="1D1E964D">
            <w:pPr>
              <w:rPr>
                <w:rFonts w:hint="eastAsia" w:ascii="仿宋" w:hAnsi="仿宋" w:eastAsia="仿宋" w:cs="仿宋"/>
                <w:kern w:val="2"/>
                <w:sz w:val="24"/>
                <w:szCs w:val="24"/>
                <w:highlight w:val="none"/>
                <w:lang w:val="en-US" w:eastAsia="zh-CN" w:bidi="ar-SA"/>
              </w:rPr>
            </w:pPr>
          </w:p>
        </w:tc>
      </w:tr>
      <w:tr w14:paraId="4FB9E9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1305" w:type="dxa"/>
            <w:noWrap w:val="0"/>
            <w:vAlign w:val="center"/>
          </w:tcPr>
          <w:p w14:paraId="4E6385F1">
            <w:pPr>
              <w:rPr>
                <w:rFonts w:hint="eastAsia" w:ascii="仿宋" w:hAnsi="仿宋" w:eastAsia="仿宋" w:cs="仿宋"/>
                <w:kern w:val="2"/>
                <w:sz w:val="24"/>
                <w:szCs w:val="24"/>
                <w:highlight w:val="none"/>
                <w:lang w:val="en-US" w:eastAsia="zh-CN" w:bidi="ar-SA"/>
              </w:rPr>
            </w:pPr>
          </w:p>
        </w:tc>
        <w:tc>
          <w:tcPr>
            <w:tcW w:w="3550" w:type="dxa"/>
            <w:noWrap w:val="0"/>
            <w:vAlign w:val="center"/>
          </w:tcPr>
          <w:p w14:paraId="5EF50CA0">
            <w:pPr>
              <w:rPr>
                <w:rFonts w:hint="eastAsia" w:ascii="仿宋" w:hAnsi="仿宋" w:eastAsia="仿宋" w:cs="仿宋"/>
                <w:kern w:val="2"/>
                <w:sz w:val="24"/>
                <w:szCs w:val="24"/>
                <w:highlight w:val="none"/>
                <w:lang w:val="en-US" w:eastAsia="zh-CN" w:bidi="ar-SA"/>
              </w:rPr>
            </w:pPr>
          </w:p>
        </w:tc>
        <w:tc>
          <w:tcPr>
            <w:tcW w:w="1308" w:type="dxa"/>
            <w:noWrap w:val="0"/>
            <w:vAlign w:val="center"/>
          </w:tcPr>
          <w:p w14:paraId="10E67414">
            <w:pPr>
              <w:rPr>
                <w:rFonts w:hint="eastAsia" w:ascii="仿宋" w:hAnsi="仿宋" w:eastAsia="仿宋" w:cs="仿宋"/>
                <w:kern w:val="2"/>
                <w:sz w:val="24"/>
                <w:szCs w:val="24"/>
                <w:highlight w:val="none"/>
                <w:lang w:val="en-US" w:eastAsia="zh-CN" w:bidi="ar-SA"/>
              </w:rPr>
            </w:pPr>
          </w:p>
        </w:tc>
        <w:tc>
          <w:tcPr>
            <w:tcW w:w="1427" w:type="dxa"/>
            <w:noWrap w:val="0"/>
            <w:vAlign w:val="center"/>
          </w:tcPr>
          <w:p w14:paraId="21C5A1D4">
            <w:pPr>
              <w:rPr>
                <w:rFonts w:hint="eastAsia" w:ascii="仿宋" w:hAnsi="仿宋" w:eastAsia="仿宋" w:cs="仿宋"/>
                <w:kern w:val="2"/>
                <w:sz w:val="24"/>
                <w:szCs w:val="24"/>
                <w:highlight w:val="none"/>
                <w:lang w:val="en-US" w:eastAsia="zh-CN" w:bidi="ar-SA"/>
              </w:rPr>
            </w:pPr>
          </w:p>
        </w:tc>
        <w:tc>
          <w:tcPr>
            <w:tcW w:w="1650" w:type="dxa"/>
            <w:noWrap w:val="0"/>
            <w:vAlign w:val="center"/>
          </w:tcPr>
          <w:p w14:paraId="184886B7">
            <w:pPr>
              <w:rPr>
                <w:rFonts w:hint="eastAsia" w:ascii="仿宋" w:hAnsi="仿宋" w:eastAsia="仿宋" w:cs="仿宋"/>
                <w:kern w:val="2"/>
                <w:sz w:val="24"/>
                <w:szCs w:val="24"/>
                <w:highlight w:val="none"/>
                <w:lang w:val="en-US" w:eastAsia="zh-CN" w:bidi="ar-SA"/>
              </w:rPr>
            </w:pPr>
          </w:p>
        </w:tc>
      </w:tr>
      <w:tr w14:paraId="1C7C74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1305" w:type="dxa"/>
            <w:noWrap w:val="0"/>
            <w:vAlign w:val="center"/>
          </w:tcPr>
          <w:p w14:paraId="6AE9AF34">
            <w:pPr>
              <w:rPr>
                <w:rFonts w:hint="eastAsia" w:ascii="仿宋" w:hAnsi="仿宋" w:eastAsia="仿宋" w:cs="仿宋"/>
                <w:kern w:val="2"/>
                <w:sz w:val="24"/>
                <w:szCs w:val="24"/>
                <w:highlight w:val="none"/>
                <w:lang w:val="en-US" w:eastAsia="zh-CN" w:bidi="ar-SA"/>
              </w:rPr>
            </w:pPr>
          </w:p>
        </w:tc>
        <w:tc>
          <w:tcPr>
            <w:tcW w:w="3550" w:type="dxa"/>
            <w:noWrap w:val="0"/>
            <w:vAlign w:val="center"/>
          </w:tcPr>
          <w:p w14:paraId="66C5F7DA">
            <w:pPr>
              <w:rPr>
                <w:rFonts w:hint="eastAsia" w:ascii="仿宋" w:hAnsi="仿宋" w:eastAsia="仿宋" w:cs="仿宋"/>
                <w:kern w:val="2"/>
                <w:sz w:val="24"/>
                <w:szCs w:val="24"/>
                <w:highlight w:val="none"/>
                <w:lang w:val="en-US" w:eastAsia="zh-CN" w:bidi="ar-SA"/>
              </w:rPr>
            </w:pPr>
          </w:p>
        </w:tc>
        <w:tc>
          <w:tcPr>
            <w:tcW w:w="1308" w:type="dxa"/>
            <w:noWrap w:val="0"/>
            <w:vAlign w:val="center"/>
          </w:tcPr>
          <w:p w14:paraId="6B500B71">
            <w:pPr>
              <w:rPr>
                <w:rFonts w:hint="eastAsia" w:ascii="仿宋" w:hAnsi="仿宋" w:eastAsia="仿宋" w:cs="仿宋"/>
                <w:kern w:val="2"/>
                <w:sz w:val="24"/>
                <w:szCs w:val="24"/>
                <w:highlight w:val="none"/>
                <w:lang w:val="en-US" w:eastAsia="zh-CN" w:bidi="ar-SA"/>
              </w:rPr>
            </w:pPr>
          </w:p>
        </w:tc>
        <w:tc>
          <w:tcPr>
            <w:tcW w:w="1427" w:type="dxa"/>
            <w:noWrap w:val="0"/>
            <w:vAlign w:val="center"/>
          </w:tcPr>
          <w:p w14:paraId="58E32930">
            <w:pPr>
              <w:rPr>
                <w:rFonts w:hint="eastAsia" w:ascii="仿宋" w:hAnsi="仿宋" w:eastAsia="仿宋" w:cs="仿宋"/>
                <w:kern w:val="2"/>
                <w:sz w:val="24"/>
                <w:szCs w:val="24"/>
                <w:highlight w:val="none"/>
                <w:lang w:val="en-US" w:eastAsia="zh-CN" w:bidi="ar-SA"/>
              </w:rPr>
            </w:pPr>
          </w:p>
        </w:tc>
        <w:tc>
          <w:tcPr>
            <w:tcW w:w="1650" w:type="dxa"/>
            <w:noWrap w:val="0"/>
            <w:vAlign w:val="center"/>
          </w:tcPr>
          <w:p w14:paraId="1A245CD7">
            <w:pPr>
              <w:rPr>
                <w:rFonts w:hint="eastAsia" w:ascii="仿宋" w:hAnsi="仿宋" w:eastAsia="仿宋" w:cs="仿宋"/>
                <w:kern w:val="2"/>
                <w:sz w:val="24"/>
                <w:szCs w:val="24"/>
                <w:highlight w:val="none"/>
                <w:lang w:val="en-US" w:eastAsia="zh-CN" w:bidi="ar-SA"/>
              </w:rPr>
            </w:pPr>
          </w:p>
        </w:tc>
      </w:tr>
      <w:tr w14:paraId="0B20DB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1305" w:type="dxa"/>
            <w:noWrap w:val="0"/>
            <w:vAlign w:val="center"/>
          </w:tcPr>
          <w:p w14:paraId="1A5CF1BE">
            <w:pPr>
              <w:rPr>
                <w:rFonts w:hint="eastAsia" w:ascii="仿宋" w:hAnsi="仿宋" w:eastAsia="仿宋" w:cs="仿宋"/>
                <w:kern w:val="2"/>
                <w:sz w:val="24"/>
                <w:szCs w:val="24"/>
                <w:highlight w:val="none"/>
                <w:lang w:val="en-US" w:eastAsia="zh-CN" w:bidi="ar-SA"/>
              </w:rPr>
            </w:pPr>
          </w:p>
        </w:tc>
        <w:tc>
          <w:tcPr>
            <w:tcW w:w="3550" w:type="dxa"/>
            <w:noWrap w:val="0"/>
            <w:vAlign w:val="center"/>
          </w:tcPr>
          <w:p w14:paraId="0E318A4C">
            <w:pPr>
              <w:rPr>
                <w:rFonts w:hint="eastAsia" w:ascii="仿宋" w:hAnsi="仿宋" w:eastAsia="仿宋" w:cs="仿宋"/>
                <w:kern w:val="2"/>
                <w:sz w:val="24"/>
                <w:szCs w:val="24"/>
                <w:highlight w:val="none"/>
                <w:lang w:val="en-US" w:eastAsia="zh-CN" w:bidi="ar-SA"/>
              </w:rPr>
            </w:pPr>
          </w:p>
        </w:tc>
        <w:tc>
          <w:tcPr>
            <w:tcW w:w="1308" w:type="dxa"/>
            <w:noWrap w:val="0"/>
            <w:vAlign w:val="center"/>
          </w:tcPr>
          <w:p w14:paraId="7D209206">
            <w:pPr>
              <w:rPr>
                <w:rFonts w:hint="eastAsia" w:ascii="仿宋" w:hAnsi="仿宋" w:eastAsia="仿宋" w:cs="仿宋"/>
                <w:kern w:val="2"/>
                <w:sz w:val="24"/>
                <w:szCs w:val="24"/>
                <w:highlight w:val="none"/>
                <w:lang w:val="en-US" w:eastAsia="zh-CN" w:bidi="ar-SA"/>
              </w:rPr>
            </w:pPr>
          </w:p>
        </w:tc>
        <w:tc>
          <w:tcPr>
            <w:tcW w:w="1427" w:type="dxa"/>
            <w:noWrap w:val="0"/>
            <w:vAlign w:val="center"/>
          </w:tcPr>
          <w:p w14:paraId="61F9194E">
            <w:pPr>
              <w:rPr>
                <w:rFonts w:hint="eastAsia" w:ascii="仿宋" w:hAnsi="仿宋" w:eastAsia="仿宋" w:cs="仿宋"/>
                <w:kern w:val="2"/>
                <w:sz w:val="24"/>
                <w:szCs w:val="24"/>
                <w:highlight w:val="none"/>
                <w:lang w:val="en-US" w:eastAsia="zh-CN" w:bidi="ar-SA"/>
              </w:rPr>
            </w:pPr>
          </w:p>
        </w:tc>
        <w:tc>
          <w:tcPr>
            <w:tcW w:w="1650" w:type="dxa"/>
            <w:noWrap w:val="0"/>
            <w:vAlign w:val="center"/>
          </w:tcPr>
          <w:p w14:paraId="33EE42B5">
            <w:pPr>
              <w:rPr>
                <w:rFonts w:hint="eastAsia" w:ascii="仿宋" w:hAnsi="仿宋" w:eastAsia="仿宋" w:cs="仿宋"/>
                <w:kern w:val="2"/>
                <w:sz w:val="24"/>
                <w:szCs w:val="24"/>
                <w:highlight w:val="none"/>
                <w:lang w:val="en-US" w:eastAsia="zh-CN" w:bidi="ar-SA"/>
              </w:rPr>
            </w:pPr>
          </w:p>
        </w:tc>
      </w:tr>
      <w:tr w14:paraId="6F4891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1305" w:type="dxa"/>
            <w:noWrap w:val="0"/>
            <w:vAlign w:val="center"/>
          </w:tcPr>
          <w:p w14:paraId="008A8366">
            <w:pPr>
              <w:rPr>
                <w:rFonts w:hint="eastAsia" w:ascii="仿宋" w:hAnsi="仿宋" w:eastAsia="仿宋" w:cs="仿宋"/>
                <w:kern w:val="2"/>
                <w:sz w:val="24"/>
                <w:szCs w:val="24"/>
                <w:highlight w:val="none"/>
                <w:lang w:val="en-US" w:eastAsia="zh-CN" w:bidi="ar-SA"/>
              </w:rPr>
            </w:pPr>
          </w:p>
        </w:tc>
        <w:tc>
          <w:tcPr>
            <w:tcW w:w="3550" w:type="dxa"/>
            <w:noWrap w:val="0"/>
            <w:vAlign w:val="center"/>
          </w:tcPr>
          <w:p w14:paraId="6938086E">
            <w:pPr>
              <w:rPr>
                <w:rFonts w:hint="eastAsia" w:ascii="仿宋" w:hAnsi="仿宋" w:eastAsia="仿宋" w:cs="仿宋"/>
                <w:kern w:val="2"/>
                <w:sz w:val="24"/>
                <w:szCs w:val="24"/>
                <w:highlight w:val="none"/>
                <w:lang w:val="en-US" w:eastAsia="zh-CN" w:bidi="ar-SA"/>
              </w:rPr>
            </w:pPr>
          </w:p>
        </w:tc>
        <w:tc>
          <w:tcPr>
            <w:tcW w:w="1308" w:type="dxa"/>
            <w:noWrap w:val="0"/>
            <w:vAlign w:val="center"/>
          </w:tcPr>
          <w:p w14:paraId="1766E9FA">
            <w:pPr>
              <w:rPr>
                <w:rFonts w:hint="eastAsia" w:ascii="仿宋" w:hAnsi="仿宋" w:eastAsia="仿宋" w:cs="仿宋"/>
                <w:kern w:val="2"/>
                <w:sz w:val="24"/>
                <w:szCs w:val="24"/>
                <w:highlight w:val="none"/>
                <w:lang w:val="en-US" w:eastAsia="zh-CN" w:bidi="ar-SA"/>
              </w:rPr>
            </w:pPr>
          </w:p>
        </w:tc>
        <w:tc>
          <w:tcPr>
            <w:tcW w:w="1427" w:type="dxa"/>
            <w:noWrap w:val="0"/>
            <w:vAlign w:val="center"/>
          </w:tcPr>
          <w:p w14:paraId="3BD564D2">
            <w:pPr>
              <w:rPr>
                <w:rFonts w:hint="eastAsia" w:ascii="仿宋" w:hAnsi="仿宋" w:eastAsia="仿宋" w:cs="仿宋"/>
                <w:kern w:val="2"/>
                <w:sz w:val="24"/>
                <w:szCs w:val="24"/>
                <w:highlight w:val="none"/>
                <w:lang w:val="en-US" w:eastAsia="zh-CN" w:bidi="ar-SA"/>
              </w:rPr>
            </w:pPr>
          </w:p>
        </w:tc>
        <w:tc>
          <w:tcPr>
            <w:tcW w:w="1650" w:type="dxa"/>
            <w:noWrap w:val="0"/>
            <w:vAlign w:val="center"/>
          </w:tcPr>
          <w:p w14:paraId="0FB1D5C6">
            <w:pPr>
              <w:rPr>
                <w:rFonts w:hint="eastAsia" w:ascii="仿宋" w:hAnsi="仿宋" w:eastAsia="仿宋" w:cs="仿宋"/>
                <w:kern w:val="2"/>
                <w:sz w:val="24"/>
                <w:szCs w:val="24"/>
                <w:highlight w:val="none"/>
                <w:lang w:val="en-US" w:eastAsia="zh-CN" w:bidi="ar-SA"/>
              </w:rPr>
            </w:pPr>
          </w:p>
        </w:tc>
      </w:tr>
      <w:tr w14:paraId="75E217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85" w:type="dxa"/>
            <w:left w:w="28" w:type="dxa"/>
            <w:bottom w:w="85" w:type="dxa"/>
            <w:right w:w="28" w:type="dxa"/>
          </w:tblCellMar>
        </w:tblPrEx>
        <w:trPr>
          <w:trHeight w:val="360" w:hRule="atLeast"/>
          <w:jc w:val="center"/>
        </w:trPr>
        <w:tc>
          <w:tcPr>
            <w:tcW w:w="1305" w:type="dxa"/>
            <w:noWrap w:val="0"/>
            <w:vAlign w:val="center"/>
          </w:tcPr>
          <w:p w14:paraId="2F9CCF1E">
            <w:pPr>
              <w:rPr>
                <w:rFonts w:hint="eastAsia" w:ascii="仿宋" w:hAnsi="仿宋" w:eastAsia="仿宋" w:cs="仿宋"/>
                <w:kern w:val="2"/>
                <w:sz w:val="24"/>
                <w:szCs w:val="24"/>
                <w:highlight w:val="none"/>
                <w:lang w:val="en-US" w:eastAsia="zh-CN" w:bidi="ar-SA"/>
              </w:rPr>
            </w:pPr>
          </w:p>
        </w:tc>
        <w:tc>
          <w:tcPr>
            <w:tcW w:w="3550" w:type="dxa"/>
            <w:noWrap w:val="0"/>
            <w:vAlign w:val="center"/>
          </w:tcPr>
          <w:p w14:paraId="1C338821">
            <w:pPr>
              <w:rPr>
                <w:rFonts w:hint="eastAsia" w:ascii="仿宋" w:hAnsi="仿宋" w:eastAsia="仿宋" w:cs="仿宋"/>
                <w:kern w:val="2"/>
                <w:sz w:val="24"/>
                <w:szCs w:val="24"/>
                <w:highlight w:val="none"/>
                <w:lang w:val="en-US" w:eastAsia="zh-CN" w:bidi="ar-SA"/>
              </w:rPr>
            </w:pPr>
          </w:p>
        </w:tc>
        <w:tc>
          <w:tcPr>
            <w:tcW w:w="1308" w:type="dxa"/>
            <w:noWrap w:val="0"/>
            <w:vAlign w:val="center"/>
          </w:tcPr>
          <w:p w14:paraId="132CF62D">
            <w:pPr>
              <w:rPr>
                <w:rFonts w:hint="eastAsia" w:ascii="仿宋" w:hAnsi="仿宋" w:eastAsia="仿宋" w:cs="仿宋"/>
                <w:kern w:val="2"/>
                <w:sz w:val="24"/>
                <w:szCs w:val="24"/>
                <w:highlight w:val="none"/>
                <w:lang w:val="en-US" w:eastAsia="zh-CN" w:bidi="ar-SA"/>
              </w:rPr>
            </w:pPr>
          </w:p>
        </w:tc>
        <w:tc>
          <w:tcPr>
            <w:tcW w:w="1427" w:type="dxa"/>
            <w:noWrap w:val="0"/>
            <w:vAlign w:val="center"/>
          </w:tcPr>
          <w:p w14:paraId="47BA07B6">
            <w:pPr>
              <w:rPr>
                <w:rFonts w:hint="eastAsia" w:ascii="仿宋" w:hAnsi="仿宋" w:eastAsia="仿宋" w:cs="仿宋"/>
                <w:kern w:val="2"/>
                <w:sz w:val="24"/>
                <w:szCs w:val="24"/>
                <w:highlight w:val="none"/>
                <w:lang w:val="en-US" w:eastAsia="zh-CN" w:bidi="ar-SA"/>
              </w:rPr>
            </w:pPr>
          </w:p>
        </w:tc>
        <w:tc>
          <w:tcPr>
            <w:tcW w:w="1650" w:type="dxa"/>
            <w:noWrap w:val="0"/>
            <w:vAlign w:val="center"/>
          </w:tcPr>
          <w:p w14:paraId="37CBDFEF">
            <w:pPr>
              <w:rPr>
                <w:rFonts w:hint="eastAsia" w:ascii="仿宋" w:hAnsi="仿宋" w:eastAsia="仿宋" w:cs="仿宋"/>
                <w:kern w:val="2"/>
                <w:sz w:val="24"/>
                <w:szCs w:val="24"/>
                <w:highlight w:val="none"/>
                <w:lang w:val="en-US" w:eastAsia="zh-CN" w:bidi="ar-SA"/>
              </w:rPr>
            </w:pPr>
          </w:p>
        </w:tc>
      </w:tr>
    </w:tbl>
    <w:p w14:paraId="2568A492">
      <w:pPr>
        <w:wordWrap w:val="0"/>
        <w:spacing w:line="480" w:lineRule="auto"/>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注：1、此表为表样，行数可自行添加，但表式不变。</w:t>
      </w:r>
    </w:p>
    <w:p w14:paraId="57C0218E">
      <w:pPr>
        <w:tabs>
          <w:tab w:val="left" w:pos="11130"/>
        </w:tabs>
        <w:snapToGrid w:val="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2、请在“投标人技术规范描述”中列出所投设备的详细技术参数情况。</w:t>
      </w:r>
    </w:p>
    <w:p w14:paraId="3CB818A7">
      <w:pPr>
        <w:tabs>
          <w:tab w:val="left" w:pos="11130"/>
        </w:tabs>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3、是否偏离用“完全响应”、“偏离”表述，必须逐次对应响应。</w:t>
      </w:r>
    </w:p>
    <w:p w14:paraId="4659FC5B">
      <w:pPr>
        <w:tabs>
          <w:tab w:val="left" w:pos="11130"/>
        </w:tabs>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4、技术条款必须如实响应，明确体现不能照搬招标要求。</w:t>
      </w:r>
    </w:p>
    <w:p w14:paraId="69D2C2BA">
      <w:pPr>
        <w:tabs>
          <w:tab w:val="left" w:pos="11130"/>
        </w:tabs>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5、如出现需要设备的检测报告等证明文件的技术条款，需要将证明文件附上，与之不一致的以检测报告的为准。</w:t>
      </w:r>
    </w:p>
    <w:p w14:paraId="1623CFF4">
      <w:pPr>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6、特别提示：制作投标文件时，必须严格按标书所排列的基本配置和主要技术参数顺序，对应填写自己报价设备配置和参数，并注明完全响应还是正负偏离。</w:t>
      </w:r>
    </w:p>
    <w:p w14:paraId="1ADADD81">
      <w:pPr>
        <w:pStyle w:val="23"/>
        <w:rPr>
          <w:rFonts w:hint="eastAsia" w:ascii="仿宋" w:hAnsi="仿宋" w:eastAsia="仿宋" w:cs="仿宋"/>
          <w:kern w:val="2"/>
          <w:sz w:val="24"/>
          <w:szCs w:val="24"/>
          <w:highlight w:val="none"/>
          <w:lang w:val="en-US" w:eastAsia="zh-CN" w:bidi="ar-SA"/>
        </w:rPr>
      </w:pPr>
    </w:p>
    <w:p w14:paraId="4C1D1624">
      <w:pPr>
        <w:spacing w:line="480" w:lineRule="auto"/>
        <w:ind w:firstLine="960" w:firstLineChars="4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供应商全称（盖公章）：</w:t>
      </w:r>
    </w:p>
    <w:p w14:paraId="7AC26EC4">
      <w:pPr>
        <w:spacing w:line="480" w:lineRule="auto"/>
        <w:ind w:firstLine="960" w:firstLineChars="4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法定代表人或授权代表（签字或盖章）：</w:t>
      </w:r>
    </w:p>
    <w:p w14:paraId="69508CF1">
      <w:pPr>
        <w:ind w:firstLine="960" w:firstLineChars="4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日期：年月日</w:t>
      </w:r>
    </w:p>
    <w:p w14:paraId="2ABA9014">
      <w:pPr>
        <w:pStyle w:val="5"/>
        <w:jc w:val="center"/>
        <w:rPr>
          <w:rFonts w:hint="eastAsia" w:ascii="仿宋" w:hAnsi="仿宋" w:eastAsia="仿宋" w:cs="仿宋"/>
          <w:kern w:val="2"/>
          <w:sz w:val="24"/>
          <w:szCs w:val="24"/>
          <w:highlight w:val="none"/>
          <w:lang w:val="en-US" w:eastAsia="zh-CN" w:bidi="ar-SA"/>
        </w:rPr>
      </w:pPr>
      <w:bookmarkStart w:id="761" w:name="_Toc523049420"/>
      <w:bookmarkStart w:id="762" w:name="_Toc11944619"/>
      <w:r>
        <w:rPr>
          <w:rFonts w:hint="eastAsia" w:ascii="仿宋" w:hAnsi="仿宋" w:eastAsia="仿宋" w:cs="仿宋"/>
          <w:kern w:val="2"/>
          <w:sz w:val="24"/>
          <w:szCs w:val="24"/>
          <w:highlight w:val="none"/>
          <w:lang w:val="en-US" w:eastAsia="zh-CN" w:bidi="ar-SA"/>
        </w:rPr>
        <w:t>9、拟派人员情况表</w:t>
      </w:r>
      <w:bookmarkEnd w:id="761"/>
      <w:bookmarkEnd w:id="762"/>
    </w:p>
    <w:p w14:paraId="3156B715">
      <w:pPr>
        <w:spacing w:line="360" w:lineRule="auto"/>
        <w:ind w:left="1200" w:hanging="1200" w:hangingChars="5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采购项目名称：库尔勒市2025年第二批中央财政林业草原生态保护恢复资金（森林生态保护修复）项目-智能化信息建设项目</w:t>
      </w:r>
    </w:p>
    <w:p w14:paraId="6324F8A4">
      <w:pPr>
        <w:spacing w:line="360" w:lineRule="auto"/>
        <w:ind w:left="1200" w:hanging="1200" w:hangingChars="5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采购项目编号：YSHD2025-GK006号</w:t>
      </w:r>
    </w:p>
    <w:tbl>
      <w:tblPr>
        <w:tblStyle w:val="18"/>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0"/>
        <w:gridCol w:w="1787"/>
        <w:gridCol w:w="1215"/>
        <w:gridCol w:w="1166"/>
        <w:gridCol w:w="2387"/>
      </w:tblGrid>
      <w:tr w14:paraId="3D0A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384" w:type="pct"/>
            <w:tcBorders>
              <w:top w:val="single" w:color="auto" w:sz="4" w:space="0"/>
              <w:left w:val="single" w:color="auto" w:sz="4" w:space="0"/>
              <w:bottom w:val="single" w:color="auto" w:sz="4" w:space="0"/>
              <w:right w:val="single" w:color="auto" w:sz="4" w:space="0"/>
            </w:tcBorders>
            <w:noWrap w:val="0"/>
            <w:vAlign w:val="center"/>
          </w:tcPr>
          <w:p w14:paraId="7F659DD1">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序号</w:t>
            </w:r>
          </w:p>
        </w:tc>
        <w:tc>
          <w:tcPr>
            <w:tcW w:w="985" w:type="pct"/>
            <w:tcBorders>
              <w:top w:val="single" w:color="auto" w:sz="4" w:space="0"/>
              <w:left w:val="single" w:color="auto" w:sz="4" w:space="0"/>
              <w:bottom w:val="single" w:color="auto" w:sz="4" w:space="0"/>
              <w:right w:val="single" w:color="auto" w:sz="4" w:space="0"/>
            </w:tcBorders>
            <w:noWrap w:val="0"/>
            <w:vAlign w:val="center"/>
          </w:tcPr>
          <w:p w14:paraId="1794FB0D">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姓名</w:t>
            </w:r>
          </w:p>
        </w:tc>
        <w:tc>
          <w:tcPr>
            <w:tcW w:w="670" w:type="pct"/>
            <w:tcBorders>
              <w:top w:val="single" w:color="auto" w:sz="4" w:space="0"/>
              <w:left w:val="single" w:color="auto" w:sz="4" w:space="0"/>
              <w:bottom w:val="single" w:color="auto" w:sz="4" w:space="0"/>
              <w:right w:val="single" w:color="auto" w:sz="4" w:space="0"/>
            </w:tcBorders>
            <w:noWrap w:val="0"/>
            <w:vAlign w:val="center"/>
          </w:tcPr>
          <w:p w14:paraId="0791C748">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性别</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4B490072">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年龄</w:t>
            </w:r>
          </w:p>
        </w:tc>
        <w:tc>
          <w:tcPr>
            <w:tcW w:w="1316" w:type="pct"/>
            <w:tcBorders>
              <w:top w:val="single" w:color="auto" w:sz="4" w:space="0"/>
              <w:left w:val="single" w:color="auto" w:sz="4" w:space="0"/>
              <w:bottom w:val="single" w:color="auto" w:sz="4" w:space="0"/>
              <w:right w:val="single" w:color="auto" w:sz="4" w:space="0"/>
            </w:tcBorders>
            <w:noWrap w:val="0"/>
            <w:vAlign w:val="center"/>
          </w:tcPr>
          <w:p w14:paraId="3A8501DD">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职务</w:t>
            </w:r>
          </w:p>
        </w:tc>
      </w:tr>
      <w:tr w14:paraId="3F8B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84" w:type="pct"/>
            <w:tcBorders>
              <w:top w:val="single" w:color="auto" w:sz="4" w:space="0"/>
              <w:left w:val="single" w:color="auto" w:sz="4" w:space="0"/>
              <w:bottom w:val="single" w:color="auto" w:sz="4" w:space="0"/>
              <w:right w:val="single" w:color="auto" w:sz="4" w:space="0"/>
            </w:tcBorders>
            <w:noWrap w:val="0"/>
            <w:vAlign w:val="center"/>
          </w:tcPr>
          <w:p w14:paraId="13204DC3">
            <w:pPr>
              <w:spacing w:line="360" w:lineRule="auto"/>
              <w:jc w:val="center"/>
              <w:rPr>
                <w:rFonts w:hint="eastAsia" w:ascii="仿宋" w:hAnsi="仿宋" w:eastAsia="仿宋" w:cs="仿宋"/>
                <w:kern w:val="2"/>
                <w:sz w:val="24"/>
                <w:szCs w:val="24"/>
                <w:highlight w:val="none"/>
                <w:lang w:val="en-US" w:eastAsia="zh-CN" w:bidi="ar-SA"/>
              </w:rPr>
            </w:pPr>
          </w:p>
        </w:tc>
        <w:tc>
          <w:tcPr>
            <w:tcW w:w="985" w:type="pct"/>
            <w:tcBorders>
              <w:top w:val="single" w:color="auto" w:sz="4" w:space="0"/>
              <w:left w:val="single" w:color="auto" w:sz="4" w:space="0"/>
              <w:bottom w:val="single" w:color="auto" w:sz="4" w:space="0"/>
              <w:right w:val="single" w:color="auto" w:sz="4" w:space="0"/>
            </w:tcBorders>
            <w:noWrap w:val="0"/>
            <w:vAlign w:val="center"/>
          </w:tcPr>
          <w:p w14:paraId="1FB0844A">
            <w:pPr>
              <w:spacing w:line="360" w:lineRule="auto"/>
              <w:jc w:val="center"/>
              <w:rPr>
                <w:rFonts w:hint="eastAsia" w:ascii="仿宋" w:hAnsi="仿宋" w:eastAsia="仿宋" w:cs="仿宋"/>
                <w:kern w:val="2"/>
                <w:sz w:val="24"/>
                <w:szCs w:val="24"/>
                <w:highlight w:val="none"/>
                <w:lang w:val="en-US" w:eastAsia="zh-CN" w:bidi="ar-SA"/>
              </w:rPr>
            </w:pPr>
          </w:p>
        </w:tc>
        <w:tc>
          <w:tcPr>
            <w:tcW w:w="670" w:type="pct"/>
            <w:tcBorders>
              <w:top w:val="single" w:color="auto" w:sz="4" w:space="0"/>
              <w:left w:val="single" w:color="auto" w:sz="4" w:space="0"/>
              <w:bottom w:val="single" w:color="auto" w:sz="4" w:space="0"/>
              <w:right w:val="single" w:color="auto" w:sz="4" w:space="0"/>
            </w:tcBorders>
            <w:noWrap w:val="0"/>
            <w:vAlign w:val="center"/>
          </w:tcPr>
          <w:p w14:paraId="4AAA3741">
            <w:pPr>
              <w:spacing w:line="360" w:lineRule="auto"/>
              <w:jc w:val="center"/>
              <w:rPr>
                <w:rFonts w:hint="eastAsia" w:ascii="仿宋" w:hAnsi="仿宋" w:eastAsia="仿宋" w:cs="仿宋"/>
                <w:kern w:val="2"/>
                <w:sz w:val="24"/>
                <w:szCs w:val="24"/>
                <w:highlight w:val="none"/>
                <w:lang w:val="en-US" w:eastAsia="zh-CN" w:bidi="ar-SA"/>
              </w:rPr>
            </w:pPr>
          </w:p>
        </w:tc>
        <w:tc>
          <w:tcPr>
            <w:tcW w:w="643" w:type="pct"/>
            <w:tcBorders>
              <w:top w:val="single" w:color="auto" w:sz="4" w:space="0"/>
              <w:left w:val="single" w:color="auto" w:sz="4" w:space="0"/>
              <w:bottom w:val="single" w:color="auto" w:sz="4" w:space="0"/>
              <w:right w:val="single" w:color="auto" w:sz="4" w:space="0"/>
            </w:tcBorders>
            <w:noWrap w:val="0"/>
            <w:vAlign w:val="center"/>
          </w:tcPr>
          <w:p w14:paraId="75FA73C1">
            <w:pPr>
              <w:spacing w:line="360" w:lineRule="auto"/>
              <w:jc w:val="center"/>
              <w:rPr>
                <w:rFonts w:hint="eastAsia" w:ascii="仿宋" w:hAnsi="仿宋" w:eastAsia="仿宋" w:cs="仿宋"/>
                <w:kern w:val="2"/>
                <w:sz w:val="24"/>
                <w:szCs w:val="24"/>
                <w:highlight w:val="none"/>
                <w:lang w:val="en-US" w:eastAsia="zh-CN" w:bidi="ar-SA"/>
              </w:rPr>
            </w:pPr>
          </w:p>
        </w:tc>
        <w:tc>
          <w:tcPr>
            <w:tcW w:w="1316" w:type="pct"/>
            <w:tcBorders>
              <w:top w:val="single" w:color="auto" w:sz="4" w:space="0"/>
              <w:left w:val="single" w:color="auto" w:sz="4" w:space="0"/>
              <w:bottom w:val="single" w:color="auto" w:sz="4" w:space="0"/>
              <w:right w:val="single" w:color="auto" w:sz="4" w:space="0"/>
            </w:tcBorders>
            <w:noWrap w:val="0"/>
            <w:vAlign w:val="center"/>
          </w:tcPr>
          <w:p w14:paraId="742B464F">
            <w:pPr>
              <w:spacing w:line="360" w:lineRule="auto"/>
              <w:jc w:val="center"/>
              <w:rPr>
                <w:rFonts w:hint="eastAsia" w:ascii="仿宋" w:hAnsi="仿宋" w:eastAsia="仿宋" w:cs="仿宋"/>
                <w:kern w:val="2"/>
                <w:sz w:val="24"/>
                <w:szCs w:val="24"/>
                <w:highlight w:val="none"/>
                <w:lang w:val="en-US" w:eastAsia="zh-CN" w:bidi="ar-SA"/>
              </w:rPr>
            </w:pPr>
          </w:p>
        </w:tc>
      </w:tr>
      <w:tr w14:paraId="2860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84" w:type="pct"/>
            <w:tcBorders>
              <w:top w:val="single" w:color="auto" w:sz="4" w:space="0"/>
              <w:left w:val="single" w:color="auto" w:sz="4" w:space="0"/>
              <w:bottom w:val="single" w:color="auto" w:sz="4" w:space="0"/>
              <w:right w:val="single" w:color="auto" w:sz="4" w:space="0"/>
            </w:tcBorders>
            <w:noWrap w:val="0"/>
            <w:vAlign w:val="center"/>
          </w:tcPr>
          <w:p w14:paraId="21BCCE0E">
            <w:pPr>
              <w:spacing w:line="360" w:lineRule="auto"/>
              <w:jc w:val="center"/>
              <w:rPr>
                <w:rFonts w:hint="eastAsia" w:ascii="仿宋" w:hAnsi="仿宋" w:eastAsia="仿宋" w:cs="仿宋"/>
                <w:kern w:val="2"/>
                <w:sz w:val="24"/>
                <w:szCs w:val="24"/>
                <w:highlight w:val="none"/>
                <w:lang w:val="en-US" w:eastAsia="zh-CN" w:bidi="ar-SA"/>
              </w:rPr>
            </w:pPr>
          </w:p>
        </w:tc>
        <w:tc>
          <w:tcPr>
            <w:tcW w:w="985" w:type="pct"/>
            <w:tcBorders>
              <w:top w:val="single" w:color="auto" w:sz="4" w:space="0"/>
              <w:left w:val="single" w:color="auto" w:sz="4" w:space="0"/>
              <w:bottom w:val="single" w:color="auto" w:sz="4" w:space="0"/>
              <w:right w:val="single" w:color="auto" w:sz="4" w:space="0"/>
            </w:tcBorders>
            <w:noWrap w:val="0"/>
            <w:vAlign w:val="center"/>
          </w:tcPr>
          <w:p w14:paraId="6096BD61">
            <w:pPr>
              <w:spacing w:line="360" w:lineRule="auto"/>
              <w:jc w:val="center"/>
              <w:rPr>
                <w:rFonts w:hint="eastAsia" w:ascii="仿宋" w:hAnsi="仿宋" w:eastAsia="仿宋" w:cs="仿宋"/>
                <w:kern w:val="2"/>
                <w:sz w:val="24"/>
                <w:szCs w:val="24"/>
                <w:highlight w:val="none"/>
                <w:lang w:val="en-US" w:eastAsia="zh-CN" w:bidi="ar-SA"/>
              </w:rPr>
            </w:pPr>
          </w:p>
        </w:tc>
        <w:tc>
          <w:tcPr>
            <w:tcW w:w="670" w:type="pct"/>
            <w:tcBorders>
              <w:top w:val="single" w:color="auto" w:sz="4" w:space="0"/>
              <w:left w:val="single" w:color="auto" w:sz="4" w:space="0"/>
              <w:bottom w:val="single" w:color="auto" w:sz="4" w:space="0"/>
              <w:right w:val="single" w:color="auto" w:sz="4" w:space="0"/>
            </w:tcBorders>
            <w:noWrap w:val="0"/>
            <w:vAlign w:val="center"/>
          </w:tcPr>
          <w:p w14:paraId="23429BB4">
            <w:pPr>
              <w:spacing w:line="360" w:lineRule="auto"/>
              <w:jc w:val="center"/>
              <w:rPr>
                <w:rFonts w:hint="eastAsia" w:ascii="仿宋" w:hAnsi="仿宋" w:eastAsia="仿宋" w:cs="仿宋"/>
                <w:kern w:val="2"/>
                <w:sz w:val="24"/>
                <w:szCs w:val="24"/>
                <w:highlight w:val="none"/>
                <w:lang w:val="en-US" w:eastAsia="zh-CN" w:bidi="ar-SA"/>
              </w:rPr>
            </w:pPr>
          </w:p>
        </w:tc>
        <w:tc>
          <w:tcPr>
            <w:tcW w:w="643" w:type="pct"/>
            <w:tcBorders>
              <w:top w:val="single" w:color="auto" w:sz="4" w:space="0"/>
              <w:left w:val="single" w:color="auto" w:sz="4" w:space="0"/>
              <w:bottom w:val="single" w:color="auto" w:sz="4" w:space="0"/>
              <w:right w:val="single" w:color="auto" w:sz="4" w:space="0"/>
            </w:tcBorders>
            <w:noWrap w:val="0"/>
            <w:vAlign w:val="center"/>
          </w:tcPr>
          <w:p w14:paraId="62CA56E0">
            <w:pPr>
              <w:spacing w:line="360" w:lineRule="auto"/>
              <w:jc w:val="center"/>
              <w:rPr>
                <w:rFonts w:hint="eastAsia" w:ascii="仿宋" w:hAnsi="仿宋" w:eastAsia="仿宋" w:cs="仿宋"/>
                <w:kern w:val="2"/>
                <w:sz w:val="24"/>
                <w:szCs w:val="24"/>
                <w:highlight w:val="none"/>
                <w:lang w:val="en-US" w:eastAsia="zh-CN" w:bidi="ar-SA"/>
              </w:rPr>
            </w:pPr>
          </w:p>
        </w:tc>
        <w:tc>
          <w:tcPr>
            <w:tcW w:w="1316" w:type="pct"/>
            <w:tcBorders>
              <w:top w:val="single" w:color="auto" w:sz="4" w:space="0"/>
              <w:left w:val="single" w:color="auto" w:sz="4" w:space="0"/>
              <w:bottom w:val="single" w:color="auto" w:sz="4" w:space="0"/>
              <w:right w:val="single" w:color="auto" w:sz="4" w:space="0"/>
            </w:tcBorders>
            <w:noWrap w:val="0"/>
            <w:vAlign w:val="center"/>
          </w:tcPr>
          <w:p w14:paraId="3891758B">
            <w:pPr>
              <w:spacing w:line="360" w:lineRule="auto"/>
              <w:jc w:val="center"/>
              <w:rPr>
                <w:rFonts w:hint="eastAsia" w:ascii="仿宋" w:hAnsi="仿宋" w:eastAsia="仿宋" w:cs="仿宋"/>
                <w:kern w:val="2"/>
                <w:sz w:val="24"/>
                <w:szCs w:val="24"/>
                <w:highlight w:val="none"/>
                <w:lang w:val="en-US" w:eastAsia="zh-CN" w:bidi="ar-SA"/>
              </w:rPr>
            </w:pPr>
          </w:p>
        </w:tc>
      </w:tr>
      <w:tr w14:paraId="36EB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84" w:type="pct"/>
            <w:tcBorders>
              <w:top w:val="single" w:color="auto" w:sz="4" w:space="0"/>
              <w:left w:val="single" w:color="auto" w:sz="4" w:space="0"/>
              <w:bottom w:val="single" w:color="auto" w:sz="4" w:space="0"/>
              <w:right w:val="single" w:color="auto" w:sz="4" w:space="0"/>
            </w:tcBorders>
            <w:noWrap w:val="0"/>
            <w:vAlign w:val="center"/>
          </w:tcPr>
          <w:p w14:paraId="0B0C4EAB">
            <w:pPr>
              <w:spacing w:line="360" w:lineRule="auto"/>
              <w:jc w:val="center"/>
              <w:rPr>
                <w:rFonts w:hint="eastAsia" w:ascii="仿宋" w:hAnsi="仿宋" w:eastAsia="仿宋" w:cs="仿宋"/>
                <w:kern w:val="2"/>
                <w:sz w:val="24"/>
                <w:szCs w:val="24"/>
                <w:highlight w:val="none"/>
                <w:lang w:val="en-US" w:eastAsia="zh-CN" w:bidi="ar-SA"/>
              </w:rPr>
            </w:pPr>
          </w:p>
        </w:tc>
        <w:tc>
          <w:tcPr>
            <w:tcW w:w="985" w:type="pct"/>
            <w:tcBorders>
              <w:top w:val="single" w:color="auto" w:sz="4" w:space="0"/>
              <w:left w:val="single" w:color="auto" w:sz="4" w:space="0"/>
              <w:bottom w:val="single" w:color="auto" w:sz="4" w:space="0"/>
              <w:right w:val="single" w:color="auto" w:sz="4" w:space="0"/>
            </w:tcBorders>
            <w:noWrap w:val="0"/>
            <w:vAlign w:val="center"/>
          </w:tcPr>
          <w:p w14:paraId="62747897">
            <w:pPr>
              <w:spacing w:line="360" w:lineRule="auto"/>
              <w:jc w:val="center"/>
              <w:rPr>
                <w:rFonts w:hint="eastAsia" w:ascii="仿宋" w:hAnsi="仿宋" w:eastAsia="仿宋" w:cs="仿宋"/>
                <w:kern w:val="2"/>
                <w:sz w:val="24"/>
                <w:szCs w:val="24"/>
                <w:highlight w:val="none"/>
                <w:lang w:val="en-US" w:eastAsia="zh-CN" w:bidi="ar-SA"/>
              </w:rPr>
            </w:pPr>
          </w:p>
        </w:tc>
        <w:tc>
          <w:tcPr>
            <w:tcW w:w="670" w:type="pct"/>
            <w:tcBorders>
              <w:top w:val="single" w:color="auto" w:sz="4" w:space="0"/>
              <w:left w:val="single" w:color="auto" w:sz="4" w:space="0"/>
              <w:bottom w:val="single" w:color="auto" w:sz="4" w:space="0"/>
              <w:right w:val="single" w:color="auto" w:sz="4" w:space="0"/>
            </w:tcBorders>
            <w:noWrap w:val="0"/>
            <w:vAlign w:val="center"/>
          </w:tcPr>
          <w:p w14:paraId="5612DD7A">
            <w:pPr>
              <w:spacing w:line="360" w:lineRule="auto"/>
              <w:jc w:val="center"/>
              <w:rPr>
                <w:rFonts w:hint="eastAsia" w:ascii="仿宋" w:hAnsi="仿宋" w:eastAsia="仿宋" w:cs="仿宋"/>
                <w:kern w:val="2"/>
                <w:sz w:val="24"/>
                <w:szCs w:val="24"/>
                <w:highlight w:val="none"/>
                <w:lang w:val="en-US" w:eastAsia="zh-CN" w:bidi="ar-SA"/>
              </w:rPr>
            </w:pPr>
          </w:p>
        </w:tc>
        <w:tc>
          <w:tcPr>
            <w:tcW w:w="643" w:type="pct"/>
            <w:tcBorders>
              <w:top w:val="single" w:color="auto" w:sz="4" w:space="0"/>
              <w:left w:val="single" w:color="auto" w:sz="4" w:space="0"/>
              <w:bottom w:val="single" w:color="auto" w:sz="4" w:space="0"/>
              <w:right w:val="single" w:color="auto" w:sz="4" w:space="0"/>
            </w:tcBorders>
            <w:noWrap w:val="0"/>
            <w:vAlign w:val="center"/>
          </w:tcPr>
          <w:p w14:paraId="5E932AFB">
            <w:pPr>
              <w:spacing w:line="360" w:lineRule="auto"/>
              <w:jc w:val="center"/>
              <w:rPr>
                <w:rFonts w:hint="eastAsia" w:ascii="仿宋" w:hAnsi="仿宋" w:eastAsia="仿宋" w:cs="仿宋"/>
                <w:kern w:val="2"/>
                <w:sz w:val="24"/>
                <w:szCs w:val="24"/>
                <w:highlight w:val="none"/>
                <w:lang w:val="en-US" w:eastAsia="zh-CN" w:bidi="ar-SA"/>
              </w:rPr>
            </w:pPr>
          </w:p>
        </w:tc>
        <w:tc>
          <w:tcPr>
            <w:tcW w:w="1316" w:type="pct"/>
            <w:tcBorders>
              <w:top w:val="single" w:color="auto" w:sz="4" w:space="0"/>
              <w:left w:val="single" w:color="auto" w:sz="4" w:space="0"/>
              <w:bottom w:val="single" w:color="auto" w:sz="4" w:space="0"/>
              <w:right w:val="single" w:color="auto" w:sz="4" w:space="0"/>
            </w:tcBorders>
            <w:noWrap w:val="0"/>
            <w:vAlign w:val="center"/>
          </w:tcPr>
          <w:p w14:paraId="42A81602">
            <w:pPr>
              <w:spacing w:line="360" w:lineRule="auto"/>
              <w:jc w:val="center"/>
              <w:rPr>
                <w:rFonts w:hint="eastAsia" w:ascii="仿宋" w:hAnsi="仿宋" w:eastAsia="仿宋" w:cs="仿宋"/>
                <w:kern w:val="2"/>
                <w:sz w:val="24"/>
                <w:szCs w:val="24"/>
                <w:highlight w:val="none"/>
                <w:lang w:val="en-US" w:eastAsia="zh-CN" w:bidi="ar-SA"/>
              </w:rPr>
            </w:pPr>
          </w:p>
        </w:tc>
      </w:tr>
      <w:tr w14:paraId="1B94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84" w:type="pct"/>
            <w:tcBorders>
              <w:top w:val="single" w:color="auto" w:sz="4" w:space="0"/>
              <w:left w:val="single" w:color="auto" w:sz="4" w:space="0"/>
              <w:bottom w:val="single" w:color="auto" w:sz="4" w:space="0"/>
              <w:right w:val="single" w:color="auto" w:sz="4" w:space="0"/>
            </w:tcBorders>
            <w:noWrap w:val="0"/>
            <w:vAlign w:val="center"/>
          </w:tcPr>
          <w:p w14:paraId="665C1032">
            <w:pPr>
              <w:spacing w:line="360" w:lineRule="auto"/>
              <w:jc w:val="center"/>
              <w:rPr>
                <w:rFonts w:hint="eastAsia" w:ascii="仿宋" w:hAnsi="仿宋" w:eastAsia="仿宋" w:cs="仿宋"/>
                <w:kern w:val="2"/>
                <w:sz w:val="24"/>
                <w:szCs w:val="24"/>
                <w:highlight w:val="none"/>
                <w:lang w:val="en-US" w:eastAsia="zh-CN" w:bidi="ar-SA"/>
              </w:rPr>
            </w:pPr>
          </w:p>
        </w:tc>
        <w:tc>
          <w:tcPr>
            <w:tcW w:w="985" w:type="pct"/>
            <w:tcBorders>
              <w:top w:val="single" w:color="auto" w:sz="4" w:space="0"/>
              <w:left w:val="single" w:color="auto" w:sz="4" w:space="0"/>
              <w:bottom w:val="single" w:color="auto" w:sz="4" w:space="0"/>
              <w:right w:val="single" w:color="auto" w:sz="4" w:space="0"/>
            </w:tcBorders>
            <w:noWrap w:val="0"/>
            <w:vAlign w:val="center"/>
          </w:tcPr>
          <w:p w14:paraId="41A87EA6">
            <w:pPr>
              <w:spacing w:line="360" w:lineRule="auto"/>
              <w:jc w:val="center"/>
              <w:rPr>
                <w:rFonts w:hint="eastAsia" w:ascii="仿宋" w:hAnsi="仿宋" w:eastAsia="仿宋" w:cs="仿宋"/>
                <w:kern w:val="2"/>
                <w:sz w:val="24"/>
                <w:szCs w:val="24"/>
                <w:highlight w:val="none"/>
                <w:lang w:val="en-US" w:eastAsia="zh-CN" w:bidi="ar-SA"/>
              </w:rPr>
            </w:pPr>
          </w:p>
        </w:tc>
        <w:tc>
          <w:tcPr>
            <w:tcW w:w="670" w:type="pct"/>
            <w:tcBorders>
              <w:top w:val="single" w:color="auto" w:sz="4" w:space="0"/>
              <w:left w:val="single" w:color="auto" w:sz="4" w:space="0"/>
              <w:bottom w:val="single" w:color="auto" w:sz="4" w:space="0"/>
              <w:right w:val="single" w:color="auto" w:sz="4" w:space="0"/>
            </w:tcBorders>
            <w:noWrap w:val="0"/>
            <w:vAlign w:val="center"/>
          </w:tcPr>
          <w:p w14:paraId="62BAC029">
            <w:pPr>
              <w:spacing w:line="360" w:lineRule="auto"/>
              <w:jc w:val="center"/>
              <w:rPr>
                <w:rFonts w:hint="eastAsia" w:ascii="仿宋" w:hAnsi="仿宋" w:eastAsia="仿宋" w:cs="仿宋"/>
                <w:kern w:val="2"/>
                <w:sz w:val="24"/>
                <w:szCs w:val="24"/>
                <w:highlight w:val="none"/>
                <w:lang w:val="en-US" w:eastAsia="zh-CN" w:bidi="ar-SA"/>
              </w:rPr>
            </w:pPr>
          </w:p>
        </w:tc>
        <w:tc>
          <w:tcPr>
            <w:tcW w:w="643" w:type="pct"/>
            <w:tcBorders>
              <w:top w:val="single" w:color="auto" w:sz="4" w:space="0"/>
              <w:left w:val="single" w:color="auto" w:sz="4" w:space="0"/>
              <w:bottom w:val="single" w:color="auto" w:sz="4" w:space="0"/>
              <w:right w:val="single" w:color="auto" w:sz="4" w:space="0"/>
            </w:tcBorders>
            <w:noWrap w:val="0"/>
            <w:vAlign w:val="center"/>
          </w:tcPr>
          <w:p w14:paraId="1F1CF61E">
            <w:pPr>
              <w:spacing w:line="360" w:lineRule="auto"/>
              <w:jc w:val="center"/>
              <w:rPr>
                <w:rFonts w:hint="eastAsia" w:ascii="仿宋" w:hAnsi="仿宋" w:eastAsia="仿宋" w:cs="仿宋"/>
                <w:kern w:val="2"/>
                <w:sz w:val="24"/>
                <w:szCs w:val="24"/>
                <w:highlight w:val="none"/>
                <w:lang w:val="en-US" w:eastAsia="zh-CN" w:bidi="ar-SA"/>
              </w:rPr>
            </w:pPr>
          </w:p>
        </w:tc>
        <w:tc>
          <w:tcPr>
            <w:tcW w:w="1316" w:type="pct"/>
            <w:tcBorders>
              <w:top w:val="single" w:color="auto" w:sz="4" w:space="0"/>
              <w:left w:val="single" w:color="auto" w:sz="4" w:space="0"/>
              <w:bottom w:val="single" w:color="auto" w:sz="4" w:space="0"/>
              <w:right w:val="single" w:color="auto" w:sz="4" w:space="0"/>
            </w:tcBorders>
            <w:noWrap w:val="0"/>
            <w:vAlign w:val="center"/>
          </w:tcPr>
          <w:p w14:paraId="6EBB2342">
            <w:pPr>
              <w:spacing w:line="360" w:lineRule="auto"/>
              <w:jc w:val="center"/>
              <w:rPr>
                <w:rFonts w:hint="eastAsia" w:ascii="仿宋" w:hAnsi="仿宋" w:eastAsia="仿宋" w:cs="仿宋"/>
                <w:kern w:val="2"/>
                <w:sz w:val="24"/>
                <w:szCs w:val="24"/>
                <w:highlight w:val="none"/>
                <w:lang w:val="en-US" w:eastAsia="zh-CN" w:bidi="ar-SA"/>
              </w:rPr>
            </w:pPr>
          </w:p>
        </w:tc>
      </w:tr>
      <w:tr w14:paraId="3C54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84" w:type="pct"/>
            <w:tcBorders>
              <w:top w:val="single" w:color="auto" w:sz="4" w:space="0"/>
              <w:left w:val="single" w:color="auto" w:sz="4" w:space="0"/>
              <w:bottom w:val="single" w:color="auto" w:sz="4" w:space="0"/>
              <w:right w:val="single" w:color="auto" w:sz="4" w:space="0"/>
            </w:tcBorders>
            <w:noWrap w:val="0"/>
            <w:vAlign w:val="center"/>
          </w:tcPr>
          <w:p w14:paraId="729B8459">
            <w:pPr>
              <w:spacing w:line="360" w:lineRule="auto"/>
              <w:jc w:val="center"/>
              <w:rPr>
                <w:rFonts w:hint="eastAsia" w:ascii="仿宋" w:hAnsi="仿宋" w:eastAsia="仿宋" w:cs="仿宋"/>
                <w:kern w:val="2"/>
                <w:sz w:val="24"/>
                <w:szCs w:val="24"/>
                <w:highlight w:val="none"/>
                <w:lang w:val="en-US" w:eastAsia="zh-CN" w:bidi="ar-SA"/>
              </w:rPr>
            </w:pPr>
          </w:p>
        </w:tc>
        <w:tc>
          <w:tcPr>
            <w:tcW w:w="985" w:type="pct"/>
            <w:tcBorders>
              <w:top w:val="single" w:color="auto" w:sz="4" w:space="0"/>
              <w:left w:val="single" w:color="auto" w:sz="4" w:space="0"/>
              <w:bottom w:val="single" w:color="auto" w:sz="4" w:space="0"/>
              <w:right w:val="single" w:color="auto" w:sz="4" w:space="0"/>
            </w:tcBorders>
            <w:noWrap w:val="0"/>
            <w:vAlign w:val="center"/>
          </w:tcPr>
          <w:p w14:paraId="6E1AFDA5">
            <w:pPr>
              <w:spacing w:line="360" w:lineRule="auto"/>
              <w:jc w:val="center"/>
              <w:rPr>
                <w:rFonts w:hint="eastAsia" w:ascii="仿宋" w:hAnsi="仿宋" w:eastAsia="仿宋" w:cs="仿宋"/>
                <w:kern w:val="2"/>
                <w:sz w:val="24"/>
                <w:szCs w:val="24"/>
                <w:highlight w:val="none"/>
                <w:lang w:val="en-US" w:eastAsia="zh-CN" w:bidi="ar-SA"/>
              </w:rPr>
            </w:pPr>
          </w:p>
        </w:tc>
        <w:tc>
          <w:tcPr>
            <w:tcW w:w="670" w:type="pct"/>
            <w:tcBorders>
              <w:top w:val="single" w:color="auto" w:sz="4" w:space="0"/>
              <w:left w:val="single" w:color="auto" w:sz="4" w:space="0"/>
              <w:bottom w:val="single" w:color="auto" w:sz="4" w:space="0"/>
              <w:right w:val="single" w:color="auto" w:sz="4" w:space="0"/>
            </w:tcBorders>
            <w:noWrap w:val="0"/>
            <w:vAlign w:val="center"/>
          </w:tcPr>
          <w:p w14:paraId="7CE2E829">
            <w:pPr>
              <w:spacing w:line="360" w:lineRule="auto"/>
              <w:jc w:val="center"/>
              <w:rPr>
                <w:rFonts w:hint="eastAsia" w:ascii="仿宋" w:hAnsi="仿宋" w:eastAsia="仿宋" w:cs="仿宋"/>
                <w:kern w:val="2"/>
                <w:sz w:val="24"/>
                <w:szCs w:val="24"/>
                <w:highlight w:val="none"/>
                <w:lang w:val="en-US" w:eastAsia="zh-CN" w:bidi="ar-SA"/>
              </w:rPr>
            </w:pPr>
          </w:p>
        </w:tc>
        <w:tc>
          <w:tcPr>
            <w:tcW w:w="643" w:type="pct"/>
            <w:tcBorders>
              <w:top w:val="single" w:color="auto" w:sz="4" w:space="0"/>
              <w:left w:val="single" w:color="auto" w:sz="4" w:space="0"/>
              <w:bottom w:val="single" w:color="auto" w:sz="4" w:space="0"/>
              <w:right w:val="single" w:color="auto" w:sz="4" w:space="0"/>
            </w:tcBorders>
            <w:noWrap w:val="0"/>
            <w:vAlign w:val="center"/>
          </w:tcPr>
          <w:p w14:paraId="1C6365FE">
            <w:pPr>
              <w:spacing w:line="360" w:lineRule="auto"/>
              <w:jc w:val="center"/>
              <w:rPr>
                <w:rFonts w:hint="eastAsia" w:ascii="仿宋" w:hAnsi="仿宋" w:eastAsia="仿宋" w:cs="仿宋"/>
                <w:kern w:val="2"/>
                <w:sz w:val="24"/>
                <w:szCs w:val="24"/>
                <w:highlight w:val="none"/>
                <w:lang w:val="en-US" w:eastAsia="zh-CN" w:bidi="ar-SA"/>
              </w:rPr>
            </w:pPr>
          </w:p>
        </w:tc>
        <w:tc>
          <w:tcPr>
            <w:tcW w:w="1316" w:type="pct"/>
            <w:tcBorders>
              <w:top w:val="single" w:color="auto" w:sz="4" w:space="0"/>
              <w:left w:val="single" w:color="auto" w:sz="4" w:space="0"/>
              <w:bottom w:val="single" w:color="auto" w:sz="4" w:space="0"/>
              <w:right w:val="single" w:color="auto" w:sz="4" w:space="0"/>
            </w:tcBorders>
            <w:noWrap w:val="0"/>
            <w:vAlign w:val="center"/>
          </w:tcPr>
          <w:p w14:paraId="6B6CD219">
            <w:pPr>
              <w:spacing w:line="360" w:lineRule="auto"/>
              <w:jc w:val="center"/>
              <w:rPr>
                <w:rFonts w:hint="eastAsia" w:ascii="仿宋" w:hAnsi="仿宋" w:eastAsia="仿宋" w:cs="仿宋"/>
                <w:kern w:val="2"/>
                <w:sz w:val="24"/>
                <w:szCs w:val="24"/>
                <w:highlight w:val="none"/>
                <w:lang w:val="en-US" w:eastAsia="zh-CN" w:bidi="ar-SA"/>
              </w:rPr>
            </w:pPr>
          </w:p>
        </w:tc>
      </w:tr>
      <w:tr w14:paraId="3847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84" w:type="pct"/>
            <w:tcBorders>
              <w:top w:val="single" w:color="auto" w:sz="4" w:space="0"/>
              <w:left w:val="single" w:color="auto" w:sz="4" w:space="0"/>
              <w:bottom w:val="single" w:color="auto" w:sz="4" w:space="0"/>
              <w:right w:val="single" w:color="auto" w:sz="4" w:space="0"/>
            </w:tcBorders>
            <w:noWrap w:val="0"/>
            <w:vAlign w:val="center"/>
          </w:tcPr>
          <w:p w14:paraId="1144768B">
            <w:pPr>
              <w:spacing w:line="360" w:lineRule="auto"/>
              <w:jc w:val="center"/>
              <w:rPr>
                <w:rFonts w:hint="eastAsia" w:ascii="仿宋" w:hAnsi="仿宋" w:eastAsia="仿宋" w:cs="仿宋"/>
                <w:kern w:val="2"/>
                <w:sz w:val="24"/>
                <w:szCs w:val="24"/>
                <w:highlight w:val="none"/>
                <w:lang w:val="en-US" w:eastAsia="zh-CN" w:bidi="ar-SA"/>
              </w:rPr>
            </w:pPr>
          </w:p>
        </w:tc>
        <w:tc>
          <w:tcPr>
            <w:tcW w:w="985" w:type="pct"/>
            <w:tcBorders>
              <w:top w:val="single" w:color="auto" w:sz="4" w:space="0"/>
              <w:left w:val="single" w:color="auto" w:sz="4" w:space="0"/>
              <w:bottom w:val="single" w:color="auto" w:sz="4" w:space="0"/>
              <w:right w:val="single" w:color="auto" w:sz="4" w:space="0"/>
            </w:tcBorders>
            <w:noWrap w:val="0"/>
            <w:vAlign w:val="center"/>
          </w:tcPr>
          <w:p w14:paraId="472B8E93">
            <w:pPr>
              <w:spacing w:line="360" w:lineRule="auto"/>
              <w:jc w:val="center"/>
              <w:rPr>
                <w:rFonts w:hint="eastAsia" w:ascii="仿宋" w:hAnsi="仿宋" w:eastAsia="仿宋" w:cs="仿宋"/>
                <w:kern w:val="2"/>
                <w:sz w:val="24"/>
                <w:szCs w:val="24"/>
                <w:highlight w:val="none"/>
                <w:lang w:val="en-US" w:eastAsia="zh-CN" w:bidi="ar-SA"/>
              </w:rPr>
            </w:pPr>
          </w:p>
        </w:tc>
        <w:tc>
          <w:tcPr>
            <w:tcW w:w="670" w:type="pct"/>
            <w:tcBorders>
              <w:top w:val="single" w:color="auto" w:sz="4" w:space="0"/>
              <w:left w:val="single" w:color="auto" w:sz="4" w:space="0"/>
              <w:bottom w:val="single" w:color="auto" w:sz="4" w:space="0"/>
              <w:right w:val="single" w:color="auto" w:sz="4" w:space="0"/>
            </w:tcBorders>
            <w:noWrap w:val="0"/>
            <w:vAlign w:val="center"/>
          </w:tcPr>
          <w:p w14:paraId="638F5D43">
            <w:pPr>
              <w:spacing w:line="360" w:lineRule="auto"/>
              <w:jc w:val="center"/>
              <w:rPr>
                <w:rFonts w:hint="eastAsia" w:ascii="仿宋" w:hAnsi="仿宋" w:eastAsia="仿宋" w:cs="仿宋"/>
                <w:kern w:val="2"/>
                <w:sz w:val="24"/>
                <w:szCs w:val="24"/>
                <w:highlight w:val="none"/>
                <w:lang w:val="en-US" w:eastAsia="zh-CN" w:bidi="ar-SA"/>
              </w:rPr>
            </w:pPr>
          </w:p>
        </w:tc>
        <w:tc>
          <w:tcPr>
            <w:tcW w:w="643" w:type="pct"/>
            <w:tcBorders>
              <w:top w:val="single" w:color="auto" w:sz="4" w:space="0"/>
              <w:left w:val="single" w:color="auto" w:sz="4" w:space="0"/>
              <w:bottom w:val="single" w:color="auto" w:sz="4" w:space="0"/>
              <w:right w:val="single" w:color="auto" w:sz="4" w:space="0"/>
            </w:tcBorders>
            <w:noWrap w:val="0"/>
            <w:vAlign w:val="center"/>
          </w:tcPr>
          <w:p w14:paraId="1E3D13D4">
            <w:pPr>
              <w:spacing w:line="360" w:lineRule="auto"/>
              <w:jc w:val="center"/>
              <w:rPr>
                <w:rFonts w:hint="eastAsia" w:ascii="仿宋" w:hAnsi="仿宋" w:eastAsia="仿宋" w:cs="仿宋"/>
                <w:kern w:val="2"/>
                <w:sz w:val="24"/>
                <w:szCs w:val="24"/>
                <w:highlight w:val="none"/>
                <w:lang w:val="en-US" w:eastAsia="zh-CN" w:bidi="ar-SA"/>
              </w:rPr>
            </w:pPr>
          </w:p>
        </w:tc>
        <w:tc>
          <w:tcPr>
            <w:tcW w:w="1316" w:type="pct"/>
            <w:tcBorders>
              <w:top w:val="single" w:color="auto" w:sz="4" w:space="0"/>
              <w:left w:val="single" w:color="auto" w:sz="4" w:space="0"/>
              <w:bottom w:val="single" w:color="auto" w:sz="4" w:space="0"/>
              <w:right w:val="single" w:color="auto" w:sz="4" w:space="0"/>
            </w:tcBorders>
            <w:noWrap w:val="0"/>
            <w:vAlign w:val="center"/>
          </w:tcPr>
          <w:p w14:paraId="226E7935">
            <w:pPr>
              <w:spacing w:line="360" w:lineRule="auto"/>
              <w:jc w:val="center"/>
              <w:rPr>
                <w:rFonts w:hint="eastAsia" w:ascii="仿宋" w:hAnsi="仿宋" w:eastAsia="仿宋" w:cs="仿宋"/>
                <w:kern w:val="2"/>
                <w:sz w:val="24"/>
                <w:szCs w:val="24"/>
                <w:highlight w:val="none"/>
                <w:lang w:val="en-US" w:eastAsia="zh-CN" w:bidi="ar-SA"/>
              </w:rPr>
            </w:pPr>
          </w:p>
        </w:tc>
      </w:tr>
      <w:tr w14:paraId="7225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84" w:type="pct"/>
            <w:tcBorders>
              <w:top w:val="single" w:color="auto" w:sz="4" w:space="0"/>
              <w:left w:val="single" w:color="auto" w:sz="4" w:space="0"/>
              <w:bottom w:val="single" w:color="auto" w:sz="4" w:space="0"/>
              <w:right w:val="single" w:color="auto" w:sz="4" w:space="0"/>
            </w:tcBorders>
            <w:noWrap w:val="0"/>
            <w:vAlign w:val="center"/>
          </w:tcPr>
          <w:p w14:paraId="46FA824A">
            <w:pPr>
              <w:spacing w:line="360" w:lineRule="auto"/>
              <w:jc w:val="center"/>
              <w:rPr>
                <w:rFonts w:hint="eastAsia" w:ascii="仿宋" w:hAnsi="仿宋" w:eastAsia="仿宋" w:cs="仿宋"/>
                <w:kern w:val="2"/>
                <w:sz w:val="24"/>
                <w:szCs w:val="24"/>
                <w:highlight w:val="none"/>
                <w:lang w:val="en-US" w:eastAsia="zh-CN" w:bidi="ar-SA"/>
              </w:rPr>
            </w:pPr>
          </w:p>
        </w:tc>
        <w:tc>
          <w:tcPr>
            <w:tcW w:w="985" w:type="pct"/>
            <w:tcBorders>
              <w:top w:val="single" w:color="auto" w:sz="4" w:space="0"/>
              <w:left w:val="single" w:color="auto" w:sz="4" w:space="0"/>
              <w:bottom w:val="single" w:color="auto" w:sz="4" w:space="0"/>
              <w:right w:val="single" w:color="auto" w:sz="4" w:space="0"/>
            </w:tcBorders>
            <w:noWrap w:val="0"/>
            <w:vAlign w:val="center"/>
          </w:tcPr>
          <w:p w14:paraId="0A2C0C76">
            <w:pPr>
              <w:spacing w:line="360" w:lineRule="auto"/>
              <w:jc w:val="center"/>
              <w:rPr>
                <w:rFonts w:hint="eastAsia" w:ascii="仿宋" w:hAnsi="仿宋" w:eastAsia="仿宋" w:cs="仿宋"/>
                <w:kern w:val="2"/>
                <w:sz w:val="24"/>
                <w:szCs w:val="24"/>
                <w:highlight w:val="none"/>
                <w:lang w:val="en-US" w:eastAsia="zh-CN" w:bidi="ar-SA"/>
              </w:rPr>
            </w:pPr>
          </w:p>
        </w:tc>
        <w:tc>
          <w:tcPr>
            <w:tcW w:w="670" w:type="pct"/>
            <w:tcBorders>
              <w:top w:val="single" w:color="auto" w:sz="4" w:space="0"/>
              <w:left w:val="single" w:color="auto" w:sz="4" w:space="0"/>
              <w:bottom w:val="single" w:color="auto" w:sz="4" w:space="0"/>
              <w:right w:val="single" w:color="auto" w:sz="4" w:space="0"/>
            </w:tcBorders>
            <w:noWrap w:val="0"/>
            <w:vAlign w:val="center"/>
          </w:tcPr>
          <w:p w14:paraId="650AACB4">
            <w:pPr>
              <w:spacing w:line="360" w:lineRule="auto"/>
              <w:jc w:val="center"/>
              <w:rPr>
                <w:rFonts w:hint="eastAsia" w:ascii="仿宋" w:hAnsi="仿宋" w:eastAsia="仿宋" w:cs="仿宋"/>
                <w:kern w:val="2"/>
                <w:sz w:val="24"/>
                <w:szCs w:val="24"/>
                <w:highlight w:val="none"/>
                <w:lang w:val="en-US" w:eastAsia="zh-CN" w:bidi="ar-SA"/>
              </w:rPr>
            </w:pPr>
          </w:p>
        </w:tc>
        <w:tc>
          <w:tcPr>
            <w:tcW w:w="643" w:type="pct"/>
            <w:tcBorders>
              <w:top w:val="single" w:color="auto" w:sz="4" w:space="0"/>
              <w:left w:val="single" w:color="auto" w:sz="4" w:space="0"/>
              <w:bottom w:val="single" w:color="auto" w:sz="4" w:space="0"/>
              <w:right w:val="single" w:color="auto" w:sz="4" w:space="0"/>
            </w:tcBorders>
            <w:noWrap w:val="0"/>
            <w:vAlign w:val="center"/>
          </w:tcPr>
          <w:p w14:paraId="1E19BAD6">
            <w:pPr>
              <w:spacing w:line="360" w:lineRule="auto"/>
              <w:jc w:val="center"/>
              <w:rPr>
                <w:rFonts w:hint="eastAsia" w:ascii="仿宋" w:hAnsi="仿宋" w:eastAsia="仿宋" w:cs="仿宋"/>
                <w:kern w:val="2"/>
                <w:sz w:val="24"/>
                <w:szCs w:val="24"/>
                <w:highlight w:val="none"/>
                <w:lang w:val="en-US" w:eastAsia="zh-CN" w:bidi="ar-SA"/>
              </w:rPr>
            </w:pPr>
          </w:p>
        </w:tc>
        <w:tc>
          <w:tcPr>
            <w:tcW w:w="1316" w:type="pct"/>
            <w:tcBorders>
              <w:top w:val="single" w:color="auto" w:sz="4" w:space="0"/>
              <w:left w:val="single" w:color="auto" w:sz="4" w:space="0"/>
              <w:bottom w:val="single" w:color="auto" w:sz="4" w:space="0"/>
              <w:right w:val="single" w:color="auto" w:sz="4" w:space="0"/>
            </w:tcBorders>
            <w:noWrap w:val="0"/>
            <w:vAlign w:val="center"/>
          </w:tcPr>
          <w:p w14:paraId="1844747E">
            <w:pPr>
              <w:spacing w:line="360" w:lineRule="auto"/>
              <w:jc w:val="center"/>
              <w:rPr>
                <w:rFonts w:hint="eastAsia" w:ascii="仿宋" w:hAnsi="仿宋" w:eastAsia="仿宋" w:cs="仿宋"/>
                <w:kern w:val="2"/>
                <w:sz w:val="24"/>
                <w:szCs w:val="24"/>
                <w:highlight w:val="none"/>
                <w:lang w:val="en-US" w:eastAsia="zh-CN" w:bidi="ar-SA"/>
              </w:rPr>
            </w:pPr>
          </w:p>
        </w:tc>
      </w:tr>
      <w:tr w14:paraId="6544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384" w:type="pct"/>
            <w:tcBorders>
              <w:top w:val="single" w:color="auto" w:sz="4" w:space="0"/>
              <w:left w:val="single" w:color="auto" w:sz="4" w:space="0"/>
              <w:bottom w:val="single" w:color="auto" w:sz="4" w:space="0"/>
              <w:right w:val="single" w:color="auto" w:sz="4" w:space="0"/>
            </w:tcBorders>
            <w:noWrap w:val="0"/>
            <w:vAlign w:val="center"/>
          </w:tcPr>
          <w:p w14:paraId="51B39D9C">
            <w:pPr>
              <w:spacing w:line="360" w:lineRule="auto"/>
              <w:jc w:val="center"/>
              <w:rPr>
                <w:rFonts w:hint="eastAsia" w:ascii="仿宋" w:hAnsi="仿宋" w:eastAsia="仿宋" w:cs="仿宋"/>
                <w:kern w:val="2"/>
                <w:sz w:val="24"/>
                <w:szCs w:val="24"/>
                <w:highlight w:val="none"/>
                <w:lang w:val="en-US" w:eastAsia="zh-CN" w:bidi="ar-SA"/>
              </w:rPr>
            </w:pPr>
          </w:p>
        </w:tc>
        <w:tc>
          <w:tcPr>
            <w:tcW w:w="985" w:type="pct"/>
            <w:tcBorders>
              <w:top w:val="single" w:color="auto" w:sz="4" w:space="0"/>
              <w:left w:val="single" w:color="auto" w:sz="4" w:space="0"/>
              <w:bottom w:val="single" w:color="auto" w:sz="4" w:space="0"/>
              <w:right w:val="single" w:color="auto" w:sz="4" w:space="0"/>
            </w:tcBorders>
            <w:noWrap w:val="0"/>
            <w:vAlign w:val="center"/>
          </w:tcPr>
          <w:p w14:paraId="7729B9E0">
            <w:pPr>
              <w:spacing w:line="360" w:lineRule="auto"/>
              <w:jc w:val="center"/>
              <w:rPr>
                <w:rFonts w:hint="eastAsia" w:ascii="仿宋" w:hAnsi="仿宋" w:eastAsia="仿宋" w:cs="仿宋"/>
                <w:kern w:val="2"/>
                <w:sz w:val="24"/>
                <w:szCs w:val="24"/>
                <w:highlight w:val="none"/>
                <w:lang w:val="en-US" w:eastAsia="zh-CN" w:bidi="ar-SA"/>
              </w:rPr>
            </w:pPr>
          </w:p>
        </w:tc>
        <w:tc>
          <w:tcPr>
            <w:tcW w:w="670" w:type="pct"/>
            <w:tcBorders>
              <w:top w:val="single" w:color="auto" w:sz="4" w:space="0"/>
              <w:left w:val="single" w:color="auto" w:sz="4" w:space="0"/>
              <w:bottom w:val="single" w:color="auto" w:sz="4" w:space="0"/>
              <w:right w:val="single" w:color="auto" w:sz="4" w:space="0"/>
            </w:tcBorders>
            <w:noWrap w:val="0"/>
            <w:vAlign w:val="center"/>
          </w:tcPr>
          <w:p w14:paraId="56A6BE8C">
            <w:pPr>
              <w:spacing w:line="360" w:lineRule="auto"/>
              <w:jc w:val="center"/>
              <w:rPr>
                <w:rFonts w:hint="eastAsia" w:ascii="仿宋" w:hAnsi="仿宋" w:eastAsia="仿宋" w:cs="仿宋"/>
                <w:kern w:val="2"/>
                <w:sz w:val="24"/>
                <w:szCs w:val="24"/>
                <w:highlight w:val="none"/>
                <w:lang w:val="en-US" w:eastAsia="zh-CN" w:bidi="ar-SA"/>
              </w:rPr>
            </w:pPr>
          </w:p>
        </w:tc>
        <w:tc>
          <w:tcPr>
            <w:tcW w:w="643" w:type="pct"/>
            <w:tcBorders>
              <w:top w:val="single" w:color="auto" w:sz="4" w:space="0"/>
              <w:left w:val="single" w:color="auto" w:sz="4" w:space="0"/>
              <w:bottom w:val="single" w:color="auto" w:sz="4" w:space="0"/>
              <w:right w:val="single" w:color="auto" w:sz="4" w:space="0"/>
            </w:tcBorders>
            <w:noWrap w:val="0"/>
            <w:vAlign w:val="center"/>
          </w:tcPr>
          <w:p w14:paraId="14D638DC">
            <w:pPr>
              <w:spacing w:line="360" w:lineRule="auto"/>
              <w:jc w:val="center"/>
              <w:rPr>
                <w:rFonts w:hint="eastAsia" w:ascii="仿宋" w:hAnsi="仿宋" w:eastAsia="仿宋" w:cs="仿宋"/>
                <w:kern w:val="2"/>
                <w:sz w:val="24"/>
                <w:szCs w:val="24"/>
                <w:highlight w:val="none"/>
                <w:lang w:val="en-US" w:eastAsia="zh-CN" w:bidi="ar-SA"/>
              </w:rPr>
            </w:pPr>
          </w:p>
        </w:tc>
        <w:tc>
          <w:tcPr>
            <w:tcW w:w="1316" w:type="pct"/>
            <w:tcBorders>
              <w:top w:val="single" w:color="auto" w:sz="4" w:space="0"/>
              <w:left w:val="single" w:color="auto" w:sz="4" w:space="0"/>
              <w:bottom w:val="single" w:color="auto" w:sz="4" w:space="0"/>
              <w:right w:val="single" w:color="auto" w:sz="4" w:space="0"/>
            </w:tcBorders>
            <w:noWrap w:val="0"/>
            <w:vAlign w:val="center"/>
          </w:tcPr>
          <w:p w14:paraId="2B0C19F1">
            <w:pPr>
              <w:spacing w:line="360" w:lineRule="auto"/>
              <w:jc w:val="center"/>
              <w:rPr>
                <w:rFonts w:hint="eastAsia" w:ascii="仿宋" w:hAnsi="仿宋" w:eastAsia="仿宋" w:cs="仿宋"/>
                <w:kern w:val="2"/>
                <w:sz w:val="24"/>
                <w:szCs w:val="24"/>
                <w:highlight w:val="none"/>
                <w:lang w:val="en-US" w:eastAsia="zh-CN" w:bidi="ar-SA"/>
              </w:rPr>
            </w:pPr>
          </w:p>
        </w:tc>
      </w:tr>
    </w:tbl>
    <w:p w14:paraId="0D73039C">
      <w:pPr>
        <w:spacing w:line="360" w:lineRule="auto"/>
        <w:rPr>
          <w:rFonts w:hint="eastAsia" w:ascii="仿宋" w:hAnsi="仿宋" w:eastAsia="仿宋" w:cs="仿宋"/>
          <w:kern w:val="2"/>
          <w:sz w:val="24"/>
          <w:szCs w:val="24"/>
          <w:highlight w:val="none"/>
          <w:lang w:val="en-US" w:eastAsia="zh-CN" w:bidi="ar-SA"/>
        </w:rPr>
      </w:pPr>
    </w:p>
    <w:p w14:paraId="411E0938">
      <w:pPr>
        <w:spacing w:line="360" w:lineRule="auto"/>
        <w:rPr>
          <w:rFonts w:hint="eastAsia" w:ascii="仿宋" w:hAnsi="仿宋" w:eastAsia="仿宋" w:cs="仿宋"/>
          <w:kern w:val="2"/>
          <w:sz w:val="24"/>
          <w:szCs w:val="24"/>
          <w:highlight w:val="none"/>
          <w:lang w:val="en-US" w:eastAsia="zh-CN" w:bidi="ar-SA"/>
        </w:rPr>
      </w:pPr>
    </w:p>
    <w:p w14:paraId="4284FB99">
      <w:pPr>
        <w:spacing w:line="480" w:lineRule="auto"/>
        <w:ind w:firstLine="4303" w:firstLineChars="179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供应商全称（盖公章）：</w:t>
      </w:r>
    </w:p>
    <w:p w14:paraId="1732AD3C">
      <w:pPr>
        <w:spacing w:line="480" w:lineRule="auto"/>
        <w:ind w:firstLine="4303" w:firstLineChars="179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法定代表人或授权代表（签名或盖章）：</w:t>
      </w:r>
    </w:p>
    <w:p w14:paraId="2EC51B78">
      <w:pPr>
        <w:spacing w:line="480" w:lineRule="auto"/>
        <w:ind w:firstLine="4303" w:firstLineChars="179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日期：年月日</w:t>
      </w:r>
    </w:p>
    <w:p w14:paraId="6E18BD56">
      <w:pPr>
        <w:tabs>
          <w:tab w:val="left" w:pos="11130"/>
        </w:tabs>
        <w:snapToGrid w:val="0"/>
        <w:spacing w:line="360" w:lineRule="auto"/>
        <w:rPr>
          <w:rFonts w:hint="eastAsia" w:ascii="仿宋" w:hAnsi="仿宋" w:eastAsia="仿宋" w:cs="仿宋"/>
          <w:kern w:val="2"/>
          <w:sz w:val="24"/>
          <w:szCs w:val="24"/>
          <w:highlight w:val="none"/>
          <w:lang w:val="en-US" w:eastAsia="zh-CN" w:bidi="ar-SA"/>
        </w:rPr>
      </w:pPr>
    </w:p>
    <w:p w14:paraId="3D5C2CDE">
      <w:pPr>
        <w:pStyle w:val="7"/>
        <w:ind w:left="0" w:leftChars="0" w:firstLine="0" w:firstLineChars="0"/>
        <w:rPr>
          <w:rFonts w:hint="eastAsia" w:ascii="仿宋" w:hAnsi="仿宋" w:eastAsia="仿宋" w:cs="仿宋"/>
          <w:kern w:val="2"/>
          <w:sz w:val="24"/>
          <w:szCs w:val="24"/>
          <w:highlight w:val="none"/>
          <w:lang w:val="en-US" w:eastAsia="zh-CN" w:bidi="ar-SA"/>
        </w:rPr>
      </w:pPr>
    </w:p>
    <w:bookmarkEnd w:id="756"/>
    <w:bookmarkEnd w:id="757"/>
    <w:bookmarkEnd w:id="759"/>
    <w:p w14:paraId="4BF523CA">
      <w:pPr>
        <w:rPr>
          <w:rFonts w:hint="eastAsia" w:ascii="仿宋" w:hAnsi="仿宋" w:eastAsia="仿宋" w:cs="仿宋"/>
          <w:kern w:val="2"/>
          <w:sz w:val="24"/>
          <w:szCs w:val="24"/>
          <w:highlight w:val="none"/>
          <w:lang w:val="en-US" w:eastAsia="zh-CN" w:bidi="ar-SA"/>
        </w:rPr>
      </w:pPr>
    </w:p>
    <w:p w14:paraId="0C75C4E3">
      <w:pPr>
        <w:pStyle w:val="5"/>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br w:type="page"/>
      </w:r>
      <w:bookmarkStart w:id="763" w:name="_Toc11944618"/>
      <w:bookmarkStart w:id="764" w:name="_Toc508912969"/>
      <w:bookmarkStart w:id="765" w:name="_Toc482182584"/>
      <w:bookmarkStart w:id="766" w:name="_Toc517502646"/>
      <w:bookmarkStart w:id="767" w:name="_Toc387656419"/>
      <w:r>
        <w:rPr>
          <w:rFonts w:hint="eastAsia" w:ascii="仿宋" w:hAnsi="仿宋" w:eastAsia="仿宋" w:cs="仿宋"/>
          <w:kern w:val="2"/>
          <w:sz w:val="24"/>
          <w:szCs w:val="24"/>
          <w:highlight w:val="none"/>
          <w:lang w:val="en-US" w:eastAsia="zh-CN" w:bidi="ar-SA"/>
        </w:rPr>
        <w:t>10.企业业绩一览表</w:t>
      </w:r>
      <w:bookmarkEnd w:id="763"/>
      <w:bookmarkEnd w:id="764"/>
    </w:p>
    <w:p w14:paraId="0DB8CFD3">
      <w:pPr>
        <w:spacing w:line="360" w:lineRule="auto"/>
        <w:ind w:left="1200" w:hanging="1200" w:hangingChars="5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采购项目名称：库尔勒市2025年第二批中央财政林业草原生态保护恢复资金（森林生态保护修复）项目-智能化信息建设项目</w:t>
      </w:r>
    </w:p>
    <w:p w14:paraId="6F681322">
      <w:pPr>
        <w:spacing w:line="360" w:lineRule="auto"/>
        <w:ind w:left="1200" w:hanging="1200" w:hangingChars="5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采购项目编号：YSHD2025-GK006号</w:t>
      </w:r>
    </w:p>
    <w:p w14:paraId="540CD8EB">
      <w:pPr>
        <w:pStyle w:val="2"/>
        <w:rPr>
          <w:rFonts w:hint="eastAsia" w:ascii="仿宋" w:hAnsi="仿宋" w:eastAsia="仿宋" w:cs="仿宋"/>
          <w:kern w:val="2"/>
          <w:sz w:val="24"/>
          <w:szCs w:val="24"/>
          <w:highlight w:val="none"/>
          <w:lang w:val="en-US" w:eastAsia="zh-CN" w:bidi="ar-SA"/>
        </w:rPr>
      </w:pPr>
    </w:p>
    <w:tbl>
      <w:tblPr>
        <w:tblStyle w:val="18"/>
        <w:tblW w:w="90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2591"/>
        <w:gridCol w:w="2266"/>
        <w:gridCol w:w="1472"/>
        <w:gridCol w:w="1771"/>
      </w:tblGrid>
      <w:tr w14:paraId="7D597E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978" w:type="dxa"/>
            <w:shd w:val="clear" w:color="auto" w:fill="D9D9D9"/>
            <w:noWrap w:val="0"/>
            <w:vAlign w:val="center"/>
          </w:tcPr>
          <w:p w14:paraId="3E08756D">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序号</w:t>
            </w:r>
          </w:p>
        </w:tc>
        <w:tc>
          <w:tcPr>
            <w:tcW w:w="2591" w:type="dxa"/>
            <w:shd w:val="clear" w:color="auto" w:fill="D9D9D9"/>
            <w:noWrap w:val="0"/>
            <w:vAlign w:val="center"/>
          </w:tcPr>
          <w:p w14:paraId="3A62A0D3">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业主名称</w:t>
            </w:r>
          </w:p>
        </w:tc>
        <w:tc>
          <w:tcPr>
            <w:tcW w:w="2266" w:type="dxa"/>
            <w:shd w:val="clear" w:color="auto" w:fill="D9D9D9"/>
            <w:noWrap w:val="0"/>
            <w:vAlign w:val="center"/>
          </w:tcPr>
          <w:p w14:paraId="12129D68">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项目名称</w:t>
            </w:r>
          </w:p>
        </w:tc>
        <w:tc>
          <w:tcPr>
            <w:tcW w:w="1472" w:type="dxa"/>
            <w:shd w:val="clear" w:color="auto" w:fill="D9D9D9"/>
            <w:noWrap w:val="0"/>
            <w:vAlign w:val="center"/>
          </w:tcPr>
          <w:p w14:paraId="55926475">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中标金额</w:t>
            </w:r>
          </w:p>
        </w:tc>
        <w:tc>
          <w:tcPr>
            <w:tcW w:w="1771" w:type="dxa"/>
            <w:shd w:val="clear" w:color="auto" w:fill="D9D9D9"/>
            <w:noWrap w:val="0"/>
            <w:vAlign w:val="center"/>
          </w:tcPr>
          <w:p w14:paraId="5102BA73">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合同总价</w:t>
            </w:r>
          </w:p>
        </w:tc>
      </w:tr>
      <w:tr w14:paraId="669861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78" w:type="dxa"/>
            <w:noWrap w:val="0"/>
            <w:vAlign w:val="center"/>
          </w:tcPr>
          <w:p w14:paraId="0F538A8C">
            <w:pPr>
              <w:jc w:val="center"/>
              <w:rPr>
                <w:rFonts w:hint="eastAsia" w:ascii="仿宋" w:hAnsi="仿宋" w:eastAsia="仿宋" w:cs="仿宋"/>
                <w:kern w:val="2"/>
                <w:sz w:val="24"/>
                <w:szCs w:val="24"/>
                <w:highlight w:val="none"/>
                <w:lang w:val="en-US" w:eastAsia="zh-CN" w:bidi="ar-SA"/>
              </w:rPr>
            </w:pPr>
          </w:p>
        </w:tc>
        <w:tc>
          <w:tcPr>
            <w:tcW w:w="2591" w:type="dxa"/>
            <w:noWrap w:val="0"/>
            <w:vAlign w:val="center"/>
          </w:tcPr>
          <w:p w14:paraId="0B53FD72">
            <w:pPr>
              <w:pStyle w:val="13"/>
              <w:rPr>
                <w:rFonts w:hint="eastAsia" w:ascii="仿宋" w:hAnsi="仿宋" w:eastAsia="仿宋" w:cs="仿宋"/>
                <w:kern w:val="2"/>
                <w:sz w:val="24"/>
                <w:szCs w:val="24"/>
                <w:highlight w:val="none"/>
                <w:lang w:val="en-US" w:eastAsia="zh-CN" w:bidi="ar-SA"/>
              </w:rPr>
            </w:pPr>
          </w:p>
        </w:tc>
        <w:tc>
          <w:tcPr>
            <w:tcW w:w="2266" w:type="dxa"/>
            <w:noWrap w:val="0"/>
            <w:vAlign w:val="center"/>
          </w:tcPr>
          <w:p w14:paraId="178D7C9A">
            <w:pPr>
              <w:rPr>
                <w:rFonts w:hint="eastAsia" w:ascii="仿宋" w:hAnsi="仿宋" w:eastAsia="仿宋" w:cs="仿宋"/>
                <w:kern w:val="2"/>
                <w:sz w:val="24"/>
                <w:szCs w:val="24"/>
                <w:highlight w:val="none"/>
                <w:lang w:val="en-US" w:eastAsia="zh-CN" w:bidi="ar-SA"/>
              </w:rPr>
            </w:pPr>
          </w:p>
        </w:tc>
        <w:tc>
          <w:tcPr>
            <w:tcW w:w="1472" w:type="dxa"/>
            <w:noWrap w:val="0"/>
            <w:vAlign w:val="center"/>
          </w:tcPr>
          <w:p w14:paraId="0946A0A0">
            <w:pPr>
              <w:rPr>
                <w:rFonts w:hint="eastAsia" w:ascii="仿宋" w:hAnsi="仿宋" w:eastAsia="仿宋" w:cs="仿宋"/>
                <w:kern w:val="2"/>
                <w:sz w:val="24"/>
                <w:szCs w:val="24"/>
                <w:highlight w:val="none"/>
                <w:lang w:val="en-US" w:eastAsia="zh-CN" w:bidi="ar-SA"/>
              </w:rPr>
            </w:pPr>
          </w:p>
        </w:tc>
        <w:tc>
          <w:tcPr>
            <w:tcW w:w="1771" w:type="dxa"/>
            <w:noWrap w:val="0"/>
            <w:vAlign w:val="center"/>
          </w:tcPr>
          <w:p w14:paraId="3783066A">
            <w:pPr>
              <w:rPr>
                <w:rFonts w:hint="eastAsia" w:ascii="仿宋" w:hAnsi="仿宋" w:eastAsia="仿宋" w:cs="仿宋"/>
                <w:kern w:val="2"/>
                <w:sz w:val="24"/>
                <w:szCs w:val="24"/>
                <w:highlight w:val="none"/>
                <w:lang w:val="en-US" w:eastAsia="zh-CN" w:bidi="ar-SA"/>
              </w:rPr>
            </w:pPr>
          </w:p>
        </w:tc>
      </w:tr>
      <w:tr w14:paraId="1F5D75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78" w:type="dxa"/>
            <w:noWrap w:val="0"/>
            <w:vAlign w:val="center"/>
          </w:tcPr>
          <w:p w14:paraId="37762DCA">
            <w:pPr>
              <w:jc w:val="center"/>
              <w:rPr>
                <w:rFonts w:hint="eastAsia" w:ascii="仿宋" w:hAnsi="仿宋" w:eastAsia="仿宋" w:cs="仿宋"/>
                <w:kern w:val="2"/>
                <w:sz w:val="24"/>
                <w:szCs w:val="24"/>
                <w:highlight w:val="none"/>
                <w:lang w:val="en-US" w:eastAsia="zh-CN" w:bidi="ar-SA"/>
              </w:rPr>
            </w:pPr>
          </w:p>
        </w:tc>
        <w:tc>
          <w:tcPr>
            <w:tcW w:w="2591" w:type="dxa"/>
            <w:noWrap w:val="0"/>
            <w:vAlign w:val="center"/>
          </w:tcPr>
          <w:p w14:paraId="2EF71842">
            <w:pPr>
              <w:rPr>
                <w:rFonts w:hint="eastAsia" w:ascii="仿宋" w:hAnsi="仿宋" w:eastAsia="仿宋" w:cs="仿宋"/>
                <w:kern w:val="2"/>
                <w:sz w:val="24"/>
                <w:szCs w:val="24"/>
                <w:highlight w:val="none"/>
                <w:lang w:val="en-US" w:eastAsia="zh-CN" w:bidi="ar-SA"/>
              </w:rPr>
            </w:pPr>
          </w:p>
        </w:tc>
        <w:tc>
          <w:tcPr>
            <w:tcW w:w="2266" w:type="dxa"/>
            <w:noWrap w:val="0"/>
            <w:vAlign w:val="center"/>
          </w:tcPr>
          <w:p w14:paraId="2C9D98DA">
            <w:pPr>
              <w:rPr>
                <w:rFonts w:hint="eastAsia" w:ascii="仿宋" w:hAnsi="仿宋" w:eastAsia="仿宋" w:cs="仿宋"/>
                <w:kern w:val="2"/>
                <w:sz w:val="24"/>
                <w:szCs w:val="24"/>
                <w:highlight w:val="none"/>
                <w:lang w:val="en-US" w:eastAsia="zh-CN" w:bidi="ar-SA"/>
              </w:rPr>
            </w:pPr>
          </w:p>
        </w:tc>
        <w:tc>
          <w:tcPr>
            <w:tcW w:w="1472" w:type="dxa"/>
            <w:noWrap w:val="0"/>
            <w:vAlign w:val="center"/>
          </w:tcPr>
          <w:p w14:paraId="79C817D2">
            <w:pPr>
              <w:rPr>
                <w:rFonts w:hint="eastAsia" w:ascii="仿宋" w:hAnsi="仿宋" w:eastAsia="仿宋" w:cs="仿宋"/>
                <w:kern w:val="2"/>
                <w:sz w:val="24"/>
                <w:szCs w:val="24"/>
                <w:highlight w:val="none"/>
                <w:lang w:val="en-US" w:eastAsia="zh-CN" w:bidi="ar-SA"/>
              </w:rPr>
            </w:pPr>
          </w:p>
        </w:tc>
        <w:tc>
          <w:tcPr>
            <w:tcW w:w="1771" w:type="dxa"/>
            <w:noWrap w:val="0"/>
            <w:vAlign w:val="center"/>
          </w:tcPr>
          <w:p w14:paraId="1D68F521">
            <w:pPr>
              <w:rPr>
                <w:rFonts w:hint="eastAsia" w:ascii="仿宋" w:hAnsi="仿宋" w:eastAsia="仿宋" w:cs="仿宋"/>
                <w:kern w:val="2"/>
                <w:sz w:val="24"/>
                <w:szCs w:val="24"/>
                <w:highlight w:val="none"/>
                <w:lang w:val="en-US" w:eastAsia="zh-CN" w:bidi="ar-SA"/>
              </w:rPr>
            </w:pPr>
          </w:p>
        </w:tc>
      </w:tr>
      <w:tr w14:paraId="5946CD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78" w:type="dxa"/>
            <w:noWrap w:val="0"/>
            <w:vAlign w:val="center"/>
          </w:tcPr>
          <w:p w14:paraId="2ECEBA89">
            <w:pPr>
              <w:jc w:val="center"/>
              <w:rPr>
                <w:rFonts w:hint="eastAsia" w:ascii="仿宋" w:hAnsi="仿宋" w:eastAsia="仿宋" w:cs="仿宋"/>
                <w:kern w:val="2"/>
                <w:sz w:val="24"/>
                <w:szCs w:val="24"/>
                <w:highlight w:val="none"/>
                <w:lang w:val="en-US" w:eastAsia="zh-CN" w:bidi="ar-SA"/>
              </w:rPr>
            </w:pPr>
          </w:p>
        </w:tc>
        <w:tc>
          <w:tcPr>
            <w:tcW w:w="2591" w:type="dxa"/>
            <w:noWrap w:val="0"/>
            <w:vAlign w:val="center"/>
          </w:tcPr>
          <w:p w14:paraId="235AA5D0">
            <w:pPr>
              <w:rPr>
                <w:rFonts w:hint="eastAsia" w:ascii="仿宋" w:hAnsi="仿宋" w:eastAsia="仿宋" w:cs="仿宋"/>
                <w:kern w:val="2"/>
                <w:sz w:val="24"/>
                <w:szCs w:val="24"/>
                <w:highlight w:val="none"/>
                <w:lang w:val="en-US" w:eastAsia="zh-CN" w:bidi="ar-SA"/>
              </w:rPr>
            </w:pPr>
          </w:p>
        </w:tc>
        <w:tc>
          <w:tcPr>
            <w:tcW w:w="2266" w:type="dxa"/>
            <w:noWrap w:val="0"/>
            <w:vAlign w:val="center"/>
          </w:tcPr>
          <w:p w14:paraId="76D9A71F">
            <w:pPr>
              <w:rPr>
                <w:rFonts w:hint="eastAsia" w:ascii="仿宋" w:hAnsi="仿宋" w:eastAsia="仿宋" w:cs="仿宋"/>
                <w:kern w:val="2"/>
                <w:sz w:val="24"/>
                <w:szCs w:val="24"/>
                <w:highlight w:val="none"/>
                <w:lang w:val="en-US" w:eastAsia="zh-CN" w:bidi="ar-SA"/>
              </w:rPr>
            </w:pPr>
          </w:p>
        </w:tc>
        <w:tc>
          <w:tcPr>
            <w:tcW w:w="1472" w:type="dxa"/>
            <w:noWrap w:val="0"/>
            <w:vAlign w:val="center"/>
          </w:tcPr>
          <w:p w14:paraId="31FE78AC">
            <w:pPr>
              <w:rPr>
                <w:rFonts w:hint="eastAsia" w:ascii="仿宋" w:hAnsi="仿宋" w:eastAsia="仿宋" w:cs="仿宋"/>
                <w:kern w:val="2"/>
                <w:sz w:val="24"/>
                <w:szCs w:val="24"/>
                <w:highlight w:val="none"/>
                <w:lang w:val="en-US" w:eastAsia="zh-CN" w:bidi="ar-SA"/>
              </w:rPr>
            </w:pPr>
          </w:p>
        </w:tc>
        <w:tc>
          <w:tcPr>
            <w:tcW w:w="1771" w:type="dxa"/>
            <w:noWrap w:val="0"/>
            <w:vAlign w:val="center"/>
          </w:tcPr>
          <w:p w14:paraId="45792996">
            <w:pPr>
              <w:rPr>
                <w:rFonts w:hint="eastAsia" w:ascii="仿宋" w:hAnsi="仿宋" w:eastAsia="仿宋" w:cs="仿宋"/>
                <w:kern w:val="2"/>
                <w:sz w:val="24"/>
                <w:szCs w:val="24"/>
                <w:highlight w:val="none"/>
                <w:lang w:val="en-US" w:eastAsia="zh-CN" w:bidi="ar-SA"/>
              </w:rPr>
            </w:pPr>
          </w:p>
        </w:tc>
      </w:tr>
      <w:tr w14:paraId="3AB52B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78" w:type="dxa"/>
            <w:noWrap w:val="0"/>
            <w:vAlign w:val="center"/>
          </w:tcPr>
          <w:p w14:paraId="2D6C1B09">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w:t>
            </w:r>
          </w:p>
        </w:tc>
        <w:tc>
          <w:tcPr>
            <w:tcW w:w="2591" w:type="dxa"/>
            <w:noWrap w:val="0"/>
            <w:vAlign w:val="center"/>
          </w:tcPr>
          <w:p w14:paraId="164636CE">
            <w:pPr>
              <w:rPr>
                <w:rFonts w:hint="eastAsia" w:ascii="仿宋" w:hAnsi="仿宋" w:eastAsia="仿宋" w:cs="仿宋"/>
                <w:kern w:val="2"/>
                <w:sz w:val="24"/>
                <w:szCs w:val="24"/>
                <w:highlight w:val="none"/>
                <w:lang w:val="en-US" w:eastAsia="zh-CN" w:bidi="ar-SA"/>
              </w:rPr>
            </w:pPr>
          </w:p>
        </w:tc>
        <w:tc>
          <w:tcPr>
            <w:tcW w:w="2266" w:type="dxa"/>
            <w:noWrap w:val="0"/>
            <w:vAlign w:val="center"/>
          </w:tcPr>
          <w:p w14:paraId="3BA3C4B3">
            <w:pPr>
              <w:rPr>
                <w:rFonts w:hint="eastAsia" w:ascii="仿宋" w:hAnsi="仿宋" w:eastAsia="仿宋" w:cs="仿宋"/>
                <w:kern w:val="2"/>
                <w:sz w:val="24"/>
                <w:szCs w:val="24"/>
                <w:highlight w:val="none"/>
                <w:lang w:val="en-US" w:eastAsia="zh-CN" w:bidi="ar-SA"/>
              </w:rPr>
            </w:pPr>
          </w:p>
        </w:tc>
        <w:tc>
          <w:tcPr>
            <w:tcW w:w="1472" w:type="dxa"/>
            <w:noWrap w:val="0"/>
            <w:vAlign w:val="center"/>
          </w:tcPr>
          <w:p w14:paraId="06C109E6">
            <w:pPr>
              <w:rPr>
                <w:rFonts w:hint="eastAsia" w:ascii="仿宋" w:hAnsi="仿宋" w:eastAsia="仿宋" w:cs="仿宋"/>
                <w:kern w:val="2"/>
                <w:sz w:val="24"/>
                <w:szCs w:val="24"/>
                <w:highlight w:val="none"/>
                <w:lang w:val="en-US" w:eastAsia="zh-CN" w:bidi="ar-SA"/>
              </w:rPr>
            </w:pPr>
          </w:p>
        </w:tc>
        <w:tc>
          <w:tcPr>
            <w:tcW w:w="1771" w:type="dxa"/>
            <w:noWrap w:val="0"/>
            <w:vAlign w:val="center"/>
          </w:tcPr>
          <w:p w14:paraId="529A3CF7">
            <w:pPr>
              <w:rPr>
                <w:rFonts w:hint="eastAsia" w:ascii="仿宋" w:hAnsi="仿宋" w:eastAsia="仿宋" w:cs="仿宋"/>
                <w:kern w:val="2"/>
                <w:sz w:val="24"/>
                <w:szCs w:val="24"/>
                <w:highlight w:val="none"/>
                <w:lang w:val="en-US" w:eastAsia="zh-CN" w:bidi="ar-SA"/>
              </w:rPr>
            </w:pPr>
          </w:p>
        </w:tc>
      </w:tr>
    </w:tbl>
    <w:p w14:paraId="1F71708A">
      <w:pPr>
        <w:spacing w:line="360" w:lineRule="auto"/>
        <w:ind w:right="-514" w:rightChars="-245"/>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注：按评审标准提供相关证明材料。</w:t>
      </w:r>
    </w:p>
    <w:p w14:paraId="151369A6">
      <w:pPr>
        <w:spacing w:line="360" w:lineRule="auto"/>
        <w:ind w:left="487" w:leftChars="200" w:right="-514" w:rightChars="-245" w:hanging="67" w:hangingChars="28"/>
        <w:rPr>
          <w:rFonts w:hint="eastAsia" w:ascii="仿宋" w:hAnsi="仿宋" w:eastAsia="仿宋" w:cs="仿宋"/>
          <w:kern w:val="2"/>
          <w:sz w:val="24"/>
          <w:szCs w:val="24"/>
          <w:highlight w:val="none"/>
          <w:lang w:val="en-US" w:eastAsia="zh-CN" w:bidi="ar-SA"/>
        </w:rPr>
      </w:pPr>
    </w:p>
    <w:p w14:paraId="7D82D5C1">
      <w:pPr>
        <w:spacing w:line="480" w:lineRule="auto"/>
        <w:ind w:firstLine="4303" w:firstLineChars="179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供应商全称（盖公章）：</w:t>
      </w:r>
    </w:p>
    <w:p w14:paraId="100D9F6F">
      <w:pPr>
        <w:spacing w:line="480" w:lineRule="auto"/>
        <w:ind w:firstLine="4303" w:firstLineChars="179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法定代表人或授权代表（签字或盖章）：</w:t>
      </w:r>
    </w:p>
    <w:p w14:paraId="261727A9">
      <w:pPr>
        <w:spacing w:line="480" w:lineRule="auto"/>
        <w:ind w:firstLine="4303" w:firstLineChars="179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日期：年月日</w:t>
      </w:r>
    </w:p>
    <w:p w14:paraId="092986DD">
      <w:pPr>
        <w:pStyle w:val="5"/>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br w:type="page"/>
      </w:r>
      <w:bookmarkEnd w:id="758"/>
      <w:bookmarkEnd w:id="765"/>
      <w:bookmarkEnd w:id="766"/>
      <w:bookmarkEnd w:id="767"/>
      <w:bookmarkStart w:id="768" w:name="_Toc387656422"/>
      <w:bookmarkEnd w:id="768"/>
      <w:bookmarkStart w:id="769" w:name="_Toc425347694"/>
      <w:bookmarkEnd w:id="769"/>
      <w:bookmarkStart w:id="770" w:name="_Toc11944624"/>
      <w:bookmarkStart w:id="771" w:name="_Toc17252711"/>
      <w:bookmarkStart w:id="772" w:name="_Toc84316342"/>
      <w:bookmarkStart w:id="773" w:name="_Toc14450850"/>
      <w:bookmarkStart w:id="774" w:name="_Toc30476694"/>
      <w:r>
        <w:rPr>
          <w:rFonts w:hint="eastAsia" w:ascii="仿宋" w:hAnsi="仿宋" w:eastAsia="仿宋" w:cs="仿宋"/>
          <w:kern w:val="2"/>
          <w:sz w:val="24"/>
          <w:szCs w:val="24"/>
          <w:highlight w:val="none"/>
          <w:lang w:val="en-US" w:eastAsia="zh-CN" w:bidi="ar-SA"/>
        </w:rPr>
        <w:t>11.</w:t>
      </w:r>
      <w:bookmarkEnd w:id="770"/>
      <w:bookmarkEnd w:id="771"/>
      <w:bookmarkEnd w:id="772"/>
      <w:bookmarkEnd w:id="773"/>
      <w:bookmarkEnd w:id="774"/>
      <w:bookmarkStart w:id="775" w:name="_Toc11944625"/>
      <w:bookmarkStart w:id="776" w:name="_Toc14450851"/>
      <w:bookmarkStart w:id="777" w:name="_Toc17252712"/>
      <w:bookmarkStart w:id="778" w:name="_Toc84316344"/>
      <w:bookmarkStart w:id="779" w:name="_Toc297209403"/>
      <w:bookmarkStart w:id="780" w:name="_Toc30476695"/>
      <w:r>
        <w:rPr>
          <w:rFonts w:hint="eastAsia" w:ascii="仿宋" w:hAnsi="仿宋" w:eastAsia="仿宋" w:cs="仿宋"/>
          <w:kern w:val="2"/>
          <w:sz w:val="24"/>
          <w:szCs w:val="24"/>
          <w:highlight w:val="none"/>
          <w:lang w:val="en-US" w:eastAsia="zh-CN" w:bidi="ar-SA"/>
        </w:rPr>
        <w:t>投标保证金及投标保证金退还说明</w:t>
      </w:r>
    </w:p>
    <w:p w14:paraId="581A383A">
      <w:pPr>
        <w:pStyle w:val="5"/>
        <w:jc w:val="center"/>
        <w:rPr>
          <w:rFonts w:hint="eastAsia" w:ascii="仿宋" w:hAnsi="仿宋" w:eastAsia="仿宋" w:cs="仿宋"/>
          <w:kern w:val="2"/>
          <w:sz w:val="24"/>
          <w:szCs w:val="24"/>
          <w:highlight w:val="none"/>
          <w:lang w:val="en-US" w:eastAsia="zh-CN" w:bidi="ar-SA"/>
        </w:rPr>
      </w:pPr>
      <w:bookmarkStart w:id="781" w:name="_Toc381863803"/>
      <w:bookmarkStart w:id="782" w:name="_Toc345667544"/>
      <w:bookmarkStart w:id="783" w:name="_Toc316919948"/>
      <w:bookmarkStart w:id="784" w:name="_Toc439368477"/>
      <w:bookmarkStart w:id="785" w:name="_Toc439366913"/>
      <w:r>
        <w:rPr>
          <w:rFonts w:hint="eastAsia" w:ascii="仿宋" w:hAnsi="仿宋" w:eastAsia="仿宋" w:cs="仿宋"/>
          <w:kern w:val="2"/>
          <w:sz w:val="24"/>
          <w:szCs w:val="24"/>
          <w:highlight w:val="none"/>
          <w:lang w:val="en-US" w:eastAsia="zh-CN" w:bidi="ar-SA"/>
        </w:rPr>
        <w:t>（一）投标保证金</w:t>
      </w:r>
      <w:bookmarkEnd w:id="781"/>
      <w:bookmarkEnd w:id="782"/>
      <w:bookmarkEnd w:id="783"/>
      <w:bookmarkEnd w:id="784"/>
      <w:bookmarkEnd w:id="785"/>
    </w:p>
    <w:p w14:paraId="445A163F">
      <w:pPr>
        <w:rPr>
          <w:rFonts w:hint="eastAsia" w:ascii="仿宋" w:hAnsi="仿宋" w:eastAsia="仿宋" w:cs="仿宋"/>
          <w:kern w:val="2"/>
          <w:sz w:val="24"/>
          <w:szCs w:val="24"/>
          <w:highlight w:val="none"/>
          <w:lang w:val="en-US" w:eastAsia="zh-CN" w:bidi="ar-SA"/>
        </w:rPr>
      </w:pPr>
    </w:p>
    <w:p w14:paraId="5762DE52">
      <w:pPr>
        <w:spacing w:line="400" w:lineRule="exact"/>
        <w:ind w:firstLine="480" w:firstLineChars="20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我方为投标[采购编号：</w:t>
      </w:r>
      <w:r>
        <w:rPr>
          <w:rFonts w:hint="eastAsia" w:ascii="仿宋" w:hAnsi="仿宋" w:eastAsia="仿宋" w:cs="仿宋"/>
          <w:kern w:val="2"/>
          <w:sz w:val="24"/>
          <w:szCs w:val="24"/>
          <w:highlight w:val="none"/>
          <w:lang w:val="en-US" w:eastAsia="zh-CN" w:bidi="ar-SA"/>
        </w:rPr>
        <w:t>YSHD2025-GK006号</w:t>
      </w:r>
      <w:r>
        <w:rPr>
          <w:rFonts w:hint="eastAsia" w:ascii="仿宋" w:hAnsi="仿宋" w:eastAsia="仿宋" w:cs="仿宋"/>
          <w:kern w:val="2"/>
          <w:sz w:val="24"/>
          <w:szCs w:val="24"/>
          <w:highlight w:val="none"/>
          <w:lang w:val="zh-CN" w:eastAsia="zh-CN" w:bidi="ar-SA"/>
        </w:rPr>
        <w:t>]所提交的投标保证金已按照“投标人须知”中的相关规定执行。</w:t>
      </w:r>
    </w:p>
    <w:p w14:paraId="56B875A7">
      <w:pPr>
        <w:spacing w:line="400" w:lineRule="exact"/>
        <w:ind w:firstLine="48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投标保证金</w:t>
      </w:r>
      <w:r>
        <w:rPr>
          <w:rFonts w:hint="eastAsia" w:ascii="仿宋" w:hAnsi="仿宋" w:eastAsia="仿宋" w:cs="仿宋"/>
          <w:kern w:val="2"/>
          <w:sz w:val="24"/>
          <w:szCs w:val="24"/>
          <w:highlight w:val="none"/>
          <w:lang w:val="en-US" w:eastAsia="zh-CN" w:bidi="ar-SA"/>
        </w:rPr>
        <w:t>或保函</w:t>
      </w:r>
      <w:r>
        <w:rPr>
          <w:rFonts w:hint="eastAsia" w:ascii="仿宋" w:hAnsi="仿宋" w:eastAsia="仿宋" w:cs="仿宋"/>
          <w:kern w:val="2"/>
          <w:sz w:val="24"/>
          <w:szCs w:val="24"/>
          <w:highlight w:val="none"/>
          <w:lang w:val="zh-CN" w:eastAsia="zh-CN" w:bidi="ar-SA"/>
        </w:rPr>
        <w:t>缴纳凭证（复印件或扫描件）如下：</w:t>
      </w:r>
    </w:p>
    <w:tbl>
      <w:tblPr>
        <w:tblStyle w:val="18"/>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820"/>
      </w:tblGrid>
      <w:tr w14:paraId="77F7813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958" w:hRule="atLeast"/>
          <w:jc w:val="center"/>
        </w:trPr>
        <w:tc>
          <w:tcPr>
            <w:tcW w:w="7820" w:type="dxa"/>
            <w:noWrap w:val="0"/>
            <w:vAlign w:val="center"/>
          </w:tcPr>
          <w:p w14:paraId="6B1BA486">
            <w:pPr>
              <w:spacing w:line="4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投标保证金</w:t>
            </w:r>
            <w:r>
              <w:rPr>
                <w:rFonts w:hint="eastAsia" w:ascii="仿宋" w:hAnsi="仿宋" w:eastAsia="仿宋" w:cs="仿宋"/>
                <w:kern w:val="2"/>
                <w:sz w:val="24"/>
                <w:szCs w:val="24"/>
                <w:highlight w:val="none"/>
                <w:lang w:val="en-US" w:eastAsia="zh-CN" w:bidi="ar-SA"/>
              </w:rPr>
              <w:t>或保函</w:t>
            </w:r>
            <w:r>
              <w:rPr>
                <w:rFonts w:hint="eastAsia" w:ascii="仿宋" w:hAnsi="仿宋" w:eastAsia="仿宋" w:cs="仿宋"/>
                <w:kern w:val="2"/>
                <w:sz w:val="24"/>
                <w:szCs w:val="24"/>
                <w:highlight w:val="none"/>
                <w:lang w:val="zh-CN" w:eastAsia="zh-CN" w:bidi="ar-SA"/>
              </w:rPr>
              <w:t>缴纳凭证</w:t>
            </w:r>
          </w:p>
        </w:tc>
      </w:tr>
    </w:tbl>
    <w:p w14:paraId="1012C4BD">
      <w:pPr>
        <w:spacing w:line="400" w:lineRule="exact"/>
        <w:ind w:firstLine="480"/>
        <w:jc w:val="center"/>
        <w:rPr>
          <w:rFonts w:hint="eastAsia" w:ascii="仿宋" w:hAnsi="仿宋" w:eastAsia="仿宋" w:cs="仿宋"/>
          <w:kern w:val="2"/>
          <w:sz w:val="24"/>
          <w:szCs w:val="24"/>
          <w:highlight w:val="none"/>
          <w:lang w:val="en-US" w:eastAsia="zh-CN" w:bidi="ar-SA"/>
        </w:rPr>
      </w:pPr>
    </w:p>
    <w:p w14:paraId="6BE237D1">
      <w:pPr>
        <w:spacing w:line="400" w:lineRule="exact"/>
        <w:ind w:firstLine="48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投标人基本存款账户开户许可证</w:t>
      </w:r>
      <w:r>
        <w:rPr>
          <w:rFonts w:hint="eastAsia" w:ascii="仿宋" w:hAnsi="仿宋" w:eastAsia="仿宋" w:cs="仿宋"/>
          <w:kern w:val="2"/>
          <w:sz w:val="24"/>
          <w:szCs w:val="24"/>
          <w:highlight w:val="none"/>
          <w:lang w:val="zh-CN" w:eastAsia="zh-CN" w:bidi="ar-SA"/>
        </w:rPr>
        <w:t>（复印件或扫描件）如下：</w:t>
      </w:r>
    </w:p>
    <w:tbl>
      <w:tblPr>
        <w:tblStyle w:val="18"/>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860"/>
      </w:tblGrid>
      <w:tr w14:paraId="26F6ADC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905" w:hRule="atLeast"/>
          <w:jc w:val="center"/>
        </w:trPr>
        <w:tc>
          <w:tcPr>
            <w:tcW w:w="7860" w:type="dxa"/>
            <w:noWrap w:val="0"/>
            <w:vAlign w:val="center"/>
          </w:tcPr>
          <w:p w14:paraId="274C36BC">
            <w:pPr>
              <w:spacing w:line="44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开户许可证</w:t>
            </w:r>
          </w:p>
        </w:tc>
      </w:tr>
    </w:tbl>
    <w:p w14:paraId="509C1C6F">
      <w:pPr>
        <w:wordWrap w:val="0"/>
        <w:spacing w:line="400" w:lineRule="exact"/>
        <w:ind w:right="525"/>
        <w:jc w:val="right"/>
        <w:rPr>
          <w:rFonts w:hint="eastAsia" w:ascii="仿宋" w:hAnsi="仿宋" w:eastAsia="仿宋" w:cs="仿宋"/>
          <w:kern w:val="2"/>
          <w:sz w:val="24"/>
          <w:szCs w:val="24"/>
          <w:highlight w:val="none"/>
          <w:lang w:val="en-US" w:eastAsia="zh-CN" w:bidi="ar-SA"/>
        </w:rPr>
      </w:pPr>
    </w:p>
    <w:p w14:paraId="72E1276B">
      <w:pPr>
        <w:wordWrap w:val="0"/>
        <w:spacing w:line="400" w:lineRule="exact"/>
        <w:ind w:right="645"/>
        <w:jc w:val="righ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供应商(单位章)：</w:t>
      </w:r>
    </w:p>
    <w:p w14:paraId="284432B5">
      <w:pPr>
        <w:spacing w:line="400" w:lineRule="exact"/>
        <w:ind w:right="525"/>
        <w:jc w:val="right"/>
        <w:rPr>
          <w:rFonts w:hint="eastAsia" w:ascii="仿宋" w:hAnsi="仿宋" w:eastAsia="仿宋" w:cs="仿宋"/>
          <w:kern w:val="2"/>
          <w:sz w:val="24"/>
          <w:szCs w:val="24"/>
          <w:highlight w:val="none"/>
          <w:lang w:val="en-US" w:eastAsia="zh-CN" w:bidi="ar-SA"/>
        </w:rPr>
      </w:pPr>
    </w:p>
    <w:p w14:paraId="55AB10BF">
      <w:pPr>
        <w:wordWrap w:val="0"/>
        <w:spacing w:line="400" w:lineRule="exact"/>
        <w:ind w:right="645"/>
        <w:jc w:val="righ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日期：年月日</w:t>
      </w:r>
    </w:p>
    <w:p w14:paraId="029AA9B7">
      <w:pPr>
        <w:ind w:right="735" w:firstLine="5160" w:firstLineChars="2150"/>
        <w:rPr>
          <w:rFonts w:hint="eastAsia" w:ascii="仿宋" w:hAnsi="仿宋" w:eastAsia="仿宋" w:cs="仿宋"/>
          <w:kern w:val="2"/>
          <w:sz w:val="24"/>
          <w:szCs w:val="24"/>
          <w:highlight w:val="none"/>
          <w:lang w:val="en-US" w:eastAsia="zh-CN" w:bidi="ar-SA"/>
        </w:rPr>
      </w:pPr>
    </w:p>
    <w:p w14:paraId="6B018555">
      <w:pPr>
        <w:pStyle w:val="5"/>
        <w:jc w:val="center"/>
        <w:rPr>
          <w:rFonts w:hint="eastAsia" w:ascii="仿宋" w:hAnsi="仿宋" w:eastAsia="仿宋" w:cs="仿宋"/>
          <w:kern w:val="2"/>
          <w:sz w:val="24"/>
          <w:szCs w:val="24"/>
          <w:highlight w:val="none"/>
          <w:lang w:val="en-US" w:eastAsia="zh-CN" w:bidi="ar-SA"/>
        </w:rPr>
      </w:pPr>
      <w:bookmarkStart w:id="786" w:name="_Toc381863804"/>
      <w:bookmarkStart w:id="787" w:name="_Toc316919949"/>
      <w:bookmarkStart w:id="788" w:name="_Toc439368478"/>
      <w:bookmarkStart w:id="789" w:name="_Toc345667545"/>
      <w:bookmarkStart w:id="790" w:name="_Toc439366914"/>
      <w:r>
        <w:rPr>
          <w:rFonts w:hint="eastAsia" w:ascii="仿宋" w:hAnsi="仿宋" w:eastAsia="仿宋" w:cs="仿宋"/>
          <w:kern w:val="2"/>
          <w:sz w:val="24"/>
          <w:szCs w:val="24"/>
          <w:highlight w:val="none"/>
          <w:lang w:val="en-US" w:eastAsia="zh-CN" w:bidi="ar-SA"/>
        </w:rPr>
        <w:t>（二）投标保证金退还说明</w:t>
      </w:r>
      <w:bookmarkEnd w:id="786"/>
      <w:bookmarkEnd w:id="787"/>
      <w:bookmarkEnd w:id="788"/>
      <w:bookmarkEnd w:id="789"/>
      <w:bookmarkEnd w:id="790"/>
    </w:p>
    <w:p w14:paraId="3B429782">
      <w:pPr>
        <w:rPr>
          <w:rFonts w:hint="eastAsia" w:ascii="仿宋" w:hAnsi="仿宋" w:eastAsia="仿宋" w:cs="仿宋"/>
          <w:kern w:val="2"/>
          <w:sz w:val="24"/>
          <w:szCs w:val="24"/>
          <w:highlight w:val="none"/>
          <w:lang w:val="en-US" w:eastAsia="zh-CN" w:bidi="ar-SA"/>
        </w:rPr>
      </w:pPr>
    </w:p>
    <w:p w14:paraId="47370E6C">
      <w:pPr>
        <w:autoSpaceDE w:val="0"/>
        <w:autoSpaceDN w:val="0"/>
        <w:adjustRightInd w:val="0"/>
        <w:spacing w:after="120"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致：</w:t>
      </w:r>
      <w:r>
        <w:rPr>
          <w:rFonts w:hint="eastAsia"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lang w:val="zh-CN" w:eastAsia="zh-CN" w:bidi="ar-SA"/>
        </w:rPr>
        <w:t>采购代理机构全称</w:t>
      </w:r>
      <w:r>
        <w:rPr>
          <w:rFonts w:hint="eastAsia" w:ascii="仿宋" w:hAnsi="仿宋" w:eastAsia="仿宋" w:cs="仿宋"/>
          <w:kern w:val="2"/>
          <w:sz w:val="24"/>
          <w:szCs w:val="24"/>
          <w:highlight w:val="none"/>
          <w:lang w:val="en-US" w:eastAsia="zh-CN" w:bidi="ar-SA"/>
        </w:rPr>
        <w:t>)</w:t>
      </w:r>
    </w:p>
    <w:p w14:paraId="4A488DBE">
      <w:pPr>
        <w:autoSpaceDE w:val="0"/>
        <w:autoSpaceDN w:val="0"/>
        <w:adjustRightInd w:val="0"/>
        <w:spacing w:after="120" w:line="360" w:lineRule="auto"/>
        <w:ind w:firstLine="534"/>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我方为投标</w:t>
      </w:r>
      <w:r>
        <w:rPr>
          <w:rFonts w:hint="eastAsia"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lang w:val="zh-CN" w:eastAsia="zh-CN" w:bidi="ar-SA"/>
        </w:rPr>
        <w:t>采购编号：</w:t>
      </w:r>
      <w:r>
        <w:rPr>
          <w:rFonts w:hint="eastAsia" w:ascii="仿宋" w:hAnsi="仿宋" w:eastAsia="仿宋" w:cs="仿宋"/>
          <w:kern w:val="2"/>
          <w:sz w:val="24"/>
          <w:szCs w:val="24"/>
          <w:highlight w:val="none"/>
          <w:lang w:val="en-US" w:eastAsia="zh-CN" w:bidi="ar-SA"/>
        </w:rPr>
        <w:t>YSHD2025-GK006号]</w:t>
      </w:r>
      <w:r>
        <w:rPr>
          <w:rFonts w:hint="eastAsia" w:ascii="仿宋" w:hAnsi="仿宋" w:eastAsia="仿宋" w:cs="仿宋"/>
          <w:kern w:val="2"/>
          <w:sz w:val="24"/>
          <w:szCs w:val="24"/>
          <w:highlight w:val="none"/>
          <w:lang w:val="zh-CN" w:eastAsia="zh-CN" w:bidi="ar-SA"/>
        </w:rPr>
        <w:t>所提交的投标保证金，请贵公司退还时划到下列帐户：</w:t>
      </w:r>
    </w:p>
    <w:p w14:paraId="68112E57">
      <w:pPr>
        <w:autoSpaceDE w:val="0"/>
        <w:autoSpaceDN w:val="0"/>
        <w:adjustRightInd w:val="0"/>
        <w:spacing w:after="120" w:line="360" w:lineRule="auto"/>
        <w:ind w:firstLine="534"/>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收款单位：</w:t>
      </w:r>
    </w:p>
    <w:p w14:paraId="3683B5B9">
      <w:pPr>
        <w:autoSpaceDE w:val="0"/>
        <w:autoSpaceDN w:val="0"/>
        <w:adjustRightInd w:val="0"/>
        <w:spacing w:after="120" w:line="360" w:lineRule="auto"/>
        <w:ind w:firstLine="534"/>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开户银行：</w:t>
      </w:r>
    </w:p>
    <w:p w14:paraId="148A55D0">
      <w:pPr>
        <w:autoSpaceDE w:val="0"/>
        <w:autoSpaceDN w:val="0"/>
        <w:adjustRightInd w:val="0"/>
        <w:spacing w:after="120" w:line="360" w:lineRule="auto"/>
        <w:ind w:firstLine="534"/>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帐号：</w:t>
      </w:r>
    </w:p>
    <w:p w14:paraId="39031AA7">
      <w:pPr>
        <w:autoSpaceDE w:val="0"/>
        <w:autoSpaceDN w:val="0"/>
        <w:adjustRightInd w:val="0"/>
        <w:spacing w:after="120" w:line="360" w:lineRule="auto"/>
        <w:ind w:firstLine="534"/>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w:t>
      </w:r>
      <w:r>
        <w:rPr>
          <w:rFonts w:hint="eastAsia" w:ascii="仿宋" w:hAnsi="仿宋" w:eastAsia="仿宋" w:cs="仿宋"/>
          <w:kern w:val="2"/>
          <w:sz w:val="24"/>
          <w:szCs w:val="24"/>
          <w:highlight w:val="none"/>
          <w:lang w:val="zh-CN" w:eastAsia="zh-CN" w:bidi="ar-SA"/>
        </w:rPr>
        <w:t>盖单位章</w:t>
      </w:r>
      <w:r>
        <w:rPr>
          <w:rFonts w:hint="eastAsia" w:ascii="仿宋" w:hAnsi="仿宋" w:eastAsia="仿宋" w:cs="仿宋"/>
          <w:kern w:val="2"/>
          <w:sz w:val="24"/>
          <w:szCs w:val="24"/>
          <w:highlight w:val="none"/>
          <w:lang w:val="en-US" w:eastAsia="zh-CN" w:bidi="ar-SA"/>
        </w:rPr>
        <w:t>)：</w:t>
      </w:r>
    </w:p>
    <w:p w14:paraId="727B80DA">
      <w:pPr>
        <w:ind w:firstLine="600" w:firstLineChars="25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日期：年月日</w:t>
      </w:r>
    </w:p>
    <w:p w14:paraId="2E0AB95A">
      <w:pPr>
        <w:rPr>
          <w:rFonts w:hint="eastAsia" w:ascii="仿宋" w:hAnsi="仿宋" w:eastAsia="仿宋" w:cs="仿宋"/>
          <w:kern w:val="2"/>
          <w:sz w:val="24"/>
          <w:szCs w:val="24"/>
          <w:highlight w:val="none"/>
          <w:lang w:val="en-US" w:eastAsia="zh-CN" w:bidi="ar-SA"/>
        </w:rPr>
      </w:pPr>
    </w:p>
    <w:p w14:paraId="609B8CF9">
      <w:pPr>
        <w:rPr>
          <w:rFonts w:hint="eastAsia" w:ascii="仿宋" w:hAnsi="仿宋" w:eastAsia="仿宋" w:cs="仿宋"/>
          <w:kern w:val="2"/>
          <w:sz w:val="24"/>
          <w:szCs w:val="24"/>
          <w:highlight w:val="none"/>
          <w:lang w:val="en-US" w:eastAsia="zh-CN" w:bidi="ar-SA"/>
        </w:rPr>
      </w:pPr>
    </w:p>
    <w:p w14:paraId="49EF4EF1">
      <w:pPr>
        <w:ind w:firstLine="720" w:firstLineChars="3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注：投标文件正、副本均须加盖供应商单位章。</w:t>
      </w:r>
    </w:p>
    <w:p w14:paraId="6CAD2B59">
      <w:pPr>
        <w:pStyle w:val="4"/>
        <w:widowControl/>
        <w:numPr>
          <w:ilvl w:val="0"/>
          <w:numId w:val="0"/>
        </w:numPr>
        <w:spacing w:before="0" w:beforeAutospacing="0" w:line="240" w:lineRule="auto"/>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br w:type="page"/>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75"/>
      <w:bookmarkEnd w:id="776"/>
      <w:bookmarkEnd w:id="777"/>
      <w:bookmarkEnd w:id="778"/>
      <w:bookmarkEnd w:id="779"/>
      <w:bookmarkEnd w:id="780"/>
    </w:p>
    <w:p w14:paraId="09F9BA32">
      <w:pPr>
        <w:pStyle w:val="4"/>
        <w:widowControl/>
        <w:numPr>
          <w:ilvl w:val="0"/>
          <w:numId w:val="0"/>
        </w:numPr>
        <w:spacing w:before="0" w:beforeAutospacing="0" w:line="240" w:lineRule="auto"/>
        <w:ind w:firstLine="241" w:firstLineChars="10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12、供应商提交的其它资料</w:t>
      </w:r>
    </w:p>
    <w:p w14:paraId="1B018818">
      <w:pPr>
        <w:spacing w:line="44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1、供应商认为应提交的其他相关资格证明文件或资料，可在此提交。</w:t>
      </w:r>
    </w:p>
    <w:p w14:paraId="6C76751A">
      <w:pPr>
        <w:spacing w:line="44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2、所提交的文件或资料应加盖供应商公章。</w:t>
      </w:r>
    </w:p>
    <w:p w14:paraId="1B4EE7A7">
      <w:pPr>
        <w:pStyle w:val="23"/>
        <w:rPr>
          <w:rFonts w:hint="eastAsia" w:ascii="仿宋" w:hAnsi="仿宋" w:eastAsia="仿宋" w:cs="仿宋"/>
          <w:kern w:val="2"/>
          <w:sz w:val="24"/>
          <w:szCs w:val="24"/>
          <w:highlight w:val="none"/>
          <w:lang w:val="en-US" w:eastAsia="zh-CN" w:bidi="ar-SA"/>
        </w:rPr>
      </w:pPr>
    </w:p>
    <w:p w14:paraId="5DCF145E"/>
    <w:sectPr>
      <w:headerReference r:id="rId6" w:type="default"/>
      <w:footerReference r:id="rId7" w:type="default"/>
      <w:pgSz w:w="11906" w:h="16838"/>
      <w:pgMar w:top="1474" w:right="1417" w:bottom="1247" w:left="1417" w:header="568" w:footer="119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RLOPFL+ËÎÌå">
    <w:altName w:val="宋体"/>
    <w:panose1 w:val="00000000000000000000"/>
    <w:charset w:val="01"/>
    <w:family w:val="auto"/>
    <w:pitch w:val="default"/>
    <w:sig w:usb0="00000000" w:usb1="00000000" w:usb2="01010101" w:usb3="01010101" w:csb0="01010101" w:csb1="010101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76C35">
    <w:pPr>
      <w:pStyle w:val="43"/>
      <w:pBdr>
        <w:top w:val="none" w:color="auto" w:sz="0" w:space="0"/>
      </w:pBdr>
      <w:rPr>
        <w:rFonts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124BE">
    <w:pPr>
      <w:pStyle w:val="43"/>
      <w:pBdr>
        <w:top w:val="none" w:color="auto" w:sz="0" w:space="0"/>
      </w:pBdr>
      <w:rPr>
        <w:rFonts w:eastAsia="宋体" w:cs="Times New Roman"/>
      </w:rPr>
    </w:pPr>
    <w:r>
      <w:rPr>
        <w:rFonts w:eastAsia="宋体"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4CCA0B">
                          <w:pPr>
                            <w:pStyle w:val="14"/>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A4CCA0B">
                    <w:pPr>
                      <w:pStyle w:val="14"/>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2E5FF">
    <w:pPr>
      <w:pStyle w:val="43"/>
      <w:pBdr>
        <w:top w:val="none" w:color="auto" w:sz="0" w:space="0"/>
      </w:pBdr>
      <w:rPr>
        <w:rFonts w:eastAsia="宋体" w:cs="Times New Roman"/>
      </w:rPr>
    </w:pPr>
    <w:r>
      <w:rPr>
        <w:rFonts w:eastAsia="宋体" w:cs="Times New Roman"/>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DBF2F1">
                          <w:pPr>
                            <w:pStyle w:val="14"/>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25</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1DBF2F1">
                    <w:pPr>
                      <w:pStyle w:val="14"/>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25</w:t>
                    </w:r>
                    <w:r>
                      <w:rPr>
                        <w:rFonts w:ascii="Times New Roman" w:hAnsi="Times New Roman" w:eastAsia="宋体"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CE89B">
    <w:pPr>
      <w:pStyle w:val="15"/>
      <w:pBdr>
        <w:bottom w:val="none" w:color="auto" w:sz="0" w:space="1"/>
      </w:pBdr>
      <w:jc w:val="both"/>
      <w:rPr>
        <w:rFonts w:ascii="宋体" w:hAnsi="宋体" w:eastAsia="宋体" w:cs="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00206">
    <w:pPr>
      <w:pStyle w:val="15"/>
      <w:pBdr>
        <w:bottom w:val="none" w:color="auto" w:sz="0" w:space="1"/>
      </w:pBdr>
      <w:jc w:val="both"/>
      <w:rPr>
        <w:rFonts w:ascii="宋体" w:hAnsi="宋体" w:eastAsia="宋体"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63F0E"/>
    <w:multiLevelType w:val="singleLevel"/>
    <w:tmpl w:val="AB263F0E"/>
    <w:lvl w:ilvl="0" w:tentative="0">
      <w:start w:val="6"/>
      <w:numFmt w:val="chineseCounting"/>
      <w:suff w:val="space"/>
      <w:lvlText w:val="第%1章"/>
      <w:lvlJc w:val="left"/>
      <w:rPr>
        <w:rFonts w:hint="eastAsia"/>
      </w:rPr>
    </w:lvl>
  </w:abstractNum>
  <w:abstractNum w:abstractNumId="1">
    <w:nsid w:val="B529BA0D"/>
    <w:multiLevelType w:val="singleLevel"/>
    <w:tmpl w:val="B529BA0D"/>
    <w:lvl w:ilvl="0" w:tentative="0">
      <w:start w:val="1"/>
      <w:numFmt w:val="decimal"/>
      <w:suff w:val="space"/>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1C0BFF9"/>
    <w:multiLevelType w:val="singleLevel"/>
    <w:tmpl w:val="E1C0BFF9"/>
    <w:lvl w:ilvl="0" w:tentative="0">
      <w:start w:val="1"/>
      <w:numFmt w:val="decimal"/>
      <w:suff w:val="space"/>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29"/>
    <w:multiLevelType w:val="multilevel"/>
    <w:tmpl w:val="00000029"/>
    <w:lvl w:ilvl="0" w:tentative="0">
      <w:start w:val="1"/>
      <w:numFmt w:val="decimal"/>
      <w:lvlText w:val="%1."/>
      <w:lvlJc w:val="left"/>
      <w:pPr>
        <w:tabs>
          <w:tab w:val="left" w:pos="2264"/>
        </w:tabs>
        <w:ind w:left="2264"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10B216D"/>
    <w:multiLevelType w:val="multilevel"/>
    <w:tmpl w:val="010B216D"/>
    <w:lvl w:ilvl="0" w:tentative="0">
      <w:start w:val="1"/>
      <w:numFmt w:val="decimal"/>
      <w:lvlText w:val="%1."/>
      <w:lvlJc w:val="left"/>
      <w:pPr>
        <w:tabs>
          <w:tab w:val="left" w:pos="147"/>
        </w:tabs>
        <w:ind w:left="147" w:hanging="425"/>
      </w:pPr>
      <w:rPr>
        <w:rFonts w:hint="eastAsia"/>
        <w:b/>
        <w:i w:val="0"/>
        <w:sz w:val="28"/>
        <w:szCs w:val="28"/>
      </w:rPr>
    </w:lvl>
    <w:lvl w:ilvl="1" w:tentative="0">
      <w:start w:val="1"/>
      <w:numFmt w:val="decimal"/>
      <w:lvlText w:val="%1.%2."/>
      <w:lvlJc w:val="left"/>
      <w:pPr>
        <w:tabs>
          <w:tab w:val="left" w:pos="289"/>
        </w:tabs>
        <w:ind w:left="709" w:hanging="567"/>
      </w:pPr>
      <w:rPr>
        <w:rFonts w:hint="eastAsia" w:ascii="宋体" w:hAnsi="宋体" w:eastAsia="宋体"/>
        <w:b/>
        <w:i w:val="0"/>
        <w:sz w:val="24"/>
        <w:szCs w:val="24"/>
      </w:rPr>
    </w:lvl>
    <w:lvl w:ilvl="2" w:tentative="0">
      <w:start w:val="1"/>
      <w:numFmt w:val="decimal"/>
      <w:lvlText w:val="%1.%2.%3."/>
      <w:lvlJc w:val="left"/>
      <w:pPr>
        <w:tabs>
          <w:tab w:val="left" w:pos="1050"/>
        </w:tabs>
        <w:ind w:left="1050" w:hanging="624"/>
      </w:pPr>
      <w:rPr>
        <w:rFonts w:hint="eastAsia" w:ascii="宋体" w:eastAsia="宋体"/>
        <w:b w:val="0"/>
        <w:i w:val="0"/>
        <w:sz w:val="24"/>
        <w:szCs w:val="24"/>
      </w:rPr>
    </w:lvl>
    <w:lvl w:ilvl="3" w:tentative="0">
      <w:start w:val="1"/>
      <w:numFmt w:val="decimal"/>
      <w:lvlText w:val="%1.%2.%3.%4."/>
      <w:lvlJc w:val="left"/>
      <w:pPr>
        <w:tabs>
          <w:tab w:val="left" w:pos="573"/>
        </w:tabs>
        <w:ind w:left="573" w:hanging="851"/>
      </w:pPr>
      <w:rPr>
        <w:rFonts w:hint="eastAsia"/>
      </w:rPr>
    </w:lvl>
    <w:lvl w:ilvl="4" w:tentative="0">
      <w:start w:val="1"/>
      <w:numFmt w:val="decimal"/>
      <w:lvlText w:val="%1.%2.%3.%4.%5."/>
      <w:lvlJc w:val="left"/>
      <w:pPr>
        <w:tabs>
          <w:tab w:val="left" w:pos="714"/>
        </w:tabs>
        <w:ind w:left="714" w:hanging="992"/>
      </w:pPr>
      <w:rPr>
        <w:rFonts w:hint="eastAsia"/>
      </w:rPr>
    </w:lvl>
    <w:lvl w:ilvl="5" w:tentative="0">
      <w:start w:val="1"/>
      <w:numFmt w:val="decimal"/>
      <w:lvlText w:val="%1.%2.%3.%4.%5.%6."/>
      <w:lvlJc w:val="left"/>
      <w:pPr>
        <w:tabs>
          <w:tab w:val="left" w:pos="856"/>
        </w:tabs>
        <w:ind w:left="856" w:hanging="1134"/>
      </w:pPr>
      <w:rPr>
        <w:rFonts w:hint="eastAsia"/>
      </w:rPr>
    </w:lvl>
    <w:lvl w:ilvl="6" w:tentative="0">
      <w:start w:val="1"/>
      <w:numFmt w:val="decimal"/>
      <w:lvlText w:val="%1.%2.%3.%4.%5.%6.%7."/>
      <w:lvlJc w:val="left"/>
      <w:pPr>
        <w:tabs>
          <w:tab w:val="left" w:pos="998"/>
        </w:tabs>
        <w:ind w:left="998" w:hanging="1276"/>
      </w:pPr>
      <w:rPr>
        <w:rFonts w:hint="eastAsia"/>
      </w:rPr>
    </w:lvl>
    <w:lvl w:ilvl="7" w:tentative="0">
      <w:start w:val="1"/>
      <w:numFmt w:val="decimal"/>
      <w:lvlText w:val="%1.%2.%3.%4.%5.%6.%7.%8."/>
      <w:lvlJc w:val="left"/>
      <w:pPr>
        <w:tabs>
          <w:tab w:val="left" w:pos="1140"/>
        </w:tabs>
        <w:ind w:left="1140" w:hanging="1418"/>
      </w:pPr>
      <w:rPr>
        <w:rFonts w:hint="eastAsia"/>
      </w:rPr>
    </w:lvl>
    <w:lvl w:ilvl="8" w:tentative="0">
      <w:start w:val="1"/>
      <w:numFmt w:val="decimal"/>
      <w:lvlText w:val="%1.%2.%3.%4.%5.%6.%7.%8.%9."/>
      <w:lvlJc w:val="left"/>
      <w:pPr>
        <w:tabs>
          <w:tab w:val="left" w:pos="1281"/>
        </w:tabs>
        <w:ind w:left="1281" w:hanging="1559"/>
      </w:pPr>
      <w:rPr>
        <w:rFonts w:hint="eastAsia"/>
      </w:rPr>
    </w:lvl>
  </w:abstractNum>
  <w:abstractNum w:abstractNumId="11">
    <w:nsid w:val="7A0F6431"/>
    <w:multiLevelType w:val="singleLevel"/>
    <w:tmpl w:val="7A0F6431"/>
    <w:lvl w:ilvl="0" w:tentative="0">
      <w:start w:val="1"/>
      <w:numFmt w:val="decimal"/>
      <w:suff w:val="space"/>
      <w:lvlText w:val="%1."/>
      <w:lvlJc w:val="left"/>
    </w:lvl>
  </w:abstractNum>
  <w:num w:numId="1">
    <w:abstractNumId w:val="10"/>
  </w:num>
  <w:num w:numId="2">
    <w:abstractNumId w:val="11"/>
  </w:num>
  <w:num w:numId="3">
    <w:abstractNumId w:val="3"/>
  </w:num>
  <w:num w:numId="4">
    <w:abstractNumId w:val="8"/>
  </w:num>
  <w:num w:numId="5">
    <w:abstractNumId w:val="5"/>
  </w:num>
  <w:num w:numId="6">
    <w:abstractNumId w:val="4"/>
  </w:num>
  <w:num w:numId="7">
    <w:abstractNumId w:val="2"/>
  </w:num>
  <w:num w:numId="8">
    <w:abstractNumId w:val="6"/>
  </w:num>
  <w:num w:numId="9">
    <w:abstractNumId w:val="0"/>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86CEA"/>
    <w:rsid w:val="07716F4D"/>
    <w:rsid w:val="07742AC4"/>
    <w:rsid w:val="091B505B"/>
    <w:rsid w:val="0A1962AD"/>
    <w:rsid w:val="0B2A0CF6"/>
    <w:rsid w:val="0DAF0B93"/>
    <w:rsid w:val="15B23B64"/>
    <w:rsid w:val="15CF1017"/>
    <w:rsid w:val="1763479D"/>
    <w:rsid w:val="1A420699"/>
    <w:rsid w:val="1D645CED"/>
    <w:rsid w:val="20A54630"/>
    <w:rsid w:val="22B45EAC"/>
    <w:rsid w:val="26771998"/>
    <w:rsid w:val="27C43035"/>
    <w:rsid w:val="283D6944"/>
    <w:rsid w:val="32D651C4"/>
    <w:rsid w:val="36F23C74"/>
    <w:rsid w:val="373D426B"/>
    <w:rsid w:val="38E26BF0"/>
    <w:rsid w:val="3A8F02E1"/>
    <w:rsid w:val="3B3223AB"/>
    <w:rsid w:val="3E090376"/>
    <w:rsid w:val="405C1F92"/>
    <w:rsid w:val="4080278D"/>
    <w:rsid w:val="409F6741"/>
    <w:rsid w:val="43C31F9B"/>
    <w:rsid w:val="462407A3"/>
    <w:rsid w:val="49E311DF"/>
    <w:rsid w:val="4A273284"/>
    <w:rsid w:val="4A7D5CC8"/>
    <w:rsid w:val="4B176BE3"/>
    <w:rsid w:val="4E32070B"/>
    <w:rsid w:val="4EE862BA"/>
    <w:rsid w:val="4F3A75B6"/>
    <w:rsid w:val="4FD02446"/>
    <w:rsid w:val="543077A1"/>
    <w:rsid w:val="553B452B"/>
    <w:rsid w:val="5712083F"/>
    <w:rsid w:val="5765719A"/>
    <w:rsid w:val="590A0142"/>
    <w:rsid w:val="592F56A5"/>
    <w:rsid w:val="5C2B79B5"/>
    <w:rsid w:val="5D3B04DA"/>
    <w:rsid w:val="5EFC7D52"/>
    <w:rsid w:val="605F131A"/>
    <w:rsid w:val="65532D27"/>
    <w:rsid w:val="6DA11374"/>
    <w:rsid w:val="6E0A5EF3"/>
    <w:rsid w:val="6F4D4C8B"/>
    <w:rsid w:val="7057377B"/>
    <w:rsid w:val="74E97C63"/>
    <w:rsid w:val="74FD61EB"/>
    <w:rsid w:val="76E97048"/>
    <w:rsid w:val="79407223"/>
    <w:rsid w:val="79BD21E2"/>
    <w:rsid w:val="7DB77066"/>
    <w:rsid w:val="7FFA4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keepLines/>
      <w:widowControl w:val="0"/>
      <w:spacing w:before="340" w:beforeLines="0" w:after="330" w:afterLines="0" w:line="578" w:lineRule="auto"/>
      <w:jc w:val="both"/>
      <w:outlineLvl w:val="0"/>
    </w:pPr>
    <w:rPr>
      <w:rFonts w:ascii="Times New Roman" w:hAnsi="Times New Roman" w:eastAsia="楷体_GB2312" w:cs="Times New Roman"/>
      <w:b/>
      <w:kern w:val="44"/>
      <w:sz w:val="72"/>
      <w:lang w:val="en-US" w:eastAsia="zh-CN" w:bidi="ar-SA"/>
    </w:rPr>
  </w:style>
  <w:style w:type="paragraph" w:styleId="4">
    <w:name w:val="heading 2"/>
    <w:next w:val="1"/>
    <w:qFormat/>
    <w:uiPriority w:val="0"/>
    <w:pPr>
      <w:keepNext/>
      <w:keepLines/>
      <w:widowControl w:val="0"/>
      <w:spacing w:before="20" w:beforeLines="0" w:after="20" w:afterLines="0" w:line="500" w:lineRule="exact"/>
      <w:jc w:val="both"/>
      <w:outlineLvl w:val="1"/>
    </w:pPr>
    <w:rPr>
      <w:rFonts w:ascii="宋体" w:hAnsi="宋体" w:eastAsia="宋体" w:cs="Times New Roman"/>
      <w:b/>
      <w:kern w:val="2"/>
      <w:sz w:val="28"/>
      <w:lang w:val="en-US" w:eastAsia="zh-CN" w:bidi="ar-SA"/>
    </w:rPr>
  </w:style>
  <w:style w:type="paragraph" w:styleId="5">
    <w:name w:val="heading 3"/>
    <w:next w:val="1"/>
    <w:qFormat/>
    <w:uiPriority w:val="0"/>
    <w:pPr>
      <w:keepNext/>
      <w:keepLines/>
      <w:widowControl w:val="0"/>
      <w:spacing w:before="260" w:beforeLines="0" w:after="260" w:afterLines="0" w:line="400" w:lineRule="exact"/>
      <w:jc w:val="both"/>
      <w:outlineLvl w:val="2"/>
    </w:pPr>
    <w:rPr>
      <w:rFonts w:ascii="宋体" w:hAnsi="宋体" w:eastAsia="宋体" w:cs="Times New Roman"/>
      <w:b/>
      <w:kern w:val="2"/>
      <w:sz w:val="24"/>
      <w:lang w:val="en-US" w:eastAsia="zh-CN" w:bidi="ar-SA"/>
    </w:rPr>
  </w:style>
  <w:style w:type="paragraph" w:styleId="6">
    <w:name w:val="heading 4"/>
    <w:next w:val="7"/>
    <w:qFormat/>
    <w:uiPriority w:val="0"/>
    <w:pPr>
      <w:keepNext/>
      <w:widowControl w:val="0"/>
      <w:spacing w:line="480" w:lineRule="atLeast"/>
      <w:jc w:val="left"/>
      <w:outlineLvl w:val="3"/>
    </w:pPr>
    <w:rPr>
      <w:rFonts w:ascii="楷体_GB2312" w:hAnsi="Times New Roman" w:eastAsia="楷体_GB2312" w:cs="Times New Roman"/>
      <w:kern w:val="2"/>
      <w:sz w:val="30"/>
      <w:lang w:val="en-US" w:eastAsia="zh-CN" w:bidi="ar-SA"/>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line="480" w:lineRule="atLeast"/>
      <w:jc w:val="both"/>
    </w:pPr>
    <w:rPr>
      <w:rFonts w:ascii="楷体_GB2312" w:hAnsi="Times New Roman" w:eastAsia="楷体_GB2312" w:cs="Times New Roman"/>
      <w:b/>
      <w:kern w:val="2"/>
      <w:sz w:val="30"/>
      <w:lang w:val="en-US" w:eastAsia="zh-CN" w:bidi="ar-SA"/>
    </w:rPr>
  </w:style>
  <w:style w:type="paragraph" w:styleId="7">
    <w:name w:val="Normal Indent"/>
    <w:basedOn w:val="1"/>
    <w:next w:val="1"/>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8">
    <w:name w:val="index 8"/>
    <w:next w:val="1"/>
    <w:qFormat/>
    <w:uiPriority w:val="0"/>
    <w:pPr>
      <w:widowControl w:val="0"/>
      <w:spacing w:line="276" w:lineRule="auto"/>
      <w:jc w:val="left"/>
    </w:pPr>
    <w:rPr>
      <w:rFonts w:ascii="宋体" w:hAnsi="宋体" w:eastAsia="宋体" w:cs="Times New Roman"/>
      <w:color w:val="FF0000"/>
      <w:kern w:val="2"/>
      <w:sz w:val="21"/>
      <w:szCs w:val="21"/>
      <w:lang w:val="en-US" w:eastAsia="zh-CN" w:bidi="ar-SA"/>
    </w:rPr>
  </w:style>
  <w:style w:type="paragraph" w:styleId="9">
    <w:name w:val="Body Text Indent"/>
    <w:next w:val="10"/>
    <w:qFormat/>
    <w:uiPriority w:val="0"/>
    <w:pPr>
      <w:widowControl w:val="0"/>
      <w:ind w:firstLine="700" w:firstLineChars="250"/>
      <w:jc w:val="both"/>
    </w:pPr>
    <w:rPr>
      <w:rFonts w:ascii="楷体_GB2312" w:hAnsi="宋体" w:eastAsia="楷体_GB2312" w:cs="Times New Roman"/>
      <w:kern w:val="2"/>
      <w:sz w:val="28"/>
      <w:lang w:val="en-US" w:eastAsia="zh-CN" w:bidi="ar-SA"/>
    </w:rPr>
  </w:style>
  <w:style w:type="paragraph" w:styleId="10">
    <w:name w:val="Body Text First Indent 2"/>
    <w:qFormat/>
    <w:uiPriority w:val="99"/>
    <w:pPr>
      <w:widowControl w:val="0"/>
      <w:tabs>
        <w:tab w:val="left" w:pos="0"/>
        <w:tab w:val="left" w:pos="993"/>
        <w:tab w:val="left" w:pos="1134"/>
      </w:tabs>
      <w:ind w:firstLine="420" w:firstLineChars="200"/>
      <w:jc w:val="both"/>
    </w:pPr>
    <w:rPr>
      <w:rFonts w:ascii="楷体_GB2312" w:hAnsi="宋体" w:eastAsia="楷体_GB2312" w:cs="Times New Roman"/>
      <w:kern w:val="2"/>
      <w:sz w:val="28"/>
      <w:lang w:val="en-US" w:eastAsia="zh-CN" w:bidi="ar-SA"/>
    </w:rPr>
  </w:style>
  <w:style w:type="paragraph" w:styleId="11">
    <w:name w:val="Plain Text"/>
    <w:basedOn w:val="1"/>
    <w:next w:val="12"/>
    <w:qFormat/>
    <w:uiPriority w:val="0"/>
    <w:pPr>
      <w:widowControl w:val="0"/>
      <w:jc w:val="both"/>
    </w:pPr>
    <w:rPr>
      <w:rFonts w:ascii="宋体" w:hAnsi="Courier New" w:eastAsia="宋体" w:cs="Times New Roman"/>
      <w:kern w:val="2"/>
      <w:sz w:val="21"/>
      <w:lang w:val="en-US" w:eastAsia="zh-CN" w:bidi="ar-SA"/>
    </w:rPr>
  </w:style>
  <w:style w:type="paragraph" w:styleId="12">
    <w:name w:val="toc 2"/>
    <w:basedOn w:val="1"/>
    <w:next w:val="1"/>
    <w:qFormat/>
    <w:uiPriority w:val="0"/>
    <w:pPr>
      <w:ind w:left="420" w:leftChars="200"/>
    </w:pPr>
  </w:style>
  <w:style w:type="paragraph" w:styleId="13">
    <w:name w:val="Date"/>
    <w:next w:val="1"/>
    <w:qFormat/>
    <w:uiPriority w:val="0"/>
    <w:pPr>
      <w:widowControl w:val="0"/>
      <w:autoSpaceDE w:val="0"/>
      <w:autoSpaceDN w:val="0"/>
      <w:adjustRightInd w:val="0"/>
      <w:spacing w:line="312" w:lineRule="atLeast"/>
      <w:jc w:val="both"/>
      <w:textAlignment w:val="baseline"/>
    </w:pPr>
    <w:rPr>
      <w:rFonts w:ascii="Times New Roman" w:hAnsi="Times New Roman" w:eastAsia="宋体" w:cs="Times New Roman"/>
      <w:kern w:val="0"/>
      <w:sz w:val="32"/>
      <w:lang w:val="en-US" w:eastAsia="zh-CN" w:bidi="ar-SA"/>
    </w:rPr>
  </w:style>
  <w:style w:type="paragraph" w:styleId="14">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bidi="ar-SA"/>
    </w:rPr>
  </w:style>
  <w:style w:type="paragraph" w:styleId="15">
    <w:name w:val="header"/>
    <w:qFormat/>
    <w:uiPriority w:val="0"/>
    <w:pPr>
      <w:widowControl w:val="0"/>
      <w:pBdr>
        <w:bottom w:val="thinThickMediumGap" w:color="auto" w:sz="18"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6">
    <w:name w:val="toc 1"/>
    <w:next w:val="1"/>
    <w:qFormat/>
    <w:uiPriority w:val="39"/>
    <w:pPr>
      <w:widowControl w:val="0"/>
      <w:tabs>
        <w:tab w:val="right" w:leader="dot" w:pos="9180"/>
      </w:tabs>
      <w:spacing w:after="120" w:afterLines="0" w:line="480" w:lineRule="auto"/>
      <w:jc w:val="center"/>
    </w:pPr>
    <w:rPr>
      <w:rFonts w:ascii="Times New Roman" w:hAnsi="Times New Roman" w:eastAsia="宋体" w:cs="Times New Roman"/>
      <w:b/>
      <w:kern w:val="2"/>
      <w:sz w:val="28"/>
      <w:szCs w:val="28"/>
      <w:lang w:val="en-US" w:eastAsia="zh-CN" w:bidi="ar-SA"/>
    </w:rPr>
  </w:style>
  <w:style w:type="paragraph" w:styleId="17">
    <w:name w:val="Normal (Web)"/>
    <w:qFormat/>
    <w:uiPriority w:val="99"/>
    <w:pPr>
      <w:widowControl/>
      <w:spacing w:before="100" w:beforeLines="0" w:beforeAutospacing="1" w:after="100" w:afterLines="0" w:afterAutospacing="1"/>
      <w:jc w:val="left"/>
    </w:pPr>
    <w:rPr>
      <w:rFonts w:ascii="宋体" w:hAnsi="宋体" w:eastAsia="宋体" w:cs="宋体"/>
      <w:kern w:val="0"/>
      <w:sz w:val="24"/>
      <w:szCs w:val="24"/>
      <w:lang w:val="en-US" w:eastAsia="zh-CN" w:bidi="ar-SA"/>
    </w:rPr>
  </w:style>
  <w:style w:type="table" w:styleId="19">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qFormat/>
    <w:uiPriority w:val="99"/>
    <w:rPr>
      <w:color w:val="000000"/>
      <w:sz w:val="18"/>
      <w:szCs w:val="18"/>
      <w:u w:val="none"/>
    </w:rPr>
  </w:style>
  <w:style w:type="paragraph" w:customStyle="1" w:styleId="22">
    <w:name w:val="目录 53"/>
    <w:next w:val="1"/>
    <w:qFormat/>
    <w:uiPriority w:val="0"/>
    <w:pPr>
      <w:widowControl w:val="0"/>
      <w:ind w:left="840"/>
      <w:jc w:val="both"/>
    </w:pPr>
    <w:rPr>
      <w:rFonts w:ascii="Times New Roman" w:hAnsi="Times New Roman" w:eastAsia="宋体" w:cs="Times New Roman"/>
      <w:kern w:val="2"/>
      <w:sz w:val="18"/>
      <w:lang w:val="en-US" w:eastAsia="zh-CN" w:bidi="ar-SA"/>
    </w:rPr>
  </w:style>
  <w:style w:type="paragraph" w:customStyle="1" w:styleId="2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Table Paragraph"/>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5">
    <w:name w:val="正文_1"/>
    <w:next w:val="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
    <w:qFormat/>
    <w:uiPriority w:val="0"/>
    <w:pPr>
      <w:widowControl w:val="0"/>
      <w:tabs>
        <w:tab w:val="left" w:pos="-120"/>
      </w:tabs>
      <w:spacing w:line="560" w:lineRule="exact"/>
      <w:ind w:firstLine="600"/>
      <w:jc w:val="both"/>
      <w:textAlignment w:val="baseline"/>
    </w:pPr>
    <w:rPr>
      <w:rFonts w:ascii="仿宋_GB2312" w:hAnsi="仿宋_GB2312" w:eastAsia="仿宋_GB2312" w:cs="仿宋_GB2312"/>
      <w:color w:val="000000"/>
      <w:spacing w:val="20"/>
      <w:kern w:val="0"/>
      <w:sz w:val="21"/>
      <w:szCs w:val="24"/>
      <w:lang w:val="en-US" w:eastAsia="zh-CN" w:bidi="ar-SA"/>
    </w:rPr>
  </w:style>
  <w:style w:type="paragraph" w:customStyle="1" w:styleId="27">
    <w:name w:val="正文_1_2"/>
    <w:qFormat/>
    <w:uiPriority w:val="0"/>
    <w:pPr>
      <w:widowControl w:val="0"/>
      <w:jc w:val="both"/>
    </w:pPr>
    <w:rPr>
      <w:rFonts w:ascii="Calibri" w:hAnsi="Calibri" w:eastAsia="宋体" w:cs="宋体"/>
      <w:kern w:val="2"/>
      <w:sz w:val="21"/>
      <w:szCs w:val="21"/>
      <w:lang w:val="en-US" w:eastAsia="zh-CN" w:bidi="ar-SA"/>
    </w:rPr>
  </w:style>
  <w:style w:type="paragraph" w:customStyle="1" w:styleId="28">
    <w:name w:val="xl29"/>
    <w:qFormat/>
    <w:uiPriority w:val="0"/>
    <w:pPr>
      <w:widowControl/>
      <w:spacing w:before="100" w:beforeLines="0" w:beforeAutospacing="1" w:after="100" w:afterLines="0" w:afterAutospacing="1"/>
      <w:jc w:val="center"/>
    </w:pPr>
    <w:rPr>
      <w:rFonts w:ascii="宋体" w:hAnsi="宋体" w:eastAsia="宋体" w:cs="Times New Roman"/>
      <w:kern w:val="0"/>
      <w:sz w:val="28"/>
      <w:szCs w:val="28"/>
      <w:lang w:val="en-US" w:eastAsia="zh-CN" w:bidi="ar-SA"/>
    </w:rPr>
  </w:style>
  <w:style w:type="paragraph" w:customStyle="1" w:styleId="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
    <w:name w:val="文档正文"/>
    <w:qFormat/>
    <w:uiPriority w:val="0"/>
    <w:pPr>
      <w:widowControl w:val="0"/>
      <w:adjustRightInd w:val="0"/>
      <w:spacing w:line="560" w:lineRule="exact"/>
      <w:ind w:firstLine="567"/>
      <w:jc w:val="both"/>
      <w:textAlignment w:val="baseline"/>
    </w:pPr>
    <w:rPr>
      <w:rFonts w:ascii="Calibri" w:hAnsi="Calibri" w:eastAsia="仿宋_GB2312" w:cs="Times New Roman"/>
      <w:kern w:val="2"/>
      <w:sz w:val="28"/>
      <w:lang w:val="en-US" w:eastAsia="zh-CN" w:bidi="ar-SA"/>
    </w:rPr>
  </w:style>
  <w:style w:type="paragraph" w:customStyle="1" w:styleId="31">
    <w:name w:val="xl25"/>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eastAsia="宋体" w:cs="Times New Roman"/>
      <w:kern w:val="0"/>
      <w:sz w:val="21"/>
      <w:szCs w:val="21"/>
      <w:lang w:val="en-US" w:eastAsia="zh-CN" w:bidi="ar-SA"/>
    </w:rPr>
  </w:style>
  <w:style w:type="paragraph" w:customStyle="1" w:styleId="32">
    <w:name w:val="采购一级"/>
    <w:qFormat/>
    <w:uiPriority w:val="0"/>
    <w:pPr>
      <w:spacing w:line="560" w:lineRule="exact"/>
      <w:contextualSpacing/>
      <w:jc w:val="center"/>
    </w:pPr>
    <w:rPr>
      <w:rFonts w:ascii="方正小标宋简体" w:hAnsi="仿宋" w:eastAsia="方正小标宋简体" w:cs="宋体"/>
      <w:b/>
      <w:color w:val="000000"/>
      <w:kern w:val="44"/>
      <w:sz w:val="36"/>
      <w:szCs w:val="36"/>
      <w:lang w:val="en-US" w:eastAsia="zh-CN" w:bidi="ar-SA"/>
    </w:rPr>
  </w:style>
  <w:style w:type="paragraph" w:customStyle="1" w:styleId="3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4">
    <w:name w:val="列出段落1"/>
    <w:qFormat/>
    <w:uiPriority w:val="0"/>
    <w:pPr>
      <w:widowControl w:val="0"/>
      <w:ind w:firstLine="420" w:firstLineChars="200"/>
      <w:jc w:val="both"/>
    </w:pPr>
    <w:rPr>
      <w:rFonts w:ascii="Times New Roman" w:hAnsi="Times New Roman" w:eastAsia="宋体" w:cs="Times New Roman"/>
      <w:kern w:val="2"/>
      <w:sz w:val="21"/>
      <w:lang w:val="en-US" w:eastAsia="zh-CN" w:bidi="ar-SA"/>
    </w:rPr>
  </w:style>
  <w:style w:type="paragraph" w:customStyle="1" w:styleId="35">
    <w:name w:val="Normal_0"/>
    <w:qFormat/>
    <w:uiPriority w:val="0"/>
    <w:rPr>
      <w:rFonts w:ascii="黑体" w:hAnsi="黑体" w:eastAsia="黑体" w:cs="Times New Roman"/>
      <w:b/>
      <w:sz w:val="32"/>
      <w:szCs w:val="24"/>
      <w:lang w:val="en-US" w:eastAsia="zh-CN" w:bidi="ar-SA"/>
    </w:rPr>
  </w:style>
  <w:style w:type="paragraph" w:customStyle="1" w:styleId="3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6_0"/>
    <w:qFormat/>
    <w:uiPriority w:val="0"/>
    <w:pPr>
      <w:widowControl w:val="0"/>
      <w:jc w:val="both"/>
    </w:pPr>
    <w:rPr>
      <w:rFonts w:ascii="Calibri" w:hAnsi="Calibri" w:eastAsia="等线" w:cs="Times New Roman"/>
      <w:kern w:val="2"/>
      <w:sz w:val="21"/>
      <w:szCs w:val="22"/>
      <w:lang w:val="en-US" w:eastAsia="zh-CN" w:bidi="ar-SA"/>
    </w:rPr>
  </w:style>
  <w:style w:type="paragraph" w:customStyle="1" w:styleId="38">
    <w:name w:val="正文_0_1"/>
    <w:qFormat/>
    <w:uiPriority w:val="0"/>
    <w:pPr>
      <w:widowControl w:val="0"/>
      <w:jc w:val="both"/>
    </w:pPr>
    <w:rPr>
      <w:rFonts w:ascii="Calibri" w:hAnsi="Calibri" w:eastAsia="等线" w:cs="Times New Roman"/>
      <w:kern w:val="2"/>
      <w:sz w:val="21"/>
      <w:szCs w:val="22"/>
      <w:lang w:val="en-US" w:eastAsia="zh-CN" w:bidi="ar-SA"/>
    </w:rPr>
  </w:style>
  <w:style w:type="paragraph" w:customStyle="1" w:styleId="39">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纯文本_1"/>
    <w:unhideWhenUsed/>
    <w:qFormat/>
    <w:uiPriority w:val="0"/>
    <w:pPr>
      <w:widowControl w:val="0"/>
      <w:jc w:val="both"/>
    </w:pPr>
    <w:rPr>
      <w:rFonts w:ascii="宋体" w:hAnsi="Courier New" w:eastAsia="宋体" w:cs="Courier New"/>
      <w:kern w:val="2"/>
      <w:sz w:val="21"/>
      <w:szCs w:val="21"/>
      <w:lang w:val="en-US" w:eastAsia="zh-CN" w:bidi="ar-SA"/>
    </w:rPr>
  </w:style>
  <w:style w:type="paragraph" w:customStyle="1" w:styleId="41">
    <w:name w:val="Normal_8"/>
    <w:qFormat/>
    <w:uiPriority w:val="0"/>
    <w:pPr>
      <w:spacing w:before="120" w:after="240"/>
      <w:jc w:val="both"/>
    </w:pPr>
    <w:rPr>
      <w:rFonts w:ascii="Times New Roman" w:hAnsi="Times New Roman" w:eastAsia="宋体" w:cs="Times New Roman"/>
      <w:sz w:val="22"/>
      <w:szCs w:val="22"/>
      <w:lang w:val="ru-RU" w:eastAsia="en-US" w:bidi="ar-SA"/>
    </w:rPr>
  </w:style>
  <w:style w:type="paragraph" w:customStyle="1" w:styleId="42">
    <w:name w:val="Normal"/>
    <w:qFormat/>
    <w:uiPriority w:val="0"/>
    <w:rPr>
      <w:rFonts w:ascii="Times New Roman" w:hAnsi="Times New Roman" w:eastAsia="Times New Roman" w:cs="Times New Roman"/>
      <w:sz w:val="24"/>
      <w:szCs w:val="24"/>
      <w:lang w:val="en-US" w:eastAsia="zh-CN" w:bidi="ar-SA"/>
    </w:rPr>
  </w:style>
  <w:style w:type="paragraph" w:customStyle="1" w:styleId="43">
    <w:name w:val="页脚2"/>
    <w:qFormat/>
    <w:uiPriority w:val="0"/>
    <w:pPr>
      <w:widowControl/>
      <w:pBdr>
        <w:top w:val="single" w:color="auto" w:sz="6" w:space="0"/>
      </w:pBdr>
      <w:jc w:val="right"/>
      <w:textAlignment w:val="center"/>
    </w:pPr>
    <w:rPr>
      <w:rFonts w:ascii="宋体" w:hAnsi="宋体" w:eastAsia="宋体" w:cs="Times New Roman"/>
      <w:kern w:val="0"/>
      <w:sz w:val="18"/>
      <w:szCs w:val="18"/>
      <w:lang w:val="en-US" w:eastAsia="zh-CN" w:bidi="ar-SA"/>
    </w:rPr>
  </w:style>
  <w:style w:type="paragraph" w:customStyle="1" w:styleId="44">
    <w:name w:val="_Style 1"/>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45">
    <w:name w:val="Table Text"/>
    <w:basedOn w:val="1"/>
    <w:semiHidden/>
    <w:qFormat/>
    <w:uiPriority w:val="0"/>
    <w:rPr>
      <w:rFonts w:ascii="宋体" w:hAnsi="宋体" w:eastAsia="宋体" w:cs="宋体"/>
      <w:sz w:val="20"/>
      <w:szCs w:val="20"/>
      <w:lang w:val="en-US" w:eastAsia="en-US" w:bidi="ar-SA"/>
    </w:rPr>
  </w:style>
  <w:style w:type="table" w:customStyle="1" w:styleId="4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14940</Words>
  <Characters>16298</Characters>
  <Lines>0</Lines>
  <Paragraphs>0</Paragraphs>
  <TotalTime>169</TotalTime>
  <ScaleCrop>false</ScaleCrop>
  <LinksUpToDate>false</LinksUpToDate>
  <CharactersWithSpaces>16307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2025-04-30T02:09:00Z</dcterms:created>
  <dc:creator>Administrator</dc:creator>
  <cp:lastModifiedBy>WPS_1490083321</cp:lastModifiedBy>
  <dcterms:modified xsi:type="dcterms:W3CDTF">2025-07-21T09:40:25Z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eyJoZGlkIjoiMGYyMzgwODg5MmYxMTMxMTFlODcwYzhmZTRmZWVhYTkiLCJ1c2VySWQiOiIyNzA2Mjk1MzEifQ==</vt:lpwstr>
  </property>
  <property fmtid="{D5CDD505-2E9C-101B-9397-08002B2CF9AE}" pid="4" name="ICV">
    <vt:lpwstr>7E5C2E45B6C541EBA78CDFBBCBEA98C7_13</vt:lpwstr>
  </property>
</Properties>
</file>