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6D475">
      <w:pPr>
        <w:pStyle w:val="33"/>
        <w:shd w:val="clear"/>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rPr>
        <w:t xml:space="preserve">  </w:t>
      </w:r>
    </w:p>
    <w:p w14:paraId="38E432FD">
      <w:pPr>
        <w:pStyle w:val="33"/>
        <w:shd w:val="clear"/>
        <w:spacing w:line="360" w:lineRule="auto"/>
        <w:jc w:val="both"/>
        <w:rPr>
          <w:rFonts w:hint="eastAsia" w:ascii="宋体" w:hAnsi="宋体" w:eastAsia="宋体" w:cs="宋体"/>
          <w:b/>
          <w:bCs/>
          <w:color w:val="auto"/>
          <w:kern w:val="2"/>
          <w:sz w:val="44"/>
          <w:szCs w:val="44"/>
          <w:highlight w:val="none"/>
          <w:shd w:val="clear" w:color="auto" w:fill="auto"/>
          <w:lang w:val="en-US" w:eastAsia="zh-CN" w:bidi="ar-SA"/>
        </w:rPr>
      </w:pPr>
    </w:p>
    <w:p w14:paraId="2051A270">
      <w:pPr>
        <w:keepNext w:val="0"/>
        <w:keepLines w:val="0"/>
        <w:pageBreakBefore w:val="0"/>
        <w:kinsoku/>
        <w:wordWrap/>
        <w:overflowPunct/>
        <w:topLinePunct w:val="0"/>
        <w:autoSpaceDE w:val="0"/>
        <w:autoSpaceDN w:val="0"/>
        <w:bidi w:val="0"/>
        <w:adjustRightInd w:val="0"/>
        <w:snapToGrid/>
        <w:spacing w:line="360" w:lineRule="auto"/>
        <w:jc w:val="center"/>
        <w:textAlignment w:val="auto"/>
        <w:rPr>
          <w:rStyle w:val="47"/>
          <w:rFonts w:hint="eastAsia" w:ascii="宋体" w:hAnsi="宋体" w:eastAsia="宋体" w:cs="Calibri"/>
          <w:b/>
          <w:bCs/>
          <w:i w:val="0"/>
          <w:caps w:val="0"/>
          <w:spacing w:val="34"/>
          <w:w w:val="100"/>
          <w:kern w:val="0"/>
          <w:sz w:val="44"/>
          <w:szCs w:val="44"/>
          <w:highlight w:val="none"/>
          <w:lang w:val="en-US" w:eastAsia="zh-CN" w:bidi="ar-SA"/>
        </w:rPr>
      </w:pPr>
      <w:r>
        <w:rPr>
          <w:rStyle w:val="47"/>
          <w:rFonts w:hint="eastAsia" w:ascii="宋体" w:hAnsi="宋体" w:cs="Calibri"/>
          <w:b/>
          <w:bCs/>
          <w:i w:val="0"/>
          <w:caps w:val="0"/>
          <w:spacing w:val="34"/>
          <w:w w:val="100"/>
          <w:kern w:val="0"/>
          <w:sz w:val="44"/>
          <w:szCs w:val="44"/>
          <w:highlight w:val="none"/>
          <w:lang w:val="en-US" w:eastAsia="zh-CN" w:bidi="ar-SA"/>
        </w:rPr>
        <w:t>库尔勒市第十四中学4间三个课堂“名师课堂”薄改项目</w:t>
      </w:r>
      <w:r>
        <w:rPr>
          <w:rStyle w:val="47"/>
          <w:rFonts w:hint="eastAsia" w:ascii="宋体" w:hAnsi="宋体" w:eastAsia="宋体" w:cs="Calibri"/>
          <w:b/>
          <w:bCs/>
          <w:i w:val="0"/>
          <w:caps w:val="0"/>
          <w:spacing w:val="34"/>
          <w:w w:val="100"/>
          <w:kern w:val="0"/>
          <w:sz w:val="44"/>
          <w:szCs w:val="44"/>
          <w:highlight w:val="none"/>
          <w:lang w:val="en-US" w:eastAsia="zh-CN" w:bidi="ar-SA"/>
        </w:rPr>
        <w:t xml:space="preserve"> </w:t>
      </w:r>
    </w:p>
    <w:p w14:paraId="20137ADF">
      <w:pPr>
        <w:shd w:val="clear"/>
        <w:tabs>
          <w:tab w:val="left" w:pos="7543"/>
        </w:tabs>
        <w:jc w:val="left"/>
        <w:rPr>
          <w:rFonts w:hint="eastAsia" w:ascii="宋体" w:hAnsi="宋体" w:eastAsia="宋体" w:cs="宋体"/>
          <w:b/>
          <w:bCs/>
          <w:color w:val="auto"/>
          <w:sz w:val="32"/>
          <w:szCs w:val="32"/>
          <w:highlight w:val="none"/>
          <w:shd w:val="clear" w:color="auto" w:fill="auto"/>
          <w:lang w:eastAsia="zh-CN"/>
        </w:rPr>
      </w:pPr>
      <w:r>
        <w:rPr>
          <w:rFonts w:hint="eastAsia" w:ascii="宋体" w:hAnsi="宋体" w:cs="宋体"/>
          <w:b/>
          <w:bCs/>
          <w:color w:val="auto"/>
          <w:sz w:val="32"/>
          <w:szCs w:val="32"/>
          <w:highlight w:val="none"/>
          <w:shd w:val="clear" w:color="auto" w:fill="auto"/>
          <w:lang w:eastAsia="zh-CN"/>
        </w:rPr>
        <w:tab/>
      </w:r>
    </w:p>
    <w:p w14:paraId="27BCAF1F">
      <w:pPr>
        <w:shd w:val="clear"/>
        <w:jc w:val="center"/>
        <w:rPr>
          <w:rFonts w:hint="eastAsia" w:ascii="宋体" w:hAnsi="宋体" w:cs="宋体"/>
          <w:b/>
          <w:bCs/>
          <w:color w:val="auto"/>
          <w:sz w:val="32"/>
          <w:szCs w:val="32"/>
          <w:highlight w:val="none"/>
          <w:shd w:val="clear" w:color="auto" w:fill="auto"/>
        </w:rPr>
      </w:pPr>
    </w:p>
    <w:p w14:paraId="00B2D04D">
      <w:pPr>
        <w:shd w:val="clear"/>
        <w:jc w:val="center"/>
        <w:rPr>
          <w:rFonts w:hint="default" w:ascii="宋体" w:hAnsi="宋体" w:eastAsia="宋体" w:cs="宋体"/>
          <w:b/>
          <w:bCs/>
          <w:color w:val="auto"/>
          <w:sz w:val="32"/>
          <w:szCs w:val="32"/>
          <w:highlight w:val="none"/>
          <w:shd w:val="clear" w:color="auto" w:fill="auto"/>
          <w:lang w:val="en-US" w:eastAsia="zh-CN"/>
        </w:rPr>
      </w:pPr>
    </w:p>
    <w:p w14:paraId="17A9F00E">
      <w:pPr>
        <w:pStyle w:val="7"/>
        <w:rPr>
          <w:rFonts w:hint="eastAsia"/>
          <w:color w:val="auto"/>
          <w:highlight w:val="none"/>
        </w:rPr>
      </w:pPr>
    </w:p>
    <w:p w14:paraId="2A4DBFC1">
      <w:pPr>
        <w:pStyle w:val="7"/>
        <w:rPr>
          <w:rFonts w:hint="eastAsia"/>
          <w:color w:val="auto"/>
          <w:highlight w:val="none"/>
        </w:rPr>
      </w:pPr>
    </w:p>
    <w:p w14:paraId="74BF034D">
      <w:pPr>
        <w:shd w:val="clear"/>
        <w:jc w:val="center"/>
        <w:rPr>
          <w:rFonts w:hint="default" w:ascii="宋体" w:hAnsi="宋体" w:eastAsia="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rPr>
        <w:t>项目编号：</w:t>
      </w:r>
      <w:r>
        <w:rPr>
          <w:rFonts w:hint="eastAsia" w:ascii="宋体" w:hAnsi="宋体" w:cs="宋体"/>
          <w:b/>
          <w:bCs/>
          <w:color w:val="auto"/>
          <w:sz w:val="32"/>
          <w:szCs w:val="32"/>
          <w:highlight w:val="none"/>
          <w:shd w:val="clear" w:color="auto" w:fill="auto"/>
          <w:lang w:val="en-US" w:eastAsia="zh-CN"/>
        </w:rPr>
        <w:t>XJJRX-GKZB(</w:t>
      </w:r>
      <w:bookmarkStart w:id="8" w:name="_GoBack"/>
      <w:bookmarkEnd w:id="8"/>
      <w:r>
        <w:rPr>
          <w:rFonts w:hint="eastAsia" w:ascii="宋体" w:hAnsi="宋体" w:cs="宋体"/>
          <w:b/>
          <w:bCs/>
          <w:color w:val="auto"/>
          <w:sz w:val="32"/>
          <w:szCs w:val="32"/>
          <w:highlight w:val="none"/>
          <w:shd w:val="clear" w:color="auto" w:fill="auto"/>
          <w:lang w:val="en-US" w:eastAsia="zh-CN"/>
        </w:rPr>
        <w:t>2025)-0528</w:t>
      </w:r>
    </w:p>
    <w:p w14:paraId="4DBB0EAA">
      <w:pPr>
        <w:shd w:val="clear"/>
        <w:snapToGrid w:val="0"/>
        <w:spacing w:line="360" w:lineRule="auto"/>
        <w:jc w:val="center"/>
        <w:rPr>
          <w:rFonts w:hint="eastAsia" w:ascii="宋体" w:hAnsi="宋体"/>
          <w:b/>
          <w:color w:val="auto"/>
          <w:sz w:val="48"/>
          <w:szCs w:val="48"/>
          <w:highlight w:val="none"/>
          <w:shd w:val="clear" w:color="auto" w:fill="auto"/>
        </w:rPr>
      </w:pPr>
    </w:p>
    <w:p w14:paraId="00C3F08C">
      <w:pPr>
        <w:shd w:val="clear"/>
        <w:snapToGrid w:val="0"/>
        <w:spacing w:line="360" w:lineRule="auto"/>
        <w:jc w:val="center"/>
        <w:rPr>
          <w:rFonts w:hint="eastAsia" w:ascii="宋体" w:hAnsi="宋体"/>
          <w:b/>
          <w:color w:val="auto"/>
          <w:sz w:val="48"/>
          <w:szCs w:val="48"/>
          <w:highlight w:val="none"/>
          <w:shd w:val="clear" w:color="auto" w:fill="auto"/>
        </w:rPr>
      </w:pPr>
    </w:p>
    <w:p w14:paraId="6E3A9E29">
      <w:pPr>
        <w:pStyle w:val="7"/>
        <w:rPr>
          <w:rFonts w:hint="eastAsia"/>
          <w:color w:val="auto"/>
          <w:highlight w:val="none"/>
        </w:rPr>
      </w:pPr>
    </w:p>
    <w:p w14:paraId="47D3A56D">
      <w:pPr>
        <w:shd w:val="clear"/>
        <w:snapToGrid w:val="0"/>
        <w:spacing w:line="360" w:lineRule="auto"/>
        <w:jc w:val="center"/>
        <w:rPr>
          <w:rFonts w:hint="eastAsia" w:ascii="宋体" w:hAnsi="宋体"/>
          <w:b/>
          <w:color w:val="auto"/>
          <w:sz w:val="72"/>
          <w:szCs w:val="72"/>
          <w:highlight w:val="none"/>
          <w:shd w:val="clear" w:color="auto" w:fill="auto"/>
        </w:rPr>
      </w:pPr>
      <w:r>
        <w:rPr>
          <w:rFonts w:hint="eastAsia" w:ascii="宋体" w:hAnsi="宋体"/>
          <w:b/>
          <w:color w:val="auto"/>
          <w:sz w:val="72"/>
          <w:szCs w:val="72"/>
          <w:highlight w:val="none"/>
          <w:shd w:val="clear" w:color="auto" w:fill="auto"/>
          <w:lang w:eastAsia="zh-CN"/>
        </w:rPr>
        <w:t>公开招标</w:t>
      </w:r>
      <w:r>
        <w:rPr>
          <w:rFonts w:hint="eastAsia" w:ascii="宋体" w:hAnsi="宋体"/>
          <w:b/>
          <w:color w:val="auto"/>
          <w:sz w:val="72"/>
          <w:szCs w:val="72"/>
          <w:highlight w:val="none"/>
          <w:shd w:val="clear" w:color="auto" w:fill="auto"/>
        </w:rPr>
        <w:t>文件</w:t>
      </w:r>
    </w:p>
    <w:p w14:paraId="24161BFD">
      <w:pPr>
        <w:shd w:val="clear"/>
        <w:snapToGrid w:val="0"/>
        <w:spacing w:line="360" w:lineRule="auto"/>
        <w:rPr>
          <w:rFonts w:hint="eastAsia" w:ascii="宋体" w:hAnsi="宋体"/>
          <w:b/>
          <w:color w:val="auto"/>
          <w:sz w:val="28"/>
          <w:szCs w:val="28"/>
          <w:highlight w:val="none"/>
          <w:shd w:val="clear" w:color="auto" w:fill="auto"/>
        </w:rPr>
      </w:pPr>
    </w:p>
    <w:p w14:paraId="3FE24ABD">
      <w:pPr>
        <w:pStyle w:val="9"/>
        <w:shd w:val="clear"/>
        <w:rPr>
          <w:color w:val="auto"/>
          <w:highlight w:val="none"/>
          <w:shd w:val="clear" w:color="auto" w:fill="auto"/>
        </w:rPr>
      </w:pPr>
    </w:p>
    <w:p w14:paraId="7C8A31A1">
      <w:pPr>
        <w:pStyle w:val="9"/>
        <w:shd w:val="clear"/>
        <w:rPr>
          <w:color w:val="auto"/>
          <w:highlight w:val="none"/>
          <w:shd w:val="clear" w:color="auto" w:fill="auto"/>
        </w:rPr>
      </w:pPr>
    </w:p>
    <w:p w14:paraId="70A528C4">
      <w:pPr>
        <w:pStyle w:val="15"/>
        <w:shd w:val="clear"/>
        <w:ind w:left="0" w:leftChars="0" w:firstLine="0" w:firstLineChars="0"/>
        <w:rPr>
          <w:color w:val="auto"/>
          <w:highlight w:val="none"/>
          <w:shd w:val="clear" w:color="auto" w:fill="auto"/>
        </w:rPr>
      </w:pPr>
    </w:p>
    <w:p w14:paraId="031460BC">
      <w:pPr>
        <w:shd w:val="clear"/>
        <w:rPr>
          <w:color w:val="auto"/>
          <w:highlight w:val="none"/>
          <w:shd w:val="clear" w:color="auto" w:fill="auto"/>
        </w:rPr>
      </w:pPr>
    </w:p>
    <w:p w14:paraId="3D7081CB">
      <w:pPr>
        <w:shd w:val="clear"/>
        <w:ind w:firstLine="640" w:firstLineChars="200"/>
        <w:rPr>
          <w:rFonts w:hint="eastAsia" w:ascii="宋体" w:hAnsi="宋体" w:eastAsia="宋体"/>
          <w:color w:val="auto"/>
          <w:sz w:val="32"/>
          <w:szCs w:val="32"/>
          <w:highlight w:val="none"/>
          <w:shd w:val="clear" w:color="auto" w:fill="auto"/>
          <w:lang w:eastAsia="zh-CN"/>
        </w:rPr>
      </w:pPr>
      <w:r>
        <w:rPr>
          <w:rFonts w:hint="eastAsia" w:ascii="宋体" w:hAnsi="宋体"/>
          <w:color w:val="auto"/>
          <w:sz w:val="32"/>
          <w:szCs w:val="32"/>
          <w:highlight w:val="none"/>
          <w:shd w:val="clear" w:color="auto" w:fill="auto"/>
        </w:rPr>
        <w:t>采购单位：</w:t>
      </w:r>
      <w:r>
        <w:rPr>
          <w:rFonts w:hint="eastAsia" w:ascii="宋体" w:hAnsi="宋体"/>
          <w:color w:val="auto"/>
          <w:sz w:val="32"/>
          <w:szCs w:val="32"/>
          <w:highlight w:val="none"/>
          <w:shd w:val="clear" w:color="auto" w:fill="auto"/>
          <w:lang w:eastAsia="zh-CN"/>
        </w:rPr>
        <w:t>库尔勒市第十四中学</w:t>
      </w:r>
    </w:p>
    <w:p w14:paraId="5168931F">
      <w:pPr>
        <w:shd w:val="clear"/>
        <w:spacing w:before="156" w:beforeLines="50" w:after="156" w:afterLines="50"/>
        <w:ind w:firstLine="640" w:firstLineChars="200"/>
        <w:textAlignment w:val="baseline"/>
        <w:rPr>
          <w:rFonts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采购代理机构：新疆锦瑞祥工程项目咨询管理有限公司</w:t>
      </w:r>
    </w:p>
    <w:p w14:paraId="73F25730">
      <w:pPr>
        <w:pStyle w:val="9"/>
        <w:shd w:val="clear"/>
        <w:rPr>
          <w:rFonts w:hint="eastAsia"/>
          <w:color w:val="auto"/>
          <w:highlight w:val="none"/>
          <w:shd w:val="clear" w:color="auto" w:fill="auto"/>
        </w:rPr>
      </w:pPr>
    </w:p>
    <w:p w14:paraId="61E566A8">
      <w:pPr>
        <w:shd w:val="clear"/>
        <w:jc w:val="center"/>
        <w:rPr>
          <w:rFonts w:hint="eastAsia" w:ascii="宋体" w:hAnsi="宋体"/>
          <w:color w:val="auto"/>
          <w:kern w:val="0"/>
          <w:sz w:val="28"/>
          <w:szCs w:val="28"/>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304" w:right="1644" w:bottom="1304" w:left="1418" w:header="851" w:footer="765" w:gutter="0"/>
          <w:pgNumType w:fmt="decimal"/>
          <w:cols w:space="720" w:num="1"/>
          <w:docGrid w:type="lines" w:linePitch="312" w:charSpace="0"/>
        </w:sectPr>
      </w:pPr>
      <w:r>
        <w:rPr>
          <w:rFonts w:hint="eastAsia" w:ascii="宋体" w:hAnsi="宋体" w:cs="仿宋"/>
          <w:b/>
          <w:bCs/>
          <w:color w:val="auto"/>
          <w:sz w:val="30"/>
          <w:szCs w:val="32"/>
          <w:highlight w:val="none"/>
          <w:shd w:val="clear" w:color="auto" w:fill="auto"/>
        </w:rPr>
        <w:t>二〇二</w:t>
      </w:r>
      <w:r>
        <w:rPr>
          <w:rFonts w:hint="eastAsia" w:ascii="宋体" w:hAnsi="宋体" w:cs="仿宋"/>
          <w:b/>
          <w:bCs/>
          <w:color w:val="auto"/>
          <w:sz w:val="30"/>
          <w:szCs w:val="32"/>
          <w:highlight w:val="none"/>
          <w:shd w:val="clear" w:color="auto" w:fill="auto"/>
          <w:lang w:val="en-US" w:eastAsia="zh-CN"/>
        </w:rPr>
        <w:t>五</w:t>
      </w:r>
      <w:r>
        <w:rPr>
          <w:rFonts w:hint="eastAsia" w:ascii="宋体" w:hAnsi="宋体" w:cs="仿宋"/>
          <w:b/>
          <w:bCs/>
          <w:color w:val="auto"/>
          <w:sz w:val="30"/>
          <w:szCs w:val="32"/>
          <w:highlight w:val="none"/>
          <w:shd w:val="clear" w:color="auto" w:fill="auto"/>
        </w:rPr>
        <w:t>年</w:t>
      </w:r>
      <w:r>
        <w:rPr>
          <w:rFonts w:hint="eastAsia" w:ascii="宋体" w:hAnsi="宋体" w:cs="仿宋"/>
          <w:b/>
          <w:bCs/>
          <w:color w:val="auto"/>
          <w:sz w:val="30"/>
          <w:szCs w:val="32"/>
          <w:highlight w:val="none"/>
          <w:shd w:val="clear" w:color="auto" w:fill="auto"/>
          <w:lang w:val="en-US" w:eastAsia="zh-CN"/>
        </w:rPr>
        <w:t>六</w:t>
      </w:r>
      <w:r>
        <w:rPr>
          <w:rFonts w:hint="eastAsia" w:ascii="宋体" w:hAnsi="宋体" w:cs="仿宋"/>
          <w:b/>
          <w:bCs/>
          <w:color w:val="auto"/>
          <w:sz w:val="30"/>
          <w:szCs w:val="32"/>
          <w:highlight w:val="none"/>
          <w:shd w:val="clear" w:color="auto" w:fill="auto"/>
        </w:rPr>
        <w:t>月</w:t>
      </w:r>
    </w:p>
    <w:p w14:paraId="7DE10E79">
      <w:pPr>
        <w:shd w:val="clear"/>
        <w:spacing w:line="360" w:lineRule="auto"/>
        <w:rPr>
          <w:rFonts w:hint="eastAsia" w:ascii="宋体" w:hAnsi="宋体"/>
          <w:b/>
          <w:color w:val="auto"/>
          <w:sz w:val="32"/>
          <w:szCs w:val="32"/>
          <w:highlight w:val="none"/>
          <w:shd w:val="clear" w:color="auto" w:fill="auto"/>
        </w:rPr>
      </w:pPr>
    </w:p>
    <w:p w14:paraId="6C314123">
      <w:pPr>
        <w:shd w:val="clear"/>
        <w:spacing w:line="360" w:lineRule="auto"/>
        <w:jc w:val="center"/>
        <w:outlineLvl w:val="0"/>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目    录</w:t>
      </w:r>
    </w:p>
    <w:p w14:paraId="4DEE4D01">
      <w:pPr>
        <w:pStyle w:val="33"/>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第一部分 招标公告</w:t>
      </w:r>
    </w:p>
    <w:p w14:paraId="13FCE1B3">
      <w:pPr>
        <w:pStyle w:val="33"/>
        <w:shd w:val="clear"/>
        <w:spacing w:line="360" w:lineRule="auto"/>
        <w:ind w:firstLine="748" w:firstLineChars="312"/>
        <w:rPr>
          <w:rFonts w:hint="eastAsia" w:ascii="宋体" w:hAnsi="宋体"/>
          <w:b/>
          <w:bCs/>
          <w:color w:val="auto"/>
          <w:highlight w:val="none"/>
          <w:shd w:val="clear" w:color="auto" w:fill="auto"/>
        </w:rPr>
      </w:pPr>
      <w:r>
        <w:rPr>
          <w:rFonts w:hint="eastAsia" w:ascii="宋体" w:hAnsi="宋体"/>
          <w:color w:val="auto"/>
          <w:highlight w:val="none"/>
          <w:shd w:val="clear" w:color="auto" w:fill="auto"/>
        </w:rPr>
        <w:t>招标公告</w:t>
      </w:r>
    </w:p>
    <w:p w14:paraId="36D67D14">
      <w:pPr>
        <w:pStyle w:val="33"/>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第二部分 投标须知</w:t>
      </w:r>
    </w:p>
    <w:p w14:paraId="7089BB47">
      <w:pPr>
        <w:pStyle w:val="33"/>
        <w:shd w:val="clear"/>
        <w:spacing w:line="360" w:lineRule="auto"/>
        <w:ind w:firstLine="720" w:firstLineChars="300"/>
        <w:rPr>
          <w:rFonts w:hint="eastAsia" w:ascii="宋体" w:hAnsi="宋体"/>
          <w:color w:val="auto"/>
          <w:highlight w:val="none"/>
          <w:shd w:val="clear" w:color="auto" w:fill="auto"/>
        </w:rPr>
      </w:pPr>
      <w:r>
        <w:rPr>
          <w:rFonts w:hint="eastAsia" w:ascii="宋体" w:hAnsi="宋体"/>
          <w:color w:val="auto"/>
          <w:highlight w:val="none"/>
          <w:shd w:val="clear" w:color="auto" w:fill="auto"/>
        </w:rPr>
        <w:t>投标须知</w:t>
      </w:r>
    </w:p>
    <w:p w14:paraId="4BAB46F4">
      <w:pPr>
        <w:pStyle w:val="33"/>
        <w:shd w:val="clear"/>
        <w:spacing w:line="360" w:lineRule="auto"/>
        <w:ind w:firstLine="241" w:firstLineChars="100"/>
        <w:outlineLvl w:val="0"/>
        <w:rPr>
          <w:rFonts w:hint="eastAsia" w:ascii="仿宋_GB2312" w:hAnsi="宋体" w:eastAsia="仿宋_GB2312"/>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三</w:t>
      </w:r>
      <w:r>
        <w:rPr>
          <w:rFonts w:hint="eastAsia" w:ascii="宋体" w:hAnsi="宋体"/>
          <w:b/>
          <w:bCs/>
          <w:color w:val="auto"/>
          <w:highlight w:val="none"/>
          <w:shd w:val="clear" w:color="auto" w:fill="auto"/>
        </w:rPr>
        <w:t xml:space="preserve">部分 </w:t>
      </w:r>
      <w:r>
        <w:rPr>
          <w:rFonts w:hint="eastAsia" w:ascii="Times New Roman" w:hAnsi="Times New Roman" w:eastAsia="宋体" w:cs="Times New Roman"/>
          <w:b/>
          <w:color w:val="auto"/>
          <w:kern w:val="2"/>
          <w:sz w:val="28"/>
          <w:szCs w:val="36"/>
          <w:highlight w:val="none"/>
          <w:shd w:val="clear" w:color="auto" w:fill="auto"/>
          <w:lang w:val="en-US" w:eastAsia="zh-CN" w:bidi="ar"/>
        </w:rPr>
        <w:t>货物需求、技术规格说明</w:t>
      </w:r>
    </w:p>
    <w:p w14:paraId="550D8B80">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lang w:val="en-US" w:eastAsia="zh-CN"/>
        </w:rPr>
        <w:t>第一章</w:t>
      </w:r>
      <w:r>
        <w:rPr>
          <w:rFonts w:hint="default"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val="en-US" w:eastAsia="zh-CN"/>
        </w:rPr>
        <w:t>技术规格及报价明细表</w:t>
      </w:r>
    </w:p>
    <w:p w14:paraId="6D6CA4AE">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四</w:t>
      </w:r>
      <w:r>
        <w:rPr>
          <w:rFonts w:hint="eastAsia" w:ascii="宋体" w:hAnsi="宋体"/>
          <w:b/>
          <w:bCs/>
          <w:color w:val="auto"/>
          <w:highlight w:val="none"/>
          <w:shd w:val="clear" w:color="auto" w:fill="auto"/>
        </w:rPr>
        <w:t>部分 招标说明</w:t>
      </w:r>
      <w:r>
        <w:rPr>
          <w:rFonts w:hint="eastAsia" w:ascii="宋体" w:hAnsi="宋体"/>
          <w:color w:val="auto"/>
          <w:highlight w:val="none"/>
          <w:shd w:val="clear" w:color="auto" w:fill="auto"/>
        </w:rPr>
        <w:t xml:space="preserve"> </w:t>
      </w:r>
    </w:p>
    <w:p w14:paraId="5C87A1D2">
      <w:pPr>
        <w:pStyle w:val="33"/>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五</w:t>
      </w:r>
      <w:r>
        <w:rPr>
          <w:rFonts w:hint="eastAsia" w:ascii="宋体" w:hAnsi="宋体"/>
          <w:b/>
          <w:bCs/>
          <w:color w:val="auto"/>
          <w:highlight w:val="none"/>
          <w:shd w:val="clear" w:color="auto" w:fill="auto"/>
        </w:rPr>
        <w:t>部分 投标说明</w:t>
      </w:r>
    </w:p>
    <w:p w14:paraId="02EA5E57">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对投标方的资质要求</w:t>
      </w:r>
      <w:r>
        <w:rPr>
          <w:rFonts w:hint="eastAsia" w:ascii="宋体" w:hAnsi="宋体"/>
          <w:color w:val="auto"/>
          <w:sz w:val="24"/>
          <w:szCs w:val="24"/>
          <w:highlight w:val="none"/>
          <w:shd w:val="clear" w:color="auto" w:fill="auto"/>
        </w:rPr>
        <w:t xml:space="preserve"> </w:t>
      </w:r>
    </w:p>
    <w:p w14:paraId="125199A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投标文件的编写</w:t>
      </w:r>
      <w:r>
        <w:rPr>
          <w:rFonts w:hint="eastAsia" w:ascii="宋体" w:hAnsi="宋体"/>
          <w:color w:val="auto"/>
          <w:sz w:val="24"/>
          <w:szCs w:val="24"/>
          <w:highlight w:val="none"/>
          <w:shd w:val="clear" w:color="auto" w:fill="auto"/>
        </w:rPr>
        <w:t xml:space="preserve"> </w:t>
      </w:r>
    </w:p>
    <w:p w14:paraId="0E8A0D8F">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投标文件的递交</w:t>
      </w:r>
      <w:r>
        <w:rPr>
          <w:rFonts w:hint="eastAsia" w:ascii="宋体" w:hAnsi="宋体"/>
          <w:color w:val="auto"/>
          <w:sz w:val="24"/>
          <w:szCs w:val="24"/>
          <w:highlight w:val="none"/>
          <w:shd w:val="clear" w:color="auto" w:fill="auto"/>
        </w:rPr>
        <w:t xml:space="preserve"> </w:t>
      </w:r>
    </w:p>
    <w:p w14:paraId="22BAF4AD">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评标委员会</w:t>
      </w:r>
      <w:r>
        <w:rPr>
          <w:rFonts w:hint="eastAsia" w:ascii="宋体" w:hAnsi="宋体"/>
          <w:color w:val="auto"/>
          <w:sz w:val="24"/>
          <w:szCs w:val="24"/>
          <w:highlight w:val="none"/>
          <w:shd w:val="clear" w:color="auto" w:fill="auto"/>
        </w:rPr>
        <w:t xml:space="preserve"> </w:t>
      </w:r>
    </w:p>
    <w:p w14:paraId="7ECDBBB6">
      <w:pPr>
        <w:pStyle w:val="33"/>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六</w:t>
      </w:r>
      <w:r>
        <w:rPr>
          <w:rFonts w:hint="eastAsia" w:ascii="宋体" w:hAnsi="宋体"/>
          <w:b/>
          <w:bCs/>
          <w:color w:val="auto"/>
          <w:highlight w:val="none"/>
          <w:shd w:val="clear" w:color="auto" w:fill="auto"/>
        </w:rPr>
        <w:t>部分 开标 评标 定标说明</w:t>
      </w:r>
    </w:p>
    <w:p w14:paraId="0B7802F9">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开　标</w:t>
      </w:r>
      <w:r>
        <w:rPr>
          <w:rFonts w:hint="eastAsia" w:ascii="宋体" w:hAnsi="宋体"/>
          <w:color w:val="auto"/>
          <w:sz w:val="24"/>
          <w:szCs w:val="24"/>
          <w:highlight w:val="none"/>
          <w:shd w:val="clear" w:color="auto" w:fill="auto"/>
        </w:rPr>
        <w:t xml:space="preserve"> </w:t>
      </w:r>
    </w:p>
    <w:p w14:paraId="0895D0E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评　标</w:t>
      </w:r>
      <w:r>
        <w:rPr>
          <w:rFonts w:hint="eastAsia" w:ascii="宋体" w:hAnsi="宋体"/>
          <w:color w:val="auto"/>
          <w:sz w:val="24"/>
          <w:szCs w:val="24"/>
          <w:highlight w:val="none"/>
          <w:shd w:val="clear" w:color="auto" w:fill="auto"/>
        </w:rPr>
        <w:t xml:space="preserve"> </w:t>
      </w:r>
    </w:p>
    <w:p w14:paraId="3B314C9B">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定　标</w:t>
      </w:r>
      <w:r>
        <w:rPr>
          <w:rFonts w:hint="eastAsia" w:ascii="宋体" w:hAnsi="宋体"/>
          <w:color w:val="auto"/>
          <w:sz w:val="24"/>
          <w:szCs w:val="24"/>
          <w:highlight w:val="none"/>
          <w:shd w:val="clear" w:color="auto" w:fill="auto"/>
        </w:rPr>
        <w:t xml:space="preserve"> </w:t>
      </w:r>
    </w:p>
    <w:p w14:paraId="0B6B703C">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授予合同</w:t>
      </w:r>
      <w:r>
        <w:rPr>
          <w:rFonts w:hint="eastAsia" w:ascii="宋体" w:hAnsi="宋体"/>
          <w:color w:val="auto"/>
          <w:sz w:val="24"/>
          <w:szCs w:val="24"/>
          <w:highlight w:val="none"/>
          <w:shd w:val="clear" w:color="auto" w:fill="auto"/>
        </w:rPr>
        <w:t xml:space="preserve"> </w:t>
      </w:r>
    </w:p>
    <w:p w14:paraId="2C699440">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第七部分 商务部分</w:t>
      </w:r>
    </w:p>
    <w:p w14:paraId="37226491">
      <w:pPr>
        <w:pStyle w:val="33"/>
        <w:shd w:val="clear"/>
        <w:spacing w:line="360" w:lineRule="auto"/>
        <w:ind w:firstLine="720" w:firstLineChars="300"/>
        <w:outlineLvl w:val="1"/>
        <w:rPr>
          <w:rFonts w:hint="eastAsia" w:ascii="宋体" w:hAnsi="宋体"/>
          <w:bCs/>
          <w:color w:val="auto"/>
          <w:kern w:val="2"/>
          <w:highlight w:val="none"/>
          <w:shd w:val="clear" w:color="auto" w:fill="auto"/>
        </w:rPr>
      </w:pPr>
      <w:r>
        <w:rPr>
          <w:rFonts w:hint="eastAsia" w:ascii="宋体" w:hAnsi="宋体"/>
          <w:bCs/>
          <w:color w:val="auto"/>
          <w:kern w:val="2"/>
          <w:highlight w:val="none"/>
          <w:shd w:val="clear" w:color="auto" w:fill="auto"/>
        </w:rPr>
        <w:t xml:space="preserve"> 合同条款 </w:t>
      </w:r>
    </w:p>
    <w:p w14:paraId="1C0B79A8">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第八部分  投标文件的编制装订</w:t>
      </w:r>
    </w:p>
    <w:p w14:paraId="6006CFBC">
      <w:pPr>
        <w:pStyle w:val="33"/>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一、投标文件编制和装订顺序</w:t>
      </w:r>
    </w:p>
    <w:p w14:paraId="49C620D6">
      <w:pPr>
        <w:pStyle w:val="33"/>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二、投标报价文件顺序及格式范本 </w:t>
      </w:r>
    </w:p>
    <w:p w14:paraId="2E3A9E3B">
      <w:pPr>
        <w:pStyle w:val="33"/>
        <w:shd w:val="clear"/>
        <w:spacing w:line="360" w:lineRule="auto"/>
        <w:ind w:firstLine="720" w:firstLineChars="300"/>
        <w:rPr>
          <w:rFonts w:hint="eastAsia"/>
          <w:color w:val="auto"/>
          <w:highlight w:val="none"/>
          <w:shd w:val="clear" w:color="auto" w:fill="auto"/>
        </w:rPr>
      </w:pPr>
    </w:p>
    <w:p w14:paraId="5133FEE0">
      <w:pPr>
        <w:pStyle w:val="33"/>
        <w:shd w:val="clear"/>
        <w:spacing w:line="360" w:lineRule="auto"/>
        <w:rPr>
          <w:rFonts w:hint="eastAsia"/>
          <w:color w:val="auto"/>
          <w:highlight w:val="none"/>
          <w:shd w:val="clear" w:color="auto" w:fill="auto"/>
        </w:rPr>
      </w:pPr>
    </w:p>
    <w:p w14:paraId="7BCA581E">
      <w:pPr>
        <w:pStyle w:val="33"/>
        <w:shd w:val="clear"/>
        <w:spacing w:line="360" w:lineRule="auto"/>
        <w:ind w:firstLine="1084" w:firstLineChars="300"/>
        <w:jc w:val="center"/>
        <w:outlineLvl w:val="0"/>
        <w:rPr>
          <w:rFonts w:hint="eastAsia" w:ascii="宋体" w:hAnsi="宋体"/>
          <w:b/>
          <w:color w:val="auto"/>
          <w:sz w:val="36"/>
          <w:szCs w:val="36"/>
          <w:highlight w:val="none"/>
          <w:shd w:val="clear" w:color="auto" w:fill="auto"/>
        </w:rPr>
        <w:sectPr>
          <w:headerReference r:id="rId8" w:type="default"/>
          <w:footerReference r:id="rId9" w:type="default"/>
          <w:pgSz w:w="11906" w:h="16838"/>
          <w:pgMar w:top="1440" w:right="1800" w:bottom="1440" w:left="1800" w:header="851" w:footer="992" w:gutter="0"/>
          <w:pgNumType w:fmt="decimal" w:start="1"/>
          <w:cols w:space="720" w:num="1"/>
          <w:docGrid w:type="lines" w:linePitch="312" w:charSpace="0"/>
        </w:sectPr>
      </w:pPr>
    </w:p>
    <w:p w14:paraId="4B58FFB4">
      <w:pPr>
        <w:pStyle w:val="33"/>
        <w:shd w:val="clear"/>
        <w:spacing w:line="360" w:lineRule="auto"/>
        <w:jc w:val="center"/>
        <w:outlineLvl w:val="0"/>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第一部分 招标公告</w:t>
      </w:r>
    </w:p>
    <w:p w14:paraId="3092BB5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项目概况</w:t>
      </w:r>
    </w:p>
    <w:p w14:paraId="4884ED28">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库尔勒市第十四中学4间三个课堂“名师课堂”薄改项目</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i w:val="0"/>
          <w:caps w:val="0"/>
          <w:color w:val="auto"/>
          <w:spacing w:val="0"/>
          <w:sz w:val="24"/>
          <w:szCs w:val="24"/>
          <w:highlight w:val="none"/>
          <w:shd w:val="clear" w:color="auto" w:fill="auto"/>
        </w:rPr>
        <w:t>潜在</w:t>
      </w:r>
      <w:r>
        <w:rPr>
          <w:rFonts w:hint="eastAsia" w:ascii="宋体" w:hAnsi="宋体" w:eastAsia="宋体" w:cs="宋体"/>
          <w:color w:val="auto"/>
          <w:sz w:val="24"/>
          <w:szCs w:val="24"/>
          <w:highlight w:val="none"/>
          <w:shd w:val="clear" w:color="auto" w:fill="auto"/>
          <w:lang w:val="en-US" w:eastAsia="zh-CN"/>
        </w:rPr>
        <w:t>投标人应在供应商登陆政采云平台http://www.zcygov.cn/，在线申请获取采购文件（登录政府采购云平台 → 项目采购 → 获取采购文件 → 申请）获取招标文件</w:t>
      </w:r>
      <w:r>
        <w:rPr>
          <w:rFonts w:hint="eastAsia" w:ascii="宋体" w:hAnsi="宋体" w:eastAsia="宋体" w:cs="宋体"/>
          <w:color w:val="auto"/>
          <w:kern w:val="2"/>
          <w:sz w:val="24"/>
          <w:szCs w:val="24"/>
          <w:highlight w:val="none"/>
          <w:shd w:val="clear" w:color="auto" w:fill="auto"/>
          <w:lang w:val="en-US" w:eastAsia="zh-CN" w:bidi="ar-SA"/>
        </w:rPr>
        <w:t>，并于</w:t>
      </w:r>
      <w:r>
        <w:rPr>
          <w:rFonts w:hint="eastAsia" w:ascii="宋体" w:hAnsi="宋体" w:cs="宋体"/>
          <w:color w:val="auto"/>
          <w:kern w:val="2"/>
          <w:sz w:val="24"/>
          <w:szCs w:val="24"/>
          <w:highlight w:val="none"/>
          <w:shd w:val="clear" w:color="auto" w:fill="auto"/>
          <w:lang w:val="en-US" w:eastAsia="zh-CN" w:bidi="ar-SA"/>
        </w:rPr>
        <w:t>2025年7月 7 日16:30</w:t>
      </w:r>
      <w:r>
        <w:rPr>
          <w:rFonts w:hint="eastAsia" w:ascii="宋体" w:hAnsi="宋体" w:eastAsia="宋体" w:cs="宋体"/>
          <w:color w:val="auto"/>
          <w:kern w:val="2"/>
          <w:sz w:val="24"/>
          <w:szCs w:val="24"/>
          <w:highlight w:val="none"/>
          <w:shd w:val="clear" w:color="auto" w:fill="auto"/>
          <w:lang w:val="en-US" w:eastAsia="zh-CN" w:bidi="ar-SA"/>
        </w:rPr>
        <w:t>（北京时间）前提交（上传）</w:t>
      </w:r>
      <w:r>
        <w:rPr>
          <w:rFonts w:hint="eastAsia" w:ascii="宋体" w:hAnsi="宋体" w:cs="宋体"/>
          <w:color w:val="auto"/>
          <w:kern w:val="2"/>
          <w:sz w:val="24"/>
          <w:szCs w:val="24"/>
          <w:highlight w:val="none"/>
          <w:shd w:val="clear" w:color="auto" w:fill="auto"/>
          <w:lang w:val="en-US" w:eastAsia="zh-CN" w:bidi="ar-SA"/>
        </w:rPr>
        <w:t>投标文件</w:t>
      </w:r>
      <w:r>
        <w:rPr>
          <w:rFonts w:hint="eastAsia" w:ascii="宋体" w:hAnsi="宋体" w:eastAsia="宋体" w:cs="宋体"/>
          <w:color w:val="auto"/>
          <w:kern w:val="2"/>
          <w:sz w:val="24"/>
          <w:szCs w:val="24"/>
          <w:highlight w:val="none"/>
          <w:shd w:val="clear" w:color="auto" w:fill="auto"/>
          <w:lang w:val="en-US" w:eastAsia="zh-CN" w:bidi="ar-SA"/>
        </w:rPr>
        <w:t>。</w:t>
      </w:r>
    </w:p>
    <w:p w14:paraId="590658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一、项目基本情况</w:t>
      </w:r>
    </w:p>
    <w:p w14:paraId="59CD2F29">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项目编号：</w:t>
      </w:r>
      <w:r>
        <w:rPr>
          <w:rFonts w:hint="eastAsia" w:ascii="宋体" w:hAnsi="宋体" w:cs="宋体"/>
          <w:color w:val="auto"/>
          <w:sz w:val="24"/>
          <w:highlight w:val="none"/>
          <w:shd w:val="clear" w:color="auto" w:fill="auto"/>
          <w:lang w:val="en-US" w:eastAsia="zh-CN"/>
        </w:rPr>
        <w:t>XJJRX-GKZB(2025)-0528</w:t>
      </w:r>
    </w:p>
    <w:p w14:paraId="0F99AB3E">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项目名称</w:t>
      </w:r>
      <w:r>
        <w:rPr>
          <w:rFonts w:hint="eastAsia" w:ascii="宋体" w:hAnsi="宋体" w:cs="宋体"/>
          <w:color w:val="auto"/>
          <w:sz w:val="24"/>
          <w:highlight w:val="none"/>
          <w:shd w:val="clear" w:color="auto" w:fill="auto"/>
          <w:lang w:val="en-US" w:eastAsia="zh-CN"/>
        </w:rPr>
        <w:t>：库尔勒市第十四中学4间三个课堂“名师课堂”薄改项目</w:t>
      </w:r>
      <w:r>
        <w:rPr>
          <w:rFonts w:hint="default" w:ascii="宋体" w:hAnsi="宋体" w:cs="宋体"/>
          <w:color w:val="auto"/>
          <w:sz w:val="24"/>
          <w:highlight w:val="none"/>
          <w:shd w:val="clear" w:color="auto" w:fill="auto"/>
          <w:lang w:val="en-US" w:eastAsia="zh-CN"/>
        </w:rPr>
        <w:t> </w:t>
      </w:r>
    </w:p>
    <w:p w14:paraId="1937FE3D">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预算金额：</w:t>
      </w:r>
      <w:r>
        <w:rPr>
          <w:rFonts w:hint="eastAsia" w:ascii="宋体" w:hAnsi="宋体" w:cs="宋体"/>
          <w:color w:val="auto"/>
          <w:sz w:val="24"/>
          <w:highlight w:val="none"/>
          <w:shd w:val="clear" w:color="auto" w:fill="auto"/>
          <w:lang w:val="en-US" w:eastAsia="zh-CN"/>
        </w:rPr>
        <w:t>160万元</w:t>
      </w:r>
    </w:p>
    <w:p w14:paraId="4FE4AD46">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最高限价：</w:t>
      </w:r>
      <w:r>
        <w:rPr>
          <w:rFonts w:hint="eastAsia" w:ascii="宋体" w:hAnsi="宋体" w:cs="宋体"/>
          <w:color w:val="auto"/>
          <w:sz w:val="24"/>
          <w:highlight w:val="none"/>
          <w:shd w:val="clear" w:color="auto" w:fill="auto"/>
          <w:lang w:val="en-US" w:eastAsia="zh-CN"/>
        </w:rPr>
        <w:t>160万元</w:t>
      </w:r>
    </w:p>
    <w:p w14:paraId="5C0B7EC0">
      <w:pPr>
        <w:pStyle w:val="9"/>
        <w:shd w:val="clear"/>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highlight w:val="none"/>
          <w:shd w:val="clear" w:color="auto" w:fill="auto"/>
          <w:lang w:val="en-US" w:eastAsia="zh-CN"/>
        </w:rPr>
        <w:t xml:space="preserve">    </w:t>
      </w:r>
      <w:r>
        <w:rPr>
          <w:rFonts w:hint="default" w:ascii="宋体" w:hAnsi="宋体" w:cs="宋体"/>
          <w:color w:val="auto"/>
          <w:sz w:val="24"/>
          <w:highlight w:val="none"/>
          <w:shd w:val="clear" w:color="auto" w:fill="auto"/>
          <w:lang w:val="en-US" w:eastAsia="zh-CN"/>
        </w:rPr>
        <w:t>采购需求：</w:t>
      </w:r>
      <w:r>
        <w:rPr>
          <w:rFonts w:hint="eastAsia" w:ascii="宋体" w:hAnsi="宋体" w:cs="宋体"/>
          <w:color w:val="auto"/>
          <w:sz w:val="24"/>
          <w:highlight w:val="none"/>
          <w:shd w:val="clear" w:color="auto" w:fill="auto"/>
          <w:lang w:val="en-US" w:eastAsia="zh-CN"/>
        </w:rPr>
        <w:t>采购4间名师课堂及配套设施</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（详见招标文件）</w:t>
      </w:r>
    </w:p>
    <w:p w14:paraId="546B3392">
      <w:pPr>
        <w:pStyle w:val="9"/>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合同履行期限：</w:t>
      </w:r>
      <w:r>
        <w:rPr>
          <w:rFonts w:hint="eastAsia" w:ascii="宋体" w:hAnsi="宋体" w:cs="宋体"/>
          <w:color w:val="auto"/>
          <w:sz w:val="24"/>
          <w:highlight w:val="none"/>
          <w:shd w:val="clear" w:color="auto" w:fill="auto"/>
          <w:lang w:val="en-US" w:eastAsia="zh-CN"/>
        </w:rPr>
        <w:t>合同签订之日起30日内供货并安装调试完毕；</w:t>
      </w:r>
    </w:p>
    <w:p w14:paraId="5DE6AAE7">
      <w:pPr>
        <w:pStyle w:val="9"/>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本项目</w:t>
      </w:r>
      <w:r>
        <w:rPr>
          <w:rFonts w:hint="eastAsia" w:ascii="宋体" w:hAnsi="宋体" w:cs="宋体"/>
          <w:color w:val="auto"/>
          <w:sz w:val="24"/>
          <w:highlight w:val="none"/>
          <w:shd w:val="clear" w:color="auto" w:fill="auto"/>
          <w:lang w:val="en-US" w:eastAsia="zh-CN"/>
        </w:rPr>
        <w:t>不</w:t>
      </w:r>
      <w:r>
        <w:rPr>
          <w:rFonts w:hint="default" w:ascii="宋体" w:hAnsi="宋体" w:cs="宋体"/>
          <w:color w:val="auto"/>
          <w:sz w:val="24"/>
          <w:highlight w:val="none"/>
          <w:shd w:val="clear" w:color="auto" w:fill="auto"/>
          <w:lang w:val="en-US" w:eastAsia="zh-CN"/>
        </w:rPr>
        <w:t>接受联合体投标。</w:t>
      </w:r>
    </w:p>
    <w:p w14:paraId="511E87B1">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二、申请人的资格要求：</w:t>
      </w:r>
    </w:p>
    <w:p w14:paraId="5ADA6EA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1.满足《中华人民共和国政府采购法》第二十二条规定；</w:t>
      </w:r>
    </w:p>
    <w:p w14:paraId="473C547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2.落实政府采购政策需满足的资格要求：</w:t>
      </w:r>
    </w:p>
    <w:p w14:paraId="5645FAF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（1）财政部、国家发展改革委、生态环境部、市场监管总局《关于调整优化节能产品、环境标志产品政府采购执行机制的通知》（财库[2019]9号文）；</w:t>
      </w:r>
    </w:p>
    <w:p w14:paraId="08E4CB5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（2）财政部、生态环境部《关于印发环境标志产品政府采购品目清单的通知》（财库[2019]18号文）；</w:t>
      </w:r>
    </w:p>
    <w:p w14:paraId="37D0F2C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（3）财政部、发展改革委《关于印发节能产品政府采购品目清单的通知》（财库[2019]19号文）；</w:t>
      </w:r>
    </w:p>
    <w:p w14:paraId="423D7C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（4）市场监管总局《市场监管总局关于发布参与实施政府采购节能产品、环境标志产品认证机构名录的公告》（2019年第16号）；</w:t>
      </w:r>
    </w:p>
    <w:p w14:paraId="2224A10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（5）财政部、工业和信息化部《关于印发《政府采购促进中小企业发展管理办法》的通知》（财库[2020]46号文）；</w:t>
      </w:r>
    </w:p>
    <w:p w14:paraId="59CBA81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(6)财政部《关于进一步加大政府采购支持中小企业力度的通知》(财库(2022〕19号)；</w:t>
      </w:r>
    </w:p>
    <w:p w14:paraId="1B89CBF3">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（7）财政部、民政部、中国残疾人联合会《关于促进残疾人就业政府采购政策的通知》（财库[2017]141号）；</w:t>
      </w:r>
    </w:p>
    <w:p w14:paraId="4FE2A7F4">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（8）财政部、司法部《关于政府采购支持监狱企业发展有关问题的通知》（财库[2014]68号文）。（中小企业优惠、监狱企业、节能产品、环境标志产品等）。 </w:t>
      </w:r>
    </w:p>
    <w:p w14:paraId="444B518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（9）扶持中小企业政策：评审时小型和微型企业产品享受</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%的价格折扣。监狱企业、残疾人福利组织视同小型、微型企业。 </w:t>
      </w:r>
    </w:p>
    <w:p w14:paraId="0632330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（10）《关于运用政府采购政策支持脱贫攻坚的通知》（财库【2019】27号文）。  </w:t>
      </w:r>
    </w:p>
    <w:p w14:paraId="09C3EE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(11)《财政部等三部门联合印发商品包装和快递包装政府采购需求标准（试行）》（财办库【2020】123号）。</w:t>
      </w:r>
    </w:p>
    <w:p w14:paraId="5934759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3.本项目的特定资格要求： </w:t>
      </w:r>
    </w:p>
    <w:p w14:paraId="351F0C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w:t>
      </w:r>
      <w:r>
        <w:rPr>
          <w:rFonts w:hint="eastAsia" w:ascii="宋体" w:hAnsi="宋体" w:cs="宋体"/>
          <w:b w:val="0"/>
          <w:color w:val="auto"/>
          <w:kern w:val="2"/>
          <w:sz w:val="24"/>
          <w:szCs w:val="24"/>
          <w:highlight w:val="none"/>
          <w:shd w:val="clear" w:color="auto" w:fill="auto"/>
          <w:lang w:eastAsia="zh-CN"/>
        </w:rPr>
        <w:t>有效的营业执照</w:t>
      </w:r>
      <w:r>
        <w:rPr>
          <w:rFonts w:hint="eastAsia" w:ascii="宋体" w:hAnsi="宋体" w:cs="宋体"/>
          <w:bCs/>
          <w:color w:val="auto"/>
          <w:sz w:val="24"/>
          <w:szCs w:val="24"/>
          <w:highlight w:val="none"/>
          <w:shd w:val="clear" w:color="auto" w:fill="auto"/>
          <w:lang w:val="en-US" w:eastAsia="zh-CN"/>
        </w:rPr>
        <w:t>；</w:t>
      </w:r>
    </w:p>
    <w:p w14:paraId="51A0B6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（2）法人须提供法定代表人资格证明书及身份证或法人授权委托书及被授权人身份证；</w:t>
      </w:r>
    </w:p>
    <w:p w14:paraId="2161E8A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w:t>
      </w:r>
      <w:r>
        <w:rPr>
          <w:rFonts w:hint="default" w:ascii="宋体" w:hAnsi="宋体" w:eastAsia="宋体" w:cs="宋体"/>
          <w:bCs/>
          <w:color w:val="auto"/>
          <w:sz w:val="24"/>
          <w:szCs w:val="24"/>
          <w:highlight w:val="none"/>
          <w:shd w:val="clear" w:color="auto" w:fill="auto"/>
          <w:lang w:val="en-US" w:eastAsia="zh-CN"/>
        </w:rPr>
        <w:t>单位负责人为同一人或者存在直接控股、管理关系的不同</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，不得参加同一合同项下的政府采购活动</w:t>
      </w:r>
      <w:r>
        <w:rPr>
          <w:rFonts w:hint="eastAsia" w:ascii="宋体" w:hAnsi="宋体" w:cs="宋体"/>
          <w:bCs/>
          <w:color w:val="auto"/>
          <w:sz w:val="24"/>
          <w:szCs w:val="24"/>
          <w:highlight w:val="none"/>
          <w:shd w:val="clear" w:color="auto" w:fill="auto"/>
          <w:lang w:val="en-US" w:eastAsia="zh-CN"/>
        </w:rPr>
        <w:t>；</w:t>
      </w:r>
    </w:p>
    <w:p w14:paraId="4ED58D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查询时间不早于本公告发布之日，提供查询截图并加盖公章）；</w:t>
      </w:r>
    </w:p>
    <w:p w14:paraId="5B9FA2AE">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cs="宋体"/>
          <w:bCs/>
          <w:color w:val="auto"/>
          <w:kern w:val="2"/>
          <w:sz w:val="24"/>
          <w:szCs w:val="24"/>
          <w:highlight w:val="none"/>
          <w:shd w:val="clear" w:color="auto" w:fill="auto"/>
          <w:lang w:val="en-US" w:eastAsia="zh-CN" w:bidi="ar-SA"/>
        </w:rPr>
        <w:t>（5）</w:t>
      </w:r>
      <w:r>
        <w:rPr>
          <w:rFonts w:hint="eastAsia" w:ascii="宋体" w:hAnsi="宋体" w:eastAsia="宋体" w:cs="宋体"/>
          <w:bCs/>
          <w:color w:val="auto"/>
          <w:kern w:val="2"/>
          <w:sz w:val="24"/>
          <w:szCs w:val="24"/>
          <w:highlight w:val="none"/>
          <w:shd w:val="clear" w:color="auto" w:fill="auto"/>
          <w:lang w:val="en-US" w:eastAsia="zh-CN" w:bidi="ar-SA"/>
        </w:rPr>
        <w:t>投标保证金：</w:t>
      </w:r>
      <w:r>
        <w:rPr>
          <w:rFonts w:hint="eastAsia" w:ascii="宋体" w:hAnsi="宋体" w:cs="宋体"/>
          <w:bCs/>
          <w:color w:val="auto"/>
          <w:kern w:val="2"/>
          <w:sz w:val="24"/>
          <w:szCs w:val="24"/>
          <w:highlight w:val="none"/>
          <w:shd w:val="clear" w:color="auto" w:fill="auto"/>
          <w:lang w:val="en-US" w:eastAsia="zh-CN" w:bidi="ar-SA"/>
        </w:rPr>
        <w:t>30000元</w:t>
      </w:r>
      <w:r>
        <w:rPr>
          <w:rFonts w:hint="eastAsia" w:ascii="宋体" w:hAnsi="宋体" w:eastAsia="宋体" w:cs="宋体"/>
          <w:bCs/>
          <w:color w:val="auto"/>
          <w:kern w:val="2"/>
          <w:sz w:val="24"/>
          <w:szCs w:val="24"/>
          <w:highlight w:val="none"/>
          <w:shd w:val="clear" w:color="auto" w:fill="auto"/>
          <w:lang w:val="en-US" w:eastAsia="zh-CN" w:bidi="ar-SA"/>
        </w:rPr>
        <w:t>，</w:t>
      </w:r>
      <w:r>
        <w:rPr>
          <w:rFonts w:hint="default" w:ascii="宋体" w:hAnsi="宋体" w:eastAsia="宋体" w:cs="宋体"/>
          <w:bCs/>
          <w:color w:val="auto"/>
          <w:kern w:val="2"/>
          <w:sz w:val="24"/>
          <w:szCs w:val="24"/>
          <w:highlight w:val="none"/>
          <w:shd w:val="clear" w:color="auto" w:fill="auto"/>
          <w:lang w:val="en-US" w:eastAsia="zh-CN" w:bidi="ar-SA"/>
        </w:rPr>
        <w:t>大写</w:t>
      </w:r>
      <w:r>
        <w:rPr>
          <w:rFonts w:hint="eastAsia" w:ascii="宋体" w:hAnsi="宋体" w:eastAsia="宋体" w:cs="宋体"/>
          <w:bCs/>
          <w:color w:val="auto"/>
          <w:kern w:val="2"/>
          <w:sz w:val="24"/>
          <w:szCs w:val="24"/>
          <w:highlight w:val="none"/>
          <w:shd w:val="clear" w:color="auto" w:fill="auto"/>
          <w:lang w:val="en-US" w:eastAsia="zh-CN" w:bidi="ar-SA"/>
        </w:rPr>
        <w:t>：</w:t>
      </w:r>
      <w:r>
        <w:rPr>
          <w:rFonts w:hint="eastAsia" w:ascii="宋体" w:hAnsi="宋体" w:cs="宋体"/>
          <w:bCs/>
          <w:color w:val="auto"/>
          <w:kern w:val="2"/>
          <w:sz w:val="24"/>
          <w:szCs w:val="24"/>
          <w:highlight w:val="none"/>
          <w:shd w:val="clear" w:color="auto" w:fill="auto"/>
          <w:lang w:val="en-US" w:eastAsia="zh-CN" w:bidi="ar-SA"/>
        </w:rPr>
        <w:t>叁万元整</w:t>
      </w:r>
      <w:r>
        <w:rPr>
          <w:rFonts w:hint="eastAsia" w:ascii="宋体" w:hAnsi="宋体" w:eastAsia="宋体" w:cs="宋体"/>
          <w:bCs/>
          <w:color w:val="auto"/>
          <w:kern w:val="2"/>
          <w:sz w:val="24"/>
          <w:szCs w:val="24"/>
          <w:highlight w:val="none"/>
          <w:shd w:val="clear" w:color="auto" w:fill="auto"/>
          <w:lang w:val="en-US" w:eastAsia="zh-CN" w:bidi="ar-SA"/>
        </w:rPr>
        <w:t>；</w:t>
      </w:r>
    </w:p>
    <w:p w14:paraId="28FA9DB5">
      <w:pPr>
        <w:pStyle w:val="10"/>
        <w:spacing w:line="360" w:lineRule="auto"/>
        <w:ind w:left="0" w:leftChars="0" w:firstLine="480" w:firstLineChars="0"/>
        <w:rPr>
          <w:rFonts w:hint="eastAsia" w:ascii="宋体" w:hAnsi="宋体" w:eastAsia="宋体" w:cs="宋体"/>
          <w:bCs/>
          <w:color w:val="auto"/>
          <w:kern w:val="2"/>
          <w:sz w:val="24"/>
          <w:szCs w:val="24"/>
          <w:highlight w:val="none"/>
          <w:shd w:val="clear" w:color="auto" w:fill="auto"/>
          <w:lang w:val="en-GB" w:eastAsia="zh-CN" w:bidi="ar-SA"/>
        </w:rPr>
      </w:pPr>
      <w:r>
        <w:rPr>
          <w:rFonts w:hint="eastAsia" w:ascii="宋体" w:hAnsi="宋体" w:cs="宋体"/>
          <w:bCs/>
          <w:color w:val="auto"/>
          <w:kern w:val="2"/>
          <w:sz w:val="24"/>
          <w:szCs w:val="24"/>
          <w:highlight w:val="none"/>
          <w:shd w:val="clear" w:color="auto" w:fill="auto"/>
          <w:lang w:val="en-US" w:eastAsia="zh-CN" w:bidi="ar-SA"/>
        </w:rPr>
        <w:t>（6）</w:t>
      </w:r>
      <w:r>
        <w:rPr>
          <w:rFonts w:hint="eastAsia" w:ascii="宋体" w:hAnsi="宋体" w:cs="宋体"/>
          <w:bCs/>
          <w:color w:val="auto"/>
          <w:kern w:val="2"/>
          <w:sz w:val="24"/>
          <w:szCs w:val="24"/>
          <w:highlight w:val="none"/>
          <w:shd w:val="clear" w:color="auto" w:fill="auto"/>
          <w:lang w:val="en-GB" w:eastAsia="zh-CN" w:bidi="ar-SA"/>
        </w:rPr>
        <w:t>本项目不接受联合体投标</w:t>
      </w:r>
      <w:r>
        <w:rPr>
          <w:rFonts w:hint="eastAsia" w:ascii="宋体" w:hAnsi="宋体" w:eastAsia="宋体" w:cs="宋体"/>
          <w:bCs/>
          <w:color w:val="auto"/>
          <w:kern w:val="2"/>
          <w:sz w:val="24"/>
          <w:szCs w:val="24"/>
          <w:highlight w:val="none"/>
          <w:shd w:val="clear" w:color="auto" w:fill="auto"/>
          <w:lang w:val="en-GB" w:eastAsia="zh-CN" w:bidi="ar-SA"/>
        </w:rPr>
        <w:t>。</w:t>
      </w:r>
    </w:p>
    <w:p w14:paraId="14AEDE5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kern w:val="2"/>
          <w:sz w:val="24"/>
          <w:szCs w:val="24"/>
          <w:highlight w:val="none"/>
          <w:shd w:val="clear" w:color="auto" w:fill="auto"/>
          <w:lang w:val="en-US" w:eastAsia="zh-CN" w:bidi="ar-SA"/>
        </w:rPr>
        <w:t xml:space="preserve"> </w:t>
      </w:r>
      <w:r>
        <w:rPr>
          <w:rFonts w:hint="default" w:ascii="宋体" w:hAnsi="宋体" w:eastAsia="宋体" w:cs="宋体"/>
          <w:bCs/>
          <w:color w:val="auto"/>
          <w:sz w:val="24"/>
          <w:szCs w:val="24"/>
          <w:highlight w:val="none"/>
          <w:shd w:val="clear" w:color="auto" w:fill="auto"/>
          <w:lang w:val="en-US" w:eastAsia="zh-CN"/>
        </w:rPr>
        <w:t>三、获取</w:t>
      </w:r>
      <w:r>
        <w:rPr>
          <w:rFonts w:hint="eastAsia" w:ascii="宋体" w:hAnsi="宋体" w:eastAsia="宋体" w:cs="宋体"/>
          <w:bCs/>
          <w:color w:val="auto"/>
          <w:sz w:val="24"/>
          <w:szCs w:val="24"/>
          <w:highlight w:val="none"/>
          <w:shd w:val="clear" w:color="auto" w:fill="auto"/>
          <w:lang w:val="en-US" w:eastAsia="zh-CN"/>
        </w:rPr>
        <w:t>（下载）采购</w:t>
      </w:r>
      <w:r>
        <w:rPr>
          <w:rFonts w:hint="default" w:ascii="宋体" w:hAnsi="宋体" w:eastAsia="宋体" w:cs="宋体"/>
          <w:bCs/>
          <w:color w:val="auto"/>
          <w:sz w:val="24"/>
          <w:szCs w:val="24"/>
          <w:highlight w:val="none"/>
          <w:shd w:val="clear" w:color="auto" w:fill="auto"/>
          <w:lang w:val="en-US" w:eastAsia="zh-CN"/>
        </w:rPr>
        <w:t>文件</w:t>
      </w:r>
    </w:p>
    <w:p w14:paraId="67BCB5A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1、时间：</w:t>
      </w:r>
      <w:r>
        <w:rPr>
          <w:rFonts w:hint="eastAsia" w:ascii="宋体" w:hAnsi="宋体" w:cs="宋体"/>
          <w:color w:val="auto"/>
          <w:sz w:val="24"/>
          <w:highlight w:val="none"/>
          <w:shd w:val="clear" w:color="auto" w:fill="auto"/>
          <w:lang w:val="en-US" w:eastAsia="zh-CN"/>
        </w:rPr>
        <w:t>2025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 xml:space="preserve"> 6 月 14 日</w:t>
      </w:r>
      <w:r>
        <w:rPr>
          <w:rFonts w:hint="default" w:ascii="宋体" w:hAnsi="宋体" w:cs="宋体"/>
          <w:color w:val="auto"/>
          <w:sz w:val="24"/>
          <w:highlight w:val="none"/>
          <w:shd w:val="clear" w:color="auto" w:fill="auto"/>
          <w:lang w:val="en-US" w:eastAsia="zh-CN"/>
        </w:rPr>
        <w:t>至</w:t>
      </w:r>
      <w:r>
        <w:rPr>
          <w:rFonts w:hint="eastAsia" w:ascii="宋体" w:hAnsi="宋体" w:cs="宋体"/>
          <w:color w:val="auto"/>
          <w:sz w:val="24"/>
          <w:highlight w:val="none"/>
          <w:shd w:val="clear" w:color="auto" w:fill="auto"/>
          <w:lang w:val="en-US" w:eastAsia="zh-CN"/>
        </w:rPr>
        <w:t>2025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6月20 日</w:t>
      </w:r>
      <w:r>
        <w:rPr>
          <w:rFonts w:hint="default" w:ascii="宋体" w:hAnsi="宋体" w:cs="宋体"/>
          <w:color w:val="auto"/>
          <w:sz w:val="24"/>
          <w:highlight w:val="none"/>
          <w:shd w:val="clear" w:color="auto" w:fill="auto"/>
          <w:lang w:val="en-US" w:eastAsia="zh-CN"/>
        </w:rPr>
        <w:t>，每天上午</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w:t>
      </w:r>
      <w:r>
        <w:rPr>
          <w:rFonts w:hint="default" w:ascii="宋体" w:hAnsi="宋体" w:cs="宋体"/>
          <w:color w:val="auto"/>
          <w:sz w:val="24"/>
          <w:highlight w:val="none"/>
          <w:shd w:val="clear" w:color="auto" w:fill="auto"/>
          <w:lang w:val="en-US" w:eastAsia="zh-CN"/>
        </w:rPr>
        <w:t>0至1</w:t>
      </w:r>
      <w:r>
        <w:rPr>
          <w:rFonts w:hint="eastAsia" w:ascii="宋体" w:hAnsi="宋体" w:cs="宋体"/>
          <w:color w:val="auto"/>
          <w:sz w:val="24"/>
          <w:highlight w:val="none"/>
          <w:shd w:val="clear" w:color="auto" w:fill="auto"/>
          <w:lang w:val="en-US" w:eastAsia="zh-CN"/>
        </w:rPr>
        <w:t>4</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00</w:t>
      </w:r>
      <w:r>
        <w:rPr>
          <w:rFonts w:hint="default" w:ascii="宋体" w:hAnsi="宋体" w:cs="宋体"/>
          <w:color w:val="auto"/>
          <w:sz w:val="24"/>
          <w:highlight w:val="none"/>
          <w:shd w:val="clear" w:color="auto" w:fill="auto"/>
          <w:lang w:val="en-US" w:eastAsia="zh-CN"/>
        </w:rPr>
        <w:t>，下午</w:t>
      </w:r>
      <w:r>
        <w:rPr>
          <w:rFonts w:hint="eastAsia" w:ascii="宋体" w:hAnsi="宋体" w:cs="宋体"/>
          <w:color w:val="auto"/>
          <w:sz w:val="24"/>
          <w:highlight w:val="none"/>
          <w:shd w:val="clear" w:color="auto" w:fill="auto"/>
          <w:lang w:val="en-US" w:eastAsia="zh-CN"/>
        </w:rPr>
        <w:t>16:00</w:t>
      </w:r>
      <w:r>
        <w:rPr>
          <w:rFonts w:hint="default" w:ascii="宋体" w:hAnsi="宋体" w:cs="宋体"/>
          <w:color w:val="auto"/>
          <w:sz w:val="24"/>
          <w:highlight w:val="none"/>
          <w:shd w:val="clear" w:color="auto" w:fill="auto"/>
          <w:lang w:val="en-US" w:eastAsia="zh-CN"/>
        </w:rPr>
        <w:t>至</w:t>
      </w:r>
      <w:r>
        <w:rPr>
          <w:rFonts w:hint="eastAsia" w:ascii="宋体" w:hAnsi="宋体" w:cs="宋体"/>
          <w:color w:val="auto"/>
          <w:sz w:val="24"/>
          <w:highlight w:val="none"/>
          <w:shd w:val="clear" w:color="auto" w:fill="auto"/>
          <w:lang w:val="en-US" w:eastAsia="zh-CN"/>
        </w:rPr>
        <w:t>20:00</w:t>
      </w:r>
      <w:r>
        <w:rPr>
          <w:rFonts w:hint="default" w:ascii="宋体" w:hAnsi="宋体" w:cs="宋体"/>
          <w:color w:val="auto"/>
          <w:sz w:val="24"/>
          <w:highlight w:val="none"/>
          <w:shd w:val="clear" w:color="auto" w:fill="auto"/>
          <w:lang w:val="en-US" w:eastAsia="zh-CN"/>
        </w:rPr>
        <w:t>（北京时间，线上获取法定节假日均可，线下获取文件法定节假日除外）</w:t>
      </w:r>
    </w:p>
    <w:p w14:paraId="3E012B3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2、地点（网址）</w:t>
      </w:r>
      <w:r>
        <w:rPr>
          <w:rFonts w:hint="eastAsia" w:ascii="宋体" w:hAnsi="宋体" w:cs="宋体"/>
          <w:color w:val="auto"/>
          <w:sz w:val="24"/>
          <w:highlight w:val="none"/>
          <w:shd w:val="clear" w:color="auto" w:fill="auto"/>
          <w:lang w:val="en-US" w:eastAsia="zh-CN"/>
        </w:rPr>
        <w:t>：</w:t>
      </w:r>
      <w:r>
        <w:rPr>
          <w:rFonts w:hint="default" w:ascii="宋体" w:hAnsi="宋体" w:cs="宋体"/>
          <w:color w:val="auto"/>
          <w:sz w:val="24"/>
          <w:szCs w:val="22"/>
          <w:highlight w:val="none"/>
          <w:shd w:val="clear" w:color="auto" w:fill="auto"/>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5D91B2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3、获取方式：线上获取 </w:t>
      </w:r>
    </w:p>
    <w:p w14:paraId="448BB32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4、售价（元）：</w:t>
      </w:r>
      <w:r>
        <w:rPr>
          <w:rFonts w:hint="eastAsia" w:ascii="宋体" w:hAnsi="宋体" w:cs="宋体"/>
          <w:color w:val="auto"/>
          <w:sz w:val="24"/>
          <w:highlight w:val="none"/>
          <w:shd w:val="clear" w:color="auto" w:fill="auto"/>
          <w:lang w:val="en-US" w:eastAsia="zh-CN"/>
        </w:rPr>
        <w:t>0元</w:t>
      </w:r>
    </w:p>
    <w:p w14:paraId="78F702F9">
      <w:pPr>
        <w:spacing w:line="360" w:lineRule="auto"/>
        <w:ind w:firstLine="300" w:firstLineChars="125"/>
        <w:rPr>
          <w:rFonts w:hint="eastAsia" w:ascii="宋体" w:hAnsi="宋体" w:cs="宋体"/>
          <w:color w:val="auto"/>
          <w:sz w:val="24"/>
          <w:highlight w:val="none"/>
          <w:lang w:val="en-GB"/>
        </w:rPr>
      </w:pPr>
      <w:r>
        <w:rPr>
          <w:rFonts w:hint="eastAsia" w:ascii="宋体" w:hAnsi="宋体" w:cs="宋体"/>
          <w:color w:val="auto"/>
          <w:sz w:val="24"/>
          <w:highlight w:val="none"/>
          <w:shd w:val="clear" w:color="auto" w:fill="auto"/>
          <w:lang w:val="en-GB" w:eastAsia="zh-CN"/>
        </w:rPr>
        <w:t>四、</w:t>
      </w:r>
      <w:r>
        <w:rPr>
          <w:rFonts w:hint="eastAsia" w:ascii="宋体" w:hAnsi="宋体" w:cs="宋体"/>
          <w:color w:val="auto"/>
          <w:sz w:val="24"/>
          <w:highlight w:val="none"/>
          <w:lang w:val="en-GB"/>
        </w:rPr>
        <w:t>提交投标文件截止时间、开标时间和地点</w:t>
      </w:r>
    </w:p>
    <w:p w14:paraId="60989F6E">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提交投标文件截止时间：</w:t>
      </w:r>
      <w:r>
        <w:rPr>
          <w:rFonts w:hint="eastAsia"/>
          <w:color w:val="auto"/>
          <w:kern w:val="2"/>
          <w:highlight w:val="none"/>
          <w:lang w:val="en-GB" w:eastAsia="zh-CN"/>
        </w:rPr>
        <w:t>2025年</w:t>
      </w:r>
      <w:r>
        <w:rPr>
          <w:rFonts w:hint="eastAsia"/>
          <w:color w:val="auto"/>
          <w:kern w:val="2"/>
          <w:highlight w:val="none"/>
          <w:lang w:val="en-US" w:eastAsia="zh-CN"/>
        </w:rPr>
        <w:t xml:space="preserve">7 </w:t>
      </w:r>
      <w:r>
        <w:rPr>
          <w:rFonts w:hint="eastAsia"/>
          <w:color w:val="auto"/>
          <w:kern w:val="2"/>
          <w:highlight w:val="none"/>
          <w:lang w:val="en-GB" w:eastAsia="zh-CN"/>
        </w:rPr>
        <w:t>月</w:t>
      </w:r>
      <w:r>
        <w:rPr>
          <w:rFonts w:hint="eastAsia"/>
          <w:color w:val="auto"/>
          <w:kern w:val="2"/>
          <w:highlight w:val="none"/>
          <w:lang w:val="en-US" w:eastAsia="zh-CN"/>
        </w:rPr>
        <w:t xml:space="preserve"> 7 </w:t>
      </w:r>
      <w:r>
        <w:rPr>
          <w:rFonts w:hint="eastAsia"/>
          <w:color w:val="auto"/>
          <w:kern w:val="2"/>
          <w:highlight w:val="none"/>
          <w:lang w:val="en-GB" w:eastAsia="zh-CN"/>
        </w:rPr>
        <w:t>日</w:t>
      </w:r>
      <w:r>
        <w:rPr>
          <w:rFonts w:hint="eastAsia"/>
          <w:color w:val="auto"/>
          <w:kern w:val="2"/>
          <w:highlight w:val="none"/>
          <w:lang w:val="en-US" w:eastAsia="zh-CN"/>
        </w:rPr>
        <w:t>16</w:t>
      </w:r>
      <w:r>
        <w:rPr>
          <w:rFonts w:hint="eastAsia"/>
          <w:color w:val="auto"/>
          <w:kern w:val="2"/>
          <w:highlight w:val="none"/>
          <w:lang w:val="en-GB" w:eastAsia="zh-CN"/>
        </w:rPr>
        <w:t>:</w:t>
      </w:r>
      <w:r>
        <w:rPr>
          <w:rFonts w:hint="eastAsia"/>
          <w:color w:val="auto"/>
          <w:kern w:val="2"/>
          <w:highlight w:val="none"/>
          <w:lang w:val="en-US" w:eastAsia="zh-CN"/>
        </w:rPr>
        <w:t>3</w:t>
      </w:r>
      <w:r>
        <w:rPr>
          <w:rFonts w:hint="eastAsia"/>
          <w:color w:val="auto"/>
          <w:kern w:val="2"/>
          <w:highlight w:val="none"/>
          <w:lang w:val="en-GB" w:eastAsia="zh-CN"/>
        </w:rPr>
        <w:t>0</w:t>
      </w:r>
      <w:r>
        <w:rPr>
          <w:rFonts w:hint="eastAsia"/>
          <w:color w:val="auto"/>
          <w:kern w:val="2"/>
          <w:highlight w:val="none"/>
          <w:lang w:val="en-GB"/>
        </w:rPr>
        <w:t>（北京时间）</w:t>
      </w:r>
    </w:p>
    <w:p w14:paraId="6113E035">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投标地点：政采云开标大厅（https://www.zcygov.cn在线投标）</w:t>
      </w:r>
    </w:p>
    <w:p w14:paraId="0F70F84A">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开标时间：</w:t>
      </w:r>
      <w:r>
        <w:rPr>
          <w:rFonts w:hint="eastAsia"/>
          <w:color w:val="auto"/>
          <w:kern w:val="2"/>
          <w:highlight w:val="none"/>
          <w:lang w:val="en-GB" w:eastAsia="zh-CN"/>
        </w:rPr>
        <w:t>2025年</w:t>
      </w:r>
      <w:r>
        <w:rPr>
          <w:rFonts w:hint="eastAsia"/>
          <w:color w:val="auto"/>
          <w:kern w:val="2"/>
          <w:highlight w:val="none"/>
          <w:lang w:val="en-US" w:eastAsia="zh-CN"/>
        </w:rPr>
        <w:t>7</w:t>
      </w:r>
      <w:r>
        <w:rPr>
          <w:rFonts w:hint="eastAsia"/>
          <w:color w:val="auto"/>
          <w:kern w:val="2"/>
          <w:highlight w:val="none"/>
          <w:lang w:val="en-GB" w:eastAsia="zh-CN"/>
        </w:rPr>
        <w:t>月</w:t>
      </w:r>
      <w:r>
        <w:rPr>
          <w:rFonts w:hint="eastAsia"/>
          <w:color w:val="auto"/>
          <w:kern w:val="2"/>
          <w:highlight w:val="none"/>
          <w:lang w:val="en-US" w:eastAsia="zh-CN"/>
        </w:rPr>
        <w:t xml:space="preserve"> 7 </w:t>
      </w:r>
      <w:r>
        <w:rPr>
          <w:rFonts w:hint="eastAsia"/>
          <w:color w:val="auto"/>
          <w:kern w:val="2"/>
          <w:highlight w:val="none"/>
          <w:lang w:val="en-GB" w:eastAsia="zh-CN"/>
        </w:rPr>
        <w:t>日</w:t>
      </w:r>
      <w:r>
        <w:rPr>
          <w:rFonts w:hint="eastAsia"/>
          <w:color w:val="auto"/>
          <w:kern w:val="2"/>
          <w:highlight w:val="none"/>
          <w:lang w:val="en-US" w:eastAsia="zh-CN"/>
        </w:rPr>
        <w:t>16</w:t>
      </w:r>
      <w:r>
        <w:rPr>
          <w:rFonts w:hint="eastAsia"/>
          <w:color w:val="auto"/>
          <w:kern w:val="2"/>
          <w:highlight w:val="none"/>
          <w:lang w:val="en-GB" w:eastAsia="zh-CN"/>
        </w:rPr>
        <w:t>:</w:t>
      </w:r>
      <w:r>
        <w:rPr>
          <w:rFonts w:hint="eastAsia"/>
          <w:color w:val="auto"/>
          <w:kern w:val="2"/>
          <w:highlight w:val="none"/>
          <w:lang w:val="en-US" w:eastAsia="zh-CN"/>
        </w:rPr>
        <w:t>3</w:t>
      </w:r>
      <w:r>
        <w:rPr>
          <w:rFonts w:hint="eastAsia"/>
          <w:color w:val="auto"/>
          <w:kern w:val="2"/>
          <w:highlight w:val="none"/>
          <w:lang w:val="en-GB" w:eastAsia="zh-CN"/>
        </w:rPr>
        <w:t>0</w:t>
      </w:r>
      <w:r>
        <w:rPr>
          <w:rFonts w:hint="eastAsia"/>
          <w:color w:val="auto"/>
          <w:kern w:val="2"/>
          <w:highlight w:val="none"/>
          <w:lang w:val="en-GB"/>
        </w:rPr>
        <w:t>（北京时间）</w:t>
      </w:r>
    </w:p>
    <w:p w14:paraId="171592A2">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shd w:val="clear" w:color="auto" w:fill="auto"/>
          <w:lang w:val="en-GB" w:eastAsia="zh-CN"/>
        </w:rPr>
      </w:pPr>
      <w:r>
        <w:rPr>
          <w:rFonts w:hint="eastAsia"/>
          <w:color w:val="auto"/>
          <w:kern w:val="2"/>
          <w:sz w:val="24"/>
          <w:szCs w:val="24"/>
          <w:highlight w:val="none"/>
          <w:lang w:val="en-GB"/>
        </w:rPr>
        <w:t>开标地点：政采云开标大厅（https://www.zcygov.cn在线投标）</w:t>
      </w:r>
      <w:r>
        <w:rPr>
          <w:rFonts w:hint="eastAsia" w:ascii="宋体" w:hAnsi="宋体" w:cs="宋体"/>
          <w:color w:val="auto"/>
          <w:sz w:val="24"/>
          <w:szCs w:val="22"/>
          <w:highlight w:val="none"/>
          <w:shd w:val="clear" w:color="auto" w:fill="auto"/>
          <w:lang w:val="en-US" w:eastAsia="zh-CN"/>
        </w:rPr>
        <w:t> </w:t>
      </w:r>
      <w:r>
        <w:rPr>
          <w:rFonts w:hint="default" w:ascii="宋体" w:hAnsi="宋体" w:cs="宋体"/>
          <w:color w:val="auto"/>
          <w:sz w:val="24"/>
          <w:highlight w:val="none"/>
          <w:shd w:val="clear" w:color="auto" w:fill="auto"/>
          <w:lang w:val="en-GB" w:eastAsia="zh-CN"/>
        </w:rPr>
        <w:t> </w:t>
      </w:r>
    </w:p>
    <w:p w14:paraId="389E2EE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五、公告期限</w:t>
      </w:r>
    </w:p>
    <w:p w14:paraId="73CAF68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自本公告发布之日起</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lang w:val="en-GB" w:eastAsia="zh-CN"/>
        </w:rPr>
        <w:t>个工作日。</w:t>
      </w:r>
    </w:p>
    <w:p w14:paraId="68A8DB2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六、</w:t>
      </w:r>
      <w:r>
        <w:rPr>
          <w:rFonts w:hint="default" w:ascii="宋体" w:hAnsi="宋体" w:cs="宋体"/>
          <w:color w:val="auto"/>
          <w:sz w:val="24"/>
          <w:highlight w:val="none"/>
          <w:shd w:val="clear" w:color="auto" w:fill="auto"/>
          <w:lang w:val="en-US" w:eastAsia="zh-CN"/>
        </w:rPr>
        <w:t>其他补充事宜</w:t>
      </w:r>
    </w:p>
    <w:p w14:paraId="2CCC36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 xml:space="preserve">本公告在新疆政府采购网发布。 </w:t>
      </w:r>
    </w:p>
    <w:p w14:paraId="6CEC679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请各投标人随时关注本项目的变更、答疑、澄清文件。</w:t>
      </w:r>
    </w:p>
    <w:p w14:paraId="4747C5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w:t>
      </w:r>
      <w:r>
        <w:rPr>
          <w:rFonts w:hint="default" w:ascii="宋体" w:hAnsi="宋体" w:eastAsia="宋体" w:cs="宋体"/>
          <w:bCs/>
          <w:color w:val="auto"/>
          <w:sz w:val="24"/>
          <w:szCs w:val="24"/>
          <w:highlight w:val="none"/>
          <w:shd w:val="clear" w:color="auto" w:fill="auto"/>
          <w:lang w:val="en-US" w:eastAsia="zh-CN"/>
        </w:rPr>
        <w:t>本项目实行网上投标，采用电子投标文件。若</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参与投标，自行承担投标一切费用。</w:t>
      </w:r>
    </w:p>
    <w:p w14:paraId="7B8E2C5E">
      <w:pPr>
        <w:keepNext w:val="0"/>
        <w:keepLines w:val="0"/>
        <w:pageBreakBefore w:val="0"/>
        <w:widowControl w:val="0"/>
        <w:shd w:val="clear"/>
        <w:kinsoku/>
        <w:wordWrap/>
        <w:overflowPunct/>
        <w:topLinePunct w:val="0"/>
        <w:autoSpaceDE/>
        <w:autoSpaceDN/>
        <w:bidi w:val="0"/>
        <w:adjustRightInd/>
        <w:snapToGrid/>
        <w:spacing w:line="360" w:lineRule="auto"/>
        <w:ind w:firstLine="337" w:firstLineChars="125"/>
        <w:textAlignment w:val="auto"/>
        <w:rPr>
          <w:rFonts w:hint="default" w:ascii="宋体" w:hAnsi="宋体" w:cs="宋体"/>
          <w:color w:val="auto"/>
          <w:sz w:val="24"/>
          <w:szCs w:val="22"/>
          <w:highlight w:val="none"/>
          <w:shd w:val="clear" w:color="auto" w:fill="auto"/>
          <w:lang w:val="en-US" w:eastAsia="zh-CN"/>
        </w:rPr>
      </w:pPr>
      <w:r>
        <w:rPr>
          <w:rFonts w:hint="eastAsia" w:ascii="宋体" w:hAnsi="宋体" w:eastAsia="宋体" w:cs="宋体"/>
          <w:i w:val="0"/>
          <w:caps w:val="0"/>
          <w:color w:val="auto"/>
          <w:spacing w:val="0"/>
          <w:sz w:val="27"/>
          <w:szCs w:val="27"/>
          <w:highlight w:val="none"/>
          <w:shd w:val="clear" w:color="auto" w:fill="auto"/>
        </w:rPr>
        <w:t> </w:t>
      </w:r>
      <w:r>
        <w:rPr>
          <w:rFonts w:hint="eastAsia" w:cs="宋体"/>
          <w:bCs/>
          <w:color w:val="auto"/>
          <w:kern w:val="2"/>
          <w:sz w:val="24"/>
          <w:szCs w:val="24"/>
          <w:highlight w:val="none"/>
          <w:shd w:val="clear" w:color="auto" w:fill="auto"/>
          <w:lang w:val="en-US" w:eastAsia="zh-CN" w:bidi="ar-SA"/>
        </w:rPr>
        <w:t>2</w:t>
      </w:r>
      <w:r>
        <w:rPr>
          <w:rFonts w:hint="eastAsia" w:ascii="宋体" w:hAnsi="宋体" w:eastAsia="宋体" w:cs="宋体"/>
          <w:bCs/>
          <w:color w:val="auto"/>
          <w:kern w:val="2"/>
          <w:sz w:val="24"/>
          <w:szCs w:val="24"/>
          <w:highlight w:val="none"/>
          <w:shd w:val="clear" w:color="auto" w:fill="auto"/>
          <w:lang w:val="en-US" w:eastAsia="zh-CN" w:bidi="ar-SA"/>
        </w:rPr>
        <w:t>.本次采购采用电子交易方式，电子交易平台为“政府采购云平台（www.zcygov.cn）”。供应商参与本项目电子交易活动前，应注册成为政府采</w:t>
      </w:r>
      <w:r>
        <w:rPr>
          <w:rFonts w:hint="eastAsia" w:ascii="宋体" w:hAnsi="宋体" w:cs="宋体"/>
          <w:color w:val="auto"/>
          <w:sz w:val="24"/>
          <w:szCs w:val="22"/>
          <w:highlight w:val="none"/>
          <w:shd w:val="clear" w:color="auto" w:fill="auto"/>
          <w:lang w:val="en-US" w:eastAsia="zh-CN"/>
        </w:rPr>
        <w:t>购云平台供应商。编制电子投标文件前还需申领CA证书并绑定帐号。供应商应充分考虑完成平台注册、申领CA证书等所需的时间。因未注册入库、未办理CA数字证书等原因造成无法投标或投标失败等后果由供应商自行承担。如需咨询，请联系新疆 CA 服务热线 0991-2819290；</w:t>
      </w:r>
    </w:p>
    <w:p w14:paraId="0345B72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jc w:val="left"/>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3.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如因投标人自身原因导致在规定时间内无法正常解密的（如：浏览器故障、未安装相关驱动、网络故障、加密 CA 与解密 CA 不一致等），采购中心/代理机构不予异常处理，视为投标人自动弃标。</w:t>
      </w:r>
    </w:p>
    <w:p w14:paraId="5B80E87A">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供应商钉钉群号：政采云新疆供应商服务</w:t>
      </w:r>
      <w:r>
        <w:rPr>
          <w:rFonts w:ascii="宋体" w:hAnsi="宋体" w:cs="宋体"/>
          <w:bCs/>
          <w:sz w:val="24"/>
          <w:highlight w:val="none"/>
        </w:rPr>
        <w:t>二十一群：44303812（如已加入1-</w:t>
      </w:r>
      <w:r>
        <w:rPr>
          <w:rFonts w:hint="eastAsia" w:ascii="宋体" w:hAnsi="宋体" w:cs="宋体"/>
          <w:bCs/>
          <w:sz w:val="24"/>
          <w:highlight w:val="none"/>
          <w:lang w:val="en-US" w:eastAsia="zh-CN"/>
        </w:rPr>
        <w:t>20</w:t>
      </w:r>
      <w:r>
        <w:rPr>
          <w:rFonts w:ascii="宋体" w:hAnsi="宋体" w:cs="宋体"/>
          <w:bCs/>
          <w:sz w:val="24"/>
          <w:highlight w:val="none"/>
        </w:rPr>
        <w:t>群，无需重复加入，</w:t>
      </w:r>
      <w:r>
        <w:rPr>
          <w:rFonts w:hint="eastAsia" w:ascii="宋体" w:hAnsi="宋体" w:cs="宋体"/>
          <w:bCs/>
          <w:sz w:val="24"/>
          <w:highlight w:val="none"/>
          <w:lang w:val="en-US" w:eastAsia="zh-CN"/>
        </w:rPr>
        <w:t>二</w:t>
      </w:r>
      <w:r>
        <w:rPr>
          <w:rFonts w:ascii="宋体" w:hAnsi="宋体" w:cs="宋体"/>
          <w:bCs/>
          <w:sz w:val="24"/>
          <w:highlight w:val="none"/>
        </w:rPr>
        <w:t>十一个群联动直播）</w:t>
      </w:r>
      <w:r>
        <w:rPr>
          <w:rFonts w:hint="eastAsia" w:ascii="宋体" w:hAnsi="宋体" w:cs="宋体"/>
          <w:color w:val="auto"/>
          <w:sz w:val="24"/>
          <w:szCs w:val="22"/>
          <w:highlight w:val="none"/>
          <w:shd w:val="clear" w:color="auto" w:fill="auto"/>
          <w:lang w:val="en-US" w:eastAsia="zh-CN"/>
        </w:rPr>
        <w:t>，钉钉工具软件具有回放功能，直播培训结束后可在钉钉群中回放观看学习。</w:t>
      </w:r>
    </w:p>
    <w:p w14:paraId="62755E08">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七</w:t>
      </w:r>
      <w:r>
        <w:rPr>
          <w:rFonts w:hint="default" w:ascii="宋体" w:hAnsi="宋体" w:cs="宋体"/>
          <w:color w:val="auto"/>
          <w:sz w:val="24"/>
          <w:highlight w:val="none"/>
          <w:shd w:val="clear" w:color="auto" w:fill="auto"/>
          <w:lang w:val="en-US" w:eastAsia="zh-CN"/>
        </w:rPr>
        <w:t>、对本次招标提出询问，请按以下方式联系。　　　　　　　　　　　　</w:t>
      </w:r>
    </w:p>
    <w:p w14:paraId="4CB135D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1.采购人信息</w:t>
      </w:r>
    </w:p>
    <w:p w14:paraId="0E1FC1D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default" w:ascii="宋体" w:hAnsi="宋体" w:eastAsia="宋体" w:cs="宋体"/>
          <w:bCs/>
          <w:color w:val="auto"/>
          <w:sz w:val="24"/>
          <w:szCs w:val="24"/>
          <w:highlight w:val="none"/>
          <w:shd w:val="clear" w:color="auto" w:fill="auto"/>
          <w:lang w:val="en-US" w:eastAsia="zh-CN"/>
        </w:rPr>
        <w:t>名    称</w:t>
      </w:r>
      <w:r>
        <w:rPr>
          <w:rFonts w:hint="default" w:ascii="宋体" w:hAnsi="宋体" w:cs="宋体"/>
          <w:color w:val="auto"/>
          <w:sz w:val="24"/>
          <w:szCs w:val="22"/>
          <w:highlight w:val="none"/>
          <w:shd w:val="clear" w:color="auto" w:fill="auto"/>
          <w:lang w:val="en-US" w:eastAsia="zh-CN"/>
        </w:rPr>
        <w:t>：</w:t>
      </w:r>
      <w:r>
        <w:rPr>
          <w:rFonts w:hint="eastAsia" w:ascii="宋体" w:hAnsi="宋体" w:cs="宋体"/>
          <w:color w:val="auto"/>
          <w:sz w:val="24"/>
          <w:szCs w:val="22"/>
          <w:highlight w:val="none"/>
          <w:shd w:val="clear" w:color="auto" w:fill="auto"/>
          <w:lang w:val="en-US" w:eastAsia="zh-CN"/>
        </w:rPr>
        <w:t>库尔勒市第十四中学</w:t>
      </w:r>
      <w:r>
        <w:rPr>
          <w:rFonts w:hint="default" w:ascii="宋体" w:hAnsi="宋体" w:cs="宋体"/>
          <w:color w:val="auto"/>
          <w:sz w:val="24"/>
          <w:szCs w:val="22"/>
          <w:highlight w:val="none"/>
          <w:shd w:val="clear" w:color="auto" w:fill="auto"/>
          <w:lang w:val="en-US" w:eastAsia="zh-CN"/>
        </w:rPr>
        <w:t>　</w:t>
      </w:r>
      <w:r>
        <w:rPr>
          <w:rFonts w:hint="default" w:ascii="宋体" w:hAnsi="宋体" w:eastAsia="宋体" w:cs="宋体"/>
          <w:bCs/>
          <w:color w:val="auto"/>
          <w:sz w:val="24"/>
          <w:szCs w:val="24"/>
          <w:highlight w:val="none"/>
          <w:shd w:val="clear" w:color="auto" w:fill="auto"/>
          <w:lang w:val="en-US" w:eastAsia="zh-CN"/>
        </w:rPr>
        <w:t>　　　　　　　　　　</w:t>
      </w:r>
      <w:r>
        <w:rPr>
          <w:rFonts w:hint="eastAsia" w:ascii="宋体" w:hAnsi="宋体" w:cs="宋体"/>
          <w:color w:val="auto"/>
          <w:sz w:val="24"/>
          <w:highlight w:val="none"/>
        </w:rPr>
        <w:t>　　　　</w:t>
      </w:r>
    </w:p>
    <w:p w14:paraId="6DE87B38">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地       址：</w:t>
      </w:r>
      <w:r>
        <w:rPr>
          <w:rFonts w:hint="eastAsia" w:ascii="宋体" w:hAnsi="宋体" w:cs="宋体"/>
          <w:bCs/>
          <w:color w:val="auto"/>
          <w:sz w:val="24"/>
          <w:szCs w:val="24"/>
          <w:highlight w:val="none"/>
          <w:shd w:val="clear" w:color="auto" w:fill="auto"/>
          <w:lang w:val="en-US" w:eastAsia="zh-CN"/>
        </w:rPr>
        <w:t>库尔勒市普惠农场</w:t>
      </w:r>
      <w:r>
        <w:rPr>
          <w:rFonts w:hint="eastAsia" w:ascii="宋体" w:hAnsi="宋体" w:cs="宋体"/>
          <w:color w:val="auto"/>
          <w:sz w:val="24"/>
          <w:highlight w:val="none"/>
          <w:shd w:val="clear" w:color="auto" w:fill="auto"/>
          <w:lang w:val="en-US" w:eastAsia="zh-CN"/>
        </w:rPr>
        <w:t>　　　　　</w:t>
      </w:r>
      <w:r>
        <w:rPr>
          <w:rFonts w:hint="default" w:ascii="宋体" w:hAnsi="宋体" w:cs="宋体"/>
          <w:color w:val="auto"/>
          <w:sz w:val="24"/>
          <w:highlight w:val="none"/>
          <w:shd w:val="clear" w:color="auto" w:fill="auto"/>
          <w:lang w:val="en-US" w:eastAsia="zh-CN"/>
        </w:rPr>
        <w:t xml:space="preserve">  </w:t>
      </w:r>
    </w:p>
    <w:p w14:paraId="707B7FA5">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项目联系人（询问）</w:t>
      </w:r>
      <w:r>
        <w:rPr>
          <w:rFonts w:hint="eastAsia" w:ascii="宋体" w:hAnsi="宋体" w:cs="宋体"/>
          <w:color w:val="auto"/>
          <w:sz w:val="24"/>
          <w:highlight w:val="none"/>
          <w:shd w:val="clear" w:color="auto" w:fill="auto"/>
          <w:lang w:val="en-US" w:eastAsia="zh-CN"/>
        </w:rPr>
        <w:t>：张鹏</w:t>
      </w:r>
      <w:r>
        <w:rPr>
          <w:rFonts w:hint="default" w:ascii="宋体" w:hAnsi="宋体" w:cs="宋体"/>
          <w:color w:val="auto"/>
          <w:sz w:val="24"/>
          <w:highlight w:val="none"/>
          <w:shd w:val="clear" w:color="auto" w:fill="auto"/>
          <w:lang w:val="en-US" w:eastAsia="zh-CN"/>
        </w:rPr>
        <w:t>  　　　　　　　　　　</w:t>
      </w:r>
    </w:p>
    <w:p w14:paraId="2C363376">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项目联系方式（询问）：</w:t>
      </w:r>
      <w:r>
        <w:rPr>
          <w:rFonts w:hint="eastAsia" w:ascii="宋体" w:hAnsi="宋体" w:cs="宋体"/>
          <w:color w:val="auto"/>
          <w:sz w:val="24"/>
          <w:highlight w:val="none"/>
          <w:shd w:val="clear" w:color="auto" w:fill="auto"/>
          <w:lang w:val="en-US" w:eastAsia="zh-CN"/>
        </w:rPr>
        <w:t xml:space="preserve">18709966031 </w:t>
      </w:r>
      <w:r>
        <w:rPr>
          <w:rFonts w:hint="default" w:ascii="宋体" w:hAnsi="宋体" w:eastAsia="宋体" w:cs="宋体"/>
          <w:bCs/>
          <w:color w:val="auto"/>
          <w:sz w:val="24"/>
          <w:szCs w:val="24"/>
          <w:highlight w:val="none"/>
          <w:shd w:val="clear" w:color="auto" w:fill="auto"/>
          <w:lang w:val="en-US" w:eastAsia="zh-CN"/>
        </w:rPr>
        <w:t>　　　　　　　　</w:t>
      </w:r>
    </w:p>
    <w:p w14:paraId="6E0A306C">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2.采购代理机构信息</w:t>
      </w:r>
    </w:p>
    <w:p w14:paraId="5BC6BF0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名    称：</w:t>
      </w:r>
      <w:r>
        <w:rPr>
          <w:rFonts w:hint="eastAsia" w:ascii="宋体" w:hAnsi="宋体" w:eastAsia="宋体" w:cs="宋体"/>
          <w:bCs/>
          <w:color w:val="auto"/>
          <w:sz w:val="24"/>
          <w:szCs w:val="24"/>
          <w:highlight w:val="none"/>
          <w:shd w:val="clear" w:color="auto" w:fill="auto"/>
          <w:lang w:val="en-US" w:eastAsia="zh-CN"/>
        </w:rPr>
        <w:t>新疆锦瑞祥工程项目咨询管理有限公司</w:t>
      </w:r>
      <w:r>
        <w:rPr>
          <w:rFonts w:hint="default" w:ascii="宋体" w:hAnsi="宋体" w:eastAsia="宋体" w:cs="宋体"/>
          <w:bCs/>
          <w:color w:val="auto"/>
          <w:sz w:val="24"/>
          <w:szCs w:val="24"/>
          <w:highlight w:val="none"/>
          <w:shd w:val="clear" w:color="auto" w:fill="auto"/>
          <w:lang w:val="en-US" w:eastAsia="zh-CN"/>
        </w:rPr>
        <w:t> 　　　　　　　　　　　</w:t>
      </w:r>
    </w:p>
    <w:p w14:paraId="226163F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地    址：</w:t>
      </w:r>
      <w:bookmarkStart w:id="0" w:name="OLE_LINK2"/>
      <w:r>
        <w:rPr>
          <w:rFonts w:hint="eastAsia" w:ascii="宋体" w:hAnsi="宋体" w:eastAsia="宋体" w:cs="宋体"/>
          <w:bCs/>
          <w:color w:val="auto"/>
          <w:sz w:val="24"/>
          <w:szCs w:val="24"/>
          <w:highlight w:val="none"/>
          <w:shd w:val="clear" w:color="auto" w:fill="auto"/>
          <w:lang w:val="en-US" w:eastAsia="zh-CN"/>
        </w:rPr>
        <w:t>新疆库尔勒市石化大道天缘商务酒店4楼616室</w:t>
      </w:r>
      <w:bookmarkEnd w:id="0"/>
    </w:p>
    <w:p w14:paraId="15823B9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项目联系人（询问）：</w:t>
      </w:r>
      <w:r>
        <w:rPr>
          <w:rFonts w:hint="eastAsia" w:ascii="宋体" w:hAnsi="宋体" w:cs="宋体"/>
          <w:bCs/>
          <w:color w:val="auto"/>
          <w:sz w:val="24"/>
          <w:szCs w:val="24"/>
          <w:highlight w:val="none"/>
          <w:shd w:val="clear" w:color="auto" w:fill="auto"/>
          <w:lang w:val="en-US" w:eastAsia="zh-CN"/>
        </w:rPr>
        <w:t>卢女士</w:t>
      </w:r>
      <w:r>
        <w:rPr>
          <w:rFonts w:hint="default" w:ascii="宋体" w:hAnsi="宋体" w:eastAsia="宋体" w:cs="宋体"/>
          <w:bCs/>
          <w:color w:val="auto"/>
          <w:sz w:val="24"/>
          <w:szCs w:val="24"/>
          <w:highlight w:val="none"/>
          <w:shd w:val="clear" w:color="auto" w:fill="auto"/>
          <w:lang w:val="en-US" w:eastAsia="zh-CN"/>
        </w:rPr>
        <w:t> 　　　　　　　　　　　</w:t>
      </w:r>
    </w:p>
    <w:p w14:paraId="12CE7449">
      <w:pPr>
        <w:pStyle w:val="9"/>
        <w:ind w:firstLine="480" w:firstLineChars="200"/>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shd w:val="clear" w:color="auto" w:fill="auto"/>
          <w:lang w:val="en-US" w:eastAsia="zh-CN"/>
        </w:rPr>
        <w:t>项目联系方式（询问）：</w:t>
      </w:r>
      <w:r>
        <w:rPr>
          <w:rFonts w:hint="eastAsia" w:ascii="宋体" w:hAnsi="宋体" w:cs="宋体"/>
          <w:bCs/>
          <w:color w:val="auto"/>
          <w:sz w:val="24"/>
          <w:szCs w:val="24"/>
          <w:highlight w:val="none"/>
          <w:lang w:val="en-US" w:eastAsia="zh-CN"/>
        </w:rPr>
        <w:t>13289910132</w:t>
      </w:r>
    </w:p>
    <w:p w14:paraId="2B5E2E4E">
      <w:pPr>
        <w:rPr>
          <w:rFonts w:hint="default"/>
          <w:color w:val="auto"/>
          <w:highlight w:val="none"/>
          <w:lang w:val="en-US"/>
        </w:rPr>
      </w:pPr>
      <w:r>
        <w:rPr>
          <w:rFonts w:hint="default"/>
          <w:color w:val="auto"/>
          <w:highlight w:val="none"/>
          <w:lang w:val="en-US"/>
        </w:rPr>
        <w:br w:type="page"/>
      </w:r>
    </w:p>
    <w:p w14:paraId="204592C5">
      <w:pPr>
        <w:widowControl/>
        <w:shd w:val="clear"/>
        <w:spacing w:line="360" w:lineRule="auto"/>
        <w:jc w:val="center"/>
        <w:outlineLvl w:val="0"/>
        <w:rPr>
          <w:rFonts w:hint="eastAsia" w:ascii="宋体" w:hAnsi="宋体"/>
          <w:b/>
          <w:color w:val="auto"/>
          <w:sz w:val="36"/>
          <w:highlight w:val="none"/>
          <w:shd w:val="clear" w:color="auto" w:fill="auto"/>
        </w:rPr>
      </w:pPr>
      <w:r>
        <w:rPr>
          <w:rFonts w:hint="eastAsia" w:ascii="宋体" w:hAnsi="宋体"/>
          <w:b/>
          <w:color w:val="auto"/>
          <w:sz w:val="36"/>
          <w:highlight w:val="none"/>
          <w:shd w:val="clear" w:color="auto" w:fill="auto"/>
        </w:rPr>
        <w:t>第二部</w:t>
      </w:r>
      <w:r>
        <w:rPr>
          <w:rFonts w:hint="eastAsia" w:ascii="宋体" w:hAnsi="宋体"/>
          <w:b/>
          <w:color w:val="auto"/>
          <w:sz w:val="36"/>
          <w:highlight w:val="none"/>
          <w:shd w:val="clear" w:color="auto" w:fill="auto"/>
          <w:lang w:val="en-US" w:eastAsia="zh-CN"/>
        </w:rPr>
        <w:t>分</w:t>
      </w:r>
      <w:r>
        <w:rPr>
          <w:rFonts w:hint="eastAsia" w:ascii="宋体" w:hAnsi="宋体"/>
          <w:b/>
          <w:color w:val="auto"/>
          <w:sz w:val="36"/>
          <w:highlight w:val="none"/>
          <w:shd w:val="clear" w:color="auto" w:fill="auto"/>
        </w:rPr>
        <w:t xml:space="preserve"> 投标须知</w:t>
      </w:r>
    </w:p>
    <w:tbl>
      <w:tblPr>
        <w:tblStyle w:val="2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70"/>
        <w:gridCol w:w="7144"/>
      </w:tblGrid>
      <w:tr w14:paraId="0CE3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994700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项号</w:t>
            </w:r>
          </w:p>
        </w:tc>
        <w:tc>
          <w:tcPr>
            <w:tcW w:w="1270" w:type="dxa"/>
            <w:vAlign w:val="center"/>
          </w:tcPr>
          <w:p w14:paraId="4011664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w:t>
            </w:r>
          </w:p>
        </w:tc>
        <w:tc>
          <w:tcPr>
            <w:tcW w:w="7144" w:type="dxa"/>
            <w:vAlign w:val="center"/>
          </w:tcPr>
          <w:p w14:paraId="31054A20">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内</w:t>
            </w:r>
            <w:r>
              <w:rPr>
                <w:rFonts w:hint="eastAsia" w:ascii="宋体" w:hAnsi="宋体" w:cs="宋体"/>
                <w:color w:val="auto"/>
                <w:sz w:val="24"/>
                <w:szCs w:val="24"/>
                <w:highlight w:val="none"/>
                <w:shd w:val="clear" w:color="auto" w:fill="auto"/>
              </w:rPr>
              <w:tab/>
            </w:r>
            <w:r>
              <w:rPr>
                <w:rFonts w:hint="eastAsia" w:ascii="宋体" w:hAnsi="宋体" w:cs="宋体"/>
                <w:color w:val="auto"/>
                <w:sz w:val="24"/>
                <w:szCs w:val="24"/>
                <w:highlight w:val="none"/>
                <w:shd w:val="clear" w:color="auto" w:fill="auto"/>
              </w:rPr>
              <w:t>容</w:t>
            </w:r>
          </w:p>
        </w:tc>
      </w:tr>
      <w:tr w14:paraId="0758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F9058BD">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p>
        </w:tc>
        <w:tc>
          <w:tcPr>
            <w:tcW w:w="1270" w:type="dxa"/>
            <w:vAlign w:val="center"/>
          </w:tcPr>
          <w:p w14:paraId="18CB982E">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tc>
        <w:tc>
          <w:tcPr>
            <w:tcW w:w="7144" w:type="dxa"/>
            <w:vAlign w:val="center"/>
          </w:tcPr>
          <w:p w14:paraId="7691C0DC">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库尔勒市第十四中学4间三个课堂“名师课堂”薄改项目</w:t>
            </w:r>
          </w:p>
        </w:tc>
      </w:tr>
      <w:tr w14:paraId="13B1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B3A7FE7">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p>
        </w:tc>
        <w:tc>
          <w:tcPr>
            <w:tcW w:w="1270" w:type="dxa"/>
            <w:vAlign w:val="center"/>
          </w:tcPr>
          <w:p w14:paraId="33A0386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项目编号</w:t>
            </w:r>
          </w:p>
        </w:tc>
        <w:tc>
          <w:tcPr>
            <w:tcW w:w="7144" w:type="dxa"/>
            <w:vAlign w:val="center"/>
          </w:tcPr>
          <w:p w14:paraId="7C6E79E2">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XJJRX-GKZB(2025)-0528</w:t>
            </w:r>
          </w:p>
        </w:tc>
      </w:tr>
      <w:tr w14:paraId="68B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4" w:type="dxa"/>
            <w:vAlign w:val="center"/>
          </w:tcPr>
          <w:p w14:paraId="5F774D0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w:t>
            </w:r>
          </w:p>
        </w:tc>
        <w:tc>
          <w:tcPr>
            <w:tcW w:w="1270" w:type="dxa"/>
            <w:vAlign w:val="center"/>
          </w:tcPr>
          <w:p w14:paraId="402454F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合同履行期限</w:t>
            </w:r>
          </w:p>
        </w:tc>
        <w:tc>
          <w:tcPr>
            <w:tcW w:w="7144" w:type="dxa"/>
            <w:vAlign w:val="center"/>
          </w:tcPr>
          <w:p w14:paraId="39D57A34">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eastAsia="zh-CN"/>
              </w:rPr>
            </w:pPr>
            <w:r>
              <w:rPr>
                <w:rFonts w:hint="eastAsia" w:ascii="宋体" w:hAnsi="宋体" w:cs="宋体"/>
                <w:color w:val="auto"/>
                <w:sz w:val="24"/>
                <w:szCs w:val="22"/>
                <w:highlight w:val="none"/>
                <w:shd w:val="clear" w:color="auto" w:fill="auto"/>
                <w:lang w:val="en-US" w:eastAsia="zh-CN"/>
              </w:rPr>
              <w:t>合同签订之日起30日内供货并安装调试完毕</w:t>
            </w:r>
          </w:p>
        </w:tc>
      </w:tr>
      <w:tr w14:paraId="645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7317254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w:t>
            </w:r>
          </w:p>
        </w:tc>
        <w:tc>
          <w:tcPr>
            <w:tcW w:w="1270" w:type="dxa"/>
            <w:vAlign w:val="center"/>
          </w:tcPr>
          <w:p w14:paraId="168796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供货地点</w:t>
            </w:r>
          </w:p>
        </w:tc>
        <w:tc>
          <w:tcPr>
            <w:tcW w:w="7144" w:type="dxa"/>
            <w:vAlign w:val="center"/>
          </w:tcPr>
          <w:p w14:paraId="7326BC2E">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库尔勒市第十四中学</w:t>
            </w:r>
          </w:p>
        </w:tc>
      </w:tr>
      <w:tr w14:paraId="1B9A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1266361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w:t>
            </w:r>
          </w:p>
        </w:tc>
        <w:tc>
          <w:tcPr>
            <w:tcW w:w="1270" w:type="dxa"/>
            <w:vAlign w:val="center"/>
          </w:tcPr>
          <w:p w14:paraId="27F1C3DD">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资金来源</w:t>
            </w:r>
          </w:p>
        </w:tc>
        <w:tc>
          <w:tcPr>
            <w:tcW w:w="7144" w:type="dxa"/>
            <w:vAlign w:val="center"/>
          </w:tcPr>
          <w:p w14:paraId="0F76E404">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上级资金</w:t>
            </w:r>
          </w:p>
        </w:tc>
      </w:tr>
      <w:tr w14:paraId="682D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1F1946E">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w:t>
            </w:r>
          </w:p>
        </w:tc>
        <w:tc>
          <w:tcPr>
            <w:tcW w:w="1270" w:type="dxa"/>
            <w:vAlign w:val="center"/>
          </w:tcPr>
          <w:p w14:paraId="4B936DF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采购方式</w:t>
            </w:r>
          </w:p>
        </w:tc>
        <w:tc>
          <w:tcPr>
            <w:tcW w:w="7144" w:type="dxa"/>
            <w:vAlign w:val="center"/>
          </w:tcPr>
          <w:p w14:paraId="7D6C418F">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公开招标</w:t>
            </w:r>
          </w:p>
        </w:tc>
      </w:tr>
      <w:tr w14:paraId="0181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4" w:type="dxa"/>
            <w:vAlign w:val="center"/>
          </w:tcPr>
          <w:p w14:paraId="19EB763B">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w:t>
            </w:r>
          </w:p>
        </w:tc>
        <w:tc>
          <w:tcPr>
            <w:tcW w:w="1270" w:type="dxa"/>
            <w:vAlign w:val="center"/>
          </w:tcPr>
          <w:p w14:paraId="75E653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采购人</w:t>
            </w:r>
          </w:p>
        </w:tc>
        <w:tc>
          <w:tcPr>
            <w:tcW w:w="7144" w:type="dxa"/>
            <w:vAlign w:val="center"/>
          </w:tcPr>
          <w:p w14:paraId="01E3C093">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default" w:ascii="宋体" w:hAnsi="宋体" w:cs="宋体"/>
                <w:color w:val="auto"/>
                <w:sz w:val="24"/>
                <w:szCs w:val="24"/>
                <w:highlight w:val="none"/>
                <w:shd w:val="clear" w:color="auto" w:fill="auto"/>
                <w:lang w:val="en-US" w:eastAsia="zh-CN"/>
              </w:rPr>
              <w:t>名    称：</w:t>
            </w:r>
            <w:r>
              <w:rPr>
                <w:rFonts w:hint="eastAsia" w:ascii="宋体" w:hAnsi="宋体" w:cs="宋体"/>
                <w:color w:val="auto"/>
                <w:sz w:val="24"/>
                <w:szCs w:val="24"/>
                <w:highlight w:val="none"/>
                <w:shd w:val="clear" w:color="auto" w:fill="auto"/>
                <w:lang w:val="en-US" w:eastAsia="zh-CN"/>
              </w:rPr>
              <w:t>库尔勒市第十四中学</w:t>
            </w:r>
            <w:r>
              <w:rPr>
                <w:rFonts w:hint="default" w:ascii="宋体" w:hAnsi="宋体" w:cs="宋体"/>
                <w:color w:val="auto"/>
                <w:sz w:val="24"/>
                <w:szCs w:val="24"/>
                <w:highlight w:val="none"/>
                <w:shd w:val="clear" w:color="auto" w:fill="auto"/>
                <w:lang w:val="en-US" w:eastAsia="zh-CN"/>
              </w:rPr>
              <w:t>　　　　　　　　　　　</w:t>
            </w:r>
          </w:p>
          <w:p w14:paraId="2DDB4CB2">
            <w:pPr>
              <w:keepNext w:val="0"/>
              <w:keepLines w:val="0"/>
              <w:suppressLineNumbers w:val="0"/>
              <w:shd w:val="clear"/>
              <w:spacing w:before="0" w:beforeAutospacing="0" w:after="0" w:afterAutospacing="0" w:line="360" w:lineRule="auto"/>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地       址：库尔勒市普惠农场　　　　　</w:t>
            </w:r>
            <w:r>
              <w:rPr>
                <w:rFonts w:hint="default" w:ascii="宋体" w:hAnsi="宋体" w:cs="宋体"/>
                <w:color w:val="auto"/>
                <w:sz w:val="24"/>
                <w:szCs w:val="24"/>
                <w:highlight w:val="none"/>
                <w:shd w:val="clear" w:color="auto" w:fill="auto"/>
                <w:lang w:val="en-US" w:eastAsia="zh-CN"/>
              </w:rPr>
              <w:t xml:space="preserve">  </w:t>
            </w:r>
          </w:p>
          <w:p w14:paraId="312DB23F">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项目联系人（询问）：张鹏　　　　　　　　　　</w:t>
            </w:r>
          </w:p>
          <w:p w14:paraId="06F5D541">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项目联系方式（询问）：18709966031  </w:t>
            </w:r>
            <w:r>
              <w:rPr>
                <w:rFonts w:hint="default" w:ascii="宋体" w:hAnsi="宋体" w:cs="宋体"/>
                <w:color w:val="auto"/>
                <w:sz w:val="24"/>
                <w:szCs w:val="24"/>
                <w:highlight w:val="none"/>
                <w:shd w:val="clear" w:color="auto" w:fill="auto"/>
                <w:lang w:val="en-US" w:eastAsia="zh-CN"/>
              </w:rPr>
              <w:t>　</w:t>
            </w:r>
            <w:r>
              <w:rPr>
                <w:rFonts w:hint="default" w:ascii="宋体" w:hAnsi="宋体" w:eastAsia="宋体" w:cs="宋体"/>
                <w:bCs/>
                <w:color w:val="auto"/>
                <w:sz w:val="24"/>
                <w:szCs w:val="24"/>
                <w:highlight w:val="none"/>
                <w:shd w:val="clear" w:color="auto" w:fill="auto"/>
                <w:lang w:val="en-US" w:eastAsia="zh-CN"/>
              </w:rPr>
              <w:t>　</w:t>
            </w:r>
          </w:p>
        </w:tc>
      </w:tr>
      <w:tr w14:paraId="3C07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4" w:type="dxa"/>
            <w:vAlign w:val="center"/>
          </w:tcPr>
          <w:p w14:paraId="71140966">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w:t>
            </w:r>
          </w:p>
        </w:tc>
        <w:tc>
          <w:tcPr>
            <w:tcW w:w="1270" w:type="dxa"/>
            <w:vAlign w:val="center"/>
          </w:tcPr>
          <w:p w14:paraId="7AD11E6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采购代理机构</w:t>
            </w:r>
          </w:p>
        </w:tc>
        <w:tc>
          <w:tcPr>
            <w:tcW w:w="7144" w:type="dxa"/>
            <w:vAlign w:val="center"/>
          </w:tcPr>
          <w:p w14:paraId="1440DA1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名    称：新疆锦瑞祥工程项目咨询管理有限公司 　　　　　　　　　　　</w:t>
            </w:r>
          </w:p>
          <w:p w14:paraId="1291853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地    址：新疆库尔勒市石化大道天缘商务酒店4楼616室</w:t>
            </w:r>
          </w:p>
          <w:p w14:paraId="39349727">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项目联系人（询问）：</w:t>
            </w:r>
            <w:r>
              <w:rPr>
                <w:rFonts w:hint="eastAsia" w:ascii="宋体" w:hAnsi="宋体" w:cs="宋体"/>
                <w:color w:val="auto"/>
                <w:sz w:val="24"/>
                <w:szCs w:val="24"/>
                <w:highlight w:val="none"/>
                <w:shd w:val="clear" w:color="auto" w:fill="auto"/>
                <w:lang w:val="en-US" w:eastAsia="zh-CN"/>
              </w:rPr>
              <w:t>卢</w:t>
            </w:r>
            <w:r>
              <w:rPr>
                <w:rFonts w:hint="eastAsia" w:ascii="宋体" w:hAnsi="宋体" w:cs="宋体"/>
                <w:color w:val="auto"/>
                <w:sz w:val="24"/>
                <w:szCs w:val="24"/>
                <w:highlight w:val="none"/>
                <w:shd w:val="clear" w:color="auto" w:fill="auto"/>
                <w:lang w:eastAsia="zh-CN"/>
              </w:rPr>
              <w:t>女士</w:t>
            </w:r>
            <w:r>
              <w:rPr>
                <w:rFonts w:hint="eastAsia" w:ascii="宋体" w:hAnsi="宋体" w:cs="宋体"/>
                <w:color w:val="auto"/>
                <w:sz w:val="24"/>
                <w:szCs w:val="24"/>
                <w:highlight w:val="none"/>
                <w:shd w:val="clear" w:color="auto" w:fill="auto"/>
              </w:rPr>
              <w:t>  　　　　　　　　　　　</w:t>
            </w:r>
          </w:p>
          <w:p w14:paraId="73B7B925">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项目联系方式（询问）：</w:t>
            </w:r>
            <w:r>
              <w:rPr>
                <w:rFonts w:hint="eastAsia" w:ascii="宋体" w:hAnsi="宋体" w:cs="宋体"/>
                <w:color w:val="auto"/>
                <w:sz w:val="24"/>
                <w:szCs w:val="24"/>
                <w:highlight w:val="none"/>
                <w:shd w:val="clear" w:color="auto" w:fill="auto"/>
                <w:lang w:val="en-US" w:eastAsia="zh-CN"/>
              </w:rPr>
              <w:t>13289910132</w:t>
            </w:r>
          </w:p>
        </w:tc>
      </w:tr>
      <w:tr w14:paraId="52ED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A02CA29">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w:t>
            </w:r>
          </w:p>
        </w:tc>
        <w:tc>
          <w:tcPr>
            <w:tcW w:w="1270" w:type="dxa"/>
            <w:vAlign w:val="center"/>
          </w:tcPr>
          <w:p w14:paraId="5C1ADF8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必备资质</w:t>
            </w:r>
          </w:p>
        </w:tc>
        <w:tc>
          <w:tcPr>
            <w:tcW w:w="7144" w:type="dxa"/>
            <w:vAlign w:val="center"/>
          </w:tcPr>
          <w:p w14:paraId="74489ADC">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auto"/>
              <w:ind w:left="21" w:leftChars="10" w:right="0"/>
              <w:jc w:val="left"/>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rPr>
              <w:t>（1）满足《中华人民共和国政府采购法》第二十二条规定；</w:t>
            </w:r>
          </w:p>
          <w:p w14:paraId="4D96DCC4">
            <w:pPr>
              <w:pStyle w:val="9"/>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auto"/>
              <w:ind w:left="21" w:leftChars="10" w:right="0"/>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2</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有效的营业执照</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14:paraId="10474113">
            <w:pPr>
              <w:pStyle w:val="9"/>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auto"/>
              <w:ind w:left="21" w:leftChars="10" w:right="0"/>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3</w:t>
            </w:r>
            <w:r>
              <w:rPr>
                <w:rFonts w:hint="eastAsia" w:ascii="Times New Roman" w:hAnsi="Times New Roman" w:eastAsia="宋体" w:cs="Times New Roman"/>
                <w:color w:val="auto"/>
                <w:kern w:val="2"/>
                <w:sz w:val="24"/>
                <w:szCs w:val="24"/>
                <w:highlight w:val="none"/>
                <w:shd w:val="clear" w:color="auto" w:fill="auto"/>
                <w:lang w:val="en-US" w:eastAsia="zh-CN" w:bidi="ar-SA"/>
              </w:rPr>
              <w:t>）法人须提供法定代表人资格证明书及身份证或法人授权委托书及被授权人身份证；</w:t>
            </w:r>
          </w:p>
          <w:p w14:paraId="0C556DB3">
            <w:pPr>
              <w:pStyle w:val="9"/>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auto"/>
              <w:ind w:left="21" w:leftChars="10" w:right="0"/>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4</w:t>
            </w:r>
            <w:r>
              <w:rPr>
                <w:rFonts w:hint="eastAsia" w:ascii="Times New Roman" w:hAnsi="Times New Roman" w:eastAsia="宋体" w:cs="Times New Roman"/>
                <w:color w:val="auto"/>
                <w:kern w:val="2"/>
                <w:sz w:val="24"/>
                <w:szCs w:val="24"/>
                <w:highlight w:val="none"/>
                <w:shd w:val="clear" w:color="auto" w:fill="auto"/>
                <w:lang w:val="en-US" w:eastAsia="zh-CN" w:bidi="ar-SA"/>
              </w:rPr>
              <w:t>）单位负责人为同一人或者存在直接控股、管理关系的不同投标人，不得参加同一合同项下的政府采购活动；</w:t>
            </w:r>
          </w:p>
          <w:p w14:paraId="50DAF4CE">
            <w:pPr>
              <w:pStyle w:val="9"/>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auto"/>
              <w:ind w:left="21" w:leftChars="10" w:right="0"/>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5</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查询时间不早于本公告发布之日，提供查询截图并加盖公章）；</w:t>
            </w:r>
          </w:p>
          <w:p w14:paraId="061F3A50">
            <w:pPr>
              <w:pStyle w:val="9"/>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auto"/>
              <w:ind w:left="21" w:leftChars="10" w:right="0"/>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6</w:t>
            </w:r>
            <w:r>
              <w:rPr>
                <w:rFonts w:hint="eastAsia" w:ascii="Times New Roman" w:hAnsi="Times New Roman" w:eastAsia="宋体" w:cs="Times New Roman"/>
                <w:color w:val="auto"/>
                <w:kern w:val="2"/>
                <w:sz w:val="24"/>
                <w:szCs w:val="24"/>
                <w:highlight w:val="none"/>
                <w:shd w:val="clear" w:color="auto" w:fill="auto"/>
                <w:lang w:val="en-US" w:eastAsia="zh-CN" w:bidi="ar-SA"/>
              </w:rPr>
              <w:t>）投标保证金：</w:t>
            </w:r>
            <w:r>
              <w:rPr>
                <w:rFonts w:hint="eastAsia" w:ascii="Times New Roman" w:hAnsi="Times New Roman" w:cs="Times New Roman"/>
                <w:color w:val="auto"/>
                <w:kern w:val="2"/>
                <w:sz w:val="24"/>
                <w:szCs w:val="24"/>
                <w:highlight w:val="none"/>
                <w:shd w:val="clear" w:color="auto" w:fill="auto"/>
                <w:lang w:val="en-US" w:eastAsia="zh-CN" w:bidi="ar-SA"/>
              </w:rPr>
              <w:t>30000</w:t>
            </w:r>
            <w:r>
              <w:rPr>
                <w:rFonts w:hint="eastAsia" w:ascii="Times New Roman" w:hAnsi="Times New Roman" w:eastAsia="宋体" w:cs="Times New Roman"/>
                <w:color w:val="auto"/>
                <w:kern w:val="2"/>
                <w:sz w:val="24"/>
                <w:szCs w:val="24"/>
                <w:highlight w:val="none"/>
                <w:shd w:val="clear" w:color="auto" w:fill="auto"/>
                <w:lang w:val="en-US" w:eastAsia="zh-CN" w:bidi="ar-SA"/>
              </w:rPr>
              <w:t>元，大写：</w:t>
            </w:r>
            <w:r>
              <w:rPr>
                <w:rFonts w:hint="eastAsia" w:ascii="Times New Roman" w:hAnsi="Times New Roman" w:cs="Times New Roman"/>
                <w:color w:val="auto"/>
                <w:kern w:val="2"/>
                <w:sz w:val="24"/>
                <w:szCs w:val="24"/>
                <w:highlight w:val="none"/>
                <w:shd w:val="clear" w:color="auto" w:fill="auto"/>
                <w:lang w:val="en-US" w:eastAsia="zh-CN" w:bidi="ar-SA"/>
              </w:rPr>
              <w:t>叁万元</w:t>
            </w:r>
            <w:r>
              <w:rPr>
                <w:rFonts w:hint="eastAsia" w:ascii="Times New Roman" w:hAnsi="Times New Roman" w:eastAsia="宋体" w:cs="Times New Roman"/>
                <w:color w:val="auto"/>
                <w:kern w:val="2"/>
                <w:sz w:val="24"/>
                <w:szCs w:val="24"/>
                <w:highlight w:val="none"/>
                <w:shd w:val="clear" w:color="auto" w:fill="auto"/>
                <w:lang w:val="en-US" w:eastAsia="zh-CN" w:bidi="ar-SA"/>
              </w:rPr>
              <w:t>整；</w:t>
            </w:r>
          </w:p>
          <w:p w14:paraId="69E07D57">
            <w:pPr>
              <w:pStyle w:val="9"/>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auto"/>
              <w:ind w:left="21" w:leftChars="10" w:right="0"/>
              <w:textAlignment w:val="auto"/>
              <w:rPr>
                <w:rFonts w:hint="default"/>
                <w:szCs w:val="22"/>
                <w:highlight w:val="none"/>
                <w:lang w:val="en-US" w:eastAsia="zh-CN"/>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7</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本项目不接受联合体投标</w:t>
            </w:r>
            <w:r>
              <w:rPr>
                <w:rFonts w:hint="eastAsia" w:ascii="Times New Roman" w:hAnsi="Times New Roman" w:eastAsia="宋体" w:cs="Times New Roman"/>
                <w:color w:val="auto"/>
                <w:kern w:val="2"/>
                <w:sz w:val="24"/>
                <w:szCs w:val="24"/>
                <w:highlight w:val="none"/>
                <w:shd w:val="clear" w:color="auto" w:fill="auto"/>
                <w:lang w:val="en-US" w:eastAsia="zh-CN" w:bidi="ar-SA"/>
              </w:rPr>
              <w:t>。</w:t>
            </w:r>
          </w:p>
        </w:tc>
      </w:tr>
      <w:tr w14:paraId="60F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4" w:type="dxa"/>
            <w:vAlign w:val="center"/>
          </w:tcPr>
          <w:p w14:paraId="6FC1BCDF">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10</w:t>
            </w:r>
          </w:p>
        </w:tc>
        <w:tc>
          <w:tcPr>
            <w:tcW w:w="1270" w:type="dxa"/>
            <w:vAlign w:val="center"/>
          </w:tcPr>
          <w:p w14:paraId="2A5CABC0">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开标时必须携带的证件</w:t>
            </w:r>
          </w:p>
        </w:tc>
        <w:tc>
          <w:tcPr>
            <w:tcW w:w="7144" w:type="dxa"/>
            <w:vAlign w:val="center"/>
          </w:tcPr>
          <w:p w14:paraId="7360D8F9">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zh-CN" w:eastAsia="zh-CN"/>
              </w:rPr>
              <w:t>不见面开标方式的取消本条款</w:t>
            </w:r>
          </w:p>
        </w:tc>
      </w:tr>
      <w:tr w14:paraId="58AC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7DDA711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w:t>
            </w:r>
          </w:p>
        </w:tc>
        <w:tc>
          <w:tcPr>
            <w:tcW w:w="1270" w:type="dxa"/>
            <w:vAlign w:val="center"/>
          </w:tcPr>
          <w:p w14:paraId="7A897BB2">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开标时间</w:t>
            </w:r>
          </w:p>
        </w:tc>
        <w:tc>
          <w:tcPr>
            <w:tcW w:w="7144" w:type="dxa"/>
            <w:vAlign w:val="center"/>
          </w:tcPr>
          <w:p w14:paraId="1195A03B">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GB" w:eastAsia="zh-CN"/>
              </w:rPr>
              <w:t>2025年</w:t>
            </w:r>
            <w:r>
              <w:rPr>
                <w:rFonts w:hint="eastAsia" w:ascii="宋体" w:hAnsi="宋体" w:cs="宋体"/>
                <w:color w:val="auto"/>
                <w:sz w:val="24"/>
                <w:szCs w:val="24"/>
                <w:highlight w:val="none"/>
                <w:shd w:val="clear" w:color="auto" w:fill="auto"/>
                <w:lang w:val="en-US" w:eastAsia="zh-CN"/>
              </w:rPr>
              <w:t>7</w:t>
            </w:r>
            <w:r>
              <w:rPr>
                <w:rFonts w:hint="eastAsia" w:ascii="宋体" w:hAnsi="宋体" w:cs="宋体"/>
                <w:color w:val="auto"/>
                <w:sz w:val="24"/>
                <w:szCs w:val="24"/>
                <w:highlight w:val="none"/>
                <w:shd w:val="clear" w:color="auto" w:fill="auto"/>
                <w:lang w:val="en-GB" w:eastAsia="zh-CN"/>
              </w:rPr>
              <w:t>月</w:t>
            </w:r>
            <w:r>
              <w:rPr>
                <w:rFonts w:hint="eastAsia" w:ascii="宋体" w:hAnsi="宋体" w:cs="宋体"/>
                <w:color w:val="auto"/>
                <w:sz w:val="24"/>
                <w:szCs w:val="24"/>
                <w:highlight w:val="none"/>
                <w:shd w:val="clear" w:color="auto" w:fill="auto"/>
                <w:lang w:val="en-US" w:eastAsia="zh-CN"/>
              </w:rPr>
              <w:t xml:space="preserve"> 7 </w:t>
            </w:r>
            <w:r>
              <w:rPr>
                <w:rFonts w:hint="eastAsia" w:ascii="宋体" w:hAnsi="宋体" w:cs="宋体"/>
                <w:color w:val="auto"/>
                <w:sz w:val="24"/>
                <w:szCs w:val="24"/>
                <w:highlight w:val="none"/>
                <w:shd w:val="clear" w:color="auto" w:fill="auto"/>
                <w:lang w:val="en-GB" w:eastAsia="zh-CN"/>
              </w:rPr>
              <w:t>日</w:t>
            </w:r>
            <w:r>
              <w:rPr>
                <w:rFonts w:hint="eastAsia" w:ascii="宋体" w:hAnsi="宋体" w:cs="宋体"/>
                <w:color w:val="auto"/>
                <w:sz w:val="24"/>
                <w:szCs w:val="24"/>
                <w:highlight w:val="none"/>
                <w:shd w:val="clear" w:color="auto" w:fill="auto"/>
                <w:lang w:val="en-US" w:eastAsia="zh-CN"/>
              </w:rPr>
              <w:t>16</w:t>
            </w:r>
            <w:r>
              <w:rPr>
                <w:rFonts w:hint="eastAsia" w:ascii="宋体" w:hAnsi="宋体" w:cs="宋体"/>
                <w:color w:val="auto"/>
                <w:sz w:val="24"/>
                <w:szCs w:val="24"/>
                <w:highlight w:val="none"/>
                <w:shd w:val="clear" w:color="auto" w:fill="auto"/>
                <w:lang w:val="en-GB" w:eastAsia="zh-CN"/>
              </w:rPr>
              <w:t>:</w:t>
            </w: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GB" w:eastAsia="zh-CN"/>
              </w:rPr>
              <w:t>0</w:t>
            </w:r>
            <w:r>
              <w:rPr>
                <w:rFonts w:hint="default" w:ascii="宋体" w:hAnsi="宋体" w:cs="宋体"/>
                <w:color w:val="auto"/>
                <w:sz w:val="24"/>
                <w:szCs w:val="24"/>
                <w:highlight w:val="none"/>
                <w:shd w:val="clear" w:color="auto" w:fill="auto"/>
                <w:lang w:val="en-GB" w:eastAsia="zh-CN"/>
              </w:rPr>
              <w:t>（北京时间）</w:t>
            </w:r>
          </w:p>
        </w:tc>
      </w:tr>
      <w:tr w14:paraId="6C8D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4" w:type="dxa"/>
            <w:vAlign w:val="center"/>
          </w:tcPr>
          <w:p w14:paraId="7BA801B1">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w:t>
            </w:r>
          </w:p>
        </w:tc>
        <w:tc>
          <w:tcPr>
            <w:tcW w:w="1270" w:type="dxa"/>
            <w:vAlign w:val="center"/>
          </w:tcPr>
          <w:p w14:paraId="14C2346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开标地点</w:t>
            </w:r>
          </w:p>
        </w:tc>
        <w:tc>
          <w:tcPr>
            <w:tcW w:w="7144" w:type="dxa"/>
            <w:vAlign w:val="center"/>
          </w:tcPr>
          <w:p w14:paraId="7EECF163">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政采云开标大厅</w:t>
            </w:r>
            <w:r>
              <w:rPr>
                <w:rFonts w:hint="eastAsia" w:ascii="宋体" w:hAnsi="宋体" w:cs="宋体"/>
                <w:color w:val="auto"/>
                <w:sz w:val="24"/>
                <w:szCs w:val="24"/>
                <w:highlight w:val="none"/>
                <w:shd w:val="clear" w:color="auto" w:fill="auto"/>
                <w:lang w:val="en-GB" w:eastAsia="zh-CN"/>
              </w:rPr>
              <w:t>（</w:t>
            </w:r>
            <w:r>
              <w:rPr>
                <w:rFonts w:hint="default" w:ascii="宋体" w:hAnsi="宋体" w:cs="宋体"/>
                <w:color w:val="auto"/>
                <w:sz w:val="24"/>
                <w:szCs w:val="24"/>
                <w:highlight w:val="none"/>
                <w:shd w:val="clear" w:color="auto" w:fill="auto"/>
                <w:lang w:val="en-US" w:eastAsia="zh-CN"/>
              </w:rPr>
              <w:t>https://www.zcygov.cn在线投标</w:t>
            </w:r>
            <w:r>
              <w:rPr>
                <w:rFonts w:hint="eastAsia" w:ascii="宋体" w:hAnsi="宋体" w:cs="宋体"/>
                <w:color w:val="auto"/>
                <w:sz w:val="24"/>
                <w:szCs w:val="24"/>
                <w:highlight w:val="none"/>
                <w:shd w:val="clear" w:color="auto" w:fill="auto"/>
                <w:lang w:val="en-GB" w:eastAsia="zh-CN"/>
              </w:rPr>
              <w:t>）</w:t>
            </w:r>
          </w:p>
        </w:tc>
      </w:tr>
      <w:tr w14:paraId="3216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4" w:type="dxa"/>
            <w:vAlign w:val="center"/>
          </w:tcPr>
          <w:p w14:paraId="42FABA5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13</w:t>
            </w:r>
          </w:p>
        </w:tc>
        <w:tc>
          <w:tcPr>
            <w:tcW w:w="1270" w:type="dxa"/>
            <w:vAlign w:val="center"/>
          </w:tcPr>
          <w:p w14:paraId="5071DE2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联合体</w:t>
            </w:r>
          </w:p>
        </w:tc>
        <w:tc>
          <w:tcPr>
            <w:tcW w:w="7144" w:type="dxa"/>
            <w:vAlign w:val="center"/>
          </w:tcPr>
          <w:p w14:paraId="21228307">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不接受联合体</w:t>
            </w:r>
          </w:p>
        </w:tc>
      </w:tr>
      <w:tr w14:paraId="1E1D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4" w:type="dxa"/>
            <w:vAlign w:val="center"/>
          </w:tcPr>
          <w:p w14:paraId="4DB6BD4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w:t>
            </w:r>
          </w:p>
        </w:tc>
        <w:tc>
          <w:tcPr>
            <w:tcW w:w="1270" w:type="dxa"/>
            <w:vAlign w:val="center"/>
          </w:tcPr>
          <w:p w14:paraId="7122E04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投标文件解密时长</w:t>
            </w:r>
          </w:p>
        </w:tc>
        <w:tc>
          <w:tcPr>
            <w:tcW w:w="7144" w:type="dxa"/>
            <w:vAlign w:val="center"/>
          </w:tcPr>
          <w:p w14:paraId="13E2E7B3">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30分钟（投标人若未在规定时间内完成，所造成的一切后果由投标人自行承担）</w:t>
            </w:r>
          </w:p>
        </w:tc>
      </w:tr>
      <w:tr w14:paraId="42D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4" w:type="dxa"/>
            <w:vAlign w:val="center"/>
          </w:tcPr>
          <w:p w14:paraId="6F119678">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w:t>
            </w:r>
          </w:p>
        </w:tc>
        <w:tc>
          <w:tcPr>
            <w:tcW w:w="1270" w:type="dxa"/>
            <w:vAlign w:val="center"/>
          </w:tcPr>
          <w:p w14:paraId="5DC5F84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投标人报价确认报价签字时长</w:t>
            </w:r>
          </w:p>
        </w:tc>
        <w:tc>
          <w:tcPr>
            <w:tcW w:w="7144" w:type="dxa"/>
            <w:vAlign w:val="center"/>
          </w:tcPr>
          <w:p w14:paraId="35BA60C8">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20分钟（投标人若未在规定时间内完成，所造成的一切后果由投标人自行承担）</w:t>
            </w:r>
          </w:p>
        </w:tc>
      </w:tr>
      <w:tr w14:paraId="4AA3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4" w:type="dxa"/>
            <w:vAlign w:val="center"/>
          </w:tcPr>
          <w:p w14:paraId="7BE8ADBF">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17</w:t>
            </w:r>
          </w:p>
        </w:tc>
        <w:tc>
          <w:tcPr>
            <w:tcW w:w="1270" w:type="dxa"/>
            <w:vAlign w:val="center"/>
          </w:tcPr>
          <w:p w14:paraId="2F6109EB">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投标有效期</w:t>
            </w:r>
          </w:p>
        </w:tc>
        <w:tc>
          <w:tcPr>
            <w:tcW w:w="7144" w:type="dxa"/>
            <w:vAlign w:val="center"/>
          </w:tcPr>
          <w:p w14:paraId="51325070">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12</w:t>
            </w:r>
            <w:r>
              <w:rPr>
                <w:rFonts w:hint="eastAsia" w:ascii="宋体" w:hAnsi="宋体" w:cs="宋体"/>
                <w:color w:val="auto"/>
                <w:sz w:val="24"/>
                <w:szCs w:val="24"/>
                <w:highlight w:val="none"/>
                <w:shd w:val="clear" w:color="auto" w:fill="auto"/>
              </w:rPr>
              <w:t>0日（从递交</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截止日起计算）。</w:t>
            </w:r>
          </w:p>
        </w:tc>
      </w:tr>
      <w:tr w14:paraId="426C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744" w:type="dxa"/>
            <w:vAlign w:val="center"/>
          </w:tcPr>
          <w:p w14:paraId="19152E43">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18</w:t>
            </w:r>
          </w:p>
        </w:tc>
        <w:tc>
          <w:tcPr>
            <w:tcW w:w="1270" w:type="dxa"/>
            <w:vAlign w:val="center"/>
          </w:tcPr>
          <w:p w14:paraId="4DD8A3FF">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投标保证金</w:t>
            </w:r>
          </w:p>
        </w:tc>
        <w:tc>
          <w:tcPr>
            <w:tcW w:w="7144" w:type="dxa"/>
            <w:vAlign w:val="center"/>
          </w:tcPr>
          <w:p w14:paraId="33FFD6D8">
            <w:pPr>
              <w:pStyle w:val="34"/>
              <w:keepNext w:val="0"/>
              <w:keepLines w:val="0"/>
              <w:numPr>
                <w:ilvl w:val="0"/>
                <w:numId w:val="0"/>
              </w:numPr>
              <w:suppressLineNumbers w:val="0"/>
              <w:tabs>
                <w:tab w:val="left" w:pos="709"/>
                <w:tab w:val="left" w:pos="840"/>
              </w:tabs>
              <w:spacing w:before="0" w:beforeAutospacing="0" w:after="0" w:afterAutospacing="0" w:line="360" w:lineRule="auto"/>
              <w:ind w:left="0" w:right="0"/>
              <w:jc w:val="left"/>
              <w:rPr>
                <w:rFonts w:ascii="宋体" w:hAnsi="宋体" w:cs="宋体"/>
                <w:sz w:val="24"/>
                <w:szCs w:val="24"/>
                <w:highlight w:val="none"/>
                <w:lang w:val="zh-CN" w:bidi="zh-CN"/>
              </w:rPr>
            </w:pPr>
            <w:r>
              <w:rPr>
                <w:rFonts w:hint="eastAsia" w:ascii="宋体" w:hAnsi="宋体" w:cs="宋体"/>
                <w:sz w:val="24"/>
                <w:szCs w:val="24"/>
                <w:highlight w:val="none"/>
                <w:lang w:val="zh-CN" w:bidi="zh-CN"/>
              </w:rPr>
              <w:t>投标保证金缴纳形式：支票、汇票、本票、电子保函（提供近三个月银行流水）等非现金形式缴纳或提交保证金。</w:t>
            </w:r>
          </w:p>
          <w:p w14:paraId="1FD289D2">
            <w:pPr>
              <w:pStyle w:val="9"/>
              <w:keepNext w:val="0"/>
              <w:keepLines w:val="0"/>
              <w:numPr>
                <w:ilvl w:val="0"/>
                <w:numId w:val="0"/>
              </w:numPr>
              <w:suppressLineNumbers w:val="0"/>
              <w:shd w:val="clear"/>
              <w:spacing w:before="0" w:beforeAutospacing="0" w:after="0" w:afterAutospacing="0" w:line="360" w:lineRule="auto"/>
              <w:ind w:left="0" w:right="0"/>
              <w:rPr>
                <w:rFonts w:hint="eastAsia"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zh-CN" w:eastAsia="zh-CN" w:bidi="zh-CN"/>
              </w:rPr>
              <w:t>投标保证金：</w:t>
            </w:r>
            <w:r>
              <w:rPr>
                <w:rFonts w:hint="eastAsia" w:ascii="宋体" w:hAnsi="宋体" w:cs="宋体"/>
                <w:color w:val="auto"/>
                <w:kern w:val="2"/>
                <w:sz w:val="24"/>
                <w:szCs w:val="24"/>
                <w:highlight w:val="none"/>
                <w:shd w:val="clear" w:color="auto" w:fill="auto"/>
                <w:lang w:val="en-US" w:eastAsia="zh-CN" w:bidi="zh-CN"/>
              </w:rPr>
              <w:t>30000元</w:t>
            </w:r>
            <w:r>
              <w:rPr>
                <w:rFonts w:hint="eastAsia" w:ascii="宋体" w:hAnsi="宋体" w:eastAsia="宋体" w:cs="宋体"/>
                <w:color w:val="auto"/>
                <w:kern w:val="2"/>
                <w:sz w:val="24"/>
                <w:szCs w:val="24"/>
                <w:highlight w:val="none"/>
                <w:shd w:val="clear" w:color="auto" w:fill="auto"/>
                <w:lang w:val="en-US" w:eastAsia="zh-CN" w:bidi="zh-CN"/>
              </w:rPr>
              <w:t>，</w:t>
            </w:r>
            <w:r>
              <w:rPr>
                <w:rFonts w:hint="default" w:ascii="宋体" w:hAnsi="宋体" w:eastAsia="宋体" w:cs="宋体"/>
                <w:color w:val="auto"/>
                <w:kern w:val="2"/>
                <w:sz w:val="24"/>
                <w:szCs w:val="24"/>
                <w:highlight w:val="none"/>
                <w:shd w:val="clear" w:color="auto" w:fill="auto"/>
                <w:lang w:val="en-US" w:eastAsia="zh-CN" w:bidi="zh-CN"/>
              </w:rPr>
              <w:t>大写</w:t>
            </w:r>
            <w:r>
              <w:rPr>
                <w:rFonts w:hint="eastAsia" w:ascii="宋体" w:hAnsi="宋体" w:eastAsia="宋体" w:cs="宋体"/>
                <w:color w:val="auto"/>
                <w:kern w:val="2"/>
                <w:sz w:val="24"/>
                <w:szCs w:val="24"/>
                <w:highlight w:val="none"/>
                <w:shd w:val="clear" w:color="auto" w:fill="auto"/>
                <w:lang w:val="en-US" w:eastAsia="zh-CN" w:bidi="zh-CN"/>
              </w:rPr>
              <w:t>：</w:t>
            </w:r>
            <w:r>
              <w:rPr>
                <w:rFonts w:hint="eastAsia" w:ascii="宋体" w:hAnsi="宋体" w:cs="宋体"/>
                <w:color w:val="auto"/>
                <w:kern w:val="2"/>
                <w:sz w:val="24"/>
                <w:szCs w:val="24"/>
                <w:highlight w:val="none"/>
                <w:shd w:val="clear" w:color="auto" w:fill="auto"/>
                <w:lang w:val="en-US" w:eastAsia="zh-CN" w:bidi="zh-CN"/>
              </w:rPr>
              <w:t>叁万元整</w:t>
            </w:r>
            <w:r>
              <w:rPr>
                <w:rFonts w:hint="eastAsia" w:ascii="宋体" w:hAnsi="宋体" w:eastAsia="宋体" w:cs="宋体"/>
                <w:color w:val="auto"/>
                <w:kern w:val="2"/>
                <w:sz w:val="24"/>
                <w:szCs w:val="24"/>
                <w:highlight w:val="none"/>
                <w:shd w:val="clear" w:color="auto" w:fill="auto"/>
                <w:lang w:val="en-US" w:eastAsia="zh-CN" w:bidi="zh-CN"/>
              </w:rPr>
              <w:t>；</w:t>
            </w:r>
          </w:p>
          <w:p w14:paraId="785EABB0">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账户名称：新疆锦瑞祥工程项目咨询管理有限公司</w:t>
            </w:r>
          </w:p>
          <w:p w14:paraId="7CE282D3">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账号：736070100100149944</w:t>
            </w:r>
          </w:p>
          <w:p w14:paraId="58D2E525">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开户行：</w:t>
            </w:r>
            <w:r>
              <w:rPr>
                <w:rFonts w:hint="eastAsia" w:ascii="宋体" w:hAnsi="宋体" w:cs="宋体"/>
                <w:color w:val="auto"/>
                <w:sz w:val="24"/>
                <w:szCs w:val="24"/>
                <w:highlight w:val="none"/>
                <w:shd w:val="clear" w:color="auto" w:fill="auto"/>
                <w:lang w:val="zh-CN" w:eastAsia="zh-CN" w:bidi="zh-CN"/>
              </w:rPr>
              <w:t>新疆银行巴音郭楞分行</w:t>
            </w:r>
          </w:p>
          <w:p w14:paraId="05A5D19C">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行号：</w:t>
            </w:r>
            <w:r>
              <w:rPr>
                <w:rFonts w:hint="eastAsia" w:ascii="宋体" w:hAnsi="宋体" w:cs="宋体"/>
                <w:sz w:val="24"/>
                <w:szCs w:val="24"/>
                <w:highlight w:val="none"/>
                <w:lang w:val="zh-CN" w:bidi="zh-CN"/>
              </w:rPr>
              <w:t>313888000021</w:t>
            </w:r>
          </w:p>
          <w:p w14:paraId="1374905E">
            <w:pPr>
              <w:keepNext w:val="0"/>
              <w:keepLines w:val="0"/>
              <w:suppressLineNumbers w:val="0"/>
              <w:shd w:val="clear"/>
              <w:spacing w:before="0" w:beforeAutospacing="0" w:after="0" w:afterAutospacing="0" w:line="360" w:lineRule="auto"/>
              <w:ind w:left="0" w:right="0"/>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投标保证金缴纳截止时间：投标保证金在2025年</w:t>
            </w:r>
            <w:r>
              <w:rPr>
                <w:rFonts w:hint="eastAsia" w:ascii="宋体" w:hAnsi="宋体" w:cs="宋体"/>
                <w:color w:val="auto"/>
                <w:sz w:val="24"/>
                <w:szCs w:val="24"/>
                <w:highlight w:val="none"/>
                <w:shd w:val="clear" w:color="auto" w:fill="auto"/>
                <w:lang w:val="en-US" w:bidi="zh-CN"/>
              </w:rPr>
              <w:t>7</w:t>
            </w:r>
            <w:r>
              <w:rPr>
                <w:rFonts w:hint="eastAsia" w:ascii="宋体" w:hAnsi="宋体" w:cs="宋体"/>
                <w:color w:val="auto"/>
                <w:sz w:val="24"/>
                <w:szCs w:val="24"/>
                <w:highlight w:val="none"/>
                <w:shd w:val="clear" w:color="auto" w:fill="auto"/>
                <w:lang w:val="zh-CN" w:bidi="zh-CN"/>
              </w:rPr>
              <w:t>月</w:t>
            </w:r>
            <w:r>
              <w:rPr>
                <w:rFonts w:hint="eastAsia" w:ascii="宋体" w:hAnsi="宋体" w:cs="宋体"/>
                <w:color w:val="auto"/>
                <w:sz w:val="24"/>
                <w:szCs w:val="24"/>
                <w:highlight w:val="none"/>
                <w:shd w:val="clear" w:color="auto" w:fill="auto"/>
                <w:lang w:val="en-US" w:bidi="zh-CN"/>
              </w:rPr>
              <w:t xml:space="preserve">7 </w:t>
            </w:r>
            <w:r>
              <w:rPr>
                <w:rFonts w:hint="eastAsia" w:ascii="宋体" w:hAnsi="宋体" w:cs="宋体"/>
                <w:color w:val="auto"/>
                <w:sz w:val="24"/>
                <w:szCs w:val="24"/>
                <w:highlight w:val="none"/>
                <w:shd w:val="clear" w:color="auto" w:fill="auto"/>
                <w:lang w:val="zh-CN" w:bidi="zh-CN"/>
              </w:rPr>
              <w:t>日</w:t>
            </w:r>
            <w:r>
              <w:rPr>
                <w:rFonts w:hint="eastAsia" w:ascii="宋体" w:hAnsi="宋体" w:cs="宋体"/>
                <w:color w:val="auto"/>
                <w:sz w:val="24"/>
                <w:szCs w:val="24"/>
                <w:highlight w:val="none"/>
                <w:shd w:val="clear" w:color="auto" w:fill="auto"/>
                <w:lang w:val="en-US" w:bidi="zh-CN"/>
              </w:rPr>
              <w:t>16</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3</w:t>
            </w:r>
            <w:r>
              <w:rPr>
                <w:rFonts w:hint="eastAsia" w:ascii="宋体" w:hAnsi="宋体" w:cs="宋体"/>
                <w:color w:val="auto"/>
                <w:sz w:val="24"/>
                <w:szCs w:val="24"/>
                <w:highlight w:val="none"/>
                <w:shd w:val="clear" w:color="auto" w:fill="auto"/>
                <w:lang w:val="zh-CN" w:bidi="zh-CN"/>
              </w:rPr>
              <w:t>0分（北京时间）前缴纳。</w:t>
            </w:r>
          </w:p>
          <w:p w14:paraId="1309AA9B">
            <w:pPr>
              <w:pStyle w:val="34"/>
              <w:keepNext w:val="0"/>
              <w:keepLines w:val="0"/>
              <w:numPr>
                <w:ilvl w:val="0"/>
                <w:numId w:val="0"/>
              </w:numPr>
              <w:suppressLineNumbers w:val="0"/>
              <w:shd w:val="clear"/>
              <w:tabs>
                <w:tab w:val="left" w:pos="709"/>
                <w:tab w:val="left" w:pos="840"/>
              </w:tabs>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投标保证金汇款凭证上（用途或备注或附言）应注明本项目编号[标准格式：</w:t>
            </w:r>
            <w:r>
              <w:rPr>
                <w:rFonts w:hint="eastAsia" w:ascii="宋体" w:hAnsi="宋体" w:cs="宋体"/>
                <w:color w:val="auto"/>
                <w:sz w:val="24"/>
                <w:szCs w:val="24"/>
                <w:highlight w:val="none"/>
                <w:shd w:val="clear" w:color="auto" w:fill="auto"/>
                <w:lang w:val="en-US" w:eastAsia="zh-CN"/>
              </w:rPr>
              <w:t>XJJRX-GKZB(2025)-0528</w:t>
            </w:r>
            <w:r>
              <w:rPr>
                <w:rFonts w:hint="eastAsia" w:ascii="宋体" w:hAnsi="宋体" w:cs="宋体"/>
                <w:color w:val="auto"/>
                <w:sz w:val="24"/>
                <w:szCs w:val="24"/>
                <w:highlight w:val="none"/>
                <w:shd w:val="clear" w:color="auto" w:fill="auto"/>
                <w:lang w:val="zh-CN" w:bidi="zh-CN"/>
              </w:rPr>
              <w:t>]。</w:t>
            </w:r>
          </w:p>
        </w:tc>
      </w:tr>
      <w:tr w14:paraId="0BC4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4" w:type="dxa"/>
            <w:vAlign w:val="center"/>
          </w:tcPr>
          <w:p w14:paraId="59D72D52">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19</w:t>
            </w:r>
          </w:p>
        </w:tc>
        <w:tc>
          <w:tcPr>
            <w:tcW w:w="1270" w:type="dxa"/>
            <w:vAlign w:val="center"/>
          </w:tcPr>
          <w:p w14:paraId="7BD49686">
            <w:pPr>
              <w:pStyle w:val="35"/>
              <w:keepNext w:val="0"/>
              <w:keepLines w:val="0"/>
              <w:suppressLineNumbers w:val="0"/>
              <w:shd w:val="clear"/>
              <w:spacing w:before="21" w:beforeAutospacing="0" w:after="0" w:afterAutospacing="0"/>
              <w:ind w:left="0" w:right="0"/>
              <w:jc w:val="center"/>
              <w:rPr>
                <w:rFonts w:hint="eastAsia"/>
                <w:color w:val="auto"/>
                <w:sz w:val="24"/>
                <w:szCs w:val="24"/>
                <w:highlight w:val="none"/>
                <w:shd w:val="clear" w:color="auto" w:fill="auto"/>
                <w:lang w:val="en-US" w:bidi="ar-SA"/>
              </w:rPr>
            </w:pPr>
            <w:r>
              <w:rPr>
                <w:rFonts w:hint="eastAsia"/>
                <w:color w:val="auto"/>
                <w:sz w:val="24"/>
                <w:szCs w:val="24"/>
                <w:highlight w:val="none"/>
                <w:shd w:val="clear" w:color="auto" w:fill="auto"/>
                <w:lang w:val="en-US" w:eastAsia="zh-CN" w:bidi="ar-SA"/>
              </w:rPr>
              <w:t>招标</w:t>
            </w:r>
            <w:r>
              <w:rPr>
                <w:rFonts w:hint="eastAsia"/>
                <w:color w:val="auto"/>
                <w:sz w:val="24"/>
                <w:szCs w:val="24"/>
                <w:highlight w:val="none"/>
                <w:shd w:val="clear" w:color="auto" w:fill="auto"/>
                <w:lang w:val="en-US" w:bidi="ar-SA"/>
              </w:rPr>
              <w:t>文件</w:t>
            </w:r>
          </w:p>
          <w:p w14:paraId="7A66053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发售时间</w:t>
            </w:r>
          </w:p>
        </w:tc>
        <w:tc>
          <w:tcPr>
            <w:tcW w:w="7144" w:type="dxa"/>
            <w:vAlign w:val="center"/>
          </w:tcPr>
          <w:p w14:paraId="049CD0E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发售时间：</w:t>
            </w:r>
            <w:r>
              <w:rPr>
                <w:rFonts w:hint="eastAsia" w:ascii="宋体" w:hAnsi="宋体" w:cs="宋体"/>
                <w:color w:val="auto"/>
                <w:sz w:val="24"/>
                <w:szCs w:val="24"/>
                <w:highlight w:val="none"/>
                <w:shd w:val="clear" w:color="auto" w:fill="auto"/>
                <w:lang w:val="en-US" w:bidi="zh-CN"/>
              </w:rPr>
              <w:t xml:space="preserve">2025-6- 14 </w:t>
            </w:r>
            <w:r>
              <w:rPr>
                <w:rFonts w:hint="eastAsia" w:ascii="宋体" w:hAnsi="宋体" w:cs="宋体"/>
                <w:color w:val="auto"/>
                <w:sz w:val="24"/>
                <w:szCs w:val="24"/>
                <w:highlight w:val="none"/>
                <w:shd w:val="clear" w:color="auto" w:fill="auto"/>
                <w:lang w:val="zh-CN" w:bidi="zh-CN"/>
              </w:rPr>
              <w:t>至</w:t>
            </w:r>
            <w:r>
              <w:rPr>
                <w:rFonts w:hint="eastAsia" w:ascii="宋体" w:hAnsi="宋体" w:cs="宋体"/>
                <w:color w:val="auto"/>
                <w:sz w:val="24"/>
                <w:szCs w:val="24"/>
                <w:highlight w:val="none"/>
                <w:shd w:val="clear" w:color="auto" w:fill="auto"/>
                <w:lang w:val="en-US" w:bidi="zh-CN"/>
              </w:rPr>
              <w:t xml:space="preserve">2025-6-20 </w:t>
            </w:r>
            <w:r>
              <w:rPr>
                <w:rFonts w:hint="eastAsia" w:ascii="宋体" w:hAnsi="宋体" w:cs="宋体"/>
                <w:color w:val="auto"/>
                <w:sz w:val="24"/>
                <w:szCs w:val="24"/>
                <w:highlight w:val="none"/>
                <w:shd w:val="clear" w:color="auto" w:fill="auto"/>
                <w:lang w:val="zh-CN" w:bidi="zh-CN"/>
              </w:rPr>
              <w:t>，</w:t>
            </w:r>
          </w:p>
          <w:p w14:paraId="4746F7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上午：</w:t>
            </w:r>
            <w:r>
              <w:rPr>
                <w:rFonts w:hint="eastAsia" w:ascii="宋体" w:hAnsi="宋体" w:cs="宋体"/>
                <w:color w:val="auto"/>
                <w:sz w:val="24"/>
                <w:szCs w:val="24"/>
                <w:highlight w:val="none"/>
                <w:shd w:val="clear" w:color="auto" w:fill="auto"/>
                <w:lang w:val="en-US" w:bidi="zh-CN"/>
              </w:rPr>
              <w:t>10</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0至1</w:t>
            </w:r>
            <w:r>
              <w:rPr>
                <w:rFonts w:hint="eastAsia" w:ascii="宋体" w:hAnsi="宋体" w:cs="宋体"/>
                <w:color w:val="auto"/>
                <w:sz w:val="24"/>
                <w:szCs w:val="24"/>
                <w:highlight w:val="none"/>
                <w:shd w:val="clear" w:color="auto" w:fill="auto"/>
                <w:lang w:val="en-US" w:bidi="zh-CN"/>
              </w:rPr>
              <w:t>4</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w:t>
            </w:r>
          </w:p>
          <w:p w14:paraId="6AEF56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下午：16:00至</w:t>
            </w:r>
            <w:r>
              <w:rPr>
                <w:rFonts w:hint="eastAsia" w:ascii="宋体" w:hAnsi="宋体" w:cs="宋体"/>
                <w:color w:val="auto"/>
                <w:sz w:val="24"/>
                <w:szCs w:val="24"/>
                <w:highlight w:val="none"/>
                <w:shd w:val="clear" w:color="auto" w:fill="auto"/>
                <w:lang w:val="en-US" w:bidi="zh-CN"/>
              </w:rPr>
              <w:t>20:00</w:t>
            </w:r>
            <w:r>
              <w:rPr>
                <w:rFonts w:hint="eastAsia" w:ascii="宋体" w:hAnsi="宋体" w:cs="宋体"/>
                <w:color w:val="auto"/>
                <w:sz w:val="24"/>
                <w:szCs w:val="24"/>
                <w:highlight w:val="none"/>
                <w:shd w:val="clear" w:color="auto" w:fill="auto"/>
                <w:lang w:val="zh-CN" w:bidi="zh-CN"/>
              </w:rPr>
              <w:t>（北京时间，法定节假日除外）</w:t>
            </w:r>
          </w:p>
        </w:tc>
      </w:tr>
      <w:tr w14:paraId="708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4" w:type="dxa"/>
            <w:vAlign w:val="center"/>
          </w:tcPr>
          <w:p w14:paraId="404A65CC">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20</w:t>
            </w:r>
          </w:p>
        </w:tc>
        <w:tc>
          <w:tcPr>
            <w:tcW w:w="1270" w:type="dxa"/>
            <w:vAlign w:val="center"/>
          </w:tcPr>
          <w:p w14:paraId="04E9A694">
            <w:pPr>
              <w:pStyle w:val="35"/>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投标文件</w:t>
            </w:r>
          </w:p>
          <w:p w14:paraId="7A3A9522">
            <w:pPr>
              <w:pStyle w:val="35"/>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rPr>
              <w:t>递交</w:t>
            </w:r>
            <w:r>
              <w:rPr>
                <w:rFonts w:hint="eastAsia"/>
                <w:color w:val="auto"/>
                <w:sz w:val="24"/>
                <w:szCs w:val="24"/>
                <w:highlight w:val="none"/>
                <w:shd w:val="clear" w:color="auto" w:fill="auto"/>
                <w:lang w:val="en-US" w:eastAsia="zh-CN"/>
              </w:rPr>
              <w:t>上传地址</w:t>
            </w:r>
          </w:p>
        </w:tc>
        <w:tc>
          <w:tcPr>
            <w:tcW w:w="7144" w:type="dxa"/>
            <w:vAlign w:val="center"/>
          </w:tcPr>
          <w:p w14:paraId="0DF46B59">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rPr>
              <w:t>政采云线上开标大厅（https://www.zcygov.cn在线投标）（注：采用不见面方式开标的，所有投标人须将资格审查文件及</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（须与上传政采云投标文件一致）电子版刻录光盘或U盘一份及纸质版</w:t>
            </w:r>
            <w:r>
              <w:rPr>
                <w:rFonts w:hint="eastAsia" w:ascii="宋体" w:hAnsi="宋体" w:cs="宋体"/>
                <w:color w:val="auto"/>
                <w:sz w:val="24"/>
                <w:szCs w:val="24"/>
                <w:highlight w:val="none"/>
                <w:shd w:val="clear" w:color="auto" w:fill="auto"/>
                <w:lang w:eastAsia="zh-CN"/>
              </w:rPr>
              <w:t>一正二副于</w:t>
            </w:r>
            <w:r>
              <w:rPr>
                <w:rFonts w:hint="eastAsia" w:ascii="宋体" w:hAnsi="宋体" w:cs="宋体"/>
                <w:color w:val="auto"/>
                <w:sz w:val="24"/>
                <w:szCs w:val="24"/>
                <w:highlight w:val="none"/>
                <w:shd w:val="clear" w:color="auto" w:fill="auto"/>
                <w:lang w:val="en-US" w:eastAsia="zh-CN"/>
              </w:rPr>
              <w:t>2025年7月7 日16:30分（北京时间）前且</w:t>
            </w:r>
            <w:r>
              <w:rPr>
                <w:rFonts w:hint="eastAsia" w:ascii="宋体" w:hAnsi="宋体" w:cs="宋体"/>
                <w:color w:val="auto"/>
                <w:sz w:val="24"/>
                <w:szCs w:val="24"/>
                <w:highlight w:val="none"/>
                <w:shd w:val="clear" w:color="auto" w:fill="auto"/>
              </w:rPr>
              <w:t>盖章处按要求盖章或签字，递交至招标代理公司或以快递方式送达，地址：新疆库尔勒市石化大道天缘商务酒店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卢</w:t>
            </w:r>
            <w:r>
              <w:rPr>
                <w:rFonts w:hint="eastAsia" w:ascii="宋体" w:hAnsi="宋体" w:cs="宋体"/>
                <w:color w:val="auto"/>
                <w:sz w:val="24"/>
                <w:szCs w:val="24"/>
                <w:highlight w:val="none"/>
                <w:shd w:val="clear" w:color="auto" w:fill="auto"/>
                <w:lang w:eastAsia="zh-CN"/>
              </w:rPr>
              <w:t>女士，</w:t>
            </w:r>
            <w:r>
              <w:rPr>
                <w:rFonts w:hint="eastAsia" w:ascii="宋体" w:hAnsi="宋体" w:cs="宋体"/>
                <w:color w:val="auto"/>
                <w:sz w:val="24"/>
                <w:szCs w:val="24"/>
                <w:highlight w:val="none"/>
                <w:shd w:val="clear" w:color="auto" w:fill="auto"/>
                <w:lang w:val="en-US" w:eastAsia="zh-CN"/>
              </w:rPr>
              <w:t>13289910132</w:t>
            </w:r>
            <w:r>
              <w:rPr>
                <w:rFonts w:hint="eastAsia" w:ascii="宋体" w:hAnsi="宋体" w:cs="宋体"/>
                <w:color w:val="auto"/>
                <w:sz w:val="24"/>
                <w:szCs w:val="24"/>
                <w:highlight w:val="none"/>
                <w:shd w:val="clear" w:color="auto" w:fill="auto"/>
              </w:rPr>
              <w:t>）</w:t>
            </w:r>
          </w:p>
        </w:tc>
      </w:tr>
      <w:tr w14:paraId="7D85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4" w:type="dxa"/>
            <w:vAlign w:val="center"/>
          </w:tcPr>
          <w:p w14:paraId="4F336F4B">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21</w:t>
            </w:r>
          </w:p>
        </w:tc>
        <w:tc>
          <w:tcPr>
            <w:tcW w:w="1270" w:type="dxa"/>
            <w:vAlign w:val="center"/>
          </w:tcPr>
          <w:p w14:paraId="13703E66">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付款方式</w:t>
            </w:r>
          </w:p>
        </w:tc>
        <w:tc>
          <w:tcPr>
            <w:tcW w:w="7144" w:type="dxa"/>
            <w:vAlign w:val="center"/>
          </w:tcPr>
          <w:p w14:paraId="1ABDFBCA">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（1）合同签订后，甲方向乙方支付合同价款的30%作为预付款。</w:t>
            </w:r>
          </w:p>
          <w:p w14:paraId="7B8C38B3">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（2）所有货物到达指定安装现场并安装、调试完成，甲方向乙方支付合同价款的30%。</w:t>
            </w:r>
          </w:p>
          <w:p w14:paraId="20745C13">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（3）竣工验收合格后，甲方向乙方支付合同价款的40%。</w:t>
            </w:r>
          </w:p>
        </w:tc>
      </w:tr>
      <w:tr w14:paraId="5C6B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27FA151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22</w:t>
            </w:r>
          </w:p>
        </w:tc>
        <w:tc>
          <w:tcPr>
            <w:tcW w:w="1270" w:type="dxa"/>
            <w:vAlign w:val="center"/>
          </w:tcPr>
          <w:p w14:paraId="282B05DC">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质保期</w:t>
            </w:r>
          </w:p>
        </w:tc>
        <w:tc>
          <w:tcPr>
            <w:tcW w:w="7144" w:type="dxa"/>
            <w:vAlign w:val="center"/>
          </w:tcPr>
          <w:p w14:paraId="1CA77D84">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sz w:val="24"/>
                <w:szCs w:val="24"/>
                <w:highlight w:val="none"/>
                <w:shd w:val="clear" w:color="auto" w:fill="auto"/>
                <w:lang w:val="en-US" w:eastAsia="zh-CN"/>
              </w:rPr>
              <w:t>项目验收合格之日起</w:t>
            </w:r>
            <w:r>
              <w:rPr>
                <w:rFonts w:hint="eastAsia" w:ascii="宋体" w:hAnsi="宋体" w:eastAsia="宋体" w:cs="宋体"/>
                <w:color w:val="auto"/>
                <w:sz w:val="24"/>
                <w:szCs w:val="24"/>
                <w:highlight w:val="none"/>
                <w:shd w:val="clear" w:color="auto" w:fill="auto"/>
                <w:lang w:val="en-US" w:eastAsia="zh-CN"/>
              </w:rPr>
              <w:t>2</w:t>
            </w:r>
            <w:r>
              <w:rPr>
                <w:rFonts w:hint="default" w:ascii="宋体" w:hAnsi="宋体" w:eastAsia="宋体" w:cs="宋体"/>
                <w:color w:val="auto"/>
                <w:sz w:val="24"/>
                <w:szCs w:val="24"/>
                <w:highlight w:val="none"/>
                <w:shd w:val="clear" w:color="auto" w:fill="auto"/>
                <w:lang w:val="en-US" w:eastAsia="zh-CN"/>
              </w:rPr>
              <w:t>年（保修期有国家强制标准要求的，按照国家强制标准要求执行）</w:t>
            </w:r>
            <w:r>
              <w:rPr>
                <w:rFonts w:hint="eastAsia" w:ascii="宋体" w:hAnsi="宋体" w:eastAsia="宋体" w:cs="宋体"/>
                <w:color w:val="auto"/>
                <w:sz w:val="24"/>
                <w:szCs w:val="24"/>
                <w:highlight w:val="none"/>
                <w:shd w:val="clear" w:color="auto" w:fill="auto"/>
                <w:lang w:val="en-US" w:eastAsia="zh-CN"/>
              </w:rPr>
              <w:t>。</w:t>
            </w:r>
          </w:p>
        </w:tc>
      </w:tr>
      <w:tr w14:paraId="72ED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vAlign w:val="center"/>
          </w:tcPr>
          <w:p w14:paraId="65D8D93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23</w:t>
            </w:r>
          </w:p>
        </w:tc>
        <w:tc>
          <w:tcPr>
            <w:tcW w:w="1270" w:type="dxa"/>
            <w:vAlign w:val="center"/>
          </w:tcPr>
          <w:p w14:paraId="52B1D8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履约保证金</w:t>
            </w:r>
          </w:p>
        </w:tc>
        <w:tc>
          <w:tcPr>
            <w:tcW w:w="7144" w:type="dxa"/>
            <w:vAlign w:val="center"/>
          </w:tcPr>
          <w:p w14:paraId="74444C57">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w:t>
            </w:r>
          </w:p>
        </w:tc>
      </w:tr>
      <w:tr w14:paraId="25C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9B6430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24</w:t>
            </w:r>
          </w:p>
        </w:tc>
        <w:tc>
          <w:tcPr>
            <w:tcW w:w="1270" w:type="dxa"/>
            <w:vAlign w:val="center"/>
          </w:tcPr>
          <w:p w14:paraId="7341660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最高限价</w:t>
            </w:r>
          </w:p>
        </w:tc>
        <w:tc>
          <w:tcPr>
            <w:tcW w:w="7144" w:type="dxa"/>
            <w:vAlign w:val="center"/>
          </w:tcPr>
          <w:p w14:paraId="61884C82">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en-US" w:bidi="zh-CN"/>
              </w:rPr>
              <w:t>160万元</w:t>
            </w:r>
            <w:r>
              <w:rPr>
                <w:rFonts w:hint="eastAsia" w:ascii="宋体" w:hAnsi="宋体" w:cs="宋体"/>
                <w:color w:val="auto"/>
                <w:sz w:val="24"/>
                <w:szCs w:val="24"/>
                <w:highlight w:val="none"/>
                <w:shd w:val="clear" w:color="auto" w:fill="auto"/>
                <w:lang w:val="zh-CN" w:bidi="zh-CN"/>
              </w:rPr>
              <w:t>（投标报价高于最高限价的，作为废标处理）</w:t>
            </w:r>
          </w:p>
        </w:tc>
      </w:tr>
      <w:tr w14:paraId="082A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44" w:type="dxa"/>
            <w:vAlign w:val="center"/>
          </w:tcPr>
          <w:p w14:paraId="25F2435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25</w:t>
            </w:r>
          </w:p>
        </w:tc>
        <w:tc>
          <w:tcPr>
            <w:tcW w:w="1270" w:type="dxa"/>
            <w:vAlign w:val="center"/>
          </w:tcPr>
          <w:p w14:paraId="0C1039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招标代理服务费</w:t>
            </w:r>
          </w:p>
        </w:tc>
        <w:tc>
          <w:tcPr>
            <w:tcW w:w="7144" w:type="dxa"/>
            <w:vAlign w:val="center"/>
          </w:tcPr>
          <w:p w14:paraId="68390FBA">
            <w:pPr>
              <w:pStyle w:val="35"/>
              <w:keepNext w:val="0"/>
              <w:keepLines w:val="0"/>
              <w:numPr>
                <w:ilvl w:val="0"/>
                <w:numId w:val="0"/>
              </w:numPr>
              <w:suppressLineNumbers w:val="0"/>
              <w:shd w:val="clear"/>
              <w:spacing w:before="2" w:beforeAutospacing="0" w:after="0" w:afterAutospacing="0" w:line="360" w:lineRule="auto"/>
              <w:ind w:left="0" w:right="95" w:rightChars="0"/>
              <w:jc w:val="left"/>
              <w:outlineLvl w:val="1"/>
              <w:rPr>
                <w:rFonts w:hint="eastAsia" w:eastAsia="宋体"/>
                <w:bCs/>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zh-CN" w:bidi="zh-CN"/>
              </w:rPr>
              <w:t>1、代理报酬的计算方法：</w:t>
            </w:r>
            <w:r>
              <w:rPr>
                <w:rFonts w:hint="eastAsia"/>
                <w:color w:val="auto"/>
                <w:sz w:val="24"/>
                <w:szCs w:val="24"/>
                <w:highlight w:val="none"/>
                <w:shd w:val="clear" w:color="auto" w:fill="auto"/>
              </w:rPr>
              <w:t>发改价格《2015》299号文</w:t>
            </w:r>
          </w:p>
          <w:p w14:paraId="3B451788">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2、代理报酬支付方式：由中标人支付</w:t>
            </w:r>
          </w:p>
          <w:p w14:paraId="0D0E89E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3、代理报酬的支付时间：由中标人领取中标通知书前支付</w:t>
            </w:r>
          </w:p>
        </w:tc>
      </w:tr>
      <w:tr w14:paraId="37FD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44" w:type="dxa"/>
            <w:vAlign w:val="center"/>
          </w:tcPr>
          <w:p w14:paraId="5FBEDF95">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26</w:t>
            </w:r>
          </w:p>
        </w:tc>
        <w:tc>
          <w:tcPr>
            <w:tcW w:w="1270" w:type="dxa"/>
            <w:vAlign w:val="center"/>
          </w:tcPr>
          <w:p w14:paraId="7B776A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质疑须知</w:t>
            </w:r>
          </w:p>
        </w:tc>
        <w:tc>
          <w:tcPr>
            <w:tcW w:w="7144" w:type="dxa"/>
            <w:vAlign w:val="center"/>
          </w:tcPr>
          <w:p w14:paraId="063D0CD9">
            <w:pPr>
              <w:pStyle w:val="46"/>
              <w:keepNext w:val="0"/>
              <w:keepLines w:val="0"/>
              <w:suppressLineNumbers w:val="0"/>
              <w:spacing w:before="0" w:beforeAutospacing="0" w:after="0" w:afterAutospacing="0" w:line="360" w:lineRule="auto"/>
              <w:ind w:left="453" w:right="0" w:hanging="494" w:hangingChars="206"/>
              <w:jc w:val="both"/>
              <w:rPr>
                <w:rFonts w:hint="eastAsia" w:ascii="宋体" w:hAnsi="宋体" w:eastAsia="宋体" w:cs="宋体"/>
                <w:color w:val="auto"/>
                <w:kern w:val="2"/>
                <w:sz w:val="24"/>
                <w:szCs w:val="24"/>
                <w:highlight w:val="none"/>
                <w:shd w:val="clear" w:color="auto" w:fill="auto"/>
                <w:lang w:val="zh-CN" w:eastAsia="zh-CN" w:bidi="zh-CN"/>
              </w:rPr>
            </w:pPr>
            <w:r>
              <w:rPr>
                <w:rFonts w:hint="eastAsia" w:ascii="宋体" w:hAnsi="宋体" w:eastAsia="宋体" w:cs="宋体"/>
                <w:color w:val="auto"/>
                <w:kern w:val="2"/>
                <w:sz w:val="24"/>
                <w:szCs w:val="24"/>
                <w:highlight w:val="none"/>
                <w:shd w:val="clear" w:color="auto" w:fill="auto"/>
                <w:lang w:val="en-US" w:eastAsia="zh-CN" w:bidi="zh-CN"/>
              </w:rPr>
              <w:t>1、</w:t>
            </w:r>
            <w:r>
              <w:rPr>
                <w:rFonts w:hint="eastAsia" w:ascii="宋体" w:hAnsi="宋体" w:eastAsia="宋体" w:cs="宋体"/>
                <w:color w:val="auto"/>
                <w:kern w:val="2"/>
                <w:sz w:val="24"/>
                <w:szCs w:val="24"/>
                <w:highlight w:val="none"/>
                <w:shd w:val="clear" w:color="auto" w:fill="auto"/>
                <w:lang w:val="zh-CN" w:eastAsia="zh-CN" w:bidi="zh-CN"/>
              </w:rPr>
              <w:t>接收质疑函的方式：现场递交纸质版及Word格式电子版质疑文件至接收</w:t>
            </w:r>
          </w:p>
          <w:p w14:paraId="6F372BDF">
            <w:pPr>
              <w:pStyle w:val="18"/>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zh-CN"/>
              </w:rPr>
              <w:t>2、接受质疑函的单位：新疆锦瑞祥工程项目咨询管理有限公司</w:t>
            </w:r>
          </w:p>
          <w:p w14:paraId="34CC4D96">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eastAsia="宋体" w:cs="宋体"/>
                <w:color w:val="auto"/>
                <w:kern w:val="2"/>
                <w:sz w:val="24"/>
                <w:szCs w:val="24"/>
                <w:highlight w:val="none"/>
                <w:shd w:val="clear" w:color="auto" w:fill="auto"/>
                <w:lang w:val="en-US" w:eastAsia="zh-CN" w:bidi="zh-CN"/>
              </w:rPr>
              <w:t>地址：新疆库尔勒市石化大道天缘商务酒店4楼616室</w:t>
            </w:r>
          </w:p>
        </w:tc>
      </w:tr>
      <w:tr w14:paraId="3A7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744" w:type="dxa"/>
            <w:vAlign w:val="center"/>
          </w:tcPr>
          <w:p w14:paraId="17208596">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27</w:t>
            </w:r>
          </w:p>
        </w:tc>
        <w:tc>
          <w:tcPr>
            <w:tcW w:w="1270" w:type="dxa"/>
            <w:vAlign w:val="center"/>
          </w:tcPr>
          <w:p w14:paraId="7CAAF23A">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color w:val="auto"/>
                <w:sz w:val="24"/>
                <w:szCs w:val="24"/>
                <w:highlight w:val="none"/>
                <w:shd w:val="clear" w:color="auto" w:fill="auto"/>
              </w:rPr>
              <w:t>政府采购政策支持</w:t>
            </w:r>
          </w:p>
        </w:tc>
        <w:tc>
          <w:tcPr>
            <w:tcW w:w="7144" w:type="dxa"/>
            <w:vAlign w:val="center"/>
          </w:tcPr>
          <w:p w14:paraId="30FB60B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（1）财政部、国家发展改革委、生态环境部、市场监管总局《关于调整优化节能产品、环境标志产品政府采购执行机制的通知》（财库[2019]9号文）；</w:t>
            </w:r>
          </w:p>
          <w:p w14:paraId="7CF902EF">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（2）财政部、生态环境部《关于印发环境标志产品政府采购品目清单的通知》（财库[2019]18号文）；</w:t>
            </w:r>
          </w:p>
          <w:p w14:paraId="33DFFCA5">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（3）财政部、发展改革委《关于印发节能产品政府采购品目清单的通知》（财库[2019]19号文）；</w:t>
            </w:r>
          </w:p>
          <w:p w14:paraId="2BB4112F">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（4）市场监管总局《市场监管总局关于发布参与实施政府采购节能产品、环境标志产品认证机构名录的公告》（2019年第16号）；</w:t>
            </w:r>
          </w:p>
          <w:p w14:paraId="738242E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（5）财政部、工业和信息化部《关于印发《政府采购促进中小企业发展管理办法》的通知》（财库[2020]46号文）；</w:t>
            </w:r>
          </w:p>
          <w:p w14:paraId="1B6A567E">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(6)财政部《关于进一步加大政府采购支持中小企业力度的通知》(财库(2022〕19号)；</w:t>
            </w:r>
          </w:p>
          <w:p w14:paraId="0AC7301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（7）财政部、民政部、中国残疾人联合会《关于促进残疾人就业政府采购政策的通知》（财库[2017]141号）；</w:t>
            </w:r>
          </w:p>
          <w:p w14:paraId="3D310F0C">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（8）财政部、司法部《关于政府采购支持监狱企业发展有关问题的通知》（财库[2014]68号文）（中小企业优惠、监狱企业、节能产品、环境标志产品等）； </w:t>
            </w:r>
          </w:p>
          <w:p w14:paraId="31FC9B01">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（9）扶持中小企业政策：评审时小型和微型企业产品享受10%的价格折扣。监狱企业、残疾人福利组织视同小型、微型企业； </w:t>
            </w:r>
          </w:p>
          <w:p w14:paraId="1BE6DEC3">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（10）《关于运用政府采购政策支持脱贫攻坚的通知》（财库【2019】27号文）；  </w:t>
            </w:r>
          </w:p>
          <w:p w14:paraId="17FC326E">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ascii="宋体" w:hAnsi="宋体" w:cs="宋体"/>
                <w:color w:val="auto"/>
                <w:sz w:val="24"/>
                <w:szCs w:val="24"/>
                <w:highlight w:val="none"/>
                <w:shd w:val="clear" w:color="auto" w:fill="auto"/>
                <w:lang w:val="zh-CN" w:bidi="zh-CN"/>
              </w:rPr>
            </w:pPr>
            <w:r>
              <w:rPr>
                <w:rFonts w:hint="eastAsia"/>
                <w:color w:val="auto"/>
                <w:sz w:val="24"/>
                <w:szCs w:val="24"/>
                <w:highlight w:val="none"/>
                <w:shd w:val="clear" w:color="auto" w:fill="auto"/>
              </w:rPr>
              <w:t>(11)《财政部等三部门联合印发商品包装和快递包装政府采购需求标准（试行）》（财办库【2020】123号）。 </w:t>
            </w:r>
          </w:p>
        </w:tc>
      </w:tr>
      <w:tr w14:paraId="172A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44" w:type="dxa"/>
            <w:vAlign w:val="center"/>
          </w:tcPr>
          <w:p w14:paraId="3EFC435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28</w:t>
            </w:r>
          </w:p>
        </w:tc>
        <w:tc>
          <w:tcPr>
            <w:tcW w:w="1270" w:type="dxa"/>
            <w:vAlign w:val="center"/>
          </w:tcPr>
          <w:p w14:paraId="5DF60375">
            <w:pPr>
              <w:keepNext w:val="0"/>
              <w:keepLines w:val="0"/>
              <w:suppressLineNumbers w:val="0"/>
              <w:shd w:val="clear"/>
              <w:spacing w:before="0" w:beforeAutospacing="0" w:after="0" w:afterAutospacing="0"/>
              <w:ind w:left="0" w:right="0"/>
              <w:jc w:val="center"/>
              <w:rPr>
                <w:rFonts w:hint="eastAsia"/>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售后服务</w:t>
            </w:r>
          </w:p>
        </w:tc>
        <w:tc>
          <w:tcPr>
            <w:tcW w:w="7144" w:type="dxa"/>
            <w:vAlign w:val="center"/>
          </w:tcPr>
          <w:p w14:paraId="045F9A50">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1</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提供给买方详细的清单；</w:t>
            </w:r>
          </w:p>
          <w:p w14:paraId="39497F25">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2</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在</w:t>
            </w:r>
            <w:r>
              <w:rPr>
                <w:rFonts w:hint="eastAsia" w:ascii="宋体" w:hAnsi="宋体" w:cs="仿宋"/>
                <w:color w:val="auto"/>
                <w:kern w:val="2"/>
                <w:sz w:val="24"/>
                <w:szCs w:val="24"/>
                <w:highlight w:val="none"/>
                <w:shd w:val="clear" w:color="auto" w:fill="auto"/>
                <w:lang w:eastAsia="zh-CN"/>
              </w:rPr>
              <w:t>质保</w:t>
            </w:r>
            <w:r>
              <w:rPr>
                <w:rFonts w:hint="eastAsia" w:ascii="宋体" w:hAnsi="宋体" w:cs="仿宋"/>
                <w:color w:val="auto"/>
                <w:kern w:val="2"/>
                <w:sz w:val="24"/>
                <w:szCs w:val="24"/>
                <w:highlight w:val="none"/>
                <w:shd w:val="clear" w:color="auto" w:fill="auto"/>
              </w:rPr>
              <w:t>期内，必须在</w:t>
            </w:r>
            <w:r>
              <w:rPr>
                <w:rFonts w:hint="eastAsia" w:ascii="宋体" w:hAnsi="宋体" w:cs="仿宋"/>
                <w:color w:val="auto"/>
                <w:kern w:val="2"/>
                <w:sz w:val="24"/>
                <w:szCs w:val="24"/>
                <w:highlight w:val="none"/>
                <w:shd w:val="clear" w:color="auto" w:fill="auto"/>
                <w:lang w:val="en-US" w:eastAsia="zh-CN"/>
              </w:rPr>
              <w:t>3</w:t>
            </w:r>
            <w:r>
              <w:rPr>
                <w:rFonts w:hint="eastAsia" w:ascii="宋体" w:hAnsi="宋体" w:cs="仿宋"/>
                <w:color w:val="auto"/>
                <w:kern w:val="2"/>
                <w:sz w:val="24"/>
                <w:szCs w:val="24"/>
                <w:highlight w:val="none"/>
                <w:shd w:val="clear" w:color="auto" w:fill="auto"/>
              </w:rPr>
              <w:t>个日历日内完成更换</w:t>
            </w:r>
            <w:r>
              <w:rPr>
                <w:rFonts w:hint="eastAsia" w:ascii="宋体" w:hAnsi="宋体" w:cs="仿宋"/>
                <w:color w:val="auto"/>
                <w:kern w:val="2"/>
                <w:sz w:val="24"/>
                <w:szCs w:val="24"/>
                <w:highlight w:val="none"/>
                <w:shd w:val="clear" w:color="auto" w:fill="auto"/>
                <w:lang w:eastAsia="zh-CN"/>
              </w:rPr>
              <w:t>服务</w:t>
            </w:r>
            <w:r>
              <w:rPr>
                <w:rFonts w:hint="eastAsia" w:ascii="宋体" w:hAnsi="宋体" w:cs="仿宋"/>
                <w:color w:val="auto"/>
                <w:kern w:val="2"/>
                <w:sz w:val="24"/>
                <w:szCs w:val="24"/>
                <w:highlight w:val="none"/>
                <w:shd w:val="clear" w:color="auto" w:fill="auto"/>
              </w:rPr>
              <w:t>；</w:t>
            </w:r>
          </w:p>
          <w:p w14:paraId="3BBEF593">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rPr>
              <w:t>3</w:t>
            </w:r>
            <w:r>
              <w:rPr>
                <w:rFonts w:hint="eastAsia" w:ascii="宋体" w:hAnsi="宋体" w:cs="仿宋"/>
                <w:color w:val="auto"/>
                <w:kern w:val="2"/>
                <w:sz w:val="24"/>
                <w:szCs w:val="24"/>
                <w:highlight w:val="none"/>
                <w:shd w:val="clear" w:color="auto" w:fill="auto"/>
                <w:lang w:eastAsia="zh-CN"/>
              </w:rPr>
              <w:t>、</w:t>
            </w:r>
            <w:r>
              <w:rPr>
                <w:rFonts w:hint="eastAsia" w:ascii="宋体" w:hAnsi="宋体" w:cs="仿宋"/>
                <w:color w:val="auto"/>
                <w:kern w:val="2"/>
                <w:sz w:val="24"/>
                <w:szCs w:val="24"/>
                <w:highlight w:val="none"/>
                <w:shd w:val="clear" w:color="auto" w:fill="auto"/>
              </w:rPr>
              <w:t>提供相应的售后服务承诺，并附在投标文件中</w:t>
            </w:r>
            <w:r>
              <w:rPr>
                <w:rFonts w:hint="eastAsia" w:ascii="宋体" w:hAnsi="宋体" w:cs="仿宋"/>
                <w:color w:val="auto"/>
                <w:kern w:val="2"/>
                <w:sz w:val="24"/>
                <w:szCs w:val="24"/>
                <w:highlight w:val="none"/>
                <w:shd w:val="clear" w:color="auto" w:fill="auto"/>
                <w:lang w:eastAsia="zh-CN"/>
              </w:rPr>
              <w:t>；</w:t>
            </w:r>
          </w:p>
          <w:p w14:paraId="5159B238">
            <w:pPr>
              <w:keepNext w:val="0"/>
              <w:keepLines w:val="0"/>
              <w:numPr>
                <w:ilvl w:val="0"/>
                <w:numId w:val="0"/>
              </w:numPr>
              <w:suppressLineNumbers w:val="0"/>
              <w:shd w:val="clear"/>
              <w:spacing w:before="0" w:beforeAutospacing="0" w:after="0" w:afterAutospacing="0" w:line="360" w:lineRule="auto"/>
              <w:ind w:left="0" w:right="0" w:rightChars="0"/>
              <w:jc w:val="left"/>
              <w:rPr>
                <w:rFonts w:hint="eastAsia"/>
                <w:color w:val="auto"/>
                <w:sz w:val="24"/>
                <w:szCs w:val="24"/>
                <w:highlight w:val="none"/>
                <w:shd w:val="clear" w:color="auto" w:fill="auto"/>
                <w:lang w:eastAsia="zh-CN"/>
              </w:rPr>
            </w:pPr>
            <w:r>
              <w:rPr>
                <w:rFonts w:hint="eastAsia" w:ascii="宋体" w:hAnsi="宋体" w:cs="仿宋"/>
                <w:color w:val="auto"/>
                <w:kern w:val="2"/>
                <w:sz w:val="24"/>
                <w:szCs w:val="24"/>
                <w:highlight w:val="none"/>
                <w:shd w:val="clear" w:color="auto" w:fill="auto"/>
                <w:lang w:val="en-US" w:eastAsia="zh-CN"/>
              </w:rPr>
              <w:t>4、</w:t>
            </w:r>
            <w:r>
              <w:rPr>
                <w:rFonts w:hint="eastAsia" w:ascii="宋体" w:hAnsi="宋体" w:eastAsia="宋体" w:cs="仿宋"/>
                <w:color w:val="auto"/>
                <w:kern w:val="2"/>
                <w:sz w:val="24"/>
                <w:szCs w:val="24"/>
                <w:highlight w:val="none"/>
                <w:shd w:val="clear" w:color="auto" w:fill="auto"/>
                <w:lang w:val="en-US" w:eastAsia="zh-CN" w:bidi="ar-SA"/>
              </w:rPr>
              <w:t>第三部分货物需求、技术规格说明中对售后有特殊要求的按第三部分执行。</w:t>
            </w:r>
          </w:p>
        </w:tc>
      </w:tr>
      <w:tr w14:paraId="1A6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246DA420">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29</w:t>
            </w:r>
          </w:p>
        </w:tc>
        <w:tc>
          <w:tcPr>
            <w:tcW w:w="1270" w:type="dxa"/>
            <w:vAlign w:val="center"/>
          </w:tcPr>
          <w:p w14:paraId="2607EE9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CA服务</w:t>
            </w:r>
          </w:p>
        </w:tc>
        <w:tc>
          <w:tcPr>
            <w:tcW w:w="7144" w:type="dxa"/>
            <w:vAlign w:val="center"/>
          </w:tcPr>
          <w:p w14:paraId="42E0AD41">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shd w:val="clear" w:color="auto" w:fill="auto"/>
                <w:lang w:val="en-US" w:eastAsia="zh-CN" w:bidi="ar-SA"/>
              </w:rPr>
            </w:pPr>
            <w:r>
              <w:rPr>
                <w:rFonts w:hint="eastAsia" w:ascii="宋体" w:hAnsi="宋体" w:cs="仿宋"/>
                <w:color w:val="auto"/>
                <w:kern w:val="2"/>
                <w:sz w:val="24"/>
                <w:szCs w:val="24"/>
                <w:highlight w:val="none"/>
                <w:shd w:val="clear" w:color="auto" w:fill="auto"/>
              </w:rPr>
              <w:t>1.请投标单位提前自学线上开标流程，投标人应提前调试好在线参标电脑的各项配置，并在投标截止时间前准备好CA锁进行相关操作。CA申领</w:t>
            </w:r>
            <w:r>
              <w:rPr>
                <w:rFonts w:hint="eastAsia"/>
                <w:color w:val="auto"/>
                <w:sz w:val="24"/>
                <w:szCs w:val="24"/>
                <w:highlight w:val="none"/>
              </w:rPr>
              <w:t>访问新疆数字证书认证中心官方网站（https://www.xjca.com.cn/）或下载“新疆政务通”APP自行进行申领。如需咨询，请联系新疆CA服务热线0991-2819290</w:t>
            </w:r>
            <w:r>
              <w:rPr>
                <w:rFonts w:hint="eastAsia"/>
                <w:color w:val="auto"/>
                <w:sz w:val="24"/>
                <w:szCs w:val="24"/>
                <w:highlight w:val="none"/>
                <w:lang w:eastAsia="zh-CN"/>
              </w:rPr>
              <w:t>。</w:t>
            </w:r>
          </w:p>
        </w:tc>
      </w:tr>
      <w:tr w14:paraId="3CEE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72EDBFD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30</w:t>
            </w:r>
          </w:p>
        </w:tc>
        <w:tc>
          <w:tcPr>
            <w:tcW w:w="1270" w:type="dxa"/>
            <w:vAlign w:val="center"/>
          </w:tcPr>
          <w:p w14:paraId="20D8389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lang w:val="en-US" w:eastAsia="zh-CN"/>
              </w:rPr>
            </w:pPr>
            <w:r>
              <w:rPr>
                <w:rFonts w:hint="eastAsia" w:ascii="宋体" w:hAnsi="宋体" w:cs="宋体"/>
                <w:sz w:val="24"/>
                <w:szCs w:val="24"/>
                <w:highlight w:val="none"/>
              </w:rPr>
              <w:t>电子投标注意事项</w:t>
            </w:r>
          </w:p>
        </w:tc>
        <w:tc>
          <w:tcPr>
            <w:tcW w:w="7144" w:type="dxa"/>
            <w:vAlign w:val="center"/>
          </w:tcPr>
          <w:p w14:paraId="679664C4">
            <w:pPr>
              <w:keepNext w:val="0"/>
              <w:keepLines w:val="0"/>
              <w:suppressLineNumbers w:val="0"/>
              <w:spacing w:before="0" w:beforeAutospacing="0" w:after="0" w:afterAutospacing="0" w:line="360" w:lineRule="auto"/>
              <w:ind w:left="0" w:right="0"/>
              <w:jc w:val="left"/>
              <w:rPr>
                <w:rFonts w:hint="eastAsia" w:ascii="宋体" w:hAnsi="宋体" w:cs="宋体"/>
                <w:sz w:val="24"/>
                <w:szCs w:val="24"/>
                <w:highlight w:val="none"/>
              </w:rPr>
            </w:pPr>
            <w:r>
              <w:rPr>
                <w:rFonts w:hint="eastAsia" w:ascii="宋体" w:hAnsi="宋体" w:cs="宋体"/>
                <w:sz w:val="24"/>
                <w:szCs w:val="24"/>
                <w:highlight w:val="none"/>
              </w:rPr>
              <w:t>1、 本项目实行网上投标，采用电子投标文件，投标人需要使用 CA 加密设备，凡参加本项目投标人自行必须办理 CA 锁。</w:t>
            </w:r>
          </w:p>
          <w:p w14:paraId="7F5741C0">
            <w:pPr>
              <w:keepNext w:val="0"/>
              <w:keepLines w:val="0"/>
              <w:suppressLineNumbers w:val="0"/>
              <w:spacing w:before="0" w:beforeAutospacing="0" w:after="0" w:afterAutospacing="0" w:line="360" w:lineRule="auto"/>
              <w:ind w:left="0" w:right="0"/>
              <w:jc w:val="left"/>
              <w:rPr>
                <w:rFonts w:hint="eastAsia" w:ascii="宋体" w:hAnsi="宋体" w:cs="宋体"/>
                <w:sz w:val="24"/>
                <w:szCs w:val="24"/>
                <w:highlight w:val="none"/>
              </w:rPr>
            </w:pPr>
            <w:r>
              <w:rPr>
                <w:rFonts w:hint="eastAsia" w:ascii="宋体" w:hAnsi="宋体" w:cs="宋体"/>
                <w:sz w:val="24"/>
                <w:szCs w:val="24"/>
                <w:highlight w:val="none"/>
              </w:rPr>
              <w:t>2、 供应商备份文件可自愿在</w:t>
            </w:r>
            <w:r>
              <w:rPr>
                <w:rFonts w:hint="eastAsia" w:ascii="宋体" w:hAnsi="宋体" w:cs="宋体"/>
                <w:sz w:val="24"/>
                <w:szCs w:val="24"/>
                <w:highlight w:val="none"/>
                <w:lang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7</w:t>
            </w:r>
            <w:r>
              <w:rPr>
                <w:rFonts w:hint="eastAsia" w:ascii="宋体" w:hAnsi="宋体" w:cs="宋体"/>
                <w:sz w:val="24"/>
                <w:szCs w:val="24"/>
                <w:highlight w:val="none"/>
              </w:rPr>
              <w:t>日</w:t>
            </w:r>
            <w:r>
              <w:rPr>
                <w:rFonts w:hint="eastAsia" w:ascii="宋体" w:hAnsi="宋体" w:cs="宋体"/>
                <w:sz w:val="24"/>
                <w:szCs w:val="24"/>
                <w:highlight w:val="none"/>
                <w:lang w:val="en-US" w:eastAsia="zh-CN"/>
              </w:rPr>
              <w:t>16</w:t>
            </w:r>
            <w:r>
              <w:rPr>
                <w:rFonts w:hint="eastAsia" w:ascii="宋体" w:hAnsi="宋体" w:cs="宋体"/>
                <w:sz w:val="24"/>
                <w:szCs w:val="24"/>
                <w:highlight w:val="none"/>
              </w:rPr>
              <w:t>时</w:t>
            </w:r>
            <w:r>
              <w:rPr>
                <w:rFonts w:hint="eastAsia" w:ascii="宋体" w:hAnsi="宋体" w:cs="宋体"/>
                <w:sz w:val="24"/>
                <w:szCs w:val="24"/>
                <w:highlight w:val="none"/>
                <w:lang w:val="en-US" w:eastAsia="zh-CN"/>
              </w:rPr>
              <w:t>3</w:t>
            </w:r>
            <w:r>
              <w:rPr>
                <w:rFonts w:hint="eastAsia" w:ascii="宋体" w:hAnsi="宋体" w:cs="宋体"/>
                <w:sz w:val="24"/>
                <w:szCs w:val="24"/>
                <w:highlight w:val="none"/>
              </w:rPr>
              <w:t>0分前（北京时间）以 U 盘邮寄或电子邮件方式提供给代理机构（具体联系人：</w:t>
            </w:r>
            <w:r>
              <w:rPr>
                <w:rFonts w:hint="eastAsia" w:ascii="宋体" w:hAnsi="宋体" w:cs="宋体"/>
                <w:sz w:val="24"/>
                <w:szCs w:val="24"/>
                <w:highlight w:val="none"/>
                <w:lang w:val="en-US" w:eastAsia="zh-CN"/>
              </w:rPr>
              <w:t>卢</w:t>
            </w:r>
            <w:r>
              <w:rPr>
                <w:rFonts w:hint="eastAsia" w:ascii="宋体" w:hAnsi="宋体" w:cs="宋体"/>
                <w:sz w:val="24"/>
                <w:szCs w:val="24"/>
                <w:highlight w:val="none"/>
                <w:lang w:eastAsia="zh-CN"/>
              </w:rPr>
              <w:t>女士</w:t>
            </w:r>
            <w:r>
              <w:rPr>
                <w:rFonts w:hint="eastAsia" w:ascii="宋体" w:hAnsi="宋体" w:cs="宋体"/>
                <w:sz w:val="24"/>
                <w:szCs w:val="24"/>
                <w:highlight w:val="none"/>
              </w:rPr>
              <w:t>，联系电话</w:t>
            </w:r>
            <w:r>
              <w:rPr>
                <w:rFonts w:hint="eastAsia" w:ascii="宋体" w:hAnsi="宋体" w:cs="宋体"/>
                <w:sz w:val="24"/>
                <w:szCs w:val="24"/>
                <w:highlight w:val="none"/>
                <w:lang w:eastAsia="zh-CN"/>
              </w:rPr>
              <w:t>13289910132</w:t>
            </w:r>
            <w:r>
              <w:rPr>
                <w:rFonts w:hint="eastAsia" w:ascii="宋体" w:hAnsi="宋体" w:cs="宋体"/>
                <w:sz w:val="24"/>
                <w:szCs w:val="24"/>
                <w:highlight w:val="none"/>
              </w:rPr>
              <w:t>；邮箱：</w:t>
            </w:r>
            <w:r>
              <w:rPr>
                <w:rFonts w:ascii="宋体" w:hAnsi="宋体" w:cs="宋体"/>
                <w:sz w:val="24"/>
                <w:szCs w:val="24"/>
                <w:highlight w:val="none"/>
              </w:rPr>
              <w:t>3360808269</w:t>
            </w:r>
            <w:r>
              <w:rPr>
                <w:rFonts w:hint="eastAsia" w:ascii="宋体" w:hAnsi="宋体" w:cs="宋体"/>
                <w:sz w:val="24"/>
                <w:szCs w:val="24"/>
                <w:highlight w:val="none"/>
              </w:rPr>
              <w:t>@qq.com）。</w:t>
            </w:r>
          </w:p>
          <w:p w14:paraId="217BDA6A">
            <w:pPr>
              <w:keepNext w:val="0"/>
              <w:keepLines w:val="0"/>
              <w:suppressLineNumbers w:val="0"/>
              <w:spacing w:before="0" w:beforeAutospacing="0" w:after="0" w:afterAutospacing="0" w:line="360" w:lineRule="auto"/>
              <w:ind w:left="0" w:right="0"/>
              <w:jc w:val="left"/>
              <w:rPr>
                <w:rFonts w:hint="eastAsia" w:ascii="宋体" w:hAnsi="宋体" w:cs="宋体"/>
                <w:sz w:val="24"/>
                <w:szCs w:val="24"/>
                <w:highlight w:val="none"/>
              </w:rPr>
            </w:pPr>
            <w:r>
              <w:rPr>
                <w:rFonts w:hint="eastAsia" w:ascii="宋体" w:hAnsi="宋体" w:cs="宋体"/>
                <w:sz w:val="24"/>
                <w:szCs w:val="24"/>
                <w:highlight w:val="none"/>
              </w:rPr>
              <w:t>注：（1）与加密标书同时生成的备份标书，在出现异常情况进行异常处理时使用。比如当加密标书无法正常解密时，可以在开启标书信息前，通过异常处理上传备份标书。</w:t>
            </w:r>
          </w:p>
          <w:p w14:paraId="68AFF291">
            <w:pPr>
              <w:keepNext w:val="0"/>
              <w:keepLines w:val="0"/>
              <w:suppressLineNumbers w:val="0"/>
              <w:spacing w:before="0" w:beforeAutospacing="0" w:after="0" w:afterAutospacing="0" w:line="360" w:lineRule="auto"/>
              <w:ind w:left="0" w:right="0"/>
              <w:jc w:val="left"/>
              <w:rPr>
                <w:rFonts w:hint="eastAsia" w:ascii="宋体" w:hAnsi="宋体" w:cs="宋体"/>
                <w:sz w:val="24"/>
                <w:szCs w:val="24"/>
                <w:highlight w:val="none"/>
              </w:rPr>
            </w:pPr>
            <w:r>
              <w:rPr>
                <w:rFonts w:hint="eastAsia" w:ascii="宋体" w:hAnsi="宋体" w:cs="宋体"/>
                <w:sz w:val="24"/>
                <w:szCs w:val="24"/>
                <w:highlight w:val="none"/>
              </w:rPr>
              <w:t>（2）平台会校验标书一致性及标书身份识别，切勿手动修改标书。</w:t>
            </w:r>
          </w:p>
          <w:p w14:paraId="43948629">
            <w:pPr>
              <w:keepNext w:val="0"/>
              <w:keepLines w:val="0"/>
              <w:suppressLineNumbers w:val="0"/>
              <w:spacing w:before="0" w:beforeAutospacing="0" w:after="0" w:afterAutospacing="0" w:line="360" w:lineRule="auto"/>
              <w:ind w:left="0" w:right="0"/>
              <w:jc w:val="left"/>
              <w:rPr>
                <w:rFonts w:hint="eastAsia" w:ascii="宋体" w:hAnsi="宋体" w:cs="宋体"/>
                <w:sz w:val="24"/>
                <w:szCs w:val="24"/>
                <w:highlight w:val="none"/>
              </w:rPr>
            </w:pPr>
            <w:r>
              <w:rPr>
                <w:rFonts w:hint="eastAsia" w:ascii="宋体" w:hAnsi="宋体" w:cs="宋体"/>
                <w:sz w:val="24"/>
                <w:szCs w:val="24"/>
                <w:highlight w:val="none"/>
              </w:rPr>
              <w:t>（3）供应商生成的后缀格式为.bfbs 的备份标书是无法查看的，主要是为了在开标解密时异常处理使用。</w:t>
            </w:r>
          </w:p>
          <w:p w14:paraId="299C9049">
            <w:pPr>
              <w:keepNext w:val="0"/>
              <w:keepLines w:val="0"/>
              <w:suppressLineNumbers w:val="0"/>
              <w:spacing w:before="0" w:beforeAutospacing="0" w:after="0" w:afterAutospacing="0" w:line="360" w:lineRule="auto"/>
              <w:ind w:left="0" w:right="0"/>
              <w:jc w:val="left"/>
              <w:rPr>
                <w:rFonts w:hint="eastAsia" w:ascii="宋体" w:hAnsi="宋体" w:cs="宋体"/>
                <w:sz w:val="24"/>
                <w:szCs w:val="24"/>
                <w:highlight w:val="none"/>
              </w:rPr>
            </w:pPr>
            <w:r>
              <w:rPr>
                <w:rFonts w:hint="eastAsia" w:ascii="宋体" w:hAnsi="宋体" w:cs="宋体"/>
                <w:sz w:val="24"/>
                <w:szCs w:val="24"/>
                <w:highlight w:val="none"/>
              </w:rPr>
              <w:t>（4）关联点链接。</w:t>
            </w:r>
          </w:p>
          <w:p w14:paraId="64BEC268">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宋体"/>
                <w:sz w:val="24"/>
                <w:szCs w:val="24"/>
                <w:highlight w:val="none"/>
              </w:rPr>
              <w:t>（5）凡因个人原因无法正常解密投标文件（且没提供备份文件至采购代理机构），致使供应商无法参与评标，供应商自行承担后果。</w:t>
            </w:r>
          </w:p>
        </w:tc>
      </w:tr>
      <w:tr w14:paraId="633C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42F5660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31</w:t>
            </w:r>
          </w:p>
        </w:tc>
        <w:tc>
          <w:tcPr>
            <w:tcW w:w="1270" w:type="dxa"/>
            <w:vAlign w:val="center"/>
          </w:tcPr>
          <w:p w14:paraId="4F5FCB18">
            <w:pPr>
              <w:keepNext w:val="0"/>
              <w:keepLines w:val="0"/>
              <w:suppressLineNumbers w:val="0"/>
              <w:shd w:val="clear"/>
              <w:spacing w:before="0"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评标方法</w:t>
            </w:r>
          </w:p>
        </w:tc>
        <w:tc>
          <w:tcPr>
            <w:tcW w:w="7144" w:type="dxa"/>
            <w:vAlign w:val="center"/>
          </w:tcPr>
          <w:p w14:paraId="0529202C">
            <w:pPr>
              <w:keepNext w:val="0"/>
              <w:keepLines w:val="0"/>
              <w:suppressLineNumbers w:val="0"/>
              <w:shd w:val="clear"/>
              <w:spacing w:before="0" w:beforeAutospacing="0" w:after="0" w:afterAutospacing="0"/>
              <w:ind w:left="0" w:right="0"/>
              <w:jc w:val="left"/>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综合评分法</w:t>
            </w:r>
          </w:p>
        </w:tc>
      </w:tr>
      <w:tr w14:paraId="3358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76B41884">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32</w:t>
            </w:r>
          </w:p>
        </w:tc>
        <w:tc>
          <w:tcPr>
            <w:tcW w:w="1270" w:type="dxa"/>
            <w:vAlign w:val="center"/>
          </w:tcPr>
          <w:p w14:paraId="63BD1726">
            <w:pPr>
              <w:keepNext w:val="0"/>
              <w:keepLines w:val="0"/>
              <w:suppressLineNumbers w:val="0"/>
              <w:spacing w:before="0" w:beforeAutospacing="0" w:after="0" w:afterAutospacing="0" w:line="360" w:lineRule="auto"/>
              <w:ind w:left="0" w:leftChars="0" w:right="0" w:rightChars="0"/>
              <w:jc w:val="center"/>
              <w:rPr>
                <w:rFonts w:hint="eastAsia"/>
                <w:color w:val="auto"/>
                <w:sz w:val="24"/>
                <w:szCs w:val="24"/>
                <w:highlight w:val="none"/>
                <w:shd w:val="clear" w:color="auto" w:fill="auto"/>
                <w:lang w:eastAsia="zh-CN"/>
              </w:rPr>
            </w:pPr>
            <w:r>
              <w:rPr>
                <w:rFonts w:hint="eastAsia" w:ascii="宋体" w:hAnsi="宋体" w:eastAsia="宋体" w:cs="宋体"/>
                <w:color w:val="auto"/>
                <w:sz w:val="24"/>
                <w:szCs w:val="24"/>
                <w:highlight w:val="none"/>
                <w:lang w:val="en-US" w:eastAsia="zh-CN"/>
              </w:rPr>
              <w:t>低于成本价不正当竞争预防措施</w:t>
            </w:r>
          </w:p>
        </w:tc>
        <w:tc>
          <w:tcPr>
            <w:tcW w:w="7144" w:type="dxa"/>
            <w:vAlign w:val="center"/>
          </w:tcPr>
          <w:p w14:paraId="3561398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在评标过程中，投标人报价低于其他有效投标人报价有可能影响产品质量或者不能诚信履约的，评标委员会应当要求其在评标现场 30分钟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B4A53B9">
            <w:pPr>
              <w:keepNext w:val="0"/>
              <w:keepLines w:val="0"/>
              <w:suppressLineNumbers w:val="0"/>
              <w:spacing w:before="0" w:beforeAutospacing="0" w:after="0" w:afterAutospacing="0" w:line="360" w:lineRule="auto"/>
              <w:ind w:left="0" w:leftChars="0" w:right="0" w:rightChars="0"/>
              <w:jc w:val="left"/>
              <w:rPr>
                <w:rFonts w:hint="eastAsia"/>
                <w:color w:val="auto"/>
                <w:sz w:val="24"/>
                <w:szCs w:val="24"/>
                <w:highlight w:val="none"/>
                <w:shd w:val="clear" w:color="auto" w:fill="auto"/>
                <w:lang w:eastAsia="zh-CN"/>
              </w:rPr>
            </w:pPr>
            <w:r>
              <w:rPr>
                <w:rFonts w:hint="eastAsia" w:ascii="宋体" w:hAnsi="宋体" w:eastAsia="宋体" w:cs="宋体"/>
                <w:color w:val="auto"/>
                <w:sz w:val="24"/>
                <w:szCs w:val="24"/>
                <w:highlight w:val="none"/>
                <w:lang w:val="en-US" w:eastAsia="zh-CN"/>
              </w:rPr>
              <w:t>供应商提供书面说明后，评标委员会应当结合采购项目采购需求、专业实际情况、供应商财务状况报告、与其他供应商比较情说等就供应商书面说明进行审查评价。供应商拒绝或者变相拒绝提供有效书面说明或者书面说明不能证明其报价合理性的，评标委员会应当将其投标文件作为无效处理</w:t>
            </w:r>
            <w:r>
              <w:rPr>
                <w:rFonts w:hint="eastAsia" w:ascii="宋体" w:hAnsi="宋体" w:cs="宋体"/>
                <w:color w:val="auto"/>
                <w:sz w:val="24"/>
                <w:szCs w:val="24"/>
                <w:highlight w:val="none"/>
                <w:lang w:val="en-US" w:eastAsia="zh-CN"/>
              </w:rPr>
              <w:t>。</w:t>
            </w:r>
          </w:p>
        </w:tc>
      </w:tr>
      <w:tr w14:paraId="3EFA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44" w:type="dxa"/>
            <w:vAlign w:val="center"/>
          </w:tcPr>
          <w:p w14:paraId="3481BFEF">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lang w:val="en-US" w:eastAsia="zh-CN"/>
              </w:rPr>
            </w:pPr>
          </w:p>
          <w:p w14:paraId="0236EF89">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33</w:t>
            </w:r>
          </w:p>
        </w:tc>
        <w:tc>
          <w:tcPr>
            <w:tcW w:w="1270" w:type="dxa"/>
            <w:vAlign w:val="center"/>
          </w:tcPr>
          <w:p w14:paraId="4DECAA8B">
            <w:pPr>
              <w:keepNext w:val="0"/>
              <w:keepLines w:val="0"/>
              <w:suppressLineNumbers w:val="0"/>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其它</w:t>
            </w:r>
          </w:p>
        </w:tc>
        <w:tc>
          <w:tcPr>
            <w:tcW w:w="7144" w:type="dxa"/>
            <w:vAlign w:val="center"/>
          </w:tcPr>
          <w:p w14:paraId="2B1F4A45">
            <w:pPr>
              <w:keepNext w:val="0"/>
              <w:keepLines w:val="0"/>
              <w:suppressLineNumbers w:val="0"/>
              <w:shd w:val="clear"/>
              <w:spacing w:before="0" w:beforeAutospacing="0" w:after="0" w:afterAutospacing="0" w:line="360" w:lineRule="auto"/>
              <w:ind w:left="0" w:right="0"/>
              <w:jc w:val="left"/>
              <w:rPr>
                <w:rFonts w:hint="eastAsia"/>
                <w:sz w:val="24"/>
                <w:szCs w:val="24"/>
                <w:highlight w:val="none"/>
              </w:rPr>
            </w:pPr>
            <w:r>
              <w:rPr>
                <w:rFonts w:hint="eastAsia"/>
                <w:sz w:val="24"/>
                <w:szCs w:val="24"/>
                <w:highlight w:val="none"/>
              </w:rPr>
              <w:t>1.请投标单位提前自学线上开标流程，投标人应提前调试好在线参标电脑的各项配置，并在投标截止时间前准备好CA锁进行相关操作。</w:t>
            </w:r>
          </w:p>
          <w:p w14:paraId="2CF8553B">
            <w:pPr>
              <w:keepNext w:val="0"/>
              <w:keepLines w:val="0"/>
              <w:suppressLineNumbers w:val="0"/>
              <w:shd w:val="clear"/>
              <w:spacing w:before="0" w:beforeAutospacing="0" w:after="0" w:afterAutospacing="0" w:line="360" w:lineRule="auto"/>
              <w:ind w:left="0" w:right="0"/>
              <w:jc w:val="left"/>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.投标人对招标文件中采购清单、技术需求、商务条件等如有疑义，应当在投标截止时间前15</w:t>
            </w:r>
            <w:r>
              <w:rPr>
                <w:rFonts w:hint="eastAsia"/>
                <w:sz w:val="24"/>
                <w:szCs w:val="24"/>
                <w:highlight w:val="none"/>
                <w:lang w:eastAsia="zh-CN"/>
              </w:rPr>
              <w:t>日</w:t>
            </w:r>
            <w:r>
              <w:rPr>
                <w:rFonts w:hint="eastAsia"/>
                <w:sz w:val="24"/>
                <w:szCs w:val="24"/>
                <w:highlight w:val="none"/>
              </w:rPr>
              <w:t>内提出，否则视为充分理解招标文件各项要求。</w:t>
            </w:r>
          </w:p>
          <w:p w14:paraId="6EC1D93F">
            <w:pPr>
              <w:keepNext w:val="0"/>
              <w:keepLines w:val="0"/>
              <w:suppressLineNumbers w:val="0"/>
              <w:shd w:val="clear"/>
              <w:spacing w:before="0" w:beforeAutospacing="0" w:after="0" w:afterAutospacing="0" w:line="360" w:lineRule="auto"/>
              <w:ind w:left="0" w:right="0"/>
              <w:jc w:val="left"/>
              <w:rPr>
                <w:rFonts w:hint="eastAsia"/>
                <w:sz w:val="24"/>
                <w:szCs w:val="24"/>
                <w:highlight w:val="none"/>
              </w:rPr>
            </w:pPr>
            <w:r>
              <w:rPr>
                <w:rFonts w:hint="eastAsia"/>
                <w:sz w:val="24"/>
                <w:szCs w:val="24"/>
                <w:highlight w:val="none"/>
                <w:lang w:val="en-US" w:eastAsia="zh-CN"/>
              </w:rPr>
              <w:t>3</w:t>
            </w:r>
            <w:r>
              <w:rPr>
                <w:rFonts w:hint="eastAsia"/>
                <w:sz w:val="24"/>
                <w:szCs w:val="24"/>
                <w:highlight w:val="none"/>
              </w:rPr>
              <w:t>.本次采用政府采购云平台线上招标、投标，请各潜在投标人及时办理CA锁和学习政府采购云平台线上投标相关知识。在政府采购云平台登录，按招标公告要求缴费后进行下载招标文件。请各投标人获取招标文件后及时关注云平台答疑文件获取栏目。具体相关事宜见政府采购云平台。</w:t>
            </w:r>
          </w:p>
          <w:p w14:paraId="62590049">
            <w:pPr>
              <w:keepNext w:val="0"/>
              <w:keepLines w:val="0"/>
              <w:suppressLineNumbers w:val="0"/>
              <w:shd w:val="clear"/>
              <w:spacing w:before="0" w:beforeAutospacing="0" w:after="0" w:afterAutospacing="0" w:line="360" w:lineRule="auto"/>
              <w:ind w:left="0" w:right="0"/>
              <w:jc w:val="left"/>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.本项目采用资格后审，请投标人仔细阅读招标文件和各项要求，制作文件及相关资料过程中，若因投标人资格条件不符、提供资料不全等原因导致投标文件予以退还，责任自负。</w:t>
            </w:r>
          </w:p>
          <w:p w14:paraId="584C2D05">
            <w:pPr>
              <w:keepNext w:val="0"/>
              <w:keepLines w:val="0"/>
              <w:suppressLineNumbers w:val="0"/>
              <w:shd w:val="clear"/>
              <w:spacing w:before="0" w:beforeAutospacing="0" w:after="0" w:afterAutospacing="0" w:line="360" w:lineRule="auto"/>
              <w:ind w:left="0" w:right="0"/>
              <w:jc w:val="left"/>
              <w:rPr>
                <w:rFonts w:hint="eastAsia"/>
                <w:sz w:val="24"/>
                <w:szCs w:val="24"/>
                <w:highlight w:val="none"/>
                <w:lang w:eastAsia="zh-CN"/>
              </w:rPr>
            </w:pPr>
            <w:r>
              <w:rPr>
                <w:rFonts w:hint="eastAsia"/>
                <w:sz w:val="24"/>
                <w:szCs w:val="24"/>
                <w:highlight w:val="none"/>
                <w:lang w:val="en-US" w:eastAsia="zh-CN"/>
              </w:rPr>
              <w:t>5</w:t>
            </w:r>
            <w:r>
              <w:rPr>
                <w:rFonts w:hint="eastAsia"/>
                <w:sz w:val="24"/>
                <w:szCs w:val="24"/>
                <w:highlight w:val="none"/>
              </w:rPr>
              <w:t>.招标文件中如有内容冲突的地方，以投标须知要求为准。</w:t>
            </w:r>
          </w:p>
        </w:tc>
      </w:tr>
      <w:tr w14:paraId="1811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44" w:type="dxa"/>
            <w:vAlign w:val="center"/>
          </w:tcPr>
          <w:p w14:paraId="520FAA0E">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备注</w:t>
            </w:r>
          </w:p>
        </w:tc>
        <w:tc>
          <w:tcPr>
            <w:tcW w:w="8414" w:type="dxa"/>
            <w:gridSpan w:val="2"/>
            <w:vAlign w:val="center"/>
          </w:tcPr>
          <w:p w14:paraId="6C601C9B">
            <w:pPr>
              <w:keepNext w:val="0"/>
              <w:keepLines w:val="0"/>
              <w:suppressLineNumbers w:val="0"/>
              <w:shd w:val="clear"/>
              <w:spacing w:before="0" w:beforeAutospacing="0" w:after="0" w:afterAutospacing="0"/>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文件中关于废标、无效标、投标被拒绝等字样的条款，为招标的实质性要求和条件，着重提醒各</w:t>
            </w: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注意，并认真查看</w:t>
            </w: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文件中的每一个条款及要求，因误读</w:t>
            </w: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文件而造成的后果，采购人概不负责。</w:t>
            </w:r>
          </w:p>
          <w:p w14:paraId="5ADDBD00">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rPr>
            </w:pPr>
            <w:r>
              <w:rPr>
                <w:rFonts w:hint="eastAsia" w:ascii="宋体" w:hAnsi="宋体" w:cs="仿宋"/>
                <w:color w:val="auto"/>
                <w:kern w:val="2"/>
                <w:sz w:val="24"/>
                <w:szCs w:val="24"/>
                <w:highlight w:val="none"/>
                <w:shd w:val="clear" w:color="auto" w:fill="auto"/>
                <w:lang w:val="en-US" w:eastAsia="zh-CN"/>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226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158" w:type="dxa"/>
            <w:gridSpan w:val="3"/>
            <w:vAlign w:val="center"/>
          </w:tcPr>
          <w:p w14:paraId="5DBCFD06">
            <w:pPr>
              <w:pStyle w:val="9"/>
              <w:keepNext w:val="0"/>
              <w:keepLines w:val="0"/>
              <w:suppressLineNumbers w:val="0"/>
              <w:shd w:val="clear"/>
              <w:spacing w:before="0" w:beforeAutospacing="0" w:after="0" w:afterAutospacing="0"/>
              <w:ind w:left="0" w:right="0" w:firstLine="480" w:firstLineChars="200"/>
              <w:rPr>
                <w:rFonts w:hint="eastAsia" w:ascii="宋体" w:hAnsi="宋体" w:cs="宋体"/>
                <w:color w:val="auto"/>
                <w:sz w:val="24"/>
                <w:szCs w:val="24"/>
                <w:highlight w:val="none"/>
                <w:shd w:val="clear" w:color="auto" w:fill="auto"/>
              </w:rPr>
            </w:pP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承担所有相关责任的同时不得耽误本项目供货。</w:t>
            </w:r>
          </w:p>
        </w:tc>
      </w:tr>
    </w:tbl>
    <w:p w14:paraId="17B763BF">
      <w:pPr>
        <w:pStyle w:val="12"/>
        <w:shd w:val="clear"/>
        <w:spacing w:line="360" w:lineRule="auto"/>
        <w:ind w:firstLine="0"/>
        <w:jc w:val="center"/>
        <w:rPr>
          <w:rFonts w:hint="eastAsia" w:ascii="宋体" w:hAnsi="宋体" w:eastAsia="宋体" w:cs="宋体"/>
          <w:b/>
          <w:bCs w:val="0"/>
          <w:color w:val="auto"/>
          <w:sz w:val="36"/>
          <w:highlight w:val="none"/>
          <w:shd w:val="clear" w:color="auto" w:fill="auto"/>
        </w:rPr>
        <w:sectPr>
          <w:headerReference r:id="rId10" w:type="default"/>
          <w:footerReference r:id="rId11" w:type="default"/>
          <w:pgSz w:w="11910" w:h="16840"/>
          <w:pgMar w:top="1440" w:right="1800" w:bottom="1440" w:left="1800" w:header="714" w:footer="587" w:gutter="0"/>
          <w:pgNumType w:fmt="decimal" w:start="1"/>
          <w:cols w:space="720" w:num="1"/>
        </w:sectPr>
      </w:pPr>
    </w:p>
    <w:p w14:paraId="3EBEE6B4">
      <w:pPr>
        <w:pStyle w:val="12"/>
        <w:numPr>
          <w:ilvl w:val="0"/>
          <w:numId w:val="4"/>
        </w:numPr>
        <w:shd w:val="clear"/>
        <w:spacing w:line="360" w:lineRule="auto"/>
        <w:ind w:firstLine="0"/>
        <w:jc w:val="center"/>
        <w:rPr>
          <w:rFonts w:hint="eastAsia" w:ascii="宋体" w:hAnsi="宋体" w:eastAsia="宋体" w:cs="宋体"/>
          <w:b/>
          <w:bCs w:val="0"/>
          <w:color w:val="auto"/>
          <w:sz w:val="36"/>
          <w:highlight w:val="none"/>
          <w:shd w:val="clear" w:color="auto" w:fill="auto"/>
        </w:rPr>
      </w:pPr>
      <w:r>
        <w:rPr>
          <w:rFonts w:hint="eastAsia" w:ascii="宋体" w:hAnsi="宋体" w:eastAsia="宋体" w:cs="宋体"/>
          <w:b/>
          <w:bCs w:val="0"/>
          <w:color w:val="auto"/>
          <w:sz w:val="36"/>
          <w:highlight w:val="none"/>
          <w:shd w:val="clear" w:color="auto" w:fill="auto"/>
        </w:rPr>
        <w:t>货物需求、技术规格说明</w:t>
      </w:r>
    </w:p>
    <w:p w14:paraId="2F4ACDD1">
      <w:pPr>
        <w:pStyle w:val="32"/>
        <w:ind w:left="0" w:leftChars="0" w:firstLine="0" w:firstLineChars="0"/>
        <w:jc w:val="left"/>
        <w:rPr>
          <w:rFonts w:hint="eastAsia" w:ascii="宋体" w:hAnsi="宋体" w:eastAsia="宋体" w:cs="宋体"/>
          <w:b/>
          <w:bCs w:val="0"/>
          <w:color w:val="auto"/>
          <w:sz w:val="28"/>
          <w:szCs w:val="21"/>
          <w:highlight w:val="none"/>
          <w:shd w:val="clear" w:color="auto" w:fill="auto"/>
        </w:rPr>
      </w:pPr>
      <w:r>
        <w:rPr>
          <w:rFonts w:hint="eastAsia" w:ascii="宋体" w:hAnsi="宋体" w:eastAsia="宋体" w:cs="宋体"/>
          <w:b/>
          <w:bCs w:val="0"/>
          <w:color w:val="auto"/>
          <w:sz w:val="32"/>
          <w:szCs w:val="22"/>
          <w:highlight w:val="none"/>
          <w:shd w:val="clear" w:color="auto" w:fill="auto"/>
          <w:lang w:val="en-US" w:eastAsia="zh-CN"/>
        </w:rPr>
        <w:t>一.项目说明</w:t>
      </w:r>
      <w:r>
        <w:rPr>
          <w:rFonts w:hint="eastAsia" w:ascii="宋体" w:hAnsi="宋体" w:eastAsia="宋体" w:cs="宋体"/>
          <w:b/>
          <w:bCs w:val="0"/>
          <w:color w:val="auto"/>
          <w:sz w:val="28"/>
          <w:szCs w:val="21"/>
          <w:highlight w:val="none"/>
          <w:shd w:val="clear" w:color="auto" w:fill="auto"/>
          <w:lang w:val="en-US" w:eastAsia="zh-CN"/>
        </w:rPr>
        <w:t xml:space="preserve"> </w:t>
      </w:r>
    </w:p>
    <w:p w14:paraId="52543E04">
      <w:pPr>
        <w:pStyle w:val="3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 xml:space="preserve"> 本章内容是根据采购项目的实际需求制定的。 </w:t>
      </w:r>
    </w:p>
    <w:p w14:paraId="5ADB908F">
      <w:pPr>
        <w:pStyle w:val="3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 xml:space="preserve"> 货物必须为合格产品，质量达到国家相关标准、行业标准、地方标准或者其他标准、规范，中标人供货时应当提供有关货物的合格证明材料等。 </w:t>
      </w:r>
    </w:p>
    <w:p w14:paraId="5BA7DC95">
      <w:pPr>
        <w:pStyle w:val="3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3、</w:t>
      </w:r>
      <w:r>
        <w:rPr>
          <w:rFonts w:hint="eastAsia" w:ascii="宋体" w:hAnsi="宋体" w:eastAsia="宋体" w:cs="宋体"/>
          <w:b w:val="0"/>
          <w:bCs/>
          <w:color w:val="auto"/>
          <w:sz w:val="24"/>
          <w:szCs w:val="20"/>
          <w:highlight w:val="none"/>
          <w:shd w:val="clear" w:color="auto" w:fill="auto"/>
          <w:lang w:val="en-US" w:eastAsia="zh-CN"/>
        </w:rPr>
        <w:t xml:space="preserve"> 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 </w:t>
      </w:r>
    </w:p>
    <w:p w14:paraId="230A55C9">
      <w:pPr>
        <w:pStyle w:val="3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4、</w:t>
      </w:r>
      <w:r>
        <w:rPr>
          <w:rFonts w:hint="eastAsia" w:ascii="宋体" w:hAnsi="宋体" w:eastAsia="宋体" w:cs="宋体"/>
          <w:b w:val="0"/>
          <w:bCs/>
          <w:color w:val="auto"/>
          <w:sz w:val="24"/>
          <w:szCs w:val="20"/>
          <w:highlight w:val="none"/>
          <w:shd w:val="clear" w:color="auto" w:fill="auto"/>
          <w:lang w:val="en-US" w:eastAsia="zh-CN"/>
        </w:rPr>
        <w:t xml:space="preserve"> 进口产品是指通过中国海关报关验放进入中国境内且产自关境外的产品。 </w:t>
      </w:r>
    </w:p>
    <w:p w14:paraId="7E3D974C">
      <w:pPr>
        <w:pStyle w:val="3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eastAsia="宋体" w:cs="宋体"/>
          <w:b w:val="0"/>
          <w:bCs/>
          <w:color w:val="auto"/>
          <w:sz w:val="24"/>
          <w:szCs w:val="20"/>
          <w:highlight w:val="none"/>
          <w:shd w:val="clear" w:color="auto" w:fill="auto"/>
          <w:lang w:val="en-US" w:eastAsia="zh-CN"/>
        </w:rPr>
        <w:t>政府采购应当采购本国产品。采购人确需招标采购进口产品的，应在招投标活动开始前，按照财政部《政府采购进口产品管理办法》（财库〔2007〕119 号）文件规定办理审核手续，通过财政部门审核后，方可招标采购进口产品，否则采购人不得招标采购进口产品，投标人不得提供直接进口或者委托进口产品（包括已进入中国境内的进口产品）。</w:t>
      </w:r>
    </w:p>
    <w:p w14:paraId="1001A742">
      <w:pPr>
        <w:pStyle w:val="3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color w:val="auto"/>
          <w:sz w:val="24"/>
          <w:szCs w:val="20"/>
          <w:highlight w:val="none"/>
          <w:shd w:val="clear" w:color="auto" w:fill="auto"/>
          <w:lang w:val="en-US" w:eastAsia="zh-CN"/>
        </w:rPr>
        <w:sectPr>
          <w:headerReference r:id="rId12" w:type="default"/>
          <w:footerReference r:id="rId13" w:type="default"/>
          <w:pgSz w:w="11910" w:h="16840"/>
          <w:pgMar w:top="1327" w:right="1800" w:bottom="1440" w:left="1800" w:header="714" w:footer="58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val="0"/>
          <w:bCs/>
          <w:color w:val="auto"/>
          <w:sz w:val="24"/>
          <w:szCs w:val="20"/>
          <w:highlight w:val="none"/>
          <w:shd w:val="clear" w:color="auto" w:fill="auto"/>
          <w:lang w:val="en-US" w:eastAsia="zh-CN"/>
        </w:rPr>
        <w:t>采购人或采购代理机构在采购进口产品时不得拒绝国产相同质量产品的制造商或代理商参与投标。</w:t>
      </w:r>
    </w:p>
    <w:p w14:paraId="506963D4">
      <w:pPr>
        <w:numPr>
          <w:ilvl w:val="0"/>
          <w:numId w:val="0"/>
        </w:numPr>
        <w:spacing w:line="240" w:lineRule="auto"/>
        <w:jc w:val="left"/>
        <w:rPr>
          <w:rFonts w:hint="eastAsia"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二、</w:t>
      </w:r>
      <w:r>
        <w:rPr>
          <w:rFonts w:hint="eastAsia" w:ascii="宋体" w:hAnsi="宋体" w:eastAsia="宋体" w:cs="宋体"/>
          <w:b/>
          <w:bCs w:val="0"/>
          <w:color w:val="auto"/>
          <w:sz w:val="32"/>
          <w:szCs w:val="32"/>
          <w:highlight w:val="none"/>
          <w:lang w:val="en-US" w:eastAsia="zh-CN"/>
        </w:rPr>
        <w:t>采购</w:t>
      </w:r>
      <w:r>
        <w:rPr>
          <w:rFonts w:hint="eastAsia" w:ascii="宋体" w:hAnsi="宋体" w:cs="宋体"/>
          <w:b/>
          <w:bCs w:val="0"/>
          <w:color w:val="auto"/>
          <w:sz w:val="32"/>
          <w:szCs w:val="32"/>
          <w:highlight w:val="none"/>
          <w:lang w:val="en-US" w:eastAsia="zh-CN"/>
        </w:rPr>
        <w:t>项目清单</w:t>
      </w:r>
      <w:r>
        <w:rPr>
          <w:rFonts w:hint="eastAsia" w:ascii="宋体" w:hAnsi="宋体" w:eastAsia="宋体" w:cs="宋体"/>
          <w:b/>
          <w:bCs w:val="0"/>
          <w:color w:val="auto"/>
          <w:sz w:val="32"/>
          <w:szCs w:val="32"/>
          <w:highlight w:val="none"/>
          <w:lang w:val="en-US" w:eastAsia="zh-CN"/>
        </w:rPr>
        <w:t>：</w:t>
      </w:r>
    </w:p>
    <w:p w14:paraId="25ED2B97">
      <w:pPr>
        <w:pStyle w:val="3"/>
        <w:rPr>
          <w:rFonts w:hint="eastAsia" w:ascii="宋体" w:hAnsi="宋体" w:eastAsia="宋体" w:cs="宋体"/>
          <w:b/>
          <w:bCs w:val="0"/>
          <w:color w:val="auto"/>
          <w:sz w:val="32"/>
          <w:szCs w:val="32"/>
          <w:highlight w:val="none"/>
          <w:lang w:val="en-US" w:eastAsia="zh-CN"/>
        </w:rPr>
      </w:pPr>
    </w:p>
    <w:p w14:paraId="14447DB2">
      <w:pPr>
        <w:rPr>
          <w:rFonts w:hint="default" w:ascii="宋体" w:hAnsi="宋体" w:eastAsia="宋体" w:cs="宋体"/>
          <w:b/>
          <w:bCs w:val="0"/>
          <w:color w:val="auto"/>
          <w:sz w:val="32"/>
          <w:szCs w:val="32"/>
          <w:highlight w:val="none"/>
          <w:lang w:val="en-US" w:eastAsia="zh-CN"/>
        </w:rPr>
      </w:pPr>
      <w:r>
        <w:rPr>
          <w:rFonts w:hint="eastAsia" w:ascii="宋体" w:hAnsi="宋体" w:cs="宋体"/>
          <w:b/>
          <w:bCs w:val="0"/>
          <w:color w:val="auto"/>
          <w:sz w:val="32"/>
          <w:szCs w:val="32"/>
          <w:highlight w:val="none"/>
          <w:lang w:val="en-US" w:eastAsia="zh-CN"/>
        </w:rPr>
        <w:t>详见附件</w:t>
      </w:r>
    </w:p>
    <w:p w14:paraId="180BA5CE">
      <w:pPr>
        <w:pStyle w:val="3"/>
        <w:rPr>
          <w:rFonts w:hint="eastAsia" w:ascii="宋体" w:hAnsi="宋体" w:eastAsia="宋体" w:cs="宋体"/>
          <w:b/>
          <w:bCs w:val="0"/>
          <w:color w:val="auto"/>
          <w:sz w:val="32"/>
          <w:szCs w:val="32"/>
          <w:highlight w:val="none"/>
          <w:lang w:val="en-US" w:eastAsia="zh-CN"/>
        </w:rPr>
      </w:pPr>
    </w:p>
    <w:p w14:paraId="23FDC478">
      <w:pPr>
        <w:rPr>
          <w:rFonts w:hint="eastAsia" w:ascii="宋体" w:hAnsi="宋体" w:eastAsia="宋体" w:cs="宋体"/>
          <w:b/>
          <w:bCs w:val="0"/>
          <w:color w:val="auto"/>
          <w:sz w:val="32"/>
          <w:szCs w:val="32"/>
          <w:highlight w:val="none"/>
          <w:lang w:val="en-US" w:eastAsia="zh-CN"/>
        </w:rPr>
      </w:pPr>
    </w:p>
    <w:p w14:paraId="5391DAA5">
      <w:pPr>
        <w:pStyle w:val="3"/>
        <w:rPr>
          <w:rFonts w:hint="eastAsia" w:ascii="宋体" w:hAnsi="宋体" w:eastAsia="宋体" w:cs="宋体"/>
          <w:b/>
          <w:bCs w:val="0"/>
          <w:color w:val="auto"/>
          <w:sz w:val="32"/>
          <w:szCs w:val="32"/>
          <w:highlight w:val="none"/>
          <w:lang w:val="en-US" w:eastAsia="zh-CN"/>
        </w:rPr>
      </w:pPr>
    </w:p>
    <w:p w14:paraId="62587DBB">
      <w:pPr>
        <w:rPr>
          <w:rFonts w:hint="eastAsia" w:ascii="宋体" w:hAnsi="宋体" w:eastAsia="宋体" w:cs="宋体"/>
          <w:b/>
          <w:bCs w:val="0"/>
          <w:color w:val="auto"/>
          <w:sz w:val="32"/>
          <w:szCs w:val="32"/>
          <w:highlight w:val="none"/>
          <w:lang w:val="en-US" w:eastAsia="zh-CN"/>
        </w:rPr>
      </w:pPr>
    </w:p>
    <w:p w14:paraId="69F8D9D9">
      <w:pPr>
        <w:pStyle w:val="3"/>
        <w:rPr>
          <w:rFonts w:hint="eastAsia" w:ascii="宋体" w:hAnsi="宋体" w:eastAsia="宋体" w:cs="宋体"/>
          <w:b/>
          <w:bCs w:val="0"/>
          <w:color w:val="auto"/>
          <w:sz w:val="32"/>
          <w:szCs w:val="32"/>
          <w:highlight w:val="none"/>
          <w:lang w:val="en-US" w:eastAsia="zh-CN"/>
        </w:rPr>
      </w:pPr>
    </w:p>
    <w:p w14:paraId="557F0620">
      <w:pPr>
        <w:pStyle w:val="32"/>
        <w:rPr>
          <w:rFonts w:hint="eastAsia" w:ascii="宋体" w:hAnsi="宋体" w:eastAsia="宋体" w:cs="宋体"/>
          <w:b/>
          <w:bCs w:val="0"/>
          <w:color w:val="auto"/>
          <w:sz w:val="24"/>
          <w:szCs w:val="20"/>
          <w:highlight w:val="none"/>
          <w:shd w:val="clear" w:color="auto" w:fill="auto"/>
          <w:lang w:val="en-US" w:eastAsia="zh-CN"/>
        </w:rPr>
      </w:pPr>
      <w:r>
        <w:rPr>
          <w:rFonts w:hint="eastAsia" w:ascii="宋体" w:hAnsi="宋体" w:cs="宋体"/>
          <w:b w:val="0"/>
          <w:bCs/>
          <w:color w:val="auto"/>
          <w:sz w:val="24"/>
          <w:szCs w:val="20"/>
          <w:highlight w:val="none"/>
          <w:shd w:val="clear" w:color="auto" w:fill="auto"/>
          <w:lang w:val="en-US" w:eastAsia="zh-CN"/>
        </w:rPr>
        <w:t>备注：</w:t>
      </w:r>
      <w:r>
        <w:rPr>
          <w:rFonts w:hint="eastAsia" w:ascii="宋体" w:hAnsi="宋体" w:cs="宋体"/>
          <w:b/>
          <w:bCs w:val="0"/>
          <w:color w:val="auto"/>
          <w:sz w:val="24"/>
          <w:szCs w:val="20"/>
          <w:highlight w:val="none"/>
          <w:shd w:val="clear" w:color="auto" w:fill="auto"/>
          <w:lang w:val="en-US" w:eastAsia="zh-CN"/>
        </w:rPr>
        <w:t>1、采购清单中所有内容</w:t>
      </w:r>
      <w:r>
        <w:rPr>
          <w:rFonts w:hint="eastAsia" w:ascii="宋体" w:hAnsi="宋体" w:eastAsia="宋体" w:cs="宋体"/>
          <w:b/>
          <w:bCs w:val="0"/>
          <w:color w:val="auto"/>
          <w:sz w:val="24"/>
          <w:szCs w:val="20"/>
          <w:highlight w:val="none"/>
          <w:shd w:val="clear" w:color="auto" w:fill="auto"/>
          <w:lang w:val="en-US" w:eastAsia="zh-CN"/>
        </w:rPr>
        <w:t>含税全包价，包括产品的设计、制作、包装、保险、运输、装卸、安装、调试、培训、验收、保修等一切费用（即交钥匙工程）。</w:t>
      </w:r>
    </w:p>
    <w:p w14:paraId="2372667F">
      <w:pPr>
        <w:rPr>
          <w:rFonts w:hint="eastAsia"/>
          <w:highlight w:val="none"/>
          <w:lang w:val="en-US" w:eastAsia="zh-CN"/>
        </w:rPr>
      </w:pPr>
    </w:p>
    <w:p w14:paraId="354457E9">
      <w:pPr>
        <w:numPr>
          <w:ilvl w:val="0"/>
          <w:numId w:val="0"/>
        </w:numPr>
        <w:spacing w:line="240" w:lineRule="auto"/>
        <w:jc w:val="left"/>
        <w:rPr>
          <w:rFonts w:hint="eastAsia" w:ascii="宋体" w:hAnsi="宋体" w:eastAsia="宋体" w:cs="宋体"/>
          <w:b/>
          <w:bCs w:val="0"/>
          <w:color w:val="auto"/>
          <w:sz w:val="32"/>
          <w:szCs w:val="32"/>
          <w:highlight w:val="none"/>
          <w:lang w:val="en-US" w:eastAsia="zh-CN"/>
        </w:rPr>
      </w:pPr>
    </w:p>
    <w:p w14:paraId="000CB3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32"/>
          <w:szCs w:val="32"/>
          <w:highlight w:val="none"/>
          <w:lang w:val="en-US" w:eastAsia="zh-CN"/>
        </w:rPr>
      </w:pPr>
    </w:p>
    <w:p w14:paraId="44A31A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32"/>
          <w:szCs w:val="32"/>
          <w:highlight w:val="none"/>
          <w:lang w:val="en-US" w:eastAsia="zh-CN"/>
        </w:rPr>
      </w:pPr>
    </w:p>
    <w:p w14:paraId="3E4F33DC">
      <w:pP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br w:type="page"/>
      </w:r>
    </w:p>
    <w:p w14:paraId="307AF99D">
      <w:pPr>
        <w:pStyle w:val="12"/>
        <w:bidi w:val="0"/>
        <w:ind w:left="0" w:leftChars="0" w:firstLine="0" w:firstLineChars="0"/>
        <w:rPr>
          <w:rFonts w:hint="eastAsia" w:ascii="宋体" w:hAnsi="宋体" w:eastAsia="宋体" w:cs="宋体"/>
          <w:b/>
          <w:bCs w:val="0"/>
          <w:color w:val="auto"/>
          <w:sz w:val="32"/>
          <w:szCs w:val="32"/>
          <w:highlight w:val="none"/>
          <w:lang w:val="en-US" w:eastAsia="zh-CN"/>
        </w:rPr>
      </w:pPr>
      <w:r>
        <w:rPr>
          <w:rFonts w:hint="eastAsia" w:cs="宋体"/>
          <w:b/>
          <w:bCs w:val="0"/>
          <w:color w:val="auto"/>
          <w:sz w:val="32"/>
          <w:szCs w:val="32"/>
          <w:highlight w:val="none"/>
          <w:lang w:val="en-US" w:eastAsia="zh-CN"/>
        </w:rPr>
        <w:t>三</w:t>
      </w:r>
      <w:r>
        <w:rPr>
          <w:rFonts w:hint="eastAsia" w:ascii="宋体" w:hAnsi="宋体" w:eastAsia="宋体" w:cs="宋体"/>
          <w:b/>
          <w:bCs w:val="0"/>
          <w:color w:val="auto"/>
          <w:sz w:val="32"/>
          <w:szCs w:val="32"/>
          <w:highlight w:val="none"/>
          <w:lang w:val="en-US" w:eastAsia="zh-CN"/>
        </w:rPr>
        <w:t>、其他要求</w:t>
      </w:r>
    </w:p>
    <w:p w14:paraId="2A3B2604">
      <w:pPr>
        <w:pStyle w:val="32"/>
        <w:rPr>
          <w:rFonts w:hint="eastAsia" w:ascii="宋体" w:hAnsi="宋体" w:eastAsia="宋体" w:cs="宋体"/>
          <w:b w:val="0"/>
          <w:bCs/>
          <w:color w:val="auto"/>
          <w:sz w:val="24"/>
          <w:szCs w:val="24"/>
          <w:highlight w:val="none"/>
          <w:shd w:val="clear" w:color="auto" w:fill="auto"/>
        </w:rPr>
      </w:pPr>
      <w:r>
        <w:rPr>
          <w:rFonts w:hint="eastAsia" w:ascii="宋体" w:hAnsi="宋体" w:cs="宋体"/>
          <w:b w:val="0"/>
          <w:bCs/>
          <w:color w:val="auto"/>
          <w:sz w:val="24"/>
          <w:szCs w:val="24"/>
          <w:highlight w:val="none"/>
          <w:shd w:val="clear" w:color="auto" w:fill="auto"/>
          <w:lang w:val="en-US" w:eastAsia="zh-CN"/>
        </w:rPr>
        <w:t>1、</w:t>
      </w:r>
      <w:r>
        <w:rPr>
          <w:rFonts w:hint="eastAsia" w:ascii="宋体" w:hAnsi="宋体" w:eastAsia="宋体" w:cs="宋体"/>
          <w:b w:val="0"/>
          <w:bCs/>
          <w:color w:val="auto"/>
          <w:sz w:val="24"/>
          <w:szCs w:val="24"/>
          <w:highlight w:val="none"/>
          <w:shd w:val="clear" w:color="auto" w:fill="auto"/>
          <w:lang w:val="en-US" w:eastAsia="zh-CN"/>
        </w:rPr>
        <w:t xml:space="preserve"> 所投软件需终生维护，</w:t>
      </w:r>
      <w:r>
        <w:rPr>
          <w:rFonts w:hint="eastAsia" w:ascii="宋体" w:hAnsi="宋体" w:cs="宋体"/>
          <w:b w:val="0"/>
          <w:bCs/>
          <w:color w:val="auto"/>
          <w:sz w:val="24"/>
          <w:szCs w:val="24"/>
          <w:highlight w:val="none"/>
          <w:shd w:val="clear" w:color="auto" w:fill="auto"/>
          <w:lang w:val="en-US" w:eastAsia="zh-CN"/>
        </w:rPr>
        <w:t>2</w:t>
      </w:r>
      <w:r>
        <w:rPr>
          <w:rFonts w:hint="eastAsia" w:ascii="宋体" w:hAnsi="宋体" w:eastAsia="宋体" w:cs="宋体"/>
          <w:b w:val="0"/>
          <w:bCs/>
          <w:color w:val="auto"/>
          <w:sz w:val="24"/>
          <w:szCs w:val="24"/>
          <w:highlight w:val="none"/>
          <w:shd w:val="clear" w:color="auto" w:fill="auto"/>
          <w:lang w:val="en-US" w:eastAsia="zh-CN"/>
        </w:rPr>
        <w:t xml:space="preserve"> 年内免费升级； </w:t>
      </w:r>
    </w:p>
    <w:p w14:paraId="11EFD9FE">
      <w:pPr>
        <w:pStyle w:val="32"/>
        <w:rPr>
          <w:rFonts w:hint="eastAsia" w:ascii="宋体" w:hAnsi="宋体" w:eastAsia="宋体" w:cs="宋体"/>
          <w:b w:val="0"/>
          <w:bCs/>
          <w:color w:val="auto"/>
          <w:sz w:val="24"/>
          <w:szCs w:val="24"/>
          <w:highlight w:val="none"/>
          <w:shd w:val="clear" w:color="auto" w:fill="auto"/>
        </w:rPr>
      </w:pPr>
      <w:r>
        <w:rPr>
          <w:rFonts w:hint="eastAsia" w:ascii="宋体" w:hAnsi="宋体" w:cs="宋体"/>
          <w:b w:val="0"/>
          <w:bCs/>
          <w:color w:val="auto"/>
          <w:sz w:val="24"/>
          <w:szCs w:val="24"/>
          <w:highlight w:val="none"/>
          <w:shd w:val="clear" w:color="auto" w:fill="auto"/>
          <w:lang w:val="en-US" w:eastAsia="zh-CN"/>
        </w:rPr>
        <w:t>2、</w:t>
      </w:r>
      <w:r>
        <w:rPr>
          <w:rFonts w:hint="eastAsia" w:ascii="宋体" w:hAnsi="宋体" w:eastAsia="宋体" w:cs="宋体"/>
          <w:b w:val="0"/>
          <w:bCs/>
          <w:color w:val="auto"/>
          <w:sz w:val="24"/>
          <w:szCs w:val="24"/>
          <w:highlight w:val="none"/>
          <w:shd w:val="clear" w:color="auto" w:fill="auto"/>
          <w:lang w:val="en-US" w:eastAsia="zh-CN"/>
        </w:rPr>
        <w:t>主机需提供国家强制性CCC认证证书；</w:t>
      </w:r>
    </w:p>
    <w:p w14:paraId="4FFC52B5">
      <w:pPr>
        <w:pStyle w:val="32"/>
        <w:rPr>
          <w:rFonts w:hint="eastAsia" w:ascii="宋体" w:hAnsi="宋体" w:eastAsia="宋体" w:cs="宋体"/>
          <w:b w:val="0"/>
          <w:bCs/>
          <w:color w:val="auto"/>
          <w:sz w:val="24"/>
          <w:szCs w:val="24"/>
          <w:highlight w:val="none"/>
          <w:shd w:val="clear" w:color="auto" w:fill="auto"/>
        </w:rPr>
      </w:pPr>
      <w:r>
        <w:rPr>
          <w:rFonts w:hint="eastAsia" w:ascii="宋体" w:hAnsi="宋体" w:cs="宋体"/>
          <w:b w:val="0"/>
          <w:bCs/>
          <w:color w:val="auto"/>
          <w:sz w:val="24"/>
          <w:szCs w:val="24"/>
          <w:highlight w:val="none"/>
          <w:shd w:val="clear" w:color="auto" w:fill="auto"/>
          <w:lang w:val="en-US" w:eastAsia="zh-CN"/>
        </w:rPr>
        <w:t>3、</w:t>
      </w:r>
      <w:r>
        <w:rPr>
          <w:rFonts w:hint="eastAsia" w:ascii="宋体" w:hAnsi="宋体" w:eastAsia="宋体" w:cs="宋体"/>
          <w:b w:val="0"/>
          <w:bCs/>
          <w:color w:val="auto"/>
          <w:sz w:val="24"/>
          <w:szCs w:val="24"/>
          <w:highlight w:val="none"/>
          <w:shd w:val="clear" w:color="auto" w:fill="auto"/>
          <w:lang w:val="en-US" w:eastAsia="zh-CN"/>
        </w:rPr>
        <w:t xml:space="preserve"> 云管理平台需提供云管理平台彩页及规格，并加盖</w:t>
      </w:r>
      <w:r>
        <w:rPr>
          <w:rFonts w:hint="eastAsia" w:ascii="宋体" w:hAnsi="宋体" w:cs="宋体"/>
          <w:b w:val="0"/>
          <w:bCs/>
          <w:color w:val="auto"/>
          <w:sz w:val="24"/>
          <w:szCs w:val="24"/>
          <w:highlight w:val="none"/>
          <w:shd w:val="clear" w:color="auto" w:fill="auto"/>
          <w:lang w:val="en-US" w:eastAsia="zh-CN"/>
        </w:rPr>
        <w:t>制造商</w:t>
      </w:r>
      <w:r>
        <w:rPr>
          <w:rFonts w:hint="eastAsia" w:ascii="宋体" w:hAnsi="宋体" w:eastAsia="宋体" w:cs="宋体"/>
          <w:b w:val="0"/>
          <w:bCs/>
          <w:color w:val="auto"/>
          <w:sz w:val="24"/>
          <w:szCs w:val="24"/>
          <w:highlight w:val="none"/>
          <w:shd w:val="clear" w:color="auto" w:fill="auto"/>
          <w:lang w:val="en-US" w:eastAsia="zh-CN"/>
        </w:rPr>
        <w:t xml:space="preserve">公章。 </w:t>
      </w:r>
    </w:p>
    <w:p w14:paraId="492E1A48">
      <w:pPr>
        <w:pStyle w:val="32"/>
        <w:rPr>
          <w:rFonts w:hint="eastAsia" w:ascii="宋体" w:hAnsi="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4、项目交付后，供应商免费提供系统升级</w:t>
      </w:r>
      <w:r>
        <w:rPr>
          <w:rFonts w:ascii="Segoe UI" w:hAnsi="Segoe UI" w:eastAsia="Segoe UI" w:cs="Segoe UI"/>
          <w:i w:val="0"/>
          <w:iCs w:val="0"/>
          <w:caps w:val="0"/>
          <w:spacing w:val="0"/>
          <w:sz w:val="24"/>
          <w:szCs w:val="24"/>
          <w:highlight w:val="none"/>
          <w:shd w:val="clear" w:fill="FFFFFF"/>
        </w:rPr>
        <w:t>、</w:t>
      </w:r>
      <w:r>
        <w:rPr>
          <w:rFonts w:hint="eastAsia" w:ascii="Segoe UI" w:hAnsi="Segoe UI" w:eastAsia="宋体" w:cs="Segoe UI"/>
          <w:i w:val="0"/>
          <w:iCs w:val="0"/>
          <w:caps w:val="0"/>
          <w:spacing w:val="0"/>
          <w:sz w:val="24"/>
          <w:szCs w:val="24"/>
          <w:highlight w:val="none"/>
          <w:shd w:val="clear" w:fill="FFFFFF"/>
          <w:lang w:val="en-US" w:eastAsia="zh-CN"/>
        </w:rPr>
        <w:t>运行</w:t>
      </w:r>
      <w:r>
        <w:rPr>
          <w:rFonts w:ascii="Segoe UI" w:hAnsi="Segoe UI" w:eastAsia="Segoe UI" w:cs="Segoe UI"/>
          <w:i w:val="0"/>
          <w:iCs w:val="0"/>
          <w:caps w:val="0"/>
          <w:spacing w:val="0"/>
          <w:sz w:val="24"/>
          <w:szCs w:val="24"/>
          <w:highlight w:val="none"/>
          <w:shd w:val="clear" w:fill="FFFFFF"/>
        </w:rPr>
        <w:t>维护及查询服务</w:t>
      </w:r>
      <w:r>
        <w:rPr>
          <w:rFonts w:hint="eastAsia" w:ascii="宋体" w:hAnsi="宋体" w:cs="宋体"/>
          <w:b w:val="0"/>
          <w:bCs/>
          <w:color w:val="auto"/>
          <w:sz w:val="24"/>
          <w:szCs w:val="24"/>
          <w:highlight w:val="none"/>
          <w:shd w:val="clear" w:color="auto" w:fill="auto"/>
          <w:lang w:val="en-US" w:eastAsia="zh-CN"/>
        </w:rPr>
        <w:t>，接入开放端口；</w:t>
      </w:r>
    </w:p>
    <w:p w14:paraId="344867DF">
      <w:pPr>
        <w:pStyle w:val="32"/>
        <w:rPr>
          <w:rFonts w:hint="eastAsia" w:ascii="宋体" w:hAnsi="宋体" w:eastAsia="宋体" w:cs="宋体"/>
          <w:b w:val="0"/>
          <w:bCs/>
          <w:color w:val="auto"/>
          <w:sz w:val="24"/>
          <w:szCs w:val="24"/>
          <w:highlight w:val="none"/>
          <w:shd w:val="clear" w:color="auto" w:fill="auto"/>
        </w:rPr>
      </w:pPr>
      <w:r>
        <w:rPr>
          <w:rFonts w:hint="eastAsia" w:ascii="宋体" w:hAnsi="宋体" w:cs="宋体"/>
          <w:b w:val="0"/>
          <w:bCs/>
          <w:color w:val="auto"/>
          <w:sz w:val="24"/>
          <w:szCs w:val="24"/>
          <w:highlight w:val="none"/>
          <w:shd w:val="clear" w:color="auto" w:fill="auto"/>
          <w:lang w:val="en-US" w:eastAsia="zh-CN"/>
        </w:rPr>
        <w:t>5、供应商免费提供与第三方接入的端口。</w:t>
      </w:r>
      <w:r>
        <w:rPr>
          <w:rFonts w:hint="eastAsia" w:ascii="宋体" w:hAnsi="宋体" w:eastAsia="宋体" w:cs="宋体"/>
          <w:b w:val="0"/>
          <w:bCs/>
          <w:color w:val="auto"/>
          <w:sz w:val="24"/>
          <w:szCs w:val="24"/>
          <w:highlight w:val="none"/>
          <w:shd w:val="clear" w:color="auto" w:fill="auto"/>
          <w:lang w:val="en-US" w:eastAsia="zh-CN"/>
        </w:rPr>
        <w:t xml:space="preserve"> </w:t>
      </w:r>
    </w:p>
    <w:p w14:paraId="19A8D1A5">
      <w:pPr>
        <w:pStyle w:val="32"/>
        <w:ind w:left="0" w:leftChars="0" w:firstLine="0" w:firstLineChars="0"/>
        <w:rPr>
          <w:rFonts w:hint="eastAsia" w:ascii="宋体" w:hAnsi="宋体" w:eastAsia="宋体" w:cs="宋体"/>
          <w:b/>
          <w:bCs w:val="0"/>
          <w:color w:val="auto"/>
          <w:sz w:val="28"/>
          <w:szCs w:val="21"/>
          <w:highlight w:val="none"/>
          <w:shd w:val="clear" w:color="auto" w:fill="auto"/>
        </w:rPr>
      </w:pPr>
      <w:r>
        <w:rPr>
          <w:rFonts w:hint="eastAsia" w:ascii="宋体" w:hAnsi="宋体" w:cs="宋体"/>
          <w:b/>
          <w:bCs w:val="0"/>
          <w:color w:val="auto"/>
          <w:sz w:val="32"/>
          <w:szCs w:val="22"/>
          <w:highlight w:val="none"/>
          <w:shd w:val="clear" w:color="auto" w:fill="auto"/>
          <w:lang w:val="en-US" w:eastAsia="zh-CN"/>
        </w:rPr>
        <w:t>四、</w:t>
      </w:r>
      <w:r>
        <w:rPr>
          <w:rFonts w:hint="eastAsia" w:ascii="宋体" w:hAnsi="宋体" w:eastAsia="宋体" w:cs="宋体"/>
          <w:b/>
          <w:bCs w:val="0"/>
          <w:color w:val="auto"/>
          <w:sz w:val="32"/>
          <w:szCs w:val="22"/>
          <w:highlight w:val="none"/>
          <w:shd w:val="clear" w:color="auto" w:fill="auto"/>
          <w:lang w:val="en-US" w:eastAsia="zh-CN"/>
        </w:rPr>
        <w:t>商务要求</w:t>
      </w:r>
      <w:r>
        <w:rPr>
          <w:rFonts w:hint="eastAsia" w:ascii="宋体" w:hAnsi="宋体" w:eastAsia="宋体" w:cs="宋体"/>
          <w:b/>
          <w:bCs w:val="0"/>
          <w:color w:val="auto"/>
          <w:sz w:val="28"/>
          <w:szCs w:val="21"/>
          <w:highlight w:val="none"/>
          <w:shd w:val="clear" w:color="auto" w:fill="auto"/>
          <w:lang w:val="en-US" w:eastAsia="zh-CN"/>
        </w:rPr>
        <w:t xml:space="preserve"> </w:t>
      </w:r>
    </w:p>
    <w:p w14:paraId="57DA4552">
      <w:pPr>
        <w:pStyle w:val="32"/>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 xml:space="preserve"> 交货期</w:t>
      </w:r>
      <w:r>
        <w:rPr>
          <w:rFonts w:hint="eastAsia" w:ascii="宋体" w:hAnsi="宋体" w:cs="宋体"/>
          <w:b w:val="0"/>
          <w:bCs/>
          <w:color w:val="auto"/>
          <w:sz w:val="24"/>
          <w:szCs w:val="20"/>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合同签订之日起30日内供货并安装调试完毕</w:t>
      </w:r>
      <w:r>
        <w:rPr>
          <w:rFonts w:hint="eastAsia" w:ascii="宋体" w:hAnsi="宋体" w:eastAsia="宋体" w:cs="宋体"/>
          <w:b w:val="0"/>
          <w:bCs/>
          <w:color w:val="auto"/>
          <w:sz w:val="24"/>
          <w:szCs w:val="20"/>
          <w:highlight w:val="none"/>
          <w:shd w:val="clear" w:color="auto" w:fill="auto"/>
          <w:lang w:val="en-US" w:eastAsia="zh-CN"/>
        </w:rPr>
        <w:t>。</w:t>
      </w:r>
    </w:p>
    <w:p w14:paraId="3B8F5256">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 xml:space="preserve"> 交货地点</w:t>
      </w:r>
      <w:r>
        <w:rPr>
          <w:rFonts w:hint="eastAsia" w:ascii="宋体" w:hAnsi="宋体" w:cs="宋体"/>
          <w:b w:val="0"/>
          <w:bCs/>
          <w:color w:val="auto"/>
          <w:sz w:val="24"/>
          <w:szCs w:val="20"/>
          <w:highlight w:val="none"/>
          <w:shd w:val="clear" w:color="auto" w:fill="auto"/>
          <w:lang w:val="en-US" w:eastAsia="zh-CN"/>
        </w:rPr>
        <w:t>：库尔勒市第十四中学</w:t>
      </w:r>
      <w:r>
        <w:rPr>
          <w:rFonts w:hint="eastAsia" w:ascii="宋体" w:hAnsi="宋体" w:eastAsia="宋体" w:cs="宋体"/>
          <w:b w:val="0"/>
          <w:bCs/>
          <w:color w:val="auto"/>
          <w:sz w:val="24"/>
          <w:szCs w:val="20"/>
          <w:highlight w:val="none"/>
          <w:shd w:val="clear" w:color="auto" w:fill="auto"/>
          <w:lang w:val="en-US" w:eastAsia="zh-CN"/>
        </w:rPr>
        <w:t xml:space="preserve">。 </w:t>
      </w:r>
    </w:p>
    <w:p w14:paraId="402D4795">
      <w:pPr>
        <w:keepNext w:val="0"/>
        <w:keepLines w:val="0"/>
        <w:suppressLineNumbers w:val="0"/>
        <w:shd w:val="clear"/>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3</w:t>
      </w:r>
      <w:r>
        <w:rPr>
          <w:rFonts w:hint="eastAsia" w:ascii="宋体" w:hAnsi="宋体" w:cs="宋体"/>
          <w:b w:val="0"/>
          <w:bCs/>
          <w:color w:val="auto"/>
          <w:sz w:val="24"/>
          <w:szCs w:val="20"/>
          <w:highlight w:val="none"/>
          <w:shd w:val="clear" w:color="auto" w:fill="auto"/>
          <w:lang w:val="en-US" w:eastAsia="zh-CN"/>
        </w:rPr>
        <w:t>、</w:t>
      </w:r>
      <w:r>
        <w:rPr>
          <w:rFonts w:hint="eastAsia" w:ascii="宋体" w:hAnsi="宋体" w:eastAsia="宋体" w:cs="宋体"/>
          <w:b w:val="0"/>
          <w:bCs/>
          <w:color w:val="auto"/>
          <w:sz w:val="24"/>
          <w:szCs w:val="20"/>
          <w:highlight w:val="none"/>
          <w:shd w:val="clear" w:color="auto" w:fill="auto"/>
          <w:lang w:val="en-US" w:eastAsia="zh-CN"/>
        </w:rPr>
        <w:t xml:space="preserve"> 付款方式</w:t>
      </w:r>
      <w:r>
        <w:rPr>
          <w:rFonts w:hint="eastAsia" w:ascii="宋体" w:hAnsi="宋体" w:cs="宋体"/>
          <w:b w:val="0"/>
          <w:bCs/>
          <w:color w:val="auto"/>
          <w:sz w:val="24"/>
          <w:szCs w:val="20"/>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（1）合同签订后，甲方向乙方支付合同价款的30%作为预付款。（2）所有货物到达指定安装现场并安装、调试完成，甲方向乙方支付合同价款的30%。（3）竣工验收合格后，甲方向乙方支付合同价款的40%。</w:t>
      </w:r>
    </w:p>
    <w:p w14:paraId="1211DBDB">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4、</w:t>
      </w:r>
      <w:r>
        <w:rPr>
          <w:rFonts w:hint="eastAsia" w:ascii="宋体" w:hAnsi="宋体" w:eastAsia="宋体" w:cs="宋体"/>
          <w:b w:val="0"/>
          <w:bCs/>
          <w:color w:val="auto"/>
          <w:sz w:val="24"/>
          <w:szCs w:val="20"/>
          <w:highlight w:val="none"/>
          <w:shd w:val="clear" w:color="auto" w:fill="auto"/>
          <w:lang w:val="en-US" w:eastAsia="zh-CN"/>
        </w:rPr>
        <w:t xml:space="preserve"> 验收</w:t>
      </w:r>
      <w:r>
        <w:rPr>
          <w:rFonts w:hint="eastAsia" w:ascii="宋体" w:hAnsi="宋体" w:cs="宋体"/>
          <w:b w:val="0"/>
          <w:bCs/>
          <w:color w:val="auto"/>
          <w:sz w:val="24"/>
          <w:szCs w:val="20"/>
          <w:highlight w:val="none"/>
          <w:shd w:val="clear" w:color="auto" w:fill="auto"/>
          <w:lang w:val="en-US" w:eastAsia="zh-CN"/>
        </w:rPr>
        <w:t>：</w:t>
      </w:r>
      <w:r>
        <w:rPr>
          <w:rFonts w:hint="eastAsia" w:ascii="宋体" w:hAnsi="宋体" w:eastAsia="宋体" w:cs="宋体"/>
          <w:b w:val="0"/>
          <w:bCs/>
          <w:color w:val="auto"/>
          <w:sz w:val="24"/>
          <w:szCs w:val="20"/>
          <w:highlight w:val="none"/>
          <w:shd w:val="clear" w:color="auto" w:fill="auto"/>
          <w:lang w:val="en-US" w:eastAsia="zh-CN"/>
        </w:rPr>
        <w:t xml:space="preserve"> </w:t>
      </w:r>
    </w:p>
    <w:p w14:paraId="4AC51CB7">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货物运抵现场后，采购人将对货物数量、质量、规格等进行检验。如发现货物和规格或者两者都与招标文件、投标文件、合同不符，采购人有权限根据检验结果要求中标人立即更换或者提出索赔要求，货物验收时，供应商须向采购人提供生产厂家出具的资格证件及授权委托书等相关文件。</w:t>
      </w:r>
      <w:r>
        <w:rPr>
          <w:rFonts w:hint="eastAsia" w:ascii="Arial" w:hAnsi="Arial" w:eastAsia="宋体" w:cs="Arial"/>
          <w:color w:val="000000"/>
          <w:kern w:val="0"/>
          <w:sz w:val="24"/>
          <w:szCs w:val="24"/>
          <w:highlight w:val="none"/>
          <w:lang w:val="en-US" w:eastAsia="zh-CN" w:bidi="ar-SA"/>
        </w:rPr>
        <w:t>待正式使用时再进行复检，对不符合质量要求的产品予以退货，其费用由供应商负责。</w:t>
      </w:r>
      <w:r>
        <w:rPr>
          <w:rFonts w:hint="eastAsia" w:ascii="宋体" w:hAnsi="宋体" w:eastAsia="宋体" w:cs="宋体"/>
          <w:b w:val="0"/>
          <w:bCs/>
          <w:color w:val="auto"/>
          <w:sz w:val="24"/>
          <w:szCs w:val="20"/>
          <w:highlight w:val="none"/>
          <w:shd w:val="clear" w:color="auto" w:fill="auto"/>
          <w:lang w:val="en-US" w:eastAsia="zh-CN"/>
        </w:rPr>
        <w:t xml:space="preserve"> </w:t>
      </w:r>
    </w:p>
    <w:p w14:paraId="01D1BF94">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货物由中标人进行安装，完毕后，采购人应对货物的数量、质量、规格、性能等进行详细而全面的检验。安装完毕 7 日后，证明货物以及安装质量无任何问题，由采购人组成的验收小组签署验收报告，作为付款凭据之一。 验收付款时供应商应必须提交：</w:t>
      </w: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符合招标人要求的发票；</w:t>
      </w: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采购人认可的签字盖章的验收回执一份。</w:t>
      </w:r>
    </w:p>
    <w:p w14:paraId="3ABC5ED5">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5、</w:t>
      </w:r>
      <w:r>
        <w:rPr>
          <w:rFonts w:hint="eastAsia" w:ascii="宋体" w:hAnsi="宋体" w:eastAsia="宋体" w:cs="宋体"/>
          <w:b w:val="0"/>
          <w:bCs/>
          <w:color w:val="auto"/>
          <w:sz w:val="24"/>
          <w:szCs w:val="20"/>
          <w:highlight w:val="none"/>
          <w:shd w:val="clear" w:color="auto" w:fill="auto"/>
          <w:lang w:val="en-US" w:eastAsia="zh-CN"/>
        </w:rPr>
        <w:t xml:space="preserve"> 质量保证期 </w:t>
      </w:r>
    </w:p>
    <w:p w14:paraId="2FB12FF1">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质保期：自验收合格之日起</w:t>
      </w:r>
      <w:r>
        <w:rPr>
          <w:rFonts w:hint="eastAsia" w:ascii="宋体" w:hAnsi="宋体" w:cs="宋体"/>
          <w:b w:val="0"/>
          <w:bCs/>
          <w:color w:val="auto"/>
          <w:sz w:val="24"/>
          <w:szCs w:val="20"/>
          <w:highlight w:val="none"/>
          <w:shd w:val="clear" w:color="auto" w:fill="auto"/>
          <w:lang w:val="en-US" w:eastAsia="zh-CN"/>
        </w:rPr>
        <w:t>:硬件2</w:t>
      </w:r>
      <w:r>
        <w:rPr>
          <w:rFonts w:hint="eastAsia" w:ascii="宋体" w:hAnsi="宋体" w:eastAsia="宋体" w:cs="宋体"/>
          <w:b w:val="0"/>
          <w:bCs/>
          <w:color w:val="auto"/>
          <w:sz w:val="24"/>
          <w:szCs w:val="20"/>
          <w:highlight w:val="none"/>
          <w:shd w:val="clear" w:color="auto" w:fill="auto"/>
          <w:lang w:val="en-US" w:eastAsia="zh-CN"/>
        </w:rPr>
        <w:t>年，</w:t>
      </w:r>
      <w:r>
        <w:rPr>
          <w:rFonts w:hint="eastAsia" w:ascii="宋体" w:hAnsi="宋体" w:cs="宋体"/>
          <w:b w:val="0"/>
          <w:bCs/>
          <w:color w:val="auto"/>
          <w:sz w:val="24"/>
          <w:szCs w:val="20"/>
          <w:highlight w:val="none"/>
          <w:shd w:val="clear" w:color="auto" w:fill="auto"/>
          <w:lang w:val="en-US" w:eastAsia="zh-CN"/>
        </w:rPr>
        <w:t>软件服务2年，</w:t>
      </w:r>
      <w:r>
        <w:rPr>
          <w:rFonts w:hint="eastAsia" w:ascii="宋体" w:hAnsi="宋体" w:eastAsia="宋体" w:cs="宋体"/>
          <w:b w:val="0"/>
          <w:bCs/>
          <w:color w:val="auto"/>
          <w:sz w:val="24"/>
          <w:szCs w:val="20"/>
          <w:highlight w:val="none"/>
          <w:shd w:val="clear" w:color="auto" w:fill="auto"/>
          <w:lang w:val="en-US" w:eastAsia="zh-CN"/>
        </w:rPr>
        <w:t xml:space="preserve">国家主管部门或者行业标准对货物本身有更高要求的，从其规定并在合同中约定，投标人亦可提报更长的质保期。 </w:t>
      </w:r>
    </w:p>
    <w:p w14:paraId="26B14159">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 xml:space="preserve"> 质量保证期内，如果证实货物是有缺陷的，包括潜在的缺陷或者使用不符合要求的材料等，中标人应立即免费维修或者更换有缺陷的货物或者部件，保证达到合同规定的技术以及性能要求。如果中标人在收到通知后 5 天内没有弥补缺陷，采购人可自行采取必要的补救措施，但风险和费用由中标人承担，采购人同时保留通过法律途径进行索赔的权利。 </w:t>
      </w:r>
    </w:p>
    <w:p w14:paraId="44EA6560">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6、</w:t>
      </w:r>
      <w:r>
        <w:rPr>
          <w:rFonts w:hint="eastAsia" w:ascii="宋体" w:hAnsi="宋体" w:eastAsia="宋体" w:cs="宋体"/>
          <w:b w:val="0"/>
          <w:bCs/>
          <w:color w:val="auto"/>
          <w:sz w:val="24"/>
          <w:szCs w:val="20"/>
          <w:highlight w:val="none"/>
          <w:shd w:val="clear" w:color="auto" w:fill="auto"/>
          <w:lang w:val="en-US" w:eastAsia="zh-CN"/>
        </w:rPr>
        <w:t xml:space="preserve">售后服务 </w:t>
      </w:r>
    </w:p>
    <w:p w14:paraId="4A9A88C1">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（1）</w:t>
      </w:r>
      <w:r>
        <w:rPr>
          <w:rFonts w:hint="eastAsia" w:ascii="宋体" w:hAnsi="宋体" w:eastAsia="宋体" w:cs="宋体"/>
          <w:b w:val="0"/>
          <w:bCs/>
          <w:color w:val="auto"/>
          <w:sz w:val="24"/>
          <w:szCs w:val="20"/>
          <w:highlight w:val="none"/>
          <w:shd w:val="clear" w:color="auto" w:fill="auto"/>
          <w:lang w:val="en-US" w:eastAsia="zh-CN"/>
        </w:rPr>
        <w:t xml:space="preserve">中标人应提供及时周到的售后服务，应保证每季度至少一次上门回访、检修。 </w:t>
      </w:r>
    </w:p>
    <w:p w14:paraId="43D7E364">
      <w:pPr>
        <w:pStyle w:val="32"/>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（2）</w:t>
      </w:r>
      <w:r>
        <w:rPr>
          <w:rFonts w:hint="eastAsia" w:ascii="宋体" w:hAnsi="宋体" w:eastAsia="宋体" w:cs="宋体"/>
          <w:b w:val="0"/>
          <w:bCs/>
          <w:color w:val="auto"/>
          <w:sz w:val="24"/>
          <w:szCs w:val="20"/>
          <w:highlight w:val="none"/>
          <w:shd w:val="clear" w:color="auto" w:fill="auto"/>
          <w:lang w:val="en-US" w:eastAsia="zh-CN"/>
        </w:rPr>
        <w:t xml:space="preserve">中标人在接采购人通知 1 小时做出响应，2 小时内到达现场，24 小时内维修完毕，不能在规定时间内修好的要免费提供备品（机）备件。 </w:t>
      </w:r>
    </w:p>
    <w:p w14:paraId="7D97A02E">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0"/>
          <w:highlight w:val="none"/>
          <w:shd w:val="clear" w:color="auto" w:fill="auto"/>
        </w:rPr>
      </w:pPr>
      <w:r>
        <w:rPr>
          <w:rFonts w:hint="eastAsia" w:ascii="宋体" w:hAnsi="宋体" w:cs="宋体"/>
          <w:b w:val="0"/>
          <w:bCs/>
          <w:color w:val="auto"/>
          <w:sz w:val="24"/>
          <w:szCs w:val="20"/>
          <w:highlight w:val="none"/>
          <w:shd w:val="clear" w:color="auto" w:fill="auto"/>
          <w:lang w:val="en-US" w:eastAsia="zh-CN"/>
        </w:rPr>
        <w:t>（3）</w:t>
      </w:r>
      <w:r>
        <w:rPr>
          <w:rFonts w:hint="eastAsia" w:ascii="宋体" w:hAnsi="宋体" w:eastAsia="宋体" w:cs="宋体"/>
          <w:b w:val="0"/>
          <w:bCs/>
          <w:color w:val="auto"/>
          <w:sz w:val="24"/>
          <w:szCs w:val="20"/>
          <w:highlight w:val="none"/>
          <w:shd w:val="clear" w:color="auto" w:fill="auto"/>
          <w:lang w:val="en-US" w:eastAsia="zh-CN"/>
        </w:rPr>
        <w:t>中标人免费为采购人提供中文操作手册并培训操作人员，其中包括讲解产品的结构以及原理、产品的使用以及维护保养，直至操作人员能够独立的操作使用。</w:t>
      </w:r>
      <w:r>
        <w:rPr>
          <w:rFonts w:hint="eastAsia" w:ascii="宋体" w:hAnsi="宋体" w:eastAsia="宋体" w:cs="宋体"/>
          <w:b w:val="0"/>
          <w:bCs/>
          <w:color w:val="auto"/>
          <w:sz w:val="28"/>
          <w:szCs w:val="21"/>
          <w:highlight w:val="none"/>
          <w:shd w:val="clear" w:color="auto" w:fill="auto"/>
          <w:lang w:val="en-US" w:eastAsia="zh-CN"/>
        </w:rPr>
        <w:t xml:space="preserve"> </w:t>
      </w:r>
    </w:p>
    <w:p w14:paraId="5586C8B4">
      <w:pPr>
        <w:pStyle w:val="33"/>
        <w:keepNext w:val="0"/>
        <w:keepLines w:val="0"/>
        <w:pageBreakBefore w:val="0"/>
        <w:shd w:val="clear"/>
        <w:kinsoku/>
        <w:wordWrap/>
        <w:overflowPunct/>
        <w:topLinePunct w:val="0"/>
        <w:bidi w:val="0"/>
        <w:snapToGrid/>
        <w:spacing w:line="360" w:lineRule="auto"/>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b/>
          <w:bCs w:val="0"/>
          <w:color w:val="auto"/>
          <w:kern w:val="2"/>
          <w:sz w:val="32"/>
          <w:szCs w:val="32"/>
          <w:highlight w:val="none"/>
          <w:lang w:val="en-US" w:eastAsia="zh-CN" w:bidi="ar-SA"/>
        </w:rPr>
        <w:t>五</w:t>
      </w:r>
      <w:r>
        <w:rPr>
          <w:rFonts w:hint="eastAsia" w:ascii="宋体" w:hAnsi="宋体" w:eastAsia="宋体" w:cs="宋体"/>
          <w:b/>
          <w:bCs w:val="0"/>
          <w:color w:val="auto"/>
          <w:kern w:val="2"/>
          <w:sz w:val="32"/>
          <w:szCs w:val="32"/>
          <w:highlight w:val="none"/>
          <w:lang w:val="en-US" w:eastAsia="zh-CN" w:bidi="ar-SA"/>
        </w:rPr>
        <w:t>、运输和包装要求</w:t>
      </w:r>
    </w:p>
    <w:p w14:paraId="47EEF358">
      <w:pPr>
        <w:pStyle w:val="33"/>
        <w:keepNext w:val="0"/>
        <w:keepLines w:val="0"/>
        <w:pageBreakBefore w:val="0"/>
        <w:shd w:val="clear"/>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应提供货物运至合同规定的最终目的地所需要的包装，以防止货物在转运中损坏。这类包装应采取必要的防护措施，从而保护货物能够经受多次搬运、装卸的长途运输。供方应承担由于其包装或其防护措施不妥而损坏和丢失的任何损失的责任或费用。</w:t>
      </w:r>
    </w:p>
    <w:p w14:paraId="45A7E49B">
      <w:pPr>
        <w:pStyle w:val="33"/>
        <w:shd w:val="clear"/>
        <w:spacing w:line="360" w:lineRule="auto"/>
        <w:jc w:val="center"/>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color w:val="auto"/>
          <w:kern w:val="2"/>
          <w:sz w:val="36"/>
          <w:szCs w:val="20"/>
          <w:highlight w:val="none"/>
          <w:shd w:val="clear" w:color="auto" w:fill="auto"/>
        </w:rPr>
        <w:t>第</w:t>
      </w:r>
      <w:r>
        <w:rPr>
          <w:rFonts w:hint="eastAsia" w:ascii="宋体" w:hAnsi="宋体" w:cs="宋体"/>
          <w:b/>
          <w:color w:val="auto"/>
          <w:kern w:val="2"/>
          <w:sz w:val="36"/>
          <w:szCs w:val="20"/>
          <w:highlight w:val="none"/>
          <w:shd w:val="clear" w:color="auto" w:fill="auto"/>
          <w:lang w:eastAsia="zh-CN"/>
        </w:rPr>
        <w:t>四</w:t>
      </w:r>
      <w:r>
        <w:rPr>
          <w:rFonts w:hint="eastAsia" w:ascii="宋体" w:hAnsi="宋体" w:eastAsia="宋体" w:cs="宋体"/>
          <w:b/>
          <w:color w:val="auto"/>
          <w:kern w:val="2"/>
          <w:sz w:val="36"/>
          <w:szCs w:val="20"/>
          <w:highlight w:val="none"/>
          <w:shd w:val="clear" w:color="auto" w:fill="auto"/>
        </w:rPr>
        <w:t>部分 招标说明</w:t>
      </w:r>
    </w:p>
    <w:p w14:paraId="0D675A43">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1. 适用范围</w:t>
      </w:r>
    </w:p>
    <w:p w14:paraId="4D7E98B8">
      <w:pPr>
        <w:shd w:val="clear"/>
        <w:spacing w:line="360" w:lineRule="auto"/>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Cs/>
          <w:color w:val="auto"/>
          <w:sz w:val="24"/>
          <w:highlight w:val="none"/>
          <w:shd w:val="clear" w:color="auto" w:fill="auto"/>
        </w:rPr>
        <w:t>1.1 本招标文件仅适用于在招标文件中所叙述的本采购项目的合格</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（包括制造商和代理商）。</w:t>
      </w:r>
    </w:p>
    <w:p w14:paraId="6ECD45FB">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 投标资格</w:t>
      </w:r>
    </w:p>
    <w:p w14:paraId="70E449F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2.1 凡在中华人民共和国境内注册的合法的法人且有承担本项目的能力以及能够提供资格必备条件和审查项目条件且均应合格的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（制造商、代理商）。</w:t>
      </w:r>
    </w:p>
    <w:p w14:paraId="18084B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2.2　投标人应遵守中华人民共和国法律、法规和行政规章。</w:t>
      </w:r>
    </w:p>
    <w:p w14:paraId="5E2683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2.3  本项目不接受联合体投标。</w:t>
      </w:r>
    </w:p>
    <w:p w14:paraId="5CACC35C">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 定义</w:t>
      </w:r>
    </w:p>
    <w:p w14:paraId="5576F8E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下列术语和缩写的定义为：</w:t>
      </w:r>
    </w:p>
    <w:p w14:paraId="33AE5E09">
      <w:pPr>
        <w:shd w:val="clear"/>
        <w:spacing w:line="360" w:lineRule="auto"/>
        <w:ind w:firstLine="480" w:firstLineChars="200"/>
        <w:rPr>
          <w:rFonts w:hint="eastAsia" w:ascii="宋体" w:hAnsi="宋体" w:eastAsia="宋体" w:cs="宋体"/>
          <w:bCs/>
          <w:color w:val="auto"/>
          <w:sz w:val="24"/>
          <w:szCs w:val="22"/>
          <w:highlight w:val="none"/>
          <w:shd w:val="clear" w:color="auto" w:fill="auto"/>
        </w:rPr>
      </w:pPr>
      <w:r>
        <w:rPr>
          <w:rFonts w:hint="eastAsia" w:ascii="宋体" w:hAnsi="宋体" w:eastAsia="宋体" w:cs="宋体"/>
          <w:bCs/>
          <w:color w:val="auto"/>
          <w:sz w:val="24"/>
          <w:highlight w:val="none"/>
          <w:shd w:val="clear" w:color="auto" w:fill="auto"/>
        </w:rPr>
        <w:t>3.1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”系指</w:t>
      </w:r>
      <w:r>
        <w:rPr>
          <w:rFonts w:hint="eastAsia" w:ascii="宋体" w:hAnsi="宋体" w:cs="宋体"/>
          <w:bCs/>
          <w:color w:val="auto"/>
          <w:sz w:val="24"/>
          <w:szCs w:val="22"/>
          <w:highlight w:val="none"/>
          <w:shd w:val="clear" w:color="auto" w:fill="auto"/>
          <w:lang w:eastAsia="zh-CN"/>
        </w:rPr>
        <w:t>库尔勒市第十四中学</w:t>
      </w:r>
      <w:r>
        <w:rPr>
          <w:rFonts w:hint="eastAsia" w:ascii="宋体" w:hAnsi="宋体" w:eastAsia="宋体" w:cs="宋体"/>
          <w:bCs/>
          <w:color w:val="auto"/>
          <w:sz w:val="24"/>
          <w:szCs w:val="22"/>
          <w:highlight w:val="none"/>
          <w:shd w:val="clear" w:color="auto" w:fill="auto"/>
          <w:lang w:eastAsia="zh-CN"/>
        </w:rPr>
        <w:t>。</w:t>
      </w:r>
    </w:p>
    <w:p w14:paraId="5F6051D5">
      <w:pPr>
        <w:pStyle w:val="15"/>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bCs/>
          <w:i w:val="0"/>
          <w:color w:val="auto"/>
          <w:kern w:val="2"/>
          <w:sz w:val="24"/>
          <w:szCs w:val="22"/>
          <w:highlight w:val="none"/>
          <w:shd w:val="clear" w:color="auto" w:fill="auto"/>
          <w:lang w:val="en-US" w:eastAsia="zh-CN" w:bidi="ar-SA"/>
        </w:rPr>
      </w:pPr>
      <w:r>
        <w:rPr>
          <w:rFonts w:hint="eastAsia" w:ascii="宋体" w:hAnsi="宋体" w:eastAsia="宋体" w:cs="宋体"/>
          <w:bCs/>
          <w:i w:val="0"/>
          <w:color w:val="auto"/>
          <w:kern w:val="2"/>
          <w:sz w:val="24"/>
          <w:szCs w:val="22"/>
          <w:highlight w:val="none"/>
          <w:shd w:val="clear" w:color="auto" w:fill="auto"/>
          <w:lang w:val="en-US" w:eastAsia="zh-CN" w:bidi="ar-SA"/>
        </w:rPr>
        <w:t>3.2“</w:t>
      </w:r>
      <w:r>
        <w:rPr>
          <w:rFonts w:hint="eastAsia" w:ascii="宋体" w:hAnsi="宋体" w:cs="宋体"/>
          <w:bCs/>
          <w:i w:val="0"/>
          <w:color w:val="auto"/>
          <w:kern w:val="2"/>
          <w:sz w:val="24"/>
          <w:szCs w:val="22"/>
          <w:highlight w:val="none"/>
          <w:shd w:val="clear" w:color="auto" w:fill="auto"/>
          <w:lang w:val="en-US" w:eastAsia="zh-CN" w:bidi="ar-SA"/>
        </w:rPr>
        <w:t>采购</w:t>
      </w:r>
      <w:r>
        <w:rPr>
          <w:rFonts w:hint="eastAsia" w:ascii="宋体" w:hAnsi="宋体" w:eastAsia="宋体" w:cs="宋体"/>
          <w:bCs/>
          <w:i w:val="0"/>
          <w:color w:val="auto"/>
          <w:kern w:val="2"/>
          <w:sz w:val="24"/>
          <w:szCs w:val="22"/>
          <w:highlight w:val="none"/>
          <w:shd w:val="clear" w:color="auto" w:fill="auto"/>
          <w:lang w:val="en-US" w:eastAsia="zh-CN" w:bidi="ar-SA"/>
        </w:rPr>
        <w:t>代理机构”系</w:t>
      </w:r>
      <w:r>
        <w:rPr>
          <w:rFonts w:hint="eastAsia" w:ascii="宋体" w:hAnsi="宋体" w:cs="宋体"/>
          <w:bCs/>
          <w:i w:val="0"/>
          <w:color w:val="auto"/>
          <w:kern w:val="2"/>
          <w:sz w:val="24"/>
          <w:szCs w:val="22"/>
          <w:highlight w:val="none"/>
          <w:shd w:val="clear" w:color="auto" w:fill="auto"/>
          <w:lang w:val="en-US" w:eastAsia="zh-CN" w:bidi="ar-SA"/>
        </w:rPr>
        <w:t>新疆锦瑞祥工程项目咨询管理有限公司。</w:t>
      </w:r>
    </w:p>
    <w:p w14:paraId="57E36B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 “投标方”、“投标人”系指有资格的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（制造商和代理商）及投标表现人。</w:t>
      </w:r>
    </w:p>
    <w:p w14:paraId="5803D0F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“货物”系指招标文件规定的，投标方须向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提供的一切设备、附件、备品备件、工具、手册及其它有关资料和材料。</w:t>
      </w:r>
    </w:p>
    <w:p w14:paraId="0352D7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 xml:space="preserve"> “服务”系指招标文件规定投标方须承担的保修、技术协助、培训及其他类似的责任。</w:t>
      </w:r>
    </w:p>
    <w:p w14:paraId="76E45578">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 投标费用</w:t>
      </w:r>
    </w:p>
    <w:p w14:paraId="6458BCE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4.1无论投标结果如何，凡参与招标、投标活动有关的所有费用将由投标方自行承担。</w:t>
      </w:r>
    </w:p>
    <w:p w14:paraId="3BC47A2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4.2 投标人被视为熟悉本招标项目的各种情况以及与履行合同有关的一切情况。</w:t>
      </w:r>
    </w:p>
    <w:p w14:paraId="5DDD694D">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 招标文件的构成</w:t>
      </w:r>
    </w:p>
    <w:p w14:paraId="2C11BBDC">
      <w:pPr>
        <w:pStyle w:val="33"/>
        <w:shd w:val="clear"/>
        <w:spacing w:line="360" w:lineRule="auto"/>
        <w:ind w:firstLine="268" w:firstLineChars="112"/>
        <w:outlineLvl w:val="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5.1 招标文件由</w:t>
      </w:r>
      <w:r>
        <w:rPr>
          <w:rFonts w:hint="eastAsia" w:ascii="宋体" w:hAnsi="宋体"/>
          <w:b w:val="0"/>
          <w:bCs w:val="0"/>
          <w:color w:val="auto"/>
          <w:highlight w:val="none"/>
          <w:shd w:val="clear" w:color="auto" w:fill="auto"/>
        </w:rPr>
        <w:t>招标公告</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投标须知</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lang w:val="en-US" w:eastAsia="zh-CN"/>
        </w:rPr>
        <w:t>货物需求、技术规格说明、</w:t>
      </w:r>
      <w:r>
        <w:rPr>
          <w:rFonts w:hint="eastAsia" w:ascii="宋体" w:hAnsi="宋体"/>
          <w:b w:val="0"/>
          <w:bCs w:val="0"/>
          <w:color w:val="auto"/>
          <w:highlight w:val="none"/>
          <w:shd w:val="clear" w:color="auto" w:fill="auto"/>
        </w:rPr>
        <w:t xml:space="preserve">招标说明 </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投标说明</w:t>
      </w:r>
      <w:r>
        <w:rPr>
          <w:rFonts w:hint="eastAsia" w:ascii="宋体" w:hAnsi="宋体"/>
          <w:b w:val="0"/>
          <w:bCs w:val="0"/>
          <w:color w:val="auto"/>
          <w:sz w:val="24"/>
          <w:szCs w:val="24"/>
          <w:highlight w:val="none"/>
          <w:shd w:val="clear" w:color="auto" w:fill="auto"/>
          <w:lang w:eastAsia="zh-CN"/>
        </w:rPr>
        <w:t>、</w:t>
      </w:r>
      <w:r>
        <w:rPr>
          <w:rFonts w:hint="eastAsia" w:ascii="宋体" w:hAnsi="宋体"/>
          <w:b w:val="0"/>
          <w:bCs w:val="0"/>
          <w:color w:val="auto"/>
          <w:highlight w:val="none"/>
          <w:shd w:val="clear" w:color="auto" w:fill="auto"/>
        </w:rPr>
        <w:t>开标 评标 定标说明</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商务部分</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投标文件的编制装订</w:t>
      </w:r>
      <w:r>
        <w:rPr>
          <w:rFonts w:hint="eastAsia" w:ascii="宋体" w:hAnsi="宋体" w:eastAsia="宋体" w:cs="宋体"/>
          <w:bCs/>
          <w:color w:val="auto"/>
          <w:sz w:val="24"/>
          <w:highlight w:val="none"/>
          <w:shd w:val="clear" w:color="auto" w:fill="auto"/>
        </w:rPr>
        <w:t>。</w:t>
      </w:r>
    </w:p>
    <w:p w14:paraId="0F25D180">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 招标文件的澄清</w:t>
      </w:r>
    </w:p>
    <w:p w14:paraId="6821FBB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6.1投标人对招标文件如有疑点，可在投标截止日的</w:t>
      </w:r>
      <w:r>
        <w:rPr>
          <w:rFonts w:hint="eastAsia" w:ascii="宋体" w:hAnsi="宋体" w:eastAsia="宋体" w:cs="宋体"/>
          <w:bCs/>
          <w:color w:val="auto"/>
          <w:sz w:val="24"/>
          <w:highlight w:val="none"/>
          <w:shd w:val="clear" w:color="auto" w:fill="auto"/>
          <w:lang w:val="en-US" w:eastAsia="zh-CN"/>
        </w:rPr>
        <w:t>15</w:t>
      </w:r>
      <w:r>
        <w:rPr>
          <w:rFonts w:hint="eastAsia" w:ascii="宋体" w:hAnsi="宋体" w:eastAsia="宋体" w:cs="宋体"/>
          <w:bCs/>
          <w:color w:val="auto"/>
          <w:sz w:val="24"/>
          <w:highlight w:val="none"/>
          <w:shd w:val="clear" w:color="auto" w:fill="auto"/>
        </w:rPr>
        <w:t>日前按招标书中载明的地址以书面形式通知</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要求澄清。</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将视情况确定采用适当方式予以澄清或以书面形式予以答复。</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认为有必要时，可将答复内容（包括原提出问题，但不包括问题的来源）分发给所有拟投标人。</w:t>
      </w:r>
    </w:p>
    <w:p w14:paraId="0919B8CD">
      <w:pPr>
        <w:shd w:val="clear"/>
        <w:spacing w:line="360" w:lineRule="auto"/>
        <w:ind w:left="178" w:leftChars="85" w:firstLine="241" w:firstLineChars="100"/>
        <w:jc w:val="left"/>
        <w:rPr>
          <w:rFonts w:hint="eastAsia" w:ascii="宋体" w:hAnsi="宋体" w:eastAsia="宋体" w:cs="宋体"/>
          <w:b/>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7. 招标文件的修改或补充</w:t>
      </w:r>
      <w:r>
        <w:rPr>
          <w:rFonts w:hint="eastAsia" w:ascii="宋体" w:hAnsi="宋体" w:eastAsia="宋体" w:cs="宋体"/>
          <w:b/>
          <w:color w:val="auto"/>
          <w:sz w:val="24"/>
          <w:highlight w:val="none"/>
          <w:shd w:val="clear" w:color="auto" w:fill="auto"/>
          <w:lang w:eastAsia="zh-CN"/>
        </w:rPr>
        <w:t>、修改</w:t>
      </w:r>
    </w:p>
    <w:p w14:paraId="68A8DF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w:t>
      </w:r>
      <w:r>
        <w:rPr>
          <w:rFonts w:hint="eastAsia" w:ascii="宋体" w:hAnsi="宋体" w:eastAsia="宋体" w:cs="宋体"/>
          <w:bCs/>
          <w:color w:val="auto"/>
          <w:sz w:val="24"/>
          <w:szCs w:val="22"/>
          <w:highlight w:val="none"/>
          <w:shd w:val="clear" w:color="auto" w:fill="auto"/>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488E50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7.2 为使投标人在准备投标时有适当的时间考虑投标文件的修改，</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有权决定推迟投标截止日期和开标日期，并将此变更以书面或公告等形式通知所有投标人。</w:t>
      </w:r>
    </w:p>
    <w:p w14:paraId="039DEDB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7.3 招标文件的修改和补充文件将构成招标文件的一部分，并且对投标人具有优先约束力。</w:t>
      </w:r>
    </w:p>
    <w:p w14:paraId="48E7B66A">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 廉洁自律承诺要求</w:t>
      </w:r>
    </w:p>
    <w:p w14:paraId="42641A00">
      <w:pPr>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 在本次招标活动中，</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要求参加本次项目的采购单位、评标专家要填写和提交《廉洁自律承诺书》。</w:t>
      </w:r>
    </w:p>
    <w:p w14:paraId="41BDAA03">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9．设备、材料性能要求</w:t>
      </w:r>
    </w:p>
    <w:p w14:paraId="354B7A7E">
      <w:pPr>
        <w:pStyle w:val="20"/>
        <w:shd w:val="clear"/>
        <w:spacing w:before="0" w:beforeAutospacing="0" w:after="0" w:afterAutospacing="0" w:line="360" w:lineRule="auto"/>
        <w:ind w:firstLine="480" w:firstLineChars="200"/>
        <w:rPr>
          <w:rFonts w:hint="eastAsia" w:ascii="宋体" w:hAnsi="宋体" w:eastAsia="宋体" w:cs="宋体"/>
          <w:color w:val="auto"/>
          <w:kern w:val="2"/>
          <w:highlight w:val="none"/>
          <w:shd w:val="clear" w:color="auto" w:fill="auto"/>
        </w:rPr>
      </w:pPr>
      <w:r>
        <w:rPr>
          <w:rFonts w:hint="eastAsia" w:ascii="宋体" w:hAnsi="宋体" w:eastAsia="宋体" w:cs="宋体"/>
          <w:color w:val="auto"/>
          <w:kern w:val="2"/>
          <w:highlight w:val="none"/>
          <w:shd w:val="clear" w:color="auto" w:fill="auto"/>
        </w:rPr>
        <w:t>9.1 为贯彻落实《国务院办公厅关于建立政府强制采购节能产品制度的通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打印机、空调、照明产品（包括双端荧光灯、自镇流荧光灯、单端荧光灯、管型荧光灯镇流器）、电视机、电热水器、显示器、便器、水嘴等九大类强制采购产品的采购，必须优先选择国家财政部、国家环保部、国家发展和改革委员会等有关部门最新发布的《节能产品清单》和《环境标志产品清单》中的产品。</w:t>
      </w:r>
    </w:p>
    <w:p w14:paraId="50C109ED">
      <w:pPr>
        <w:pStyle w:val="20"/>
        <w:shd w:val="clear"/>
        <w:spacing w:before="0" w:beforeAutospacing="0" w:after="0" w:afterAutospacing="0" w:line="360" w:lineRule="auto"/>
        <w:ind w:firstLine="480" w:firstLineChars="200"/>
        <w:rPr>
          <w:rFonts w:hint="eastAsia" w:ascii="宋体" w:hAnsi="宋体" w:eastAsia="宋体" w:cs="宋体"/>
          <w:b/>
          <w:color w:val="auto"/>
          <w:kern w:val="2"/>
          <w:highlight w:val="none"/>
          <w:shd w:val="clear" w:color="auto" w:fill="auto"/>
        </w:rPr>
      </w:pPr>
      <w:r>
        <w:rPr>
          <w:rFonts w:hint="eastAsia" w:ascii="宋体" w:hAnsi="宋体" w:eastAsia="宋体" w:cs="宋体"/>
          <w:color w:val="auto"/>
          <w:kern w:val="2"/>
          <w:highlight w:val="none"/>
          <w:shd w:val="clear" w:color="auto" w:fill="auto"/>
        </w:rPr>
        <w:t>9.2 按照上述国家政策规定，凡本次招标产品涉及国家强制采购节能、环保产品，生产制造商必须使用节能环保材料，并要将纳入节能产品清单的产品作为投标产品，要以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"http://zzjg.ccgp.gov.cn/cpgp/file/file.files/image002.jpg"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59385" cy="159385"/>
            <wp:effectExtent l="0" t="0" r="12065" b="12065"/>
            <wp:docPr id="7"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
                    <pic:cNvPicPr>
                      <a:picLocks noChangeAspect="1"/>
                    </pic:cNvPicPr>
                  </pic:nvPicPr>
                  <pic:blipFill>
                    <a:blip r:embed="rId19"/>
                    <a:stretch>
                      <a:fillRect/>
                    </a:stretch>
                  </pic:blipFill>
                  <pic:spPr>
                    <a:xfrm>
                      <a:off x="0" y="0"/>
                      <a:ext cx="159385" cy="159385"/>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”作标注，对于获得中国环境标志认证证书的产品要以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"http://zzjg.ccgp.gov.cn/cpgp/file/file.files/image003.gif"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31445" cy="118110"/>
            <wp:effectExtent l="0" t="0" r="1905" b="15240"/>
            <wp:docPr id="8"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age003"/>
                    <pic:cNvPicPr>
                      <a:picLocks noChangeAspect="1"/>
                    </pic:cNvPicPr>
                  </pic:nvPicPr>
                  <pic:blipFill>
                    <a:blip r:embed="rId20"/>
                    <a:stretch>
                      <a:fillRect/>
                    </a:stretch>
                  </pic:blipFill>
                  <pic:spPr>
                    <a:xfrm>
                      <a:off x="0" y="0"/>
                      <a:ext cx="131445" cy="118110"/>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”作标注。否则，届时经核实情况后，其投标将可能被拒绝。</w:t>
      </w:r>
    </w:p>
    <w:p w14:paraId="17908998">
      <w:pPr>
        <w:pStyle w:val="20"/>
        <w:shd w:val="clear"/>
        <w:spacing w:before="0" w:beforeAutospacing="0" w:after="0" w:afterAutospacing="0" w:line="360" w:lineRule="auto"/>
        <w:ind w:firstLine="482" w:firstLineChars="200"/>
        <w:rPr>
          <w:rFonts w:hint="eastAsia" w:ascii="宋体" w:hAnsi="宋体" w:eastAsia="宋体" w:cs="宋体"/>
          <w:color w:val="auto"/>
          <w:kern w:val="2"/>
          <w:szCs w:val="20"/>
          <w:highlight w:val="none"/>
          <w:shd w:val="clear" w:color="auto" w:fill="auto"/>
        </w:rPr>
      </w:pPr>
      <w:r>
        <w:rPr>
          <w:rFonts w:hint="eastAsia" w:ascii="宋体" w:hAnsi="宋体" w:eastAsia="宋体" w:cs="宋体"/>
          <w:b/>
          <w:color w:val="auto"/>
          <w:highlight w:val="none"/>
          <w:shd w:val="clear" w:color="auto" w:fill="auto"/>
        </w:rPr>
        <w:t>10. 招标会场纪律及要求</w:t>
      </w:r>
    </w:p>
    <w:p w14:paraId="6851BB0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10.1 会议按照“公开、公平、公正、诚信”的原则，招标采取全封闭方式主持进行。</w:t>
      </w:r>
    </w:p>
    <w:p w14:paraId="0E660FEB">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与会人员要关闭手机等一切通讯工具，严禁在会场大声喧哗。否则，将请你离开会场。</w:t>
      </w:r>
    </w:p>
    <w:p w14:paraId="732948A9">
      <w:pPr>
        <w:widowControl/>
        <w:shd w:val="clear"/>
        <w:spacing w:line="360" w:lineRule="auto"/>
        <w:ind w:firstLine="482"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3</w:t>
      </w:r>
      <w:r>
        <w:rPr>
          <w:rFonts w:hint="eastAsia" w:ascii="宋体" w:hAnsi="宋体" w:eastAsia="宋体" w:cs="宋体"/>
          <w:b/>
          <w:color w:val="auto"/>
          <w:sz w:val="24"/>
          <w:szCs w:val="24"/>
          <w:highlight w:val="none"/>
          <w:shd w:val="clear" w:color="auto" w:fill="auto"/>
        </w:rPr>
        <w:t xml:space="preserve"> 投标</w:t>
      </w:r>
      <w:r>
        <w:rPr>
          <w:rFonts w:hint="eastAsia" w:ascii="宋体" w:hAnsi="宋体" w:eastAsia="宋体" w:cs="宋体"/>
          <w:b/>
          <w:color w:val="auto"/>
          <w:kern w:val="0"/>
          <w:sz w:val="24"/>
          <w:szCs w:val="24"/>
          <w:highlight w:val="none"/>
          <w:shd w:val="clear" w:color="auto" w:fill="auto"/>
        </w:rPr>
        <w:t>截止时间到后</w:t>
      </w:r>
      <w:r>
        <w:rPr>
          <w:rFonts w:hint="eastAsia" w:ascii="宋体" w:hAnsi="宋体" w:eastAsia="宋体" w:cs="宋体"/>
          <w:b/>
          <w:bCs/>
          <w:color w:val="auto"/>
          <w:sz w:val="24"/>
          <w:szCs w:val="24"/>
          <w:highlight w:val="none"/>
          <w:shd w:val="clear" w:color="auto" w:fill="auto"/>
        </w:rPr>
        <w:t>，招标现场对投标方的所有投标资质及评标所需的资料证明等</w:t>
      </w:r>
      <w:r>
        <w:rPr>
          <w:rFonts w:hint="eastAsia" w:ascii="宋体" w:hAnsi="宋体" w:cs="宋体"/>
          <w:b/>
          <w:bCs/>
          <w:color w:val="auto"/>
          <w:sz w:val="24"/>
          <w:szCs w:val="24"/>
          <w:highlight w:val="none"/>
          <w:shd w:val="clear" w:color="auto" w:fill="auto"/>
          <w:lang w:eastAsia="zh-CN"/>
        </w:rPr>
        <w:t>不允许二次提交</w:t>
      </w:r>
      <w:r>
        <w:rPr>
          <w:rFonts w:hint="eastAsia" w:ascii="宋体" w:hAnsi="宋体" w:eastAsia="宋体" w:cs="宋体"/>
          <w:b/>
          <w:bCs/>
          <w:color w:val="auto"/>
          <w:sz w:val="24"/>
          <w:szCs w:val="24"/>
          <w:highlight w:val="none"/>
          <w:shd w:val="clear" w:color="auto" w:fill="auto"/>
        </w:rPr>
        <w:t>。</w:t>
      </w:r>
    </w:p>
    <w:p w14:paraId="1CAD9051">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 xml:space="preserve"> 严禁投标方会议期间与评委单</w:t>
      </w:r>
      <w:r>
        <w:rPr>
          <w:rFonts w:hint="eastAsia" w:ascii="宋体" w:hAnsi="宋体" w:eastAsia="宋体" w:cs="宋体"/>
          <w:bCs/>
          <w:color w:val="auto"/>
          <w:sz w:val="24"/>
          <w:szCs w:val="24"/>
          <w:highlight w:val="none"/>
          <w:shd w:val="clear" w:color="auto" w:fill="auto"/>
        </w:rPr>
        <w:t>独接触和交往。</w:t>
      </w:r>
    </w:p>
    <w:p w14:paraId="4E67916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评标活动结束前，评标委员会各成员务必自觉做到不与外界及</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有任何形式的联系，确有特殊原因需要外出或其他方面的，必须由监标人提交</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后，方可外出，外出时须有监标人员陪同。</w:t>
      </w:r>
    </w:p>
    <w:p w14:paraId="6AA9DF66">
      <w:pPr>
        <w:shd w:val="clear"/>
        <w:spacing w:line="360" w:lineRule="auto"/>
        <w:ind w:firstLine="472" w:firstLineChars="196"/>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 xml:space="preserve"> 对各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的资质审查、开标、报价、评标、询标（答疑）、澄清、定标等工作，采取逐一方式进行，评标此期间</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务必保持通讯工具的畅通</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以便及时联络和不延误工作。若发生通讯工具不通或备案通讯工具号码有误，无法实现联络的，或无理拒绝或不执行</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工作安排的，将视同自愿放弃本次投标权利。</w:t>
      </w:r>
    </w:p>
    <w:p w14:paraId="214B19E9">
      <w:pPr>
        <w:shd w:val="clear"/>
        <w:spacing w:line="360" w:lineRule="auto"/>
        <w:ind w:firstLine="472" w:firstLineChars="196"/>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凡是须要经过会议通过的事宜事项，</w:t>
      </w:r>
      <w:r>
        <w:rPr>
          <w:rFonts w:hint="eastAsia" w:ascii="宋体" w:hAnsi="宋体" w:eastAsia="宋体" w:cs="宋体"/>
          <w:b/>
          <w:color w:val="auto"/>
          <w:sz w:val="24"/>
          <w:szCs w:val="24"/>
          <w:highlight w:val="none"/>
          <w:shd w:val="clear" w:color="auto" w:fill="auto"/>
          <w:lang w:eastAsia="zh-CN"/>
        </w:rPr>
        <w:t>采购人</w:t>
      </w:r>
      <w:r>
        <w:rPr>
          <w:rFonts w:hint="eastAsia" w:ascii="宋体" w:hAnsi="宋体" w:eastAsia="宋体" w:cs="宋体"/>
          <w:b/>
          <w:color w:val="auto"/>
          <w:sz w:val="24"/>
          <w:szCs w:val="24"/>
          <w:highlight w:val="none"/>
          <w:shd w:val="clear" w:color="auto" w:fill="auto"/>
        </w:rPr>
        <w:t>对</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在招标事后发生的已通过事宜事项的质疑或投诉，将不予采信。</w:t>
      </w:r>
    </w:p>
    <w:p w14:paraId="7C0DC5B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11. 招标评标须在监标人的监督下由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组织进行。评标委员会各成员、采购人代表、投标人、特邀代表、工作人员等与会人员如有违纪、违规行为，监标人有权予以纠正或制止。</w:t>
      </w:r>
    </w:p>
    <w:p w14:paraId="4F67B785">
      <w:pPr>
        <w:pStyle w:val="7"/>
        <w:shd w:val="clea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Cs/>
          <w:color w:val="auto"/>
          <w:sz w:val="24"/>
          <w:szCs w:val="24"/>
          <w:highlight w:val="none"/>
          <w:shd w:val="clear" w:color="auto" w:fill="auto"/>
        </w:rPr>
        <w:t>12．与评标活动有关的工作人员。是指评标委员会成员以外的、因参与评标监督工作或者事务性工作而知悉有关评标情况的所有人员。</w:t>
      </w:r>
    </w:p>
    <w:p w14:paraId="2D58715F">
      <w:pP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br w:type="page"/>
      </w:r>
    </w:p>
    <w:p w14:paraId="6C522F37">
      <w:pPr>
        <w:pStyle w:val="33"/>
        <w:shd w:val="clear"/>
        <w:spacing w:line="360" w:lineRule="auto"/>
        <w:jc w:val="cente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t>第</w:t>
      </w:r>
      <w:r>
        <w:rPr>
          <w:rFonts w:hint="eastAsia" w:ascii="宋体" w:hAnsi="宋体" w:cs="宋体"/>
          <w:b/>
          <w:color w:val="auto"/>
          <w:kern w:val="2"/>
          <w:sz w:val="36"/>
          <w:szCs w:val="36"/>
          <w:highlight w:val="none"/>
          <w:shd w:val="clear" w:color="auto" w:fill="auto"/>
          <w:lang w:eastAsia="zh-CN"/>
        </w:rPr>
        <w:t>五</w:t>
      </w:r>
      <w:r>
        <w:rPr>
          <w:rFonts w:hint="eastAsia" w:ascii="宋体" w:hAnsi="宋体" w:eastAsia="宋体" w:cs="宋体"/>
          <w:b/>
          <w:color w:val="auto"/>
          <w:kern w:val="2"/>
          <w:sz w:val="36"/>
          <w:szCs w:val="36"/>
          <w:highlight w:val="none"/>
          <w:shd w:val="clear" w:color="auto" w:fill="auto"/>
        </w:rPr>
        <w:t>部分 投标说明</w:t>
      </w:r>
    </w:p>
    <w:p w14:paraId="2F4F5C6F">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第一章 对投标方的资质要求</w:t>
      </w:r>
    </w:p>
    <w:p w14:paraId="1D57CF5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 投标人必须提交能够证明其具有履行本招标项目合同能力的资质证明文件，作为投标文件的一部分。</w:t>
      </w:r>
    </w:p>
    <w:p w14:paraId="735A509F">
      <w:pPr>
        <w:pStyle w:val="9"/>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color w:val="auto"/>
          <w:highlight w:val="none"/>
          <w:lang w:val="zh-CN" w:eastAsia="zh-CN"/>
        </w:rPr>
      </w:pP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
          <w:color w:val="auto"/>
          <w:sz w:val="24"/>
          <w:highlight w:val="none"/>
          <w:shd w:val="clear" w:color="auto" w:fill="auto"/>
        </w:rPr>
        <w:t>投标时资质审查的必要条件</w:t>
      </w:r>
      <w:r>
        <w:rPr>
          <w:rFonts w:hint="eastAsia" w:ascii="宋体" w:hAnsi="宋体" w:cs="宋体"/>
          <w:b/>
          <w:color w:val="auto"/>
          <w:sz w:val="24"/>
          <w:highlight w:val="none"/>
          <w:shd w:val="clear" w:color="auto" w:fill="auto"/>
          <w:lang w:eastAsia="zh-CN"/>
        </w:rPr>
        <w:t>《详见第六章</w:t>
      </w:r>
      <w:r>
        <w:rPr>
          <w:rFonts w:hint="eastAsia" w:ascii="宋体" w:hAnsi="宋体" w:cs="宋体"/>
          <w:b/>
          <w:color w:val="auto"/>
          <w:sz w:val="24"/>
          <w:szCs w:val="22"/>
          <w:highlight w:val="none"/>
          <w:shd w:val="clear" w:color="auto" w:fill="auto"/>
          <w:lang w:eastAsia="zh-CN"/>
        </w:rPr>
        <w:t>资格审查一览表》</w:t>
      </w:r>
      <w:r>
        <w:rPr>
          <w:rFonts w:hint="eastAsia" w:ascii="宋体" w:hAnsi="宋体" w:eastAsia="宋体" w:cs="宋体"/>
          <w:b/>
          <w:color w:val="auto"/>
          <w:sz w:val="24"/>
          <w:highlight w:val="none"/>
          <w:shd w:val="clear" w:color="auto" w:fill="auto"/>
        </w:rPr>
        <w:t>如果不能提</w:t>
      </w:r>
      <w:r>
        <w:rPr>
          <w:rFonts w:hint="eastAsia"/>
          <w:b/>
          <w:bCs/>
          <w:color w:val="auto"/>
          <w:sz w:val="24"/>
          <w:szCs w:val="24"/>
          <w:highlight w:val="none"/>
        </w:rPr>
        <w:t>供或有缺项则视为对招标文件资格审查内容的不响应，其投标将被拒绝。</w:t>
      </w:r>
    </w:p>
    <w:p w14:paraId="4B0FFA9C">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1.3</w:t>
      </w:r>
      <w:r>
        <w:rPr>
          <w:rFonts w:hint="eastAsia" w:ascii="宋体" w:hAnsi="宋体" w:eastAsia="宋体" w:cs="宋体"/>
          <w:b/>
          <w:bCs/>
          <w:color w:val="auto"/>
          <w:sz w:val="24"/>
          <w:highlight w:val="none"/>
          <w:shd w:val="clear" w:color="auto" w:fill="auto"/>
        </w:rPr>
        <w:t>开标现场对投标方投标资质中的所有投标资质及评标所需的资料证明等，严格遵循“第</w:t>
      </w:r>
      <w:r>
        <w:rPr>
          <w:rFonts w:hint="eastAsia" w:ascii="宋体" w:hAnsi="宋体" w:cs="宋体"/>
          <w:b/>
          <w:bCs/>
          <w:color w:val="auto"/>
          <w:sz w:val="24"/>
          <w:highlight w:val="none"/>
          <w:shd w:val="clear" w:color="auto" w:fill="auto"/>
          <w:lang w:eastAsia="zh-CN"/>
        </w:rPr>
        <w:t>四</w:t>
      </w:r>
      <w:r>
        <w:rPr>
          <w:rFonts w:hint="eastAsia" w:ascii="宋体" w:hAnsi="宋体" w:eastAsia="宋体" w:cs="宋体"/>
          <w:b/>
          <w:bCs/>
          <w:color w:val="auto"/>
          <w:sz w:val="24"/>
          <w:highlight w:val="none"/>
          <w:shd w:val="clear" w:color="auto" w:fill="auto"/>
        </w:rPr>
        <w:t>部分”中</w:t>
      </w:r>
      <w:r>
        <w:rPr>
          <w:rFonts w:hint="eastAsia" w:ascii="宋体" w:hAnsi="宋体" w:eastAsia="宋体" w:cs="宋体"/>
          <w:b/>
          <w:color w:val="auto"/>
          <w:sz w:val="24"/>
          <w:szCs w:val="24"/>
          <w:highlight w:val="none"/>
          <w:shd w:val="clear" w:color="auto" w:fill="auto"/>
        </w:rPr>
        <w:t>10.8条款之规定。</w:t>
      </w:r>
    </w:p>
    <w:p w14:paraId="727C11E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 xml:space="preserve">投标方保证和承诺所投产品报价不存在恶意或有意压价、恶意或有意虚报报价，也不存在恶意或有意抬高报价等行为。 </w:t>
      </w:r>
    </w:p>
    <w:p w14:paraId="4A75C8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投标方保证和承诺不存在与其它投标人有串标、陪标等行为。 </w:t>
      </w:r>
    </w:p>
    <w:p w14:paraId="76664470">
      <w:pPr>
        <w:shd w:val="clear"/>
        <w:spacing w:line="360" w:lineRule="auto"/>
        <w:jc w:val="center"/>
        <w:rPr>
          <w:rFonts w:hint="eastAsia" w:ascii="宋体" w:hAnsi="宋体" w:eastAsia="宋体" w:cs="宋体"/>
          <w:b/>
          <w:color w:val="auto"/>
          <w:sz w:val="32"/>
          <w:szCs w:val="32"/>
          <w:highlight w:val="none"/>
          <w:shd w:val="clear" w:color="auto" w:fill="auto"/>
        </w:rPr>
      </w:pPr>
    </w:p>
    <w:p w14:paraId="2D294379">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投标文件的编写</w:t>
      </w:r>
    </w:p>
    <w:p w14:paraId="54E3623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sz w:val="24"/>
          <w:highlight w:val="none"/>
          <w:shd w:val="clear" w:color="auto" w:fill="auto"/>
          <w:lang w:val="zh-CN"/>
        </w:rPr>
        <w:t>．要求</w:t>
      </w:r>
    </w:p>
    <w:p w14:paraId="0FD5954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2.1 投标人应详细阅读</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7263419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2.2 允许投标人对招标文件中的所有包投标，也可根据本企业生产或代理产品的情况对部分包进行投标，但不允许投标人对某一包中的一项或部分项进行投标。采购人可选择一家</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为所有包的成交人，也可选择若干个分别中标。</w:t>
      </w:r>
    </w:p>
    <w:p w14:paraId="5DCC638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w:t>
      </w:r>
      <w:r>
        <w:rPr>
          <w:rFonts w:hint="eastAsia" w:ascii="宋体" w:hAnsi="宋体" w:eastAsia="宋体" w:cs="宋体"/>
          <w:b/>
          <w:bCs/>
          <w:color w:val="auto"/>
          <w:sz w:val="24"/>
          <w:highlight w:val="none"/>
          <w:shd w:val="clear" w:color="auto" w:fill="auto"/>
          <w:lang w:val="zh-CN"/>
        </w:rPr>
        <w:t>．投标文件语言和度量单位</w:t>
      </w:r>
    </w:p>
    <w:p w14:paraId="5878BA7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3.1 招标文件及投标人和</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就招标、投标交换的文件和往来信件，须以中文书写。</w:t>
      </w:r>
    </w:p>
    <w:p w14:paraId="01467F3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3.2 除在招标文件的技术规格中另有规定外，计量单位应使用中华人民共和国法定计量单位。</w:t>
      </w:r>
    </w:p>
    <w:p w14:paraId="1AD5A37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w:t>
      </w:r>
      <w:r>
        <w:rPr>
          <w:rFonts w:hint="eastAsia" w:ascii="宋体" w:hAnsi="宋体" w:eastAsia="宋体" w:cs="宋体"/>
          <w:b/>
          <w:bCs/>
          <w:color w:val="auto"/>
          <w:sz w:val="24"/>
          <w:highlight w:val="none"/>
          <w:shd w:val="clear" w:color="auto" w:fill="auto"/>
          <w:lang w:val="zh-CN"/>
        </w:rPr>
        <w:t>．投标文件的组成</w:t>
      </w:r>
    </w:p>
    <w:p w14:paraId="5BC2F2F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4.1 投标人编写的投标文件应包括下列内容：</w:t>
      </w:r>
    </w:p>
    <w:p w14:paraId="083DC744">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6893DBE">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34F75368">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51E98D28">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6FD54608">
      <w:pPr>
        <w:shd w:val="clear"/>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（1）投标人</w:t>
      </w:r>
      <w:r>
        <w:rPr>
          <w:rFonts w:hint="eastAsia" w:ascii="宋体" w:hAnsi="宋体" w:cs="宋体"/>
          <w:color w:val="auto"/>
          <w:sz w:val="24"/>
          <w:highlight w:val="none"/>
          <w:shd w:val="clear" w:color="auto" w:fill="auto"/>
          <w:lang w:eastAsia="zh-CN"/>
        </w:rPr>
        <w:t>营业执照；</w:t>
      </w:r>
    </w:p>
    <w:p w14:paraId="5D457ACC">
      <w:pPr>
        <w:shd w:val="clear"/>
        <w:spacing w:line="360" w:lineRule="auto"/>
        <w:ind w:firstLine="720" w:firstLineChars="300"/>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查询时间不早于本公告发布之日，提供查询截图并加盖公章）；</w:t>
      </w:r>
    </w:p>
    <w:p w14:paraId="3BBA50AF">
      <w:pPr>
        <w:pStyle w:val="7"/>
        <w:spacing w:line="360" w:lineRule="auto"/>
        <w:ind w:firstLine="720" w:firstLineChars="300"/>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（3）投标保证金缴纳凭证。</w:t>
      </w:r>
    </w:p>
    <w:p w14:paraId="7804DCD4">
      <w:pPr>
        <w:shd w:val="clear"/>
        <w:spacing w:line="360" w:lineRule="auto"/>
        <w:ind w:firstLine="720" w:firstLineChars="300"/>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065FB9D4">
      <w:pPr>
        <w:shd w:val="clear"/>
        <w:spacing w:line="360" w:lineRule="auto"/>
        <w:ind w:firstLine="720" w:firstLineChars="3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关于资格的声明函</w:t>
      </w:r>
    </w:p>
    <w:p w14:paraId="2F892AA9">
      <w:pPr>
        <w:shd w:val="clear"/>
        <w:spacing w:line="360" w:lineRule="auto"/>
        <w:ind w:firstLine="720" w:firstLineChars="300"/>
        <w:rPr>
          <w:rFonts w:hint="eastAsia" w:eastAsia="宋体"/>
          <w:color w:val="auto"/>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 xml:space="preserve">制造商出具的授权函（如有） </w:t>
      </w:r>
    </w:p>
    <w:p w14:paraId="433A000F">
      <w:pPr>
        <w:shd w:val="clear"/>
        <w:spacing w:line="360" w:lineRule="auto"/>
        <w:ind w:firstLine="720" w:firstLineChars="3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47C44981">
      <w:pPr>
        <w:shd w:val="clear"/>
        <w:spacing w:line="360" w:lineRule="auto"/>
        <w:ind w:firstLine="720" w:firstLineChars="300"/>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07807604">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0719E59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7C934FA3">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774D765C">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20913F8F">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1E86EBE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11BB5BE9">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1DC8D60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w:t>
      </w:r>
      <w:r>
        <w:rPr>
          <w:rFonts w:hint="eastAsia" w:ascii="宋体" w:hAnsi="宋体" w:cs="宋体"/>
          <w:color w:val="auto"/>
          <w:sz w:val="24"/>
          <w:szCs w:val="22"/>
          <w:highlight w:val="none"/>
          <w:shd w:val="clear" w:color="auto" w:fill="auto"/>
          <w:lang w:val="en-US" w:eastAsia="zh-CN"/>
        </w:rPr>
        <w:t>投标保证金退还说明</w:t>
      </w:r>
    </w:p>
    <w:p w14:paraId="0B99CC8D">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en-US" w:eastAsia="zh-CN"/>
        </w:rPr>
        <w:t>、主要股东或出资人信息</w:t>
      </w:r>
    </w:p>
    <w:p w14:paraId="661F037E">
      <w:p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lang w:val="en-US" w:eastAsia="zh-CN"/>
        </w:rPr>
        <w:t>、投标承诺书</w:t>
      </w:r>
    </w:p>
    <w:p w14:paraId="5AFCD1A9">
      <w:pPr>
        <w:pStyle w:val="19"/>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 xml:space="preserve">     20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53C84618">
      <w:pPr>
        <w:pStyle w:val="19"/>
        <w:spacing w:line="360" w:lineRule="auto"/>
        <w:rPr>
          <w:rFonts w:hint="eastAsia" w:ascii="宋体" w:hAnsi="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21</w:t>
      </w: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3780DDCA">
      <w:pPr>
        <w:pStyle w:val="19"/>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     2</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sz w:val="24"/>
          <w:szCs w:val="22"/>
          <w:highlight w:val="none"/>
          <w:shd w:val="clear" w:color="auto" w:fill="auto"/>
          <w:lang w:val="zh-CN" w:eastAsia="zh-CN"/>
        </w:rPr>
        <w:t>无重大违法记录声明函</w:t>
      </w:r>
    </w:p>
    <w:p w14:paraId="3ED5FEB8">
      <w:pPr>
        <w:pStyle w:val="19"/>
        <w:spacing w:line="240" w:lineRule="auto"/>
        <w:ind w:firstLine="480" w:firstLineChars="200"/>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3</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kern w:val="2"/>
          <w:sz w:val="24"/>
          <w:szCs w:val="22"/>
          <w:highlight w:val="none"/>
          <w:shd w:val="clear" w:color="auto" w:fill="auto"/>
          <w:lang w:val="en-US" w:eastAsia="zh-CN" w:bidi="ar-SA"/>
        </w:rPr>
        <w:t>提供其它有利于投标的资料</w:t>
      </w:r>
    </w:p>
    <w:p w14:paraId="68164600">
      <w:pPr>
        <w:pStyle w:val="19"/>
        <w:spacing w:line="360" w:lineRule="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w:t>
      </w:r>
    </w:p>
    <w:p w14:paraId="776C37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w:t>
      </w:r>
      <w:r>
        <w:rPr>
          <w:rFonts w:hint="eastAsia" w:ascii="宋体" w:hAnsi="宋体" w:eastAsia="宋体" w:cs="宋体"/>
          <w:b/>
          <w:bCs/>
          <w:color w:val="auto"/>
          <w:sz w:val="24"/>
          <w:highlight w:val="none"/>
          <w:shd w:val="clear" w:color="auto" w:fill="auto"/>
          <w:lang w:val="zh-CN"/>
        </w:rPr>
        <w:t>．投标文件格式</w:t>
      </w:r>
    </w:p>
    <w:p w14:paraId="468E278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5.1 投标方应按招标文件范本格式中提供的投标文件格式认真填写投标书、开标一览表、投标表等，并注明投标货物的名称、货物简介、</w:t>
      </w:r>
      <w:r>
        <w:rPr>
          <w:rFonts w:hint="eastAsia" w:ascii="宋体" w:hAnsi="宋体" w:eastAsia="宋体" w:cs="宋体"/>
          <w:bCs/>
          <w:color w:val="auto"/>
          <w:sz w:val="24"/>
          <w:highlight w:val="none"/>
          <w:shd w:val="clear" w:color="auto" w:fill="auto"/>
        </w:rPr>
        <w:t>原产地、数量和价格等。</w:t>
      </w:r>
    </w:p>
    <w:p w14:paraId="0D38FC2A">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6．投标报价</w:t>
      </w:r>
    </w:p>
    <w:p w14:paraId="45FD2A30">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 投标方须在投标报价表上标明单价</w:t>
      </w:r>
      <w:r>
        <w:rPr>
          <w:rFonts w:hint="eastAsia" w:ascii="宋体" w:hAnsi="宋体" w:eastAsia="宋体" w:cs="宋体"/>
          <w:b/>
          <w:bCs w:val="0"/>
          <w:color w:val="auto"/>
          <w:sz w:val="24"/>
          <w:szCs w:val="24"/>
          <w:highlight w:val="none"/>
          <w:shd w:val="clear" w:color="auto" w:fill="auto"/>
        </w:rPr>
        <w:t>（单价为综合单价，包括人工费、材料和设备费</w:t>
      </w:r>
      <w:r>
        <w:rPr>
          <w:rFonts w:hint="eastAsia" w:ascii="宋体" w:hAnsi="宋体" w:eastAsia="宋体" w:cs="宋体"/>
          <w:b/>
          <w:bCs w:val="0"/>
          <w:color w:val="auto"/>
          <w:sz w:val="24"/>
          <w:szCs w:val="24"/>
          <w:highlight w:val="none"/>
          <w:shd w:val="clear" w:color="auto" w:fill="auto"/>
          <w:lang w:eastAsia="zh-CN"/>
        </w:rPr>
        <w:t>等</w:t>
      </w:r>
      <w:r>
        <w:rPr>
          <w:rFonts w:hint="eastAsia" w:ascii="宋体" w:hAnsi="宋体" w:eastAsia="宋体" w:cs="宋体"/>
          <w:b/>
          <w:bCs w:val="0"/>
          <w:color w:val="auto"/>
          <w:sz w:val="24"/>
          <w:szCs w:val="24"/>
          <w:highlight w:val="none"/>
          <w:shd w:val="clear" w:color="auto" w:fill="auto"/>
        </w:rPr>
        <w:t>，以及一定范围内的风险的费用）</w:t>
      </w:r>
      <w:r>
        <w:rPr>
          <w:rFonts w:hint="eastAsia" w:ascii="宋体" w:hAnsi="宋体" w:eastAsia="宋体" w:cs="宋体"/>
          <w:bCs/>
          <w:color w:val="auto"/>
          <w:sz w:val="24"/>
          <w:highlight w:val="none"/>
          <w:shd w:val="clear" w:color="auto" w:fill="auto"/>
        </w:rPr>
        <w:t>和总价。如单价和总价不符，以单价累计为准。小写和大写不符，以大写为准。投标方如果不同意上述修改原则，其投标将被拒绝。投标方应标明其提供的所有货物及其相关工作范围内所有费用的总价，</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不接受有任何选择性的报价。</w:t>
      </w:r>
    </w:p>
    <w:p w14:paraId="18B6C425">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 投标时应注意下列几点：</w:t>
      </w:r>
    </w:p>
    <w:p w14:paraId="2617865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6.2.1 招标文件中特别要求的备品备件、易损件和专用工具的费用；</w:t>
      </w:r>
    </w:p>
    <w:p w14:paraId="773A600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6.2.2 招标文件中特别要求的安装、调试、培训、运输、保险及其它附带服务的全部费用；</w:t>
      </w:r>
    </w:p>
    <w:p w14:paraId="2EAA150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6.2.3 投标人提供的在中华人民共和国制造的货物，或已在境内的、国外生产的、已经进口货物，其货物的投标价即交货价中，包括制造、组装该货物所使用的零部件及原材料已付的全部关税、销售税和其他税。</w:t>
      </w:r>
    </w:p>
    <w:p w14:paraId="24F00B2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7．投标报价的货币单位</w:t>
      </w:r>
    </w:p>
    <w:p w14:paraId="1A9ACCD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 投标报价单位为人民币。对进口设备的报价也应以人民币进行报价。</w:t>
      </w:r>
    </w:p>
    <w:p w14:paraId="2E5D0A9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b/>
          <w:bCs/>
          <w:color w:val="auto"/>
          <w:sz w:val="24"/>
          <w:highlight w:val="none"/>
          <w:shd w:val="clear" w:color="auto" w:fill="auto"/>
        </w:rPr>
        <w:t>8．投标文件规定的技术</w:t>
      </w:r>
      <w:r>
        <w:rPr>
          <w:rFonts w:hint="eastAsia" w:ascii="宋体" w:hAnsi="宋体" w:cs="宋体"/>
          <w:b/>
          <w:bCs/>
          <w:color w:val="auto"/>
          <w:sz w:val="24"/>
          <w:highlight w:val="none"/>
          <w:shd w:val="clear" w:color="auto" w:fill="auto"/>
          <w:lang w:eastAsia="zh-CN"/>
        </w:rPr>
        <w:t>投标文件</w:t>
      </w:r>
    </w:p>
    <w:p w14:paraId="13D32938">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8.1 投标方须提交证明拟供货物和服务符合招标文件规定的技术</w:t>
      </w:r>
      <w:r>
        <w:rPr>
          <w:rFonts w:hint="eastAsia" w:ascii="宋体" w:hAnsi="宋体" w:cs="宋体"/>
          <w:bCs/>
          <w:color w:val="auto"/>
          <w:sz w:val="24"/>
          <w:highlight w:val="none"/>
          <w:shd w:val="clear" w:color="auto" w:fill="auto"/>
          <w:lang w:eastAsia="zh-CN"/>
        </w:rPr>
        <w:t>投标文件</w:t>
      </w:r>
      <w:r>
        <w:rPr>
          <w:rFonts w:hint="eastAsia" w:ascii="宋体" w:hAnsi="宋体" w:eastAsia="宋体" w:cs="宋体"/>
          <w:bCs/>
          <w:color w:val="auto"/>
          <w:sz w:val="24"/>
          <w:highlight w:val="none"/>
          <w:shd w:val="clear" w:color="auto" w:fill="auto"/>
        </w:rPr>
        <w:t>，作为投标文件的一部分。</w:t>
      </w:r>
    </w:p>
    <w:p w14:paraId="5A3C8F6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8.2 上述文件可以是文字资料、图纸和数据，并提供：</w:t>
      </w:r>
    </w:p>
    <w:p w14:paraId="62DAF2CF">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（1）货物主要技术及性能特点的详细描述；</w:t>
      </w:r>
    </w:p>
    <w:p w14:paraId="5B02D8DE">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（2）货物主要部件的详细资料，包括检验报告等；</w:t>
      </w:r>
    </w:p>
    <w:p w14:paraId="5F0BAFF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（3）一份在技术规格中规定的保证货物正常和连续运转期间所需要的所有备件和专业工具的详细清单包括价格及供货来源信息。</w:t>
      </w:r>
    </w:p>
    <w:p w14:paraId="17CDDC9B">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（4）规格、技术参数偏离表（见附件）</w:t>
      </w:r>
    </w:p>
    <w:p w14:paraId="275B9C0F">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没有按要求提供资料或提供资料不完全的，将视为对招标文件没有做出实质性响应，其风险由投标人自行承担。</w:t>
      </w:r>
    </w:p>
    <w:p w14:paraId="69CDE28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9．投标有效期</w:t>
      </w:r>
    </w:p>
    <w:p w14:paraId="512DC4A9">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9.1 投标文件从开标之日起，投标有效期为</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0</w:t>
      </w:r>
      <w:r>
        <w:rPr>
          <w:rFonts w:hint="eastAsia" w:ascii="宋体" w:hAnsi="宋体" w:cs="宋体"/>
          <w:bCs/>
          <w:color w:val="auto"/>
          <w:sz w:val="24"/>
          <w:highlight w:val="none"/>
          <w:shd w:val="clear" w:color="auto" w:fill="auto"/>
          <w:lang w:val="en-US" w:eastAsia="zh-CN"/>
        </w:rPr>
        <w:t>日</w:t>
      </w:r>
      <w:r>
        <w:rPr>
          <w:rFonts w:hint="eastAsia" w:ascii="宋体" w:hAnsi="宋体" w:eastAsia="宋体" w:cs="宋体"/>
          <w:bCs/>
          <w:color w:val="auto"/>
          <w:sz w:val="24"/>
          <w:highlight w:val="none"/>
          <w:shd w:val="clear" w:color="auto" w:fill="auto"/>
        </w:rPr>
        <w:t>（如不满足将导致废标）。</w:t>
      </w:r>
    </w:p>
    <w:p w14:paraId="4D372801">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9.2 在特殊情况下，</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可与投标人协商延长投标文件的有效期。</w:t>
      </w:r>
    </w:p>
    <w:p w14:paraId="5A3CA0B4">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．投标保证金</w:t>
      </w:r>
    </w:p>
    <w:p w14:paraId="6A0FFED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.1 投标保证金是为了弥补采购人因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的违规行为而蒙受的损失。采购人在因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的违规行为而受到损害时将没收其投标保证金，作为所受损害的补偿。</w:t>
      </w:r>
    </w:p>
    <w:p w14:paraId="1D30BC4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.2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在提交投标文件时应交纳投标保证金，其有效期应不低于投标有效期。</w:t>
      </w:r>
    </w:p>
    <w:p w14:paraId="0E6540B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.3 </w:t>
      </w:r>
      <w:r>
        <w:rPr>
          <w:rFonts w:hint="eastAsia" w:ascii="宋体" w:hAnsi="宋体" w:eastAsia="宋体" w:cs="宋体"/>
          <w:b/>
          <w:bCs/>
          <w:color w:val="auto"/>
          <w:sz w:val="24"/>
          <w:highlight w:val="none"/>
          <w:shd w:val="clear" w:color="auto" w:fill="auto"/>
          <w:lang w:val="zh-CN"/>
        </w:rPr>
        <w:t>投标保证金不接受现金。按招标文件要求，在投标截止时间前将本项目投标保证金</w:t>
      </w:r>
      <w:r>
        <w:rPr>
          <w:rFonts w:hint="eastAsia" w:ascii="宋体" w:hAnsi="宋体" w:cs="宋体"/>
          <w:b/>
          <w:bCs/>
          <w:color w:val="auto"/>
          <w:sz w:val="24"/>
          <w:highlight w:val="none"/>
          <w:shd w:val="clear" w:color="auto" w:fill="auto"/>
          <w:lang w:val="zh-CN"/>
        </w:rPr>
        <w:t>缴纳</w:t>
      </w:r>
      <w:r>
        <w:rPr>
          <w:rFonts w:hint="eastAsia" w:ascii="宋体" w:hAnsi="宋体" w:eastAsia="宋体" w:cs="宋体"/>
          <w:color w:val="auto"/>
          <w:sz w:val="24"/>
          <w:highlight w:val="none"/>
          <w:shd w:val="clear" w:color="auto" w:fill="auto"/>
          <w:lang w:val="zh-CN"/>
        </w:rPr>
        <w:t>。</w:t>
      </w:r>
    </w:p>
    <w:p w14:paraId="450B018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lang w:val="zh-CN"/>
        </w:rPr>
        <w:t xml:space="preserve">4 </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应当在《中标通知书》发出后5个工作日内无息退还未成交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的投标保证金，在采购合同签订5个工作日内无息退还</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的投标保证金。</w:t>
      </w:r>
    </w:p>
    <w:p w14:paraId="14FB02E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.5 未按招标文件规定提交投标保证金的，</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应当拒绝接受投标方的投标文件，视为无效投标。</w:t>
      </w:r>
    </w:p>
    <w:p w14:paraId="1E666C4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.6 下列任何情况发生时，投标报价保证金将被没收。</w:t>
      </w:r>
    </w:p>
    <w:p w14:paraId="6421F8DB">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有下列情形之一的，投标保证金不予退还：</w:t>
      </w:r>
    </w:p>
    <w:p w14:paraId="0891FFD5">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lang w:eastAsia="zh-CN"/>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.1</w:t>
      </w:r>
      <w:r>
        <w:rPr>
          <w:rFonts w:hint="eastAsia" w:ascii="宋体" w:hAnsi="宋体" w:eastAsia="宋体" w:cs="宋体"/>
          <w:b/>
          <w:bCs w:val="0"/>
          <w:color w:val="auto"/>
          <w:sz w:val="24"/>
          <w:szCs w:val="24"/>
          <w:highlight w:val="none"/>
          <w:shd w:val="clear" w:color="auto" w:fill="auto"/>
          <w:lang w:eastAsia="zh-CN"/>
        </w:rPr>
        <w:t>投标人在提交投标文件截止时间后撤回投标文件的；</w:t>
      </w:r>
    </w:p>
    <w:p w14:paraId="5C95EB9E">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2</w:t>
      </w:r>
      <w:r>
        <w:rPr>
          <w:rFonts w:hint="eastAsia" w:ascii="宋体" w:hAnsi="宋体" w:eastAsia="宋体" w:cs="宋体"/>
          <w:b/>
          <w:bCs w:val="0"/>
          <w:color w:val="auto"/>
          <w:sz w:val="24"/>
          <w:szCs w:val="24"/>
          <w:highlight w:val="none"/>
          <w:shd w:val="clear" w:color="auto" w:fill="auto"/>
          <w:lang w:eastAsia="zh-CN"/>
        </w:rPr>
        <w:t>投标人在投标文件中提供虚假材料的；</w:t>
      </w:r>
    </w:p>
    <w:p w14:paraId="43C4E653">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rPr>
        <w:t>除因不可抗力或招标文件认可的情形以外，成交投标人不与采购人签订合同的；</w:t>
      </w:r>
    </w:p>
    <w:p w14:paraId="1F4C1871">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4</w:t>
      </w:r>
      <w:r>
        <w:rPr>
          <w:rFonts w:hint="eastAsia" w:ascii="宋体" w:hAnsi="宋体" w:eastAsia="宋体" w:cs="宋体"/>
          <w:b/>
          <w:bCs w:val="0"/>
          <w:color w:val="auto"/>
          <w:sz w:val="24"/>
          <w:szCs w:val="24"/>
          <w:highlight w:val="none"/>
          <w:shd w:val="clear" w:color="auto" w:fill="auto"/>
          <w:lang w:eastAsia="zh-CN"/>
        </w:rPr>
        <w:t>投标人与采购人、其他投标人或者采购代理机构恶意串通的；</w:t>
      </w:r>
    </w:p>
    <w:p w14:paraId="4DD04E59">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5</w:t>
      </w:r>
      <w:r>
        <w:rPr>
          <w:rFonts w:hint="eastAsia" w:ascii="宋体" w:hAnsi="宋体" w:eastAsia="宋体" w:cs="宋体"/>
          <w:b/>
          <w:bCs w:val="0"/>
          <w:color w:val="auto"/>
          <w:sz w:val="24"/>
          <w:szCs w:val="24"/>
          <w:highlight w:val="none"/>
          <w:shd w:val="clear" w:color="auto" w:fill="auto"/>
        </w:rPr>
        <w:t>招标文件规定的其他情形。</w:t>
      </w:r>
    </w:p>
    <w:p w14:paraId="20F16D1C">
      <w:pPr>
        <w:pStyle w:val="15"/>
        <w:shd w:val="clear"/>
        <w:ind w:left="0" w:leftChars="0" w:firstLine="0" w:firstLineChars="0"/>
        <w:rPr>
          <w:rFonts w:hint="eastAsia"/>
          <w:color w:val="auto"/>
          <w:highlight w:val="none"/>
          <w:shd w:val="clear" w:color="auto" w:fill="auto"/>
        </w:rPr>
      </w:pPr>
    </w:p>
    <w:p w14:paraId="65F1C6B3">
      <w:pPr>
        <w:shd w:val="clea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第三章 投标文件的递交</w:t>
      </w:r>
    </w:p>
    <w:p w14:paraId="752191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、投标报价截止时间</w:t>
      </w:r>
    </w:p>
    <w:p w14:paraId="186F404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 投标文件的递交不得迟于规定时间。</w:t>
      </w:r>
    </w:p>
    <w:p w14:paraId="428E9CC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 参加招标的投标人的所有投标文件都必须在招标文件规定的地点投标截止时间之前，将投标文件纸质版送达规定的指定地点。</w:t>
      </w:r>
    </w:p>
    <w:p w14:paraId="65C06CC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  出现因招标文件的修改而推迟投标截止时间的情况时，投标方则须按采购代理机构的修改通知重新规定的投标时间递交。</w:t>
      </w:r>
    </w:p>
    <w:p w14:paraId="616BDB5B">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的签署规定（开标前送达，比照前款“第二部分”中19条款）</w:t>
      </w:r>
    </w:p>
    <w:p w14:paraId="531708C3">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11.4.1</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的页面必须用印刷体打印。</w:t>
      </w:r>
    </w:p>
    <w:p w14:paraId="5B2D79C0">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11.4.2</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应清楚工整，一般不准修改。个别非实质性修改之处应由供应商的被授权人或法人代表签章。</w:t>
      </w:r>
    </w:p>
    <w:p w14:paraId="3121672C">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11.4.3 所有</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必须提交正本一份和副本</w:t>
      </w:r>
      <w:r>
        <w:rPr>
          <w:rFonts w:hint="eastAsia" w:ascii="宋体" w:hAnsi="宋体" w:cs="宋体"/>
          <w:color w:val="auto"/>
          <w:sz w:val="24"/>
          <w:szCs w:val="22"/>
          <w:highlight w:val="none"/>
          <w:shd w:val="clear" w:color="auto" w:fill="auto"/>
          <w:lang w:val="en-US" w:eastAsia="zh-CN"/>
        </w:rPr>
        <w:t>二</w:t>
      </w:r>
      <w:r>
        <w:rPr>
          <w:rFonts w:hint="eastAsia" w:ascii="宋体" w:hAnsi="宋体" w:eastAsia="宋体" w:cs="宋体"/>
          <w:color w:val="auto"/>
          <w:sz w:val="24"/>
          <w:szCs w:val="22"/>
          <w:highlight w:val="none"/>
          <w:shd w:val="clear" w:color="auto" w:fill="auto"/>
          <w:lang w:val="en-US" w:eastAsia="zh-CN"/>
        </w:rPr>
        <w:t>份，并在封面上标记“正本”和“副本”。</w:t>
      </w:r>
    </w:p>
    <w:p w14:paraId="7A4F1EE1">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11.4.4 </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的正本与副本应当完全一致。当正本和副本之间出现差异时，以正本为准。</w:t>
      </w:r>
    </w:p>
    <w:p w14:paraId="7A479E49">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en-US" w:eastAsia="zh-CN"/>
        </w:rPr>
        <w:t>11.4.5装订要求：</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正本与副本应分别装订成册（A4纸幅），并编制目录（图纸、图片等非文本形式的内容，可以不标注页码），目录和正文逐页标注连续页码（页码从目录编起，标注于页面底部居中位置）。采用左侧胶装方式装订， 装订应牢固、不易拆散和换页，不得采用活页夹装订，否则，采购人对由于</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装订松散而造成的丢失或其他后果不承担任何责任。</w:t>
      </w:r>
    </w:p>
    <w:p w14:paraId="6593495B">
      <w:pPr>
        <w:shd w:val="clear"/>
        <w:spacing w:line="360" w:lineRule="auto"/>
        <w:ind w:left="480" w:hanging="48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评标委员会</w:t>
      </w:r>
    </w:p>
    <w:p w14:paraId="0A7E41BF">
      <w:pPr>
        <w:shd w:val="clear"/>
        <w:tabs>
          <w:tab w:val="left" w:pos="1620"/>
        </w:tabs>
        <w:spacing w:line="360" w:lineRule="auto"/>
        <w:ind w:left="481" w:leftChars="229"/>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12</w:t>
      </w:r>
      <w:r>
        <w:rPr>
          <w:rFonts w:hint="eastAsia" w:ascii="宋体" w:hAnsi="宋体" w:eastAsia="宋体" w:cs="宋体"/>
          <w:b/>
          <w:color w:val="auto"/>
          <w:sz w:val="24"/>
          <w:highlight w:val="none"/>
          <w:shd w:val="clear" w:color="auto" w:fill="auto"/>
        </w:rPr>
        <w:t>、评标委员会组成</w:t>
      </w:r>
    </w:p>
    <w:p w14:paraId="2C82C92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.1 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将根据《中华人民共和国政府采购法》规定，依法组建本次招标的评标委员会，负责组织本次招标的评标活动。评标委员会负责向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推荐拟中标人或者根据</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的授权直接确定中标人。</w:t>
      </w:r>
    </w:p>
    <w:p w14:paraId="4AE9654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5509410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评标委员会人选于开标前确定。评标委员会成员名单在中标结果确定前保密。</w:t>
      </w:r>
    </w:p>
    <w:p w14:paraId="15BC10F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.3评标委员会由有关技术、经济等方面的专家和采购人熟悉相关业务的代表人员组成，成员为五人及以上的单数，其中技术、经济等方面的成员人数不少于成员总数的三分之二。</w:t>
      </w:r>
    </w:p>
    <w:p w14:paraId="435AE21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 按前款规定，评标委员会的成员，从专家库中采取随机抽取的方式确定。对于技术复杂、专业性要求较高或者国家有特殊要求的招标项目，抽取的专家不能满足评标工作需要时，将采取直接确定的方式选定评标委员会的人选。</w:t>
      </w:r>
    </w:p>
    <w:p w14:paraId="5FBB6F6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13</w:t>
      </w:r>
      <w:r>
        <w:rPr>
          <w:rFonts w:hint="eastAsia" w:ascii="宋体" w:hAnsi="宋体" w:eastAsia="宋体" w:cs="宋体"/>
          <w:b/>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评标委员会专家的条件和回避规定</w:t>
      </w:r>
    </w:p>
    <w:p w14:paraId="3D1F72C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 评标委员会专家应符合下列条件：</w:t>
      </w:r>
    </w:p>
    <w:p w14:paraId="46EB21A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.1.1 熟悉有关和招标投标的法律法规；</w:t>
      </w:r>
    </w:p>
    <w:p w14:paraId="116DAC5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Cs/>
          <w:color w:val="auto"/>
          <w:sz w:val="24"/>
          <w:szCs w:val="22"/>
          <w:highlight w:val="none"/>
          <w:shd w:val="clear" w:color="auto" w:fill="auto"/>
        </w:rPr>
        <w:t>具有中级专业技术职称或同等专业水平且从事相关领域工作满8年,或者具有高级专业技术职称或同等专业水平；</w:t>
      </w:r>
    </w:p>
    <w:p w14:paraId="60A33D7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.1.3熟悉有关招标投标的法律法规，并具有与招标项目相关的实践经验；</w:t>
      </w:r>
    </w:p>
    <w:p w14:paraId="0AB1490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.1.4 能够认真、公正、诚实、廉洁的履行职责。</w:t>
      </w:r>
    </w:p>
    <w:p w14:paraId="6953D76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  有下列情形之一的，不得担任评标委员会成员：</w:t>
      </w:r>
    </w:p>
    <w:p w14:paraId="56CB712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.2.1 与投标方或者投标方主要负责人有近亲关系的或有利害关系的；</w:t>
      </w:r>
    </w:p>
    <w:p w14:paraId="56B5888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.2.2 与项目主管部门或者行政监督部门的人员有近亲关系的或有利害关系的；</w:t>
      </w:r>
    </w:p>
    <w:p w14:paraId="37741B4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.2.3 与投标方有经济利益关系，可能影响对投标公正评标的；</w:t>
      </w:r>
    </w:p>
    <w:p w14:paraId="45833C3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.2.4 曾因在招标、评标以及其他与招标、投标有关活动中从事违法行为而受过行政处罚或刑事处罚的。</w:t>
      </w:r>
    </w:p>
    <w:p w14:paraId="79214A2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14</w:t>
      </w:r>
      <w:r>
        <w:rPr>
          <w:rFonts w:hint="eastAsia" w:ascii="宋体" w:hAnsi="宋体" w:eastAsia="宋体" w:cs="宋体"/>
          <w:b/>
          <w:bCs/>
          <w:color w:val="auto"/>
          <w:sz w:val="24"/>
          <w:highlight w:val="none"/>
          <w:shd w:val="clear" w:color="auto" w:fill="auto"/>
        </w:rPr>
        <w:t>. 评标委员会成员应当熟悉并认真研究招标文件，至少应了解和熟悉以下内容：</w:t>
      </w:r>
    </w:p>
    <w:p w14:paraId="5AFAD5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 招标目的。</w:t>
      </w:r>
    </w:p>
    <w:p w14:paraId="490EAC4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 招标项目的范围、性质。</w:t>
      </w:r>
    </w:p>
    <w:p w14:paraId="736012C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.3 招标文件中规定的主要技术要求、标准和商务条款。</w:t>
      </w:r>
    </w:p>
    <w:p w14:paraId="10CFE35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.4 招标文件规定的评标原则、评标标准、评标方法和在评标过程中应考虑的相关因素。</w:t>
      </w:r>
    </w:p>
    <w:p w14:paraId="6E8F72AA">
      <w:pPr>
        <w:shd w:val="clear"/>
        <w:spacing w:line="360" w:lineRule="auto"/>
        <w:ind w:firstLine="482" w:firstLineChars="200"/>
        <w:rPr>
          <w:rFonts w:hint="eastAsia" w:ascii="宋体" w:hAnsi="宋体" w:eastAsia="宋体" w:cs="宋体"/>
          <w:bCs/>
          <w:color w:val="auto"/>
          <w:sz w:val="24"/>
          <w:highlight w:val="none"/>
          <w:shd w:val="clear" w:color="auto" w:fill="auto"/>
        </w:rPr>
      </w:pPr>
      <w:r>
        <w:rPr>
          <w:rFonts w:hint="eastAsia" w:ascii="宋体" w:hAnsi="宋体" w:cs="宋体"/>
          <w:b/>
          <w:bCs/>
          <w:color w:val="auto"/>
          <w:sz w:val="24"/>
          <w:szCs w:val="22"/>
          <w:highlight w:val="none"/>
          <w:shd w:val="clear" w:color="auto" w:fill="auto"/>
          <w:lang w:val="en-US" w:eastAsia="zh-CN"/>
        </w:rPr>
        <w:t>15</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应当向评标委员会提供评标所需的重要信息和数据。</w:t>
      </w:r>
    </w:p>
    <w:p w14:paraId="30FE570E">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rPr>
        <w:t>. 评标委员会成员有前款规定情形之一的，应当主动提出回避。</w:t>
      </w:r>
    </w:p>
    <w:p w14:paraId="6F2AD425">
      <w:pPr>
        <w:shd w:val="clear"/>
        <w:spacing w:line="360" w:lineRule="auto"/>
        <w:ind w:firstLine="472" w:firstLineChars="196"/>
        <w:rPr>
          <w:rFonts w:hint="eastAsia" w:ascii="宋体" w:hAnsi="宋体" w:eastAsia="宋体" w:cs="宋体"/>
          <w:b/>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17</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w:t>
      </w:r>
      <w:r>
        <w:rPr>
          <w:rFonts w:hint="eastAsia" w:ascii="宋体" w:hAnsi="宋体" w:eastAsia="宋体" w:cs="宋体"/>
          <w:b/>
          <w:color w:val="auto"/>
          <w:sz w:val="24"/>
          <w:szCs w:val="24"/>
          <w:highlight w:val="none"/>
          <w:shd w:val="clear" w:color="auto" w:fill="auto"/>
        </w:rPr>
        <w:t xml:space="preserve">及其成员应当履行的义务： </w:t>
      </w:r>
    </w:p>
    <w:p w14:paraId="54005EC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.1 遵纪守法，客观、公正、廉洁地履行职责；</w:t>
      </w:r>
    </w:p>
    <w:p w14:paraId="78F1683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.2 按照招标文件规定的评标方法和标准进行评标，严格履行签字确认手续，对评标意见承担个人责任；</w:t>
      </w:r>
    </w:p>
    <w:p w14:paraId="0F580788">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.3 对评标过程和结果，以及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的商业秘密保密；</w:t>
      </w:r>
    </w:p>
    <w:p w14:paraId="2F05D65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.4 参与评标报告的起草；</w:t>
      </w:r>
    </w:p>
    <w:p w14:paraId="05C3F66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.5 配合财政部门的投诉处理工作；</w:t>
      </w:r>
    </w:p>
    <w:p w14:paraId="4CD08AF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.6 配合</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答复</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提出的质疑。</w:t>
      </w:r>
    </w:p>
    <w:p w14:paraId="0935DF3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18</w:t>
      </w:r>
      <w:r>
        <w:rPr>
          <w:rFonts w:hint="eastAsia" w:ascii="宋体" w:hAnsi="宋体" w:eastAsia="宋体" w:cs="宋体"/>
          <w:b/>
          <w:bCs/>
          <w:color w:val="auto"/>
          <w:sz w:val="24"/>
          <w:highlight w:val="none"/>
          <w:shd w:val="clear" w:color="auto" w:fill="auto"/>
        </w:rPr>
        <w:t>. 评标委员会及其成员应注意事项：</w:t>
      </w:r>
    </w:p>
    <w:p w14:paraId="6D68083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1 评标委员会应当客观、公正地履行职责，遵守职业道德，不得与任何投标人或者与招标结果有利害关系的人员进行私下接触，须响应前款</w:t>
      </w:r>
      <w:r>
        <w:rPr>
          <w:rFonts w:hint="eastAsia" w:ascii="宋体" w:hAnsi="宋体" w:eastAsia="宋体" w:cs="宋体"/>
          <w:color w:val="auto"/>
          <w:sz w:val="24"/>
          <w:highlight w:val="none"/>
          <w:shd w:val="clear" w:color="auto" w:fill="auto"/>
        </w:rPr>
        <w:t>“第三部分”中8.1条款之规定要求。</w:t>
      </w:r>
    </w:p>
    <w:p w14:paraId="32A338B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.2 评标委员会应当</w:t>
      </w:r>
      <w:r>
        <w:rPr>
          <w:rFonts w:hint="eastAsia" w:ascii="宋体" w:hAnsi="宋体" w:eastAsia="宋体" w:cs="宋体"/>
          <w:color w:val="auto"/>
          <w:sz w:val="24"/>
          <w:highlight w:val="none"/>
          <w:shd w:val="clear" w:color="auto" w:fill="auto"/>
        </w:rPr>
        <w:t>遵循独立评标的原则</w:t>
      </w:r>
      <w:r>
        <w:rPr>
          <w:rFonts w:hint="eastAsia" w:ascii="宋体" w:hAnsi="宋体" w:eastAsia="宋体" w:cs="宋体"/>
          <w:bCs/>
          <w:color w:val="auto"/>
          <w:sz w:val="24"/>
          <w:highlight w:val="none"/>
          <w:shd w:val="clear" w:color="auto" w:fill="auto"/>
        </w:rPr>
        <w:t>，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宋体" w:hAnsi="宋体" w:eastAsia="宋体" w:cs="宋体"/>
          <w:color w:val="auto"/>
          <w:sz w:val="24"/>
          <w:highlight w:val="none"/>
          <w:shd w:val="clear" w:color="auto" w:fill="auto"/>
          <w:lang w:val="zh-CN"/>
        </w:rPr>
        <w:t>做好相关书面原始署名记录。</w:t>
      </w:r>
    </w:p>
    <w:p w14:paraId="0FCE5C01">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.3 评标委员会应当客观、公正地履行职责。评标时，严禁存在</w:t>
      </w:r>
      <w:r>
        <w:rPr>
          <w:rFonts w:hint="eastAsia" w:ascii="宋体" w:hAnsi="宋体" w:eastAsia="宋体" w:cs="宋体"/>
          <w:color w:val="auto"/>
          <w:sz w:val="24"/>
          <w:highlight w:val="none"/>
          <w:shd w:val="clear" w:color="auto" w:fill="auto"/>
          <w:lang w:val="zh-CN"/>
        </w:rPr>
        <w:t>个人印象、个人关系或带有明显倾向性的行为发生。</w:t>
      </w:r>
      <w:r>
        <w:rPr>
          <w:rFonts w:hint="eastAsia" w:ascii="宋体" w:hAnsi="宋体" w:eastAsia="宋体" w:cs="宋体"/>
          <w:bCs/>
          <w:color w:val="auto"/>
          <w:sz w:val="24"/>
          <w:highlight w:val="none"/>
          <w:shd w:val="clear" w:color="auto" w:fill="auto"/>
        </w:rPr>
        <w:t>否则，经核实后，</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将有权予以制止此类行为的发生，</w:t>
      </w:r>
      <w:r>
        <w:rPr>
          <w:rFonts w:hint="eastAsia" w:ascii="宋体" w:hAnsi="宋体" w:eastAsia="宋体" w:cs="宋体"/>
          <w:color w:val="auto"/>
          <w:sz w:val="24"/>
          <w:highlight w:val="none"/>
          <w:shd w:val="clear" w:color="auto" w:fill="auto"/>
          <w:lang w:val="zh-CN"/>
        </w:rPr>
        <w:t>责成其修正不果的，将做为不良记录记录在案，并按相关政策法规的规定和程序，向财政监管部门提出处罚建议意见。</w:t>
      </w:r>
    </w:p>
    <w:p w14:paraId="5748782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.4评标委员会成员和与本次评标活动有关的工作人员，不得透露对投标文件的评标和比较、中标候选人的推荐情况以及与评标有关的其他情况。</w:t>
      </w:r>
    </w:p>
    <w:p w14:paraId="01741EC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.5 除法律需要外，自开标直至宣布中标及签订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019569A2">
      <w:pPr>
        <w:shd w:val="clear"/>
        <w:spacing w:line="360" w:lineRule="auto"/>
        <w:ind w:firstLine="482" w:firstLineChars="200"/>
        <w:rPr>
          <w:rFonts w:hint="eastAsia" w:ascii="宋体" w:hAnsi="宋体" w:eastAsia="宋体" w:cs="宋体"/>
          <w:bCs/>
          <w:color w:val="auto"/>
          <w:sz w:val="24"/>
          <w:highlight w:val="none"/>
          <w:shd w:val="clear" w:color="auto" w:fill="auto"/>
        </w:rPr>
      </w:pPr>
      <w:r>
        <w:rPr>
          <w:rFonts w:hint="eastAsia" w:ascii="宋体" w:hAnsi="宋体" w:cs="宋体"/>
          <w:b/>
          <w:bCs w:val="0"/>
          <w:color w:val="auto"/>
          <w:sz w:val="24"/>
          <w:highlight w:val="none"/>
          <w:shd w:val="clear" w:color="auto" w:fill="auto"/>
          <w:lang w:val="en-US" w:eastAsia="zh-CN"/>
        </w:rPr>
        <w:t>19</w:t>
      </w:r>
      <w:r>
        <w:rPr>
          <w:rFonts w:hint="eastAsia" w:ascii="宋体" w:hAnsi="宋体" w:eastAsia="宋体" w:cs="宋体"/>
          <w:bCs/>
          <w:color w:val="auto"/>
          <w:sz w:val="24"/>
          <w:highlight w:val="none"/>
          <w:shd w:val="clear" w:color="auto" w:fill="auto"/>
        </w:rPr>
        <w:t>. 与评标活动有关的工作人员，自开标之日期起至定标日止，在此期间任何监标人、采购人代表、特邀代表、工作人员及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不得干扰评标委员会正常及其它评标工作，否则，</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将有权取消其权利资格。</w:t>
      </w:r>
      <w:r>
        <w:rPr>
          <w:rFonts w:hint="eastAsia" w:ascii="宋体" w:hAnsi="宋体" w:eastAsia="宋体" w:cs="宋体"/>
          <w:bCs/>
          <w:color w:val="auto"/>
          <w:sz w:val="24"/>
          <w:highlight w:val="none"/>
          <w:shd w:val="clear" w:color="auto" w:fill="auto"/>
        </w:rPr>
        <w:tab/>
      </w:r>
    </w:p>
    <w:p w14:paraId="5589D476">
      <w:pPr>
        <w:pStyle w:val="4"/>
        <w:ind w:left="0" w:leftChars="0" w:firstLine="0" w:firstLineChars="0"/>
        <w:rPr>
          <w:rFonts w:hint="eastAsia"/>
          <w:highlight w:val="none"/>
        </w:rPr>
      </w:pPr>
    </w:p>
    <w:p w14:paraId="6F0E7BCF">
      <w:pPr>
        <w:rPr>
          <w:rFonts w:hint="eastAsia"/>
          <w:color w:val="auto"/>
          <w:highlight w:val="none"/>
        </w:rPr>
      </w:pPr>
    </w:p>
    <w:p w14:paraId="3BFB3857">
      <w:pP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br w:type="page"/>
      </w:r>
    </w:p>
    <w:p w14:paraId="332AC547">
      <w:pPr>
        <w:shd w:val="clear"/>
        <w:spacing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第</w:t>
      </w:r>
      <w:r>
        <w:rPr>
          <w:rFonts w:hint="eastAsia" w:ascii="宋体" w:hAnsi="宋体" w:cs="宋体"/>
          <w:b/>
          <w:bCs/>
          <w:color w:val="auto"/>
          <w:sz w:val="36"/>
          <w:szCs w:val="36"/>
          <w:highlight w:val="none"/>
          <w:shd w:val="clear" w:color="auto" w:fill="auto"/>
          <w:lang w:eastAsia="zh-CN"/>
        </w:rPr>
        <w:t>六</w:t>
      </w:r>
      <w:r>
        <w:rPr>
          <w:rFonts w:hint="eastAsia" w:ascii="宋体" w:hAnsi="宋体" w:eastAsia="宋体" w:cs="宋体"/>
          <w:b/>
          <w:bCs/>
          <w:color w:val="auto"/>
          <w:sz w:val="36"/>
          <w:szCs w:val="36"/>
          <w:highlight w:val="none"/>
          <w:shd w:val="clear" w:color="auto" w:fill="auto"/>
        </w:rPr>
        <w:t>部分 开标 评标 定标说明</w:t>
      </w:r>
    </w:p>
    <w:p w14:paraId="3B3373B1">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第一章 开　标</w:t>
      </w:r>
    </w:p>
    <w:p w14:paraId="5E5FFE0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20</w:t>
      </w:r>
      <w:r>
        <w:rPr>
          <w:rFonts w:hint="eastAsia" w:ascii="宋体" w:hAnsi="宋体" w:eastAsia="宋体" w:cs="宋体"/>
          <w:b/>
          <w:bCs/>
          <w:color w:val="auto"/>
          <w:sz w:val="24"/>
          <w:highlight w:val="none"/>
          <w:shd w:val="clear" w:color="auto" w:fill="auto"/>
        </w:rPr>
        <w:t>．开标</w:t>
      </w:r>
    </w:p>
    <w:p w14:paraId="25E5A33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bCs/>
          <w:color w:val="auto"/>
          <w:sz w:val="24"/>
          <w:highlight w:val="none"/>
          <w:shd w:val="clear" w:color="auto" w:fill="auto"/>
        </w:rPr>
        <w:t>.1 本次招标按招标文件的规定的时间和地点进行公开开标，允许投标人的法定代表人或其授权人参加</w:t>
      </w:r>
      <w:r>
        <w:rPr>
          <w:rFonts w:hint="eastAsia" w:ascii="宋体" w:hAnsi="宋体" w:cs="宋体"/>
          <w:bCs/>
          <w:color w:val="auto"/>
          <w:sz w:val="24"/>
          <w:highlight w:val="none"/>
          <w:shd w:val="clear" w:color="auto" w:fill="auto"/>
          <w:lang w:eastAsia="zh-CN"/>
        </w:rPr>
        <w:t>政采云在线</w:t>
      </w:r>
      <w:r>
        <w:rPr>
          <w:rFonts w:hint="eastAsia" w:ascii="宋体" w:hAnsi="宋体" w:eastAsia="宋体" w:cs="宋体"/>
          <w:bCs/>
          <w:color w:val="auto"/>
          <w:sz w:val="24"/>
          <w:highlight w:val="none"/>
          <w:shd w:val="clear" w:color="auto" w:fill="auto"/>
        </w:rPr>
        <w:t>开标会。</w:t>
      </w:r>
    </w:p>
    <w:p w14:paraId="18B39F8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.2 为了体现投标人的合法权益，和确保评标工作的公平、公正，投标人如果认为参加评标的评标委员会成员及其他与会人员与其他</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有利害关系的，</w:t>
      </w:r>
      <w:r>
        <w:rPr>
          <w:rFonts w:hint="eastAsia" w:ascii="宋体" w:hAnsi="宋体" w:cs="宋体"/>
          <w:color w:val="auto"/>
          <w:sz w:val="24"/>
          <w:highlight w:val="none"/>
          <w:shd w:val="clear" w:color="auto" w:fill="auto"/>
          <w:lang w:val="zh-CN"/>
        </w:rPr>
        <w:t>有权以电子形式在录音录像下</w:t>
      </w:r>
      <w:r>
        <w:rPr>
          <w:rFonts w:hint="eastAsia" w:ascii="宋体" w:hAnsi="宋体" w:eastAsia="宋体" w:cs="宋体"/>
          <w:color w:val="auto"/>
          <w:sz w:val="24"/>
          <w:highlight w:val="none"/>
          <w:shd w:val="clear" w:color="auto" w:fill="auto"/>
          <w:lang w:val="zh-CN"/>
        </w:rPr>
        <w:t>向采购人申请其回避。如不提请采购人申请其回避的，则视同无利害关系。</w:t>
      </w:r>
    </w:p>
    <w:p w14:paraId="51ECE0D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.3 按照上述会议通过事项，所有参加投标的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如事后发生上述原因的质疑或投诉事项，</w:t>
      </w:r>
      <w:r>
        <w:rPr>
          <w:rFonts w:hint="eastAsia" w:ascii="宋体" w:hAnsi="宋体" w:cs="宋体"/>
          <w:color w:val="auto"/>
          <w:sz w:val="24"/>
          <w:highlight w:val="none"/>
          <w:shd w:val="clear" w:color="auto" w:fill="auto"/>
          <w:lang w:val="zh-CN"/>
        </w:rPr>
        <w:t>新疆锦瑞祥工程项目咨询管理有限公司</w:t>
      </w:r>
      <w:r>
        <w:rPr>
          <w:rFonts w:hint="eastAsia" w:ascii="宋体" w:hAnsi="宋体" w:eastAsia="宋体" w:cs="宋体"/>
          <w:color w:val="auto"/>
          <w:sz w:val="24"/>
          <w:highlight w:val="none"/>
          <w:shd w:val="clear" w:color="auto" w:fill="auto"/>
          <w:lang w:val="zh-CN"/>
        </w:rPr>
        <w:t>将不予采信。</w:t>
      </w:r>
    </w:p>
    <w:p w14:paraId="5A1E6793">
      <w:pPr>
        <w:shd w:val="clear"/>
        <w:spacing w:line="360" w:lineRule="auto"/>
        <w:ind w:firstLine="480"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color w:val="auto"/>
          <w:sz w:val="24"/>
          <w:szCs w:val="22"/>
          <w:highlight w:val="none"/>
          <w:shd w:val="clear" w:color="auto" w:fill="auto"/>
          <w:lang w:val="en-US" w:eastAsia="zh-CN"/>
        </w:rPr>
        <w:t>0</w:t>
      </w:r>
      <w:r>
        <w:rPr>
          <w:rFonts w:hint="eastAsia" w:ascii="宋体" w:hAnsi="宋体" w:cs="宋体"/>
          <w:color w:val="auto"/>
          <w:sz w:val="24"/>
          <w:szCs w:val="22"/>
          <w:highlight w:val="none"/>
          <w:shd w:val="clear" w:color="auto" w:fill="auto"/>
          <w:lang w:val="zh-CN"/>
        </w:rPr>
        <w:t>.4 投标文件响应性审查</w:t>
      </w:r>
    </w:p>
    <w:p w14:paraId="5214ACB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.4.1</w:t>
      </w:r>
      <w:r>
        <w:rPr>
          <w:rFonts w:hint="eastAsia" w:ascii="宋体" w:hAnsi="宋体" w:eastAsia="宋体" w:cs="宋体"/>
          <w:bCs/>
          <w:color w:val="auto"/>
          <w:sz w:val="24"/>
          <w:szCs w:val="24"/>
          <w:highlight w:val="none"/>
          <w:shd w:val="clear" w:color="auto" w:fill="auto"/>
        </w:rPr>
        <w:t>开标后，</w:t>
      </w:r>
      <w:r>
        <w:rPr>
          <w:rFonts w:hint="eastAsia" w:ascii="宋体" w:hAnsi="宋体" w:eastAsia="宋体" w:cs="宋体"/>
          <w:bCs/>
          <w:color w:val="auto"/>
          <w:sz w:val="24"/>
          <w:szCs w:val="24"/>
          <w:highlight w:val="none"/>
          <w:shd w:val="clear" w:color="auto" w:fill="auto"/>
          <w:lang w:eastAsia="zh-CN"/>
        </w:rPr>
        <w:t>采购</w:t>
      </w:r>
      <w:r>
        <w:rPr>
          <w:rFonts w:hint="eastAsia" w:ascii="宋体" w:hAnsi="宋体" w:cs="宋体"/>
          <w:bCs/>
          <w:color w:val="auto"/>
          <w:sz w:val="24"/>
          <w:szCs w:val="24"/>
          <w:highlight w:val="none"/>
          <w:shd w:val="clear" w:color="auto" w:fill="auto"/>
          <w:lang w:eastAsia="zh-CN"/>
        </w:rPr>
        <w:t>代理机构与监督人</w:t>
      </w:r>
      <w:r>
        <w:rPr>
          <w:rFonts w:hint="eastAsia" w:ascii="宋体" w:hAnsi="宋体" w:eastAsia="宋体" w:cs="宋体"/>
          <w:bCs/>
          <w:color w:val="auto"/>
          <w:sz w:val="24"/>
          <w:szCs w:val="24"/>
          <w:highlight w:val="none"/>
          <w:shd w:val="clear" w:color="auto" w:fill="auto"/>
        </w:rPr>
        <w:t>将组织</w:t>
      </w:r>
      <w:r>
        <w:rPr>
          <w:rFonts w:hint="eastAsia" w:ascii="宋体" w:hAnsi="宋体" w:cs="宋体"/>
          <w:bCs/>
          <w:color w:val="auto"/>
          <w:sz w:val="24"/>
          <w:szCs w:val="24"/>
          <w:highlight w:val="none"/>
          <w:shd w:val="clear" w:color="auto" w:fill="auto"/>
          <w:lang w:eastAsia="zh-CN"/>
        </w:rPr>
        <w:t>在政采云在线平台上</w:t>
      </w:r>
      <w:r>
        <w:rPr>
          <w:rFonts w:hint="eastAsia" w:ascii="宋体" w:hAnsi="宋体" w:eastAsia="宋体" w:cs="宋体"/>
          <w:bCs/>
          <w:color w:val="auto"/>
          <w:sz w:val="24"/>
          <w:szCs w:val="24"/>
          <w:highlight w:val="none"/>
          <w:shd w:val="clear" w:color="auto" w:fill="auto"/>
        </w:rPr>
        <w:t>进行</w:t>
      </w:r>
      <w:r>
        <w:rPr>
          <w:rFonts w:hint="eastAsia" w:ascii="宋体" w:hAnsi="宋体" w:cs="宋体"/>
          <w:bCs/>
          <w:color w:val="auto"/>
          <w:sz w:val="24"/>
          <w:szCs w:val="24"/>
          <w:highlight w:val="none"/>
          <w:shd w:val="clear" w:color="auto" w:fill="auto"/>
          <w:lang w:eastAsia="zh-CN"/>
        </w:rPr>
        <w:t>资格</w:t>
      </w:r>
      <w:r>
        <w:rPr>
          <w:rFonts w:hint="eastAsia" w:ascii="宋体" w:hAnsi="宋体" w:eastAsia="宋体" w:cs="宋体"/>
          <w:bCs/>
          <w:color w:val="auto"/>
          <w:sz w:val="24"/>
          <w:szCs w:val="24"/>
          <w:highlight w:val="none"/>
          <w:shd w:val="clear" w:color="auto" w:fill="auto"/>
        </w:rPr>
        <w:t>审查，应检查其是否满足招标文件的格式要求，是否提供投标保证金等。</w:t>
      </w:r>
    </w:p>
    <w:p w14:paraId="7C785A1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将确定每一投标人是否对投标文件的要求做出了实质性响应，而没有重大偏离。实质性响应的投标是指符合招标文件的所有条款、条件和规定且没有重大偏离和保留的投标。</w:t>
      </w:r>
    </w:p>
    <w:p w14:paraId="5CDDAA99">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判断投标文件的响应性仅基于投标文件本身而不靠外部证据。</w:t>
      </w:r>
    </w:p>
    <w:p w14:paraId="47CDA44B">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将拒绝被确定为非实质性响应的投标。投标方不能通过修正或撤回不符合之处而使其投标成为实质性响应的投标。</w:t>
      </w:r>
    </w:p>
    <w:p w14:paraId="7441EFE7">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.5 投标登记确认的审查</w:t>
      </w:r>
    </w:p>
    <w:p w14:paraId="4687E8C9">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.5.1</w:t>
      </w:r>
      <w:r>
        <w:rPr>
          <w:rFonts w:hint="eastAsia" w:ascii="宋体" w:hAnsi="宋体" w:cs="宋体"/>
          <w:color w:val="auto"/>
          <w:sz w:val="24"/>
          <w:szCs w:val="24"/>
          <w:highlight w:val="none"/>
          <w:shd w:val="clear" w:color="auto" w:fill="auto"/>
          <w:lang w:eastAsia="zh-CN"/>
        </w:rPr>
        <w:t>投标人在规定时间内将投标文件上传至政采云平台。</w:t>
      </w:r>
      <w:r>
        <w:rPr>
          <w:rFonts w:hint="eastAsia" w:ascii="宋体" w:hAnsi="宋体" w:eastAsia="宋体" w:cs="宋体"/>
          <w:color w:val="auto"/>
          <w:sz w:val="24"/>
          <w:szCs w:val="24"/>
          <w:highlight w:val="none"/>
          <w:shd w:val="clear" w:color="auto" w:fill="auto"/>
        </w:rPr>
        <w:t>凡按规定时间前进行了投标登记确认的，其投标被接受。否则，其投标将直接被拒绝。</w:t>
      </w:r>
    </w:p>
    <w:p w14:paraId="2A5EB294">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.5.2 通报后，在招标文件及程序符合法律规定的前提下，对招标文件做出实质性响应的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只有两家时，且是第一次开标，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按照公开、公平和竞争的原则，采购人可以书面提出转竞争性谈判方式进行且提交批准后，按批准后的采购方式继续开标。反之，则应直接作废标处理，并依法重新组织采购。</w:t>
      </w:r>
    </w:p>
    <w:p w14:paraId="0661BF0B">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.5.3 通报后，如果合格</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只有一家时，且是第一次开标，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采购，经批准后，按批准后的采购方式依法按程序组织采购。反之，则应直接作废标处理，并依法重新组织采购。</w:t>
      </w:r>
    </w:p>
    <w:p w14:paraId="09C2D2DE">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.6 评标前的意见征求</w:t>
      </w:r>
    </w:p>
    <w:p w14:paraId="040832B0">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.6.1</w:t>
      </w:r>
      <w:r>
        <w:rPr>
          <w:rFonts w:hint="eastAsia" w:ascii="宋体" w:hAnsi="宋体" w:eastAsia="宋体" w:cs="宋体"/>
          <w:color w:val="auto"/>
          <w:sz w:val="24"/>
          <w:szCs w:val="24"/>
          <w:highlight w:val="none"/>
          <w:shd w:val="clear" w:color="auto" w:fill="auto"/>
        </w:rPr>
        <w:t>严格在招标文件的规定范围内，由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现场以书面的方式，征求采购单位代表对本次评标委员会评标时应注意的事项及意见建议，并签字确认。</w:t>
      </w:r>
    </w:p>
    <w:p w14:paraId="21521DD2">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.6.2</w:t>
      </w:r>
      <w:r>
        <w:rPr>
          <w:rFonts w:hint="eastAsia" w:ascii="宋体" w:hAnsi="宋体" w:eastAsia="宋体" w:cs="宋体"/>
          <w:color w:val="auto"/>
          <w:sz w:val="24"/>
          <w:szCs w:val="24"/>
          <w:highlight w:val="none"/>
          <w:shd w:val="clear" w:color="auto" w:fill="auto"/>
        </w:rPr>
        <w:t xml:space="preserve"> 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本次项目承办责任人严格按照招标文件的规定范围，核实并提出是否采信的意见并签字确认。</w:t>
      </w:r>
    </w:p>
    <w:p w14:paraId="17D816E5">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.6.3</w:t>
      </w:r>
      <w:r>
        <w:rPr>
          <w:rFonts w:hint="eastAsia" w:ascii="宋体" w:hAnsi="宋体" w:eastAsia="宋体" w:cs="宋体"/>
          <w:color w:val="auto"/>
          <w:sz w:val="24"/>
          <w:szCs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将可采信的上述意见建议，现场向评标委员会及成员提出可以予以采纳的决定。反之，则不予采纳。</w:t>
      </w:r>
    </w:p>
    <w:p w14:paraId="1CA850B8">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第二章 评  标</w:t>
      </w:r>
    </w:p>
    <w:p w14:paraId="47DE89DE">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rPr>
        <w:t>．开标报价</w:t>
      </w:r>
    </w:p>
    <w:p w14:paraId="06BDDBC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 xml:space="preserve">.1 评标依据 </w:t>
      </w:r>
      <w:r>
        <w:rPr>
          <w:rFonts w:hint="eastAsia" w:ascii="宋体" w:hAnsi="宋体" w:eastAsia="宋体" w:cs="宋体"/>
          <w:color w:val="auto"/>
          <w:sz w:val="24"/>
          <w:highlight w:val="none"/>
          <w:shd w:val="clear" w:color="auto" w:fill="auto"/>
          <w:lang w:val="zh-CN"/>
        </w:rPr>
        <w:t xml:space="preserve"> </w:t>
      </w:r>
    </w:p>
    <w:p w14:paraId="4B239E9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.1.1 </w:t>
      </w:r>
      <w:r>
        <w:rPr>
          <w:rFonts w:hint="eastAsia" w:ascii="宋体" w:hAnsi="宋体" w:eastAsia="宋体" w:cs="宋体"/>
          <w:bCs/>
          <w:color w:val="auto"/>
          <w:sz w:val="24"/>
          <w:szCs w:val="24"/>
          <w:highlight w:val="none"/>
          <w:shd w:val="clear" w:color="auto" w:fill="auto"/>
        </w:rPr>
        <w:t>招标文件是评标的唯一依据。</w:t>
      </w:r>
      <w:r>
        <w:rPr>
          <w:rFonts w:hint="eastAsia" w:ascii="宋体" w:hAnsi="宋体" w:eastAsia="宋体" w:cs="宋体"/>
          <w:color w:val="auto"/>
          <w:sz w:val="24"/>
          <w:szCs w:val="24"/>
          <w:highlight w:val="none"/>
          <w:shd w:val="clear" w:color="auto" w:fill="auto"/>
        </w:rPr>
        <w:t>评标委员会</w:t>
      </w:r>
      <w:r>
        <w:rPr>
          <w:rFonts w:hint="eastAsia" w:ascii="宋体" w:hAnsi="宋体" w:eastAsia="宋体" w:cs="宋体"/>
          <w:color w:val="auto"/>
          <w:sz w:val="24"/>
          <w:highlight w:val="none"/>
          <w:shd w:val="clear" w:color="auto" w:fill="auto"/>
          <w:lang w:val="zh-CN"/>
        </w:rPr>
        <w:t>评标要依据采购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的公开招标文件和投标方的投标文件进行比较与评标。</w:t>
      </w:r>
    </w:p>
    <w:p w14:paraId="7E16DC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.1.2 招标文件中的主要产品或金额大的产品，提供相同品牌产品且通过资格审查、符合性审查的不同投标人，按一家投标人计算，评审后得分最高的同品牌投标人获得中标人推荐资格。</w:t>
      </w:r>
    </w:p>
    <w:p w14:paraId="2588869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.1.3 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"http://www.shenmeshi.com/Education/Education_20070429223431.html"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成本分析</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，分项乱调的；几个投标人的</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"http://www.shenmeshi.com/Science/Index.html"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技术</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标都雷同的。</w:t>
      </w:r>
    </w:p>
    <w:p w14:paraId="661C8EA1">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.1.4 本次评标采取</w:t>
      </w:r>
      <w:r>
        <w:rPr>
          <w:rFonts w:hint="eastAsia" w:ascii="宋体" w:hAnsi="宋体" w:eastAsia="宋体" w:cs="宋体"/>
          <w:b/>
          <w:color w:val="auto"/>
          <w:sz w:val="24"/>
          <w:highlight w:val="none"/>
          <w:u w:val="single"/>
          <w:shd w:val="clear" w:color="auto" w:fill="auto"/>
          <w:lang w:val="zh-CN"/>
        </w:rPr>
        <w:t>综合评分法</w:t>
      </w:r>
      <w:r>
        <w:rPr>
          <w:rFonts w:hint="eastAsia" w:ascii="宋体" w:hAnsi="宋体" w:eastAsia="宋体" w:cs="宋体"/>
          <w:color w:val="auto"/>
          <w:sz w:val="24"/>
          <w:highlight w:val="none"/>
          <w:shd w:val="clear" w:color="auto" w:fill="auto"/>
          <w:lang w:val="zh-CN"/>
        </w:rPr>
        <w:t>。</w:t>
      </w:r>
    </w:p>
    <w:p w14:paraId="596EC6AC">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.2 评标过程的保密性</w:t>
      </w:r>
    </w:p>
    <w:p w14:paraId="7A53D38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.2.1 所有与本次招标及评标有关的人员，均不得向</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及与招标项目无关的其他人员，透露与评标有关的资料以及授予合同的意见等。</w:t>
      </w:r>
    </w:p>
    <w:p w14:paraId="27FE056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.2.2 在评标过程中，</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试图在投标文件审查、报价、询标（答疑）、澄清、比较及授予合同方面向采购人员施加影响的任何行为，都可能导致其投标文件被拒绝。</w:t>
      </w:r>
    </w:p>
    <w:p w14:paraId="19753D57">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.2.3 </w:t>
      </w:r>
      <w:r>
        <w:rPr>
          <w:rFonts w:hint="eastAsia" w:ascii="宋体" w:hAnsi="宋体" w:eastAsia="宋体" w:cs="宋体"/>
          <w:bCs/>
          <w:color w:val="auto"/>
          <w:sz w:val="24"/>
          <w:szCs w:val="24"/>
          <w:highlight w:val="none"/>
          <w:shd w:val="clear" w:color="auto" w:fill="auto"/>
        </w:rPr>
        <w:t>开标后直到授予投标人合同为止，凡是属于审查、报价、</w:t>
      </w:r>
      <w:r>
        <w:rPr>
          <w:rFonts w:hint="eastAsia" w:ascii="宋体" w:hAnsi="宋体" w:eastAsia="宋体" w:cs="宋体"/>
          <w:color w:val="auto"/>
          <w:sz w:val="24"/>
          <w:highlight w:val="none"/>
          <w:shd w:val="clear" w:color="auto" w:fill="auto"/>
          <w:lang w:val="zh-CN"/>
        </w:rPr>
        <w:t>询标（答疑）、</w:t>
      </w:r>
      <w:r>
        <w:rPr>
          <w:rFonts w:hint="eastAsia" w:ascii="宋体" w:hAnsi="宋体" w:eastAsia="宋体" w:cs="宋体"/>
          <w:bCs/>
          <w:color w:val="auto"/>
          <w:sz w:val="24"/>
          <w:szCs w:val="24"/>
          <w:highlight w:val="none"/>
          <w:shd w:val="clear" w:color="auto" w:fill="auto"/>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3865DB7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.2.4 </w:t>
      </w:r>
      <w:r>
        <w:rPr>
          <w:rFonts w:hint="eastAsia" w:ascii="宋体" w:hAnsi="宋体" w:eastAsia="宋体" w:cs="宋体"/>
          <w:bCs/>
          <w:color w:val="auto"/>
          <w:sz w:val="24"/>
          <w:szCs w:val="24"/>
          <w:highlight w:val="none"/>
          <w:shd w:val="clear" w:color="auto" w:fill="auto"/>
        </w:rPr>
        <w:t>投标人在评标过程中，所进行的力图影响评标结果的不符合《政府采购法》及本次招标有关规定的活动，将被取消中标资格。</w:t>
      </w:r>
    </w:p>
    <w:p w14:paraId="6FF66A77">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.3 评标有关规定要求 </w:t>
      </w:r>
    </w:p>
    <w:p w14:paraId="01FA3E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.3.1 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严格遵守前款</w:t>
      </w:r>
      <w:r>
        <w:rPr>
          <w:rFonts w:hint="eastAsia" w:ascii="宋体" w:hAnsi="宋体" w:eastAsia="宋体" w:cs="宋体"/>
          <w:bCs/>
          <w:color w:val="auto"/>
          <w:sz w:val="24"/>
          <w:highlight w:val="none"/>
          <w:shd w:val="clear" w:color="auto" w:fill="auto"/>
          <w:lang w:val="zh-CN"/>
        </w:rPr>
        <w:t>“第</w:t>
      </w:r>
      <w:r>
        <w:rPr>
          <w:rFonts w:hint="eastAsia" w:ascii="宋体" w:hAnsi="宋体" w:cs="宋体"/>
          <w:bCs/>
          <w:color w:val="auto"/>
          <w:sz w:val="24"/>
          <w:highlight w:val="none"/>
          <w:shd w:val="clear" w:color="auto" w:fill="auto"/>
          <w:lang w:val="zh-CN"/>
        </w:rPr>
        <w:t>四</w:t>
      </w:r>
      <w:r>
        <w:rPr>
          <w:rFonts w:hint="eastAsia" w:ascii="宋体" w:hAnsi="宋体" w:eastAsia="宋体" w:cs="宋体"/>
          <w:bCs/>
          <w:color w:val="auto"/>
          <w:sz w:val="24"/>
          <w:highlight w:val="none"/>
          <w:shd w:val="clear" w:color="auto" w:fill="auto"/>
          <w:lang w:val="zh-CN"/>
        </w:rPr>
        <w:t>部分”中10.7条款</w:t>
      </w:r>
      <w:r>
        <w:rPr>
          <w:rFonts w:hint="eastAsia" w:ascii="宋体" w:hAnsi="宋体" w:eastAsia="宋体" w:cs="宋体"/>
          <w:color w:val="auto"/>
          <w:sz w:val="24"/>
          <w:highlight w:val="none"/>
          <w:shd w:val="clear" w:color="auto" w:fill="auto"/>
          <w:lang w:val="zh-CN"/>
        </w:rPr>
        <w:t>之规定，在采购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规定时间进行评标。</w:t>
      </w:r>
    </w:p>
    <w:p w14:paraId="0D4E1866">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.3.2 评标、报价、询标（答疑）、澄清应按照</w:t>
      </w:r>
      <w:r>
        <w:rPr>
          <w:rFonts w:hint="eastAsia" w:ascii="宋体" w:hAnsi="宋体" w:cs="宋体"/>
          <w:color w:val="auto"/>
          <w:sz w:val="24"/>
          <w:highlight w:val="none"/>
          <w:shd w:val="clear" w:color="auto" w:fill="auto"/>
          <w:lang w:val="zh-CN"/>
        </w:rPr>
        <w:t>投标人解密</w:t>
      </w:r>
      <w:r>
        <w:rPr>
          <w:rFonts w:hint="eastAsia" w:ascii="宋体" w:hAnsi="宋体" w:eastAsia="宋体" w:cs="宋体"/>
          <w:color w:val="auto"/>
          <w:sz w:val="24"/>
          <w:highlight w:val="none"/>
          <w:shd w:val="clear" w:color="auto" w:fill="auto"/>
          <w:lang w:val="zh-CN"/>
        </w:rPr>
        <w:t>投标文件的正顺序进行。</w:t>
      </w:r>
    </w:p>
    <w:p w14:paraId="6944B644">
      <w:pPr>
        <w:shd w:val="clear"/>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.3.3 评标委员会成员和与本次评标活动有关的工作人员，应遵循前款“第</w:t>
      </w:r>
      <w:r>
        <w:rPr>
          <w:rFonts w:hint="eastAsia" w:ascii="宋体" w:hAnsi="宋体" w:cs="宋体"/>
          <w:bCs/>
          <w:color w:val="auto"/>
          <w:sz w:val="24"/>
          <w:highlight w:val="none"/>
          <w:shd w:val="clear" w:color="auto" w:fill="auto"/>
          <w:lang w:eastAsia="zh-CN"/>
        </w:rPr>
        <w:t>五</w:t>
      </w:r>
      <w:r>
        <w:rPr>
          <w:rFonts w:hint="eastAsia" w:ascii="宋体" w:hAnsi="宋体" w:eastAsia="宋体" w:cs="宋体"/>
          <w:bCs/>
          <w:color w:val="auto"/>
          <w:sz w:val="24"/>
          <w:highlight w:val="none"/>
          <w:shd w:val="clear" w:color="auto" w:fill="auto"/>
        </w:rPr>
        <w:t>部分”“第四章”中</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.4条款和</w:t>
      </w:r>
      <w:r>
        <w:rPr>
          <w:rFonts w:hint="eastAsia" w:ascii="宋体" w:hAnsi="宋体" w:cs="宋体"/>
          <w:bCs/>
          <w:color w:val="auto"/>
          <w:sz w:val="24"/>
          <w:highlight w:val="none"/>
          <w:shd w:val="clear" w:color="auto" w:fill="auto"/>
          <w:lang w:val="en-US" w:eastAsia="zh-CN"/>
        </w:rPr>
        <w:t>13</w:t>
      </w:r>
      <w:r>
        <w:rPr>
          <w:rFonts w:hint="eastAsia" w:ascii="宋体" w:hAnsi="宋体" w:eastAsia="宋体" w:cs="宋体"/>
          <w:bCs/>
          <w:color w:val="auto"/>
          <w:sz w:val="24"/>
          <w:highlight w:val="none"/>
          <w:shd w:val="clear" w:color="auto" w:fill="auto"/>
        </w:rPr>
        <w:t xml:space="preserve">条款之规定。 </w:t>
      </w:r>
    </w:p>
    <w:p w14:paraId="51CF142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要对当事双方的评标、报价、询标（答疑）、澄清等，做好书面记录，经评标委员会</w:t>
      </w:r>
      <w:r>
        <w:rPr>
          <w:rFonts w:hint="eastAsia" w:ascii="宋体" w:hAnsi="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rPr>
        <w:t>招标文件、投标文件具有同等法律地位；也是</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一旦中标后，与采购人签订中标合同和发生质疑或投诉事项时的重要法律依据。</w:t>
      </w:r>
    </w:p>
    <w:p w14:paraId="170DCA2F">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bCs/>
          <w:color w:val="auto"/>
          <w:sz w:val="24"/>
          <w:highlight w:val="none"/>
          <w:shd w:val="clear" w:color="auto" w:fill="auto"/>
        </w:rPr>
        <w:t>评标委员会各成员应在</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规定时间内阅读和熟悉招标文件，当要提出招标文件疑问事项时，应由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本次招标项目的责任人作为主体解答者，解答不清的，由会议主持进行补充解答。</w:t>
      </w:r>
    </w:p>
    <w:p w14:paraId="7E6C66B1">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 报价</w:t>
      </w:r>
    </w:p>
    <w:p w14:paraId="584571E1">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.4.1 投标报价的审查和原则要求 </w:t>
      </w:r>
    </w:p>
    <w:p w14:paraId="3B61880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.4.1.1 评标委员</w:t>
      </w:r>
      <w:r>
        <w:rPr>
          <w:rFonts w:hint="eastAsia" w:ascii="宋体" w:hAnsi="宋体" w:cs="宋体"/>
          <w:color w:val="auto"/>
          <w:sz w:val="24"/>
          <w:highlight w:val="none"/>
          <w:shd w:val="clear" w:color="auto" w:fill="auto"/>
          <w:lang w:val="zh-CN"/>
        </w:rPr>
        <w:t>应确认</w:t>
      </w:r>
      <w:r>
        <w:rPr>
          <w:rFonts w:hint="eastAsia" w:ascii="宋体" w:hAnsi="宋体" w:eastAsia="宋体" w:cs="宋体"/>
          <w:color w:val="auto"/>
          <w:sz w:val="24"/>
          <w:highlight w:val="none"/>
          <w:shd w:val="clear" w:color="auto" w:fill="auto"/>
          <w:lang w:val="zh-CN"/>
        </w:rPr>
        <w:t>实质上响应招标文件要求的投标文件中的价格进行审核，检查看其是否有计算和累加上的错误。</w:t>
      </w:r>
    </w:p>
    <w:p w14:paraId="6496465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.4.1.2</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lang w:val="zh-CN"/>
        </w:rPr>
        <w:t>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具有约束力。如果</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不接受修正后的价格，则其报价将被拒绝，其投标报价保证金将被没收。</w:t>
      </w:r>
    </w:p>
    <w:p w14:paraId="4CE5C89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.4.1.3 </w:t>
      </w:r>
      <w:r>
        <w:rPr>
          <w:rFonts w:hint="eastAsia" w:ascii="宋体" w:hAnsi="宋体" w:cs="宋体"/>
          <w:color w:val="auto"/>
          <w:sz w:val="24"/>
          <w:highlight w:val="none"/>
          <w:shd w:val="clear" w:color="auto" w:fill="auto"/>
          <w:lang w:val="zh-CN"/>
        </w:rPr>
        <w:t>采购代理机构在解密完成后开启开标一览表，</w:t>
      </w:r>
      <w:r>
        <w:rPr>
          <w:rFonts w:hint="eastAsia" w:ascii="宋体" w:hAnsi="宋体" w:eastAsia="宋体" w:cs="宋体"/>
          <w:color w:val="auto"/>
          <w:sz w:val="24"/>
          <w:highlight w:val="none"/>
          <w:shd w:val="clear" w:color="auto" w:fill="auto"/>
          <w:lang w:val="zh-CN"/>
        </w:rPr>
        <w:t>进行公开唱标</w:t>
      </w:r>
      <w:r>
        <w:rPr>
          <w:rFonts w:hint="eastAsia" w:ascii="宋体" w:hAnsi="宋体" w:cs="宋体"/>
          <w:color w:val="auto"/>
          <w:sz w:val="24"/>
          <w:highlight w:val="none"/>
          <w:shd w:val="clear" w:color="auto" w:fill="auto"/>
          <w:lang w:val="zh-CN"/>
        </w:rPr>
        <w:t>并开启签字时段，</w:t>
      </w:r>
      <w:r>
        <w:rPr>
          <w:rFonts w:hint="eastAsia" w:ascii="宋体" w:hAnsi="宋体" w:eastAsia="宋体" w:cs="宋体"/>
          <w:color w:val="auto"/>
          <w:sz w:val="24"/>
          <w:highlight w:val="none"/>
          <w:shd w:val="clear" w:color="auto" w:fill="auto"/>
          <w:lang w:val="zh-CN"/>
        </w:rPr>
        <w:t>采购人按照规定时间，应检查所有投标文件的</w:t>
      </w:r>
      <w:r>
        <w:rPr>
          <w:rFonts w:hint="eastAsia" w:ascii="宋体" w:hAnsi="宋体" w:cs="宋体"/>
          <w:color w:val="auto"/>
          <w:sz w:val="24"/>
          <w:highlight w:val="none"/>
          <w:shd w:val="clear" w:color="auto" w:fill="auto"/>
          <w:lang w:val="zh-CN"/>
        </w:rPr>
        <w:t>资格审查</w:t>
      </w:r>
      <w:r>
        <w:rPr>
          <w:rFonts w:hint="eastAsia" w:ascii="宋体" w:hAnsi="宋体" w:eastAsia="宋体" w:cs="宋体"/>
          <w:color w:val="auto"/>
          <w:sz w:val="24"/>
          <w:highlight w:val="none"/>
          <w:shd w:val="clear" w:color="auto" w:fill="auto"/>
          <w:lang w:val="zh-CN"/>
        </w:rPr>
        <w:t>，确认无误后，</w:t>
      </w:r>
      <w:r>
        <w:rPr>
          <w:rFonts w:hint="eastAsia" w:ascii="宋体" w:hAnsi="宋体" w:cs="宋体"/>
          <w:color w:val="auto"/>
          <w:sz w:val="24"/>
          <w:highlight w:val="none"/>
          <w:shd w:val="clear" w:color="auto" w:fill="auto"/>
          <w:lang w:val="zh-CN"/>
        </w:rPr>
        <w:t>评标委员会进行符合性审查</w:t>
      </w:r>
      <w:r>
        <w:rPr>
          <w:rFonts w:hint="eastAsia" w:ascii="宋体" w:hAnsi="宋体" w:eastAsia="宋体" w:cs="宋体"/>
          <w:color w:val="auto"/>
          <w:sz w:val="24"/>
          <w:highlight w:val="none"/>
          <w:shd w:val="clear" w:color="auto" w:fill="auto"/>
          <w:lang w:val="zh-CN"/>
        </w:rPr>
        <w:t>。</w:t>
      </w:r>
    </w:p>
    <w:p w14:paraId="48709452">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.4.1.4 </w:t>
      </w:r>
      <w:r>
        <w:rPr>
          <w:rFonts w:hint="eastAsia" w:ascii="宋体" w:hAnsi="宋体" w:eastAsia="宋体" w:cs="宋体"/>
          <w:bCs/>
          <w:color w:val="auto"/>
          <w:sz w:val="24"/>
          <w:highlight w:val="none"/>
          <w:shd w:val="clear" w:color="auto" w:fill="auto"/>
          <w:lang w:val="zh-CN"/>
        </w:rPr>
        <w:t>报价</w:t>
      </w:r>
      <w:r>
        <w:rPr>
          <w:rFonts w:hint="eastAsia" w:ascii="宋体" w:hAnsi="宋体" w:eastAsia="宋体" w:cs="宋体"/>
          <w:color w:val="auto"/>
          <w:sz w:val="24"/>
          <w:highlight w:val="none"/>
          <w:shd w:val="clear" w:color="auto" w:fill="auto"/>
          <w:lang w:val="zh-CN"/>
        </w:rPr>
        <w:t>采用一次性报价方式，且为最终报价。</w:t>
      </w:r>
    </w:p>
    <w:p w14:paraId="36465E73">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.4.1.5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的报价均应报出拟提供货物的单价和总价。</w:t>
      </w:r>
    </w:p>
    <w:p w14:paraId="14E5B66C">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.4.1.6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的报价采取现场公开的方式进行唱标，</w:t>
      </w:r>
      <w:r>
        <w:rPr>
          <w:rFonts w:hint="eastAsia" w:ascii="宋体" w:hAnsi="宋体" w:eastAsia="宋体" w:cs="宋体"/>
          <w:color w:val="auto"/>
          <w:sz w:val="24"/>
          <w:highlight w:val="none"/>
          <w:shd w:val="clear" w:color="auto" w:fill="auto"/>
        </w:rPr>
        <w:t>均不接受二次</w:t>
      </w:r>
      <w:r>
        <w:rPr>
          <w:rFonts w:hint="eastAsia" w:ascii="宋体" w:hAnsi="宋体" w:cs="宋体"/>
          <w:color w:val="auto"/>
          <w:sz w:val="24"/>
          <w:highlight w:val="none"/>
          <w:shd w:val="clear" w:color="auto" w:fill="auto"/>
          <w:lang w:eastAsia="zh-CN"/>
        </w:rPr>
        <w:t>报价</w:t>
      </w:r>
      <w:r>
        <w:rPr>
          <w:rFonts w:hint="eastAsia" w:ascii="宋体" w:hAnsi="宋体" w:eastAsia="宋体" w:cs="宋体"/>
          <w:color w:val="auto"/>
          <w:sz w:val="24"/>
          <w:highlight w:val="none"/>
          <w:shd w:val="clear" w:color="auto" w:fill="auto"/>
        </w:rPr>
        <w:t>。否则，将直接取消其投标报价资格。</w:t>
      </w:r>
    </w:p>
    <w:p w14:paraId="23772DAA">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.4.2 唱标、记标</w:t>
      </w:r>
    </w:p>
    <w:p w14:paraId="14B8D151">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采购代理机构对投标报价登记确认、资格资质审查合格，及对招标文件做出实质性响应的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的报价，要给予每个正在参加评标的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相同的机会，并对报价采取公开的方式，招标代理机构在开启报价后，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须在规定的报价确认签字时段内进行CA签章，否则视为无效报价。该报价只允许有一个报价，</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任何有选择性的报价将不予接受。</w:t>
      </w:r>
    </w:p>
    <w:p w14:paraId="2EA9D15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.4.3 最终报价是否均超过采购预算的审查确认</w:t>
      </w:r>
    </w:p>
    <w:p w14:paraId="1D5A071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.4.3.1 报价唱标结束后，采购人须根据《中华人民共和国政府采购法》及招标文件的规定，按照最终报价不接受超过采购预算的原则，对最终报价是否均超过采购预算进行审查确认，并现场公布结果。 </w:t>
      </w:r>
    </w:p>
    <w:p w14:paraId="5FE165D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.4.3.2 唱标结束后，如所有报价均超过采购预算，且采购人不能支付时，采购人现场应宣布本次招标废标。出现此种情况时，评标委员会有权决定拒绝所有的投标文件。</w:t>
      </w:r>
    </w:p>
    <w:p w14:paraId="5DFD647B">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.4.3.3 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只有二家时，且是第一次开标，采购人应中止谈判，重新组织采购；如果是第二次开标，</w:t>
      </w:r>
      <w:r>
        <w:rPr>
          <w:rFonts w:hint="eastAsia" w:ascii="宋体" w:hAnsi="宋体" w:eastAsia="宋体" w:cs="宋体"/>
          <w:color w:val="auto"/>
          <w:sz w:val="24"/>
          <w:szCs w:val="24"/>
          <w:highlight w:val="none"/>
          <w:shd w:val="clear" w:color="auto" w:fill="auto"/>
        </w:rPr>
        <w:t>按照公开、公平和竞争的原则，</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可以书面提出转竞争性谈判方式采购，经批准后，按批准后的采购方式继续开标。</w:t>
      </w:r>
    </w:p>
    <w:p w14:paraId="7B0DD4D4">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.4.3.4</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只有一家时，</w:t>
      </w:r>
      <w:r>
        <w:rPr>
          <w:rFonts w:hint="eastAsia" w:ascii="宋体" w:hAnsi="宋体" w:eastAsia="宋体" w:cs="宋体"/>
          <w:color w:val="auto"/>
          <w:sz w:val="24"/>
          <w:szCs w:val="24"/>
          <w:highlight w:val="none"/>
          <w:shd w:val="clear" w:color="auto" w:fill="auto"/>
        </w:rPr>
        <w:t>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由评标委员会对其递交的投标文件和招标文件做出实质性响应进行审查确认后，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采购，经批准同意后，按批准后的采购方式依法按程序组织采购。反之，则应直接作废标处理，并依法重新组织采购。</w:t>
      </w:r>
    </w:p>
    <w:p w14:paraId="5D80A8E9">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 xml:space="preserve">.5 </w:t>
      </w:r>
      <w:r>
        <w:rPr>
          <w:rFonts w:hint="eastAsia" w:ascii="宋体" w:hAnsi="宋体" w:eastAsia="宋体" w:cs="宋体"/>
          <w:b/>
          <w:bCs/>
          <w:color w:val="auto"/>
          <w:sz w:val="24"/>
          <w:highlight w:val="none"/>
          <w:shd w:val="clear" w:color="auto" w:fill="auto"/>
          <w:lang w:val="zh-CN"/>
        </w:rPr>
        <w:t>评标程序</w:t>
      </w:r>
    </w:p>
    <w:p w14:paraId="7E266A69">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.5.1 评标委员会及其成员应当遵循独立评标的原则，按照独立初审、单独（或集中）询标（答疑）、独立综合评审、独立推荐拟中标人、集体定标、出具评标报告的工作程序进行。</w:t>
      </w:r>
    </w:p>
    <w:p w14:paraId="5F783F7E">
      <w:pPr>
        <w:shd w:val="clear"/>
        <w:autoSpaceDE w:val="0"/>
        <w:autoSpaceDN w:val="0"/>
        <w:adjustRightIn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.5.2 </w:t>
      </w:r>
      <w:r>
        <w:rPr>
          <w:rFonts w:hint="eastAsia" w:ascii="宋体" w:hAnsi="宋体" w:cs="宋体"/>
          <w:color w:val="auto"/>
          <w:sz w:val="24"/>
          <w:highlight w:val="none"/>
          <w:shd w:val="clear" w:color="auto" w:fill="auto"/>
          <w:lang w:val="zh-CN"/>
        </w:rPr>
        <w:t>评标委员会成员需要投标人答疑时，投标人</w:t>
      </w:r>
      <w:r>
        <w:rPr>
          <w:rFonts w:hint="eastAsia" w:ascii="宋体" w:hAnsi="宋体" w:eastAsia="宋体" w:cs="宋体"/>
          <w:color w:val="auto"/>
          <w:sz w:val="24"/>
          <w:highlight w:val="none"/>
          <w:shd w:val="clear" w:color="auto" w:fill="auto"/>
          <w:lang w:val="zh-CN"/>
        </w:rPr>
        <w:t>按</w:t>
      </w:r>
      <w:r>
        <w:rPr>
          <w:rFonts w:hint="eastAsia" w:ascii="宋体" w:hAnsi="宋体" w:cs="宋体"/>
          <w:color w:val="auto"/>
          <w:sz w:val="24"/>
          <w:highlight w:val="none"/>
          <w:shd w:val="clear" w:color="auto" w:fill="auto"/>
          <w:lang w:val="zh-CN"/>
        </w:rPr>
        <w:t>采购代理机构、</w:t>
      </w:r>
      <w:r>
        <w:rPr>
          <w:rFonts w:hint="eastAsia" w:ascii="宋体" w:hAnsi="宋体" w:eastAsia="宋体" w:cs="宋体"/>
          <w:color w:val="auto"/>
          <w:sz w:val="24"/>
          <w:highlight w:val="none"/>
          <w:shd w:val="clear" w:color="auto" w:fill="auto"/>
          <w:lang w:val="zh-CN"/>
        </w:rPr>
        <w:t>采购人规定时间要求，向本次评标委员会进行</w:t>
      </w:r>
      <w:r>
        <w:rPr>
          <w:rFonts w:hint="eastAsia" w:ascii="宋体" w:hAnsi="宋体" w:cs="宋体"/>
          <w:color w:val="auto"/>
          <w:sz w:val="24"/>
          <w:highlight w:val="none"/>
          <w:shd w:val="clear" w:color="auto" w:fill="auto"/>
          <w:lang w:val="zh-CN"/>
        </w:rPr>
        <w:t>澄清</w:t>
      </w:r>
      <w:r>
        <w:rPr>
          <w:rFonts w:hint="eastAsia" w:ascii="宋体" w:hAnsi="宋体" w:eastAsia="宋体" w:cs="宋体"/>
          <w:color w:val="auto"/>
          <w:sz w:val="24"/>
          <w:highlight w:val="none"/>
          <w:shd w:val="clear" w:color="auto" w:fill="auto"/>
          <w:lang w:val="zh-CN"/>
        </w:rPr>
        <w:t>。</w:t>
      </w:r>
    </w:p>
    <w:p w14:paraId="15FBF405">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.5.3 评标委员会应单独（或集中）与资格资质审查合格的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分别进行技术和商务评审与比较。</w:t>
      </w:r>
    </w:p>
    <w:p w14:paraId="14D17EB8">
      <w:pPr>
        <w:shd w:val="clear"/>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.5.4 按照</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规定程序，评标当事双方应本着“实事求是、公正诚信”的原则，要以</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的招标文件为评标的唯一依据，不允许做招标文件以外无关问题讨论；评标委员会成员可以采取单独（或集中）的方式与</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分别逐一进行评标、询标（</w:t>
      </w:r>
      <w:r>
        <w:rPr>
          <w:rFonts w:hint="eastAsia" w:ascii="宋体" w:hAnsi="宋体" w:eastAsia="宋体" w:cs="宋体"/>
          <w:color w:val="auto"/>
          <w:sz w:val="24"/>
          <w:highlight w:val="none"/>
          <w:shd w:val="clear" w:color="auto" w:fill="auto"/>
          <w:lang w:val="zh-CN"/>
        </w:rPr>
        <w:t>答疑）、澄清。</w:t>
      </w:r>
    </w:p>
    <w:p w14:paraId="32C89908">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.5.5 询标（答疑）、</w:t>
      </w:r>
      <w:r>
        <w:rPr>
          <w:rFonts w:hint="eastAsia" w:ascii="宋体" w:hAnsi="宋体" w:eastAsia="宋体" w:cs="宋体"/>
          <w:b/>
          <w:bCs/>
          <w:color w:val="auto"/>
          <w:sz w:val="24"/>
          <w:highlight w:val="none"/>
          <w:shd w:val="clear" w:color="auto" w:fill="auto"/>
          <w:lang w:val="zh-CN"/>
        </w:rPr>
        <w:t>澄清</w:t>
      </w:r>
    </w:p>
    <w:p w14:paraId="5481D84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.5.5.1在评标过程中，</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bCs/>
          <w:color w:val="auto"/>
          <w:sz w:val="24"/>
          <w:highlight w:val="none"/>
          <w:shd w:val="clear" w:color="auto" w:fill="auto"/>
        </w:rPr>
        <w:t>各成员如对投标文件中含义不明确、同类问题表述不一致或者有明显文字和计算错误的内容，需要</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进行必要澄清、说明或者纠正，</w:t>
      </w:r>
      <w:r>
        <w:rPr>
          <w:rFonts w:hint="eastAsia" w:ascii="宋体" w:hAnsi="宋体" w:eastAsia="宋体" w:cs="宋体"/>
          <w:color w:val="auto"/>
          <w:sz w:val="24"/>
          <w:highlight w:val="none"/>
          <w:shd w:val="clear" w:color="auto" w:fill="auto"/>
          <w:lang w:val="zh-CN"/>
        </w:rPr>
        <w:t>应以书面形式要求</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规定的时间内作出必要的澄清、说明或者补正，</w:t>
      </w:r>
      <w:r>
        <w:rPr>
          <w:rFonts w:hint="eastAsia" w:ascii="宋体" w:hAnsi="宋体" w:eastAsia="宋体" w:cs="宋体"/>
          <w:bCs/>
          <w:color w:val="auto"/>
          <w:sz w:val="24"/>
          <w:highlight w:val="none"/>
          <w:shd w:val="clear" w:color="auto" w:fill="auto"/>
        </w:rPr>
        <w:t>和分别单独</w:t>
      </w:r>
      <w:r>
        <w:rPr>
          <w:rFonts w:hint="eastAsia" w:ascii="宋体" w:hAnsi="宋体" w:eastAsia="宋体" w:cs="宋体"/>
          <w:color w:val="auto"/>
          <w:sz w:val="24"/>
          <w:highlight w:val="none"/>
          <w:shd w:val="clear" w:color="auto" w:fill="auto"/>
          <w:lang w:val="zh-CN"/>
        </w:rPr>
        <w:t>（或集中）</w:t>
      </w:r>
      <w:r>
        <w:rPr>
          <w:rFonts w:hint="eastAsia" w:ascii="宋体" w:hAnsi="宋体" w:eastAsia="宋体" w:cs="宋体"/>
          <w:bCs/>
          <w:color w:val="auto"/>
          <w:sz w:val="24"/>
          <w:highlight w:val="none"/>
          <w:shd w:val="clear" w:color="auto" w:fill="auto"/>
        </w:rPr>
        <w:t>进行询标（答疑）。</w:t>
      </w:r>
    </w:p>
    <w:p w14:paraId="73CFEBB1">
      <w:pPr>
        <w:shd w:val="clear"/>
        <w:spacing w:line="360" w:lineRule="auto"/>
        <w:ind w:firstLine="480" w:firstLineChars="2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.5.5.2 </w:t>
      </w:r>
      <w:r>
        <w:rPr>
          <w:rFonts w:hint="eastAsia" w:ascii="宋体" w:hAnsi="宋体" w:eastAsia="宋体" w:cs="宋体"/>
          <w:bCs/>
          <w:color w:val="auto"/>
          <w:sz w:val="24"/>
          <w:szCs w:val="24"/>
          <w:highlight w:val="none"/>
          <w:shd w:val="clear" w:color="auto" w:fill="auto"/>
        </w:rPr>
        <w:t>为有助于对投标文件进行审查、评估和比较，评标委员会及其成员将对认为需要投标人进行询标（答疑）、澄清等时，投标方有责任按照采购人通知的时间进行询标（答疑）和澄清。询标（答疑）和澄清时，投标方代表须做出书面答复并在规定时间内上传澄清文件。</w:t>
      </w:r>
    </w:p>
    <w:p w14:paraId="2F960BE6">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.5.5.3</w:t>
      </w:r>
      <w:r>
        <w:rPr>
          <w:rFonts w:hint="eastAsia" w:ascii="宋体" w:hAnsi="宋体" w:eastAsia="宋体" w:cs="宋体"/>
          <w:color w:val="auto"/>
          <w:sz w:val="24"/>
          <w:highlight w:val="none"/>
          <w:shd w:val="clear" w:color="auto" w:fill="auto"/>
          <w:lang w:val="zh-CN"/>
        </w:rPr>
        <w:t xml:space="preserve"> 评标委员会在初步评审的基础上，单独（或集体）讨论、分析、综合各种因素后，可决定是否与各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再次进行询标（答疑）。</w:t>
      </w:r>
    </w:p>
    <w:p w14:paraId="021353A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.5.5.4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的澄清、说明或者补正，</w:t>
      </w:r>
      <w:r>
        <w:rPr>
          <w:rFonts w:hint="eastAsia" w:ascii="宋体" w:hAnsi="宋体" w:eastAsia="宋体" w:cs="宋体"/>
          <w:color w:val="auto"/>
          <w:sz w:val="24"/>
          <w:highlight w:val="none"/>
          <w:shd w:val="clear" w:color="auto" w:fill="auto"/>
          <w:lang w:val="zh-CN"/>
        </w:rPr>
        <w:t>采用书面形式，</w:t>
      </w:r>
      <w:r>
        <w:rPr>
          <w:rFonts w:hint="eastAsia" w:ascii="宋体" w:hAnsi="宋体" w:eastAsia="宋体" w:cs="宋体"/>
          <w:bCs/>
          <w:color w:val="auto"/>
          <w:sz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做好书面记录，并由其</w:t>
      </w:r>
      <w:r>
        <w:rPr>
          <w:rFonts w:hint="eastAsia" w:ascii="宋体" w:hAnsi="宋体" w:eastAsia="宋体" w:cs="宋体"/>
          <w:color w:val="auto"/>
          <w:sz w:val="24"/>
          <w:highlight w:val="none"/>
          <w:shd w:val="clear" w:color="auto" w:fill="auto"/>
          <w:lang w:val="zh-CN"/>
        </w:rPr>
        <w:t>法定代表人或</w:t>
      </w:r>
      <w:r>
        <w:rPr>
          <w:rFonts w:hint="eastAsia" w:ascii="宋体" w:hAnsi="宋体" w:eastAsia="宋体" w:cs="宋体"/>
          <w:bCs/>
          <w:color w:val="auto"/>
          <w:sz w:val="24"/>
          <w:highlight w:val="none"/>
          <w:shd w:val="clear" w:color="auto" w:fill="auto"/>
        </w:rPr>
        <w:t>授权的代表签字</w:t>
      </w:r>
      <w:r>
        <w:rPr>
          <w:rFonts w:hint="eastAsia" w:ascii="宋体" w:hAnsi="宋体" w:eastAsia="宋体" w:cs="宋体"/>
          <w:bCs/>
          <w:color w:val="auto"/>
          <w:sz w:val="24"/>
          <w:szCs w:val="24"/>
          <w:highlight w:val="none"/>
          <w:shd w:val="clear" w:color="auto" w:fill="auto"/>
        </w:rPr>
        <w:t>或加盖</w:t>
      </w:r>
      <w:r>
        <w:rPr>
          <w:rFonts w:hint="eastAsia" w:ascii="宋体" w:hAnsi="宋体" w:eastAsia="宋体" w:cs="宋体"/>
          <w:bCs/>
          <w:color w:val="auto"/>
          <w:sz w:val="24"/>
          <w:szCs w:val="24"/>
          <w:highlight w:val="none"/>
          <w:shd w:val="clear" w:color="auto" w:fill="auto"/>
          <w:lang w:eastAsia="zh-CN"/>
        </w:rPr>
        <w:t>单位</w:t>
      </w:r>
      <w:r>
        <w:rPr>
          <w:rFonts w:hint="eastAsia" w:ascii="宋体" w:hAnsi="宋体" w:eastAsia="宋体" w:cs="宋体"/>
          <w:bCs/>
          <w:color w:val="auto"/>
          <w:sz w:val="24"/>
          <w:szCs w:val="24"/>
          <w:highlight w:val="none"/>
          <w:shd w:val="clear" w:color="auto" w:fill="auto"/>
        </w:rPr>
        <w:t>公章</w:t>
      </w:r>
      <w:r>
        <w:rPr>
          <w:rFonts w:hint="eastAsia" w:ascii="宋体" w:hAnsi="宋体" w:eastAsia="宋体" w:cs="宋体"/>
          <w:bCs/>
          <w:color w:val="auto"/>
          <w:sz w:val="24"/>
          <w:highlight w:val="none"/>
          <w:shd w:val="clear" w:color="auto" w:fill="auto"/>
        </w:rPr>
        <w:t>，其澄清、说明或者补正不得超出投标报价文件的范围或者改变其实质性内容，</w:t>
      </w:r>
      <w:r>
        <w:rPr>
          <w:rFonts w:hint="eastAsia" w:ascii="宋体" w:hAnsi="宋体" w:eastAsia="宋体" w:cs="宋体"/>
          <w:bCs/>
          <w:color w:val="auto"/>
          <w:sz w:val="24"/>
          <w:szCs w:val="24"/>
          <w:highlight w:val="none"/>
          <w:shd w:val="clear" w:color="auto" w:fill="auto"/>
        </w:rPr>
        <w:t>并作为投标文件的组成部分。</w:t>
      </w:r>
    </w:p>
    <w:p w14:paraId="13AE368B">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.5.5.5</w:t>
      </w:r>
      <w:r>
        <w:rPr>
          <w:rFonts w:hint="eastAsia" w:ascii="宋体" w:hAnsi="宋体" w:eastAsia="宋体" w:cs="宋体"/>
          <w:color w:val="auto"/>
          <w:sz w:val="24"/>
          <w:highlight w:val="none"/>
          <w:shd w:val="clear" w:color="auto" w:fill="auto"/>
          <w:lang w:val="zh-CN"/>
        </w:rPr>
        <w:t xml:space="preserve">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拒不进行澄清、说明或者补正的，或者不能在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规定时间内做出书面澄清、说明或者补正的，评标委员会将取消其继续参加评标的资格。</w:t>
      </w:r>
    </w:p>
    <w:p w14:paraId="5BF1316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.5.5.6</w:t>
      </w:r>
      <w:r>
        <w:rPr>
          <w:rFonts w:hint="eastAsia" w:ascii="宋体" w:hAnsi="宋体" w:eastAsia="宋体" w:cs="宋体"/>
          <w:color w:val="auto"/>
          <w:sz w:val="24"/>
          <w:highlight w:val="none"/>
          <w:shd w:val="clear" w:color="auto" w:fill="auto"/>
          <w:lang w:val="zh-CN"/>
        </w:rPr>
        <w:t xml:space="preserve"> 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应当对评标（审）的承诺和最终报价以书面形式确认，并由其法定代表人或其授权人签署或加盖公章。</w:t>
      </w:r>
    </w:p>
    <w:p w14:paraId="427D10FC">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.5.6 符合性审查</w:t>
      </w:r>
    </w:p>
    <w:p w14:paraId="1B10E44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.5.6.1 评标委员会</w:t>
      </w:r>
      <w:r>
        <w:rPr>
          <w:rFonts w:hint="eastAsia" w:ascii="宋体" w:hAnsi="宋体" w:eastAsia="宋体" w:cs="宋体"/>
          <w:color w:val="auto"/>
          <w:sz w:val="24"/>
          <w:highlight w:val="none"/>
          <w:shd w:val="clear" w:color="auto" w:fill="auto"/>
          <w:lang w:val="zh-CN"/>
        </w:rPr>
        <w:t>应依据招标文件的规定，对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的报价文件的有效性、完整性和对招标文件的响应程度进行审查，以确定是否对招标文件的要求做出实质性响应，对招标文件的要求未做出实质性响应的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，不得进入具体评标程序。</w:t>
      </w:r>
    </w:p>
    <w:p w14:paraId="24DCC2E8">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.5.6.2 评标委员会</w:t>
      </w:r>
      <w:r>
        <w:rPr>
          <w:rFonts w:hint="eastAsia" w:ascii="宋体" w:hAnsi="宋体" w:eastAsia="宋体" w:cs="宋体"/>
          <w:bCs/>
          <w:color w:val="auto"/>
          <w:sz w:val="24"/>
          <w:szCs w:val="24"/>
          <w:highlight w:val="none"/>
          <w:shd w:val="clear" w:color="auto" w:fill="auto"/>
        </w:rPr>
        <w:t>应当根据招标文件，审查并逐项列出每一个投标文件的全部投标偏差。投标偏差分为重大偏差和细微偏差。</w:t>
      </w:r>
    </w:p>
    <w:p w14:paraId="05DA9A5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2BD08DD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2、应当要求存在细小偏差的投标人在评标结束前以书面形式予以补正。拒绝补正的，在综合评审时可以对细微偏差作不利于该投标人的量化。</w:t>
      </w:r>
    </w:p>
    <w:p w14:paraId="556CDDD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szCs w:val="24"/>
          <w:highlight w:val="none"/>
          <w:shd w:val="clear" w:color="auto" w:fill="auto"/>
        </w:rPr>
        <w:t>重大偏离或保留系指影响到招标文件规定的服务范围和质量，或限制了</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不能接受的条件的，和不符合招标文件中规定的其他实质性要求的等。</w:t>
      </w:r>
    </w:p>
    <w:p w14:paraId="7A6C1204">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4、发现有重大偏差时，评标委员会及其成员应按招标文件中的规定，可以取消其投标的权利。</w:t>
      </w:r>
    </w:p>
    <w:p w14:paraId="4A1EDEC8">
      <w:pPr>
        <w:shd w:val="clear"/>
        <w:spacing w:line="360" w:lineRule="auto"/>
        <w:ind w:firstLine="480" w:firstLineChars="20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.5.6.3 </w:t>
      </w:r>
      <w:r>
        <w:rPr>
          <w:rFonts w:hint="eastAsia" w:ascii="宋体" w:hAnsi="宋体" w:eastAsia="宋体" w:cs="宋体"/>
          <w:bCs/>
          <w:color w:val="auto"/>
          <w:sz w:val="24"/>
          <w:highlight w:val="none"/>
          <w:shd w:val="clear" w:color="auto" w:fill="auto"/>
          <w:lang w:val="zh-CN"/>
        </w:rPr>
        <w:t>进行符合性审查时，评标委员会</w:t>
      </w:r>
      <w:r>
        <w:rPr>
          <w:rFonts w:hint="eastAsia" w:ascii="宋体" w:hAnsi="宋体" w:eastAsia="宋体" w:cs="宋体"/>
          <w:bCs/>
          <w:color w:val="auto"/>
          <w:sz w:val="24"/>
          <w:szCs w:val="24"/>
          <w:highlight w:val="none"/>
          <w:shd w:val="clear" w:color="auto" w:fill="auto"/>
        </w:rPr>
        <w:t>应当审查每一个投标文件是否对招标文件提出的所有实质性要求和条件作出响应。未能实质上响应的，视情况按照招标文件的规定，应不得进入综合评审程序。主要有下列情况：</w:t>
      </w:r>
    </w:p>
    <w:p w14:paraId="198242D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、投标文件载明的采购项目完成期限超过招标文件规定期限的；</w:t>
      </w:r>
    </w:p>
    <w:p w14:paraId="2A0E2D4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、投标文件明显不符合招标文件规定的产品技术规格、技术标准以及商务条款要求的；</w:t>
      </w:r>
    </w:p>
    <w:p w14:paraId="175A38E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、投标文件附有采购人和</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不能接受的条件的；</w:t>
      </w:r>
    </w:p>
    <w:p w14:paraId="652D2063">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、在评标过程中，发现投标人的最终报价明显低于其他投标报价，使得其报价可能低于其个别成本的，应当要求该投标人做出书面说明并提供相关证明材料。投标人不能合理说明或者不能提供相关证明材料的，</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可以认定该投标人以低于成本报价竞标的；</w:t>
      </w:r>
    </w:p>
    <w:p w14:paraId="5D0BF7D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不接受不符合国家有关部门相关规定的投标报价或优惠方案。最终报价不接受超过采购预算的报价，</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的最终报价超过采购预算，且采购人不能支付的；</w:t>
      </w:r>
    </w:p>
    <w:p w14:paraId="2C794DA3">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、在评标过程中，发现投标人以他人名义投标、串通投标、以行贿手段谋取成交或者以其他弄虚作假方式投标的；</w:t>
      </w:r>
    </w:p>
    <w:p w14:paraId="5399B4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、投标人的资格条件不符合国家有关规定和</w:t>
      </w:r>
      <w:r>
        <w:rPr>
          <w:rFonts w:hint="eastAsia" w:ascii="宋体" w:hAnsi="宋体" w:eastAsia="宋体" w:cs="宋体"/>
          <w:bCs/>
          <w:color w:val="auto"/>
          <w:sz w:val="24"/>
          <w:szCs w:val="24"/>
          <w:highlight w:val="none"/>
          <w:shd w:val="clear" w:color="auto" w:fill="auto"/>
          <w:lang w:eastAsia="zh-CN"/>
        </w:rPr>
        <w:t>招标</w:t>
      </w:r>
      <w:r>
        <w:rPr>
          <w:rFonts w:hint="eastAsia" w:ascii="宋体" w:hAnsi="宋体" w:eastAsia="宋体" w:cs="宋体"/>
          <w:bCs/>
          <w:color w:val="auto"/>
          <w:sz w:val="24"/>
          <w:szCs w:val="24"/>
          <w:highlight w:val="none"/>
          <w:shd w:val="clear" w:color="auto" w:fill="auto"/>
        </w:rPr>
        <w:t>文件要求的，或者拒不按照要求对招标文件进行澄清、说明或补正的；</w:t>
      </w:r>
    </w:p>
    <w:p w14:paraId="3A61AF5A">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24"/>
          <w:highlight w:val="none"/>
          <w:shd w:val="clear" w:color="auto" w:fill="auto"/>
        </w:rPr>
        <w:t>、投标人误导、干扰</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的评标活动的；</w:t>
      </w:r>
    </w:p>
    <w:p w14:paraId="7B6088D9">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9</w:t>
      </w:r>
      <w:r>
        <w:rPr>
          <w:rFonts w:hint="eastAsia" w:ascii="宋体" w:hAnsi="宋体" w:eastAsia="宋体" w:cs="宋体"/>
          <w:bCs/>
          <w:color w:val="auto"/>
          <w:sz w:val="24"/>
          <w:szCs w:val="24"/>
          <w:highlight w:val="none"/>
          <w:shd w:val="clear" w:color="auto" w:fill="auto"/>
        </w:rPr>
        <w:t>、投标文件不符合招标文件规定的其他实质性要求的。</w:t>
      </w:r>
    </w:p>
    <w:p w14:paraId="3CD0B178">
      <w:pPr>
        <w:shd w:val="clear"/>
        <w:adjustRightInd w:val="0"/>
        <w:snapToGrid w:val="0"/>
        <w:spacing w:line="360" w:lineRule="auto"/>
        <w:ind w:firstLine="482" w:firstLineChars="200"/>
        <w:rPr>
          <w:rFonts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21.5.6.4</w:t>
      </w:r>
      <w:r>
        <w:rPr>
          <w:rFonts w:hint="eastAsia" w:ascii="宋体" w:hAnsi="宋体"/>
          <w:b/>
          <w:color w:val="auto"/>
          <w:kern w:val="0"/>
          <w:sz w:val="24"/>
          <w:highlight w:val="none"/>
          <w:shd w:val="clear" w:color="auto" w:fill="auto"/>
        </w:rPr>
        <w:t>有下列情形之一的，视为投标人串通投标，其投标无效</w:t>
      </w:r>
      <w:r>
        <w:rPr>
          <w:rFonts w:ascii="宋体" w:hAnsi="宋体"/>
          <w:b/>
          <w:color w:val="auto"/>
          <w:kern w:val="0"/>
          <w:sz w:val="24"/>
          <w:highlight w:val="none"/>
          <w:shd w:val="clear" w:color="auto" w:fill="auto"/>
        </w:rPr>
        <w:t>,并对投标人依照《政府采购法》第七十七条的规定追究法律责任：</w:t>
      </w:r>
    </w:p>
    <w:p w14:paraId="51DD331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1 </w:t>
      </w:r>
      <w:r>
        <w:rPr>
          <w:rFonts w:hint="eastAsia" w:ascii="宋体" w:hAnsi="宋体"/>
          <w:color w:val="auto"/>
          <w:kern w:val="0"/>
          <w:sz w:val="24"/>
          <w:highlight w:val="none"/>
          <w:shd w:val="clear" w:color="auto" w:fill="auto"/>
        </w:rPr>
        <w:t>不同投标人的投标文件由同一单位或者个人编制；</w:t>
      </w:r>
    </w:p>
    <w:p w14:paraId="01E3DCE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2 </w:t>
      </w:r>
      <w:r>
        <w:rPr>
          <w:rFonts w:hint="eastAsia" w:ascii="宋体" w:hAnsi="宋体"/>
          <w:color w:val="auto"/>
          <w:kern w:val="0"/>
          <w:sz w:val="24"/>
          <w:highlight w:val="none"/>
          <w:shd w:val="clear" w:color="auto" w:fill="auto"/>
        </w:rPr>
        <w:t>不同投标人委托同一单位或者个人办理投标事宜；</w:t>
      </w:r>
    </w:p>
    <w:p w14:paraId="2C225D48">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3 </w:t>
      </w:r>
      <w:r>
        <w:rPr>
          <w:rFonts w:hint="eastAsia" w:ascii="宋体" w:hAnsi="宋体"/>
          <w:color w:val="auto"/>
          <w:kern w:val="0"/>
          <w:sz w:val="24"/>
          <w:highlight w:val="none"/>
          <w:shd w:val="clear" w:color="auto" w:fill="auto"/>
        </w:rPr>
        <w:t>不同投标人的投标文件载明的项目管理成员或者联系人员为同一人；</w:t>
      </w:r>
    </w:p>
    <w:p w14:paraId="5803AC1F">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4 </w:t>
      </w:r>
      <w:r>
        <w:rPr>
          <w:rFonts w:hint="eastAsia" w:ascii="宋体" w:hAnsi="宋体"/>
          <w:color w:val="auto"/>
          <w:kern w:val="0"/>
          <w:sz w:val="24"/>
          <w:highlight w:val="none"/>
          <w:shd w:val="clear" w:color="auto" w:fill="auto"/>
        </w:rPr>
        <w:t>不同投标人的投标文件异常一致或者投标报价呈规律性差异；</w:t>
      </w:r>
    </w:p>
    <w:p w14:paraId="1E2CBDDC">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5 </w:t>
      </w:r>
      <w:r>
        <w:rPr>
          <w:rFonts w:hint="eastAsia" w:ascii="宋体" w:hAnsi="宋体"/>
          <w:color w:val="auto"/>
          <w:kern w:val="0"/>
          <w:sz w:val="24"/>
          <w:highlight w:val="none"/>
          <w:shd w:val="clear" w:color="auto" w:fill="auto"/>
        </w:rPr>
        <w:t>不同投标人的投标文件相互混装；</w:t>
      </w:r>
    </w:p>
    <w:p w14:paraId="3E074EB1">
      <w:pPr>
        <w:shd w:val="clear"/>
        <w:adjustRightInd w:val="0"/>
        <w:snapToGrid w:val="0"/>
        <w:spacing w:line="360"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6 </w:t>
      </w:r>
      <w:r>
        <w:rPr>
          <w:rFonts w:hint="eastAsia" w:ascii="宋体" w:hAnsi="宋体"/>
          <w:color w:val="auto"/>
          <w:kern w:val="0"/>
          <w:sz w:val="24"/>
          <w:highlight w:val="none"/>
          <w:shd w:val="clear" w:color="auto" w:fill="auto"/>
        </w:rPr>
        <w:t>不同投标人的投标保证金从同一单位或者个人的账户转出。</w:t>
      </w:r>
    </w:p>
    <w:p w14:paraId="68960B03">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0858A6F2">
      <w:pP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br w:type="page"/>
      </w:r>
    </w:p>
    <w:p w14:paraId="5AD4CAA3">
      <w:pPr>
        <w:pStyle w:val="9"/>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t>资格审查一览表</w:t>
      </w:r>
    </w:p>
    <w:tbl>
      <w:tblPr>
        <w:tblStyle w:val="24"/>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6"/>
        <w:gridCol w:w="8801"/>
      </w:tblGrid>
      <w:tr w14:paraId="2A1B4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726" w:type="dxa"/>
            <w:tcBorders>
              <w:top w:val="single" w:color="000000" w:sz="6" w:space="0"/>
              <w:bottom w:val="single" w:color="000000" w:sz="6" w:space="0"/>
              <w:right w:val="single" w:color="000000" w:sz="6" w:space="0"/>
            </w:tcBorders>
            <w:shd w:val="clear" w:color="auto" w:fill="EDEBE0"/>
            <w:vAlign w:val="top"/>
          </w:tcPr>
          <w:p w14:paraId="7779EB29">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82" w:right="68"/>
              <w:jc w:val="center"/>
              <w:rPr>
                <w:b/>
                <w:color w:val="auto"/>
                <w:sz w:val="24"/>
                <w:szCs w:val="22"/>
                <w:highlight w:val="none"/>
                <w:shd w:val="clear" w:color="auto" w:fill="auto"/>
              </w:rPr>
            </w:pPr>
            <w:r>
              <w:rPr>
                <w:b/>
                <w:color w:val="auto"/>
                <w:sz w:val="24"/>
                <w:szCs w:val="22"/>
                <w:highlight w:val="none"/>
                <w:shd w:val="clear" w:color="auto" w:fill="auto"/>
              </w:rPr>
              <w:t>序号</w:t>
            </w:r>
          </w:p>
        </w:tc>
        <w:tc>
          <w:tcPr>
            <w:tcW w:w="8801" w:type="dxa"/>
            <w:tcBorders>
              <w:top w:val="single" w:color="000000" w:sz="6" w:space="0"/>
              <w:left w:val="single" w:color="000000" w:sz="6" w:space="0"/>
              <w:bottom w:val="single" w:color="000000" w:sz="6" w:space="0"/>
              <w:right w:val="single" w:color="000000" w:sz="6" w:space="0"/>
            </w:tcBorders>
            <w:shd w:val="clear" w:color="auto" w:fill="EDEBE0"/>
            <w:vAlign w:val="top"/>
          </w:tcPr>
          <w:p w14:paraId="106611C4">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1957" w:right="1925"/>
              <w:jc w:val="center"/>
              <w:rPr>
                <w:b/>
                <w:color w:val="auto"/>
                <w:sz w:val="24"/>
                <w:szCs w:val="22"/>
                <w:highlight w:val="none"/>
                <w:shd w:val="clear" w:color="auto" w:fill="auto"/>
              </w:rPr>
            </w:pPr>
            <w:r>
              <w:rPr>
                <w:rFonts w:hint="eastAsia"/>
                <w:b/>
                <w:color w:val="auto"/>
                <w:sz w:val="24"/>
                <w:szCs w:val="22"/>
                <w:highlight w:val="none"/>
                <w:shd w:val="clear" w:color="auto" w:fill="auto"/>
                <w:lang w:eastAsia="zh-CN"/>
              </w:rPr>
              <w:t>招标</w:t>
            </w:r>
            <w:r>
              <w:rPr>
                <w:b/>
                <w:color w:val="auto"/>
                <w:sz w:val="24"/>
                <w:szCs w:val="22"/>
                <w:highlight w:val="none"/>
                <w:shd w:val="clear" w:color="auto" w:fill="auto"/>
              </w:rPr>
              <w:t>文件要求</w:t>
            </w:r>
          </w:p>
        </w:tc>
      </w:tr>
      <w:tr w14:paraId="4FF779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726" w:type="dxa"/>
            <w:tcBorders>
              <w:top w:val="single" w:color="000000" w:sz="6" w:space="0"/>
              <w:bottom w:val="single" w:color="000000" w:sz="6" w:space="0"/>
              <w:right w:val="single" w:color="000000" w:sz="6" w:space="0"/>
            </w:tcBorders>
            <w:vAlign w:val="center"/>
          </w:tcPr>
          <w:p w14:paraId="17031CED">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color w:val="auto"/>
                <w:sz w:val="24"/>
                <w:szCs w:val="24"/>
                <w:highlight w:val="none"/>
                <w:shd w:val="clear" w:color="auto" w:fill="auto"/>
              </w:rPr>
            </w:pPr>
            <w:r>
              <w:rPr>
                <w:color w:val="auto"/>
                <w:sz w:val="24"/>
                <w:szCs w:val="24"/>
                <w:highlight w:val="none"/>
                <w:shd w:val="clear" w:color="auto" w:fill="auto"/>
              </w:rPr>
              <w:t>1</w:t>
            </w:r>
          </w:p>
        </w:tc>
        <w:tc>
          <w:tcPr>
            <w:tcW w:w="8801" w:type="dxa"/>
            <w:tcBorders>
              <w:top w:val="single" w:color="000000" w:sz="6" w:space="0"/>
              <w:left w:val="single" w:color="000000" w:sz="6" w:space="0"/>
              <w:bottom w:val="single" w:color="000000" w:sz="6" w:space="0"/>
              <w:right w:val="single" w:color="000000" w:sz="6" w:space="0"/>
            </w:tcBorders>
            <w:vAlign w:val="center"/>
          </w:tcPr>
          <w:p w14:paraId="4755304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val="0"/>
              <w:autoSpaceDN w:val="0"/>
              <w:bidi w:val="0"/>
              <w:adjustRightInd/>
              <w:snapToGrid/>
              <w:spacing w:before="0" w:beforeAutospacing="0" w:after="0" w:afterAutospacing="0" w:line="360" w:lineRule="auto"/>
              <w:ind w:left="210" w:leftChars="100" w:right="0" w:rightChars="0"/>
              <w:jc w:val="both"/>
              <w:textAlignment w:val="auto"/>
              <w:rPr>
                <w:rFonts w:ascii="宋体" w:hAnsi="宋体" w:eastAsia="Calibri" w:cs="Times New Roman"/>
                <w:b/>
                <w:color w:val="auto"/>
                <w:kern w:val="0"/>
                <w:sz w:val="24"/>
                <w:szCs w:val="24"/>
                <w:highlight w:val="none"/>
                <w:shd w:val="clear" w:color="auto" w:fill="auto"/>
                <w:lang w:val="en-US" w:eastAsia="zh-CN" w:bidi="ar-SA"/>
              </w:rPr>
            </w:pPr>
            <w:r>
              <w:rPr>
                <w:rFonts w:hint="default" w:ascii="宋体" w:hAnsi="宋体" w:cs="宋体"/>
                <w:color w:val="auto"/>
                <w:sz w:val="24"/>
                <w:szCs w:val="22"/>
                <w:highlight w:val="none"/>
                <w:shd w:val="clear" w:color="auto" w:fill="auto"/>
                <w:lang w:val="en-US" w:eastAsia="zh-CN"/>
              </w:rPr>
              <w:t>满足《中华人民共和国政府采购法》第二十二条规定</w:t>
            </w:r>
            <w:r>
              <w:rPr>
                <w:rFonts w:hint="eastAsia" w:ascii="宋体" w:hAnsi="宋体" w:cs="宋体"/>
                <w:color w:val="auto"/>
                <w:sz w:val="24"/>
                <w:szCs w:val="22"/>
                <w:highlight w:val="none"/>
                <w:shd w:val="clear" w:color="auto" w:fill="auto"/>
                <w:lang w:val="en-US" w:eastAsia="zh-CN"/>
              </w:rPr>
              <w:t>；</w:t>
            </w:r>
          </w:p>
        </w:tc>
      </w:tr>
      <w:tr w14:paraId="4AE3E8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726" w:type="dxa"/>
            <w:tcBorders>
              <w:top w:val="single" w:color="000000" w:sz="6" w:space="0"/>
              <w:bottom w:val="single" w:color="000000" w:sz="6" w:space="0"/>
              <w:right w:val="single" w:color="000000" w:sz="6" w:space="0"/>
            </w:tcBorders>
            <w:vAlign w:val="center"/>
          </w:tcPr>
          <w:p w14:paraId="73F4C2AE">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2</w:t>
            </w:r>
          </w:p>
        </w:tc>
        <w:tc>
          <w:tcPr>
            <w:tcW w:w="8801" w:type="dxa"/>
            <w:tcBorders>
              <w:top w:val="single" w:color="000000" w:sz="6" w:space="0"/>
              <w:left w:val="single" w:color="000000" w:sz="6" w:space="0"/>
              <w:bottom w:val="single" w:color="000000" w:sz="6" w:space="0"/>
              <w:right w:val="single" w:color="000000" w:sz="6" w:space="0"/>
            </w:tcBorders>
            <w:vAlign w:val="center"/>
          </w:tcPr>
          <w:p w14:paraId="01B196F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val="0"/>
              <w:autoSpaceDN w:val="0"/>
              <w:bidi w:val="0"/>
              <w:adjustRightInd/>
              <w:snapToGrid/>
              <w:spacing w:before="0" w:beforeAutospacing="0" w:after="0" w:afterAutospacing="0" w:line="360" w:lineRule="auto"/>
              <w:ind w:left="210" w:leftChars="100" w:right="0" w:rightChars="0"/>
              <w:jc w:val="both"/>
              <w:textAlignment w:val="auto"/>
              <w:rPr>
                <w:rFonts w:hint="eastAsia" w:cs="Times New Roman"/>
                <w:color w:val="auto"/>
                <w:sz w:val="24"/>
                <w:szCs w:val="24"/>
                <w:highlight w:val="none"/>
                <w:shd w:val="clear" w:color="auto" w:fill="auto"/>
                <w:lang w:val="en-US" w:eastAsia="zh-CN"/>
              </w:rPr>
            </w:pPr>
            <w:r>
              <w:rPr>
                <w:rFonts w:hint="eastAsia" w:cs="Times New Roman"/>
                <w:color w:val="auto"/>
                <w:sz w:val="24"/>
                <w:szCs w:val="24"/>
                <w:highlight w:val="none"/>
                <w:shd w:val="clear" w:color="auto" w:fill="auto"/>
                <w:lang w:val="en-US" w:eastAsia="zh-CN"/>
              </w:rPr>
              <w:t>有效的营业执照；</w:t>
            </w:r>
          </w:p>
        </w:tc>
      </w:tr>
      <w:tr w14:paraId="6EEAD8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jc w:val="center"/>
        </w:trPr>
        <w:tc>
          <w:tcPr>
            <w:tcW w:w="726" w:type="dxa"/>
            <w:tcBorders>
              <w:top w:val="single" w:color="000000" w:sz="6" w:space="0"/>
              <w:bottom w:val="single" w:color="000000" w:sz="6" w:space="0"/>
              <w:right w:val="single" w:color="000000" w:sz="6" w:space="0"/>
            </w:tcBorders>
            <w:vAlign w:val="center"/>
          </w:tcPr>
          <w:p w14:paraId="10EFF538">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72" w:beforeAutospacing="0" w:after="0" w:afterAutospacing="0"/>
              <w:ind w:left="0" w:right="0"/>
              <w:jc w:val="center"/>
              <w:rPr>
                <w:rFonts w:hint="default"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3</w:t>
            </w:r>
          </w:p>
        </w:tc>
        <w:tc>
          <w:tcPr>
            <w:tcW w:w="8801" w:type="dxa"/>
            <w:tcBorders>
              <w:top w:val="single" w:color="000000" w:sz="6" w:space="0"/>
              <w:left w:val="single" w:color="000000" w:sz="6" w:space="0"/>
              <w:bottom w:val="single" w:color="000000" w:sz="6" w:space="0"/>
              <w:right w:val="single" w:color="000000" w:sz="6" w:space="0"/>
            </w:tcBorders>
            <w:vAlign w:val="center"/>
          </w:tcPr>
          <w:p w14:paraId="1A003092">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before="0" w:beforeAutospacing="0" w:after="0" w:afterAutospacing="0" w:line="360" w:lineRule="auto"/>
              <w:ind w:left="210" w:leftChars="100" w:right="0" w:rightChars="0"/>
              <w:jc w:val="both"/>
              <w:textAlignment w:val="auto"/>
              <w:rPr>
                <w:rFonts w:ascii="Calibri" w:hAnsi="Calibri" w:eastAsia="Calibri" w:cs="Times New Roman"/>
                <w:color w:val="auto"/>
                <w:kern w:val="2"/>
                <w:sz w:val="24"/>
                <w:szCs w:val="24"/>
                <w:highlight w:val="none"/>
                <w:shd w:val="clear" w:color="auto" w:fill="auto"/>
                <w:lang w:val="en-US" w:eastAsia="zh-CN" w:bidi="ar-SA"/>
              </w:rPr>
            </w:pPr>
            <w:r>
              <w:rPr>
                <w:rFonts w:hint="eastAsia" w:ascii="Times New Roman" w:hAnsi="Times New Roman" w:cs="Times New Roman"/>
                <w:color w:val="auto"/>
                <w:sz w:val="24"/>
                <w:szCs w:val="24"/>
                <w:highlight w:val="none"/>
                <w:shd w:val="clear" w:color="auto" w:fill="auto"/>
                <w:lang w:val="en-US" w:eastAsia="zh-CN"/>
              </w:rPr>
              <w:t>法人须提供法定代表人资格证明书及身份证或法人授权委托书及被授权人身份证</w:t>
            </w:r>
            <w:r>
              <w:rPr>
                <w:rFonts w:hint="eastAsia" w:cs="Times New Roman"/>
                <w:color w:val="auto"/>
                <w:sz w:val="24"/>
                <w:szCs w:val="24"/>
                <w:highlight w:val="none"/>
                <w:shd w:val="clear" w:color="auto" w:fill="auto"/>
                <w:lang w:val="en-US" w:eastAsia="zh-CN"/>
              </w:rPr>
              <w:t>；</w:t>
            </w:r>
          </w:p>
        </w:tc>
      </w:tr>
      <w:tr w14:paraId="4E1CA1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26" w:type="dxa"/>
            <w:tcBorders>
              <w:top w:val="single" w:color="000000" w:sz="6" w:space="0"/>
              <w:bottom w:val="single" w:color="000000" w:sz="6" w:space="0"/>
              <w:right w:val="single" w:color="000000" w:sz="6" w:space="0"/>
            </w:tcBorders>
            <w:vAlign w:val="center"/>
          </w:tcPr>
          <w:p w14:paraId="5F161A9C">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eastAsia="zh-CN"/>
              </w:rPr>
              <w:t>4</w:t>
            </w:r>
          </w:p>
        </w:tc>
        <w:tc>
          <w:tcPr>
            <w:tcW w:w="8801" w:type="dxa"/>
            <w:tcBorders>
              <w:top w:val="single" w:color="000000" w:sz="6" w:space="0"/>
              <w:left w:val="single" w:color="000000" w:sz="6" w:space="0"/>
              <w:bottom w:val="single" w:color="000000" w:sz="6" w:space="0"/>
              <w:right w:val="single" w:color="000000" w:sz="6" w:space="0"/>
            </w:tcBorders>
            <w:vAlign w:val="center"/>
          </w:tcPr>
          <w:p w14:paraId="4D394470">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before="0" w:beforeAutospacing="0" w:after="0" w:afterAutospacing="0" w:line="360" w:lineRule="auto"/>
              <w:ind w:left="210" w:leftChars="100" w:right="0" w:rightChars="0"/>
              <w:jc w:val="both"/>
              <w:textAlignment w:val="auto"/>
              <w:rPr>
                <w:rFonts w:hint="eastAsia" w:ascii="宋体" w:hAnsi="宋体" w:eastAsia="宋体" w:cs="宋体"/>
                <w:b w:val="0"/>
                <w:color w:val="auto"/>
                <w:kern w:val="2"/>
                <w:sz w:val="24"/>
                <w:szCs w:val="24"/>
                <w:highlight w:val="none"/>
                <w:shd w:val="clear" w:color="auto" w:fill="auto"/>
                <w:lang w:val="en-US" w:eastAsia="zh-CN" w:bidi="zh-CN"/>
              </w:rPr>
            </w:pPr>
            <w:r>
              <w:rPr>
                <w:rFonts w:hint="default" w:ascii="Times New Roman" w:hAnsi="Times New Roman" w:cs="Times New Roman"/>
                <w:color w:val="auto"/>
                <w:sz w:val="24"/>
                <w:szCs w:val="24"/>
                <w:highlight w:val="none"/>
                <w:shd w:val="clear" w:color="auto" w:fill="auto"/>
                <w:lang w:val="en-US" w:eastAsia="zh-CN"/>
              </w:rPr>
              <w:t>单位负责人为同一人或者存在直接控股、管理关系的不同</w:t>
            </w:r>
            <w:r>
              <w:rPr>
                <w:rFonts w:hint="eastAsia" w:cs="Times New Roman"/>
                <w:color w:val="auto"/>
                <w:sz w:val="24"/>
                <w:szCs w:val="24"/>
                <w:highlight w:val="none"/>
                <w:shd w:val="clear" w:color="auto" w:fill="auto"/>
                <w:lang w:val="en-US" w:eastAsia="zh-CN"/>
              </w:rPr>
              <w:t>投标人</w:t>
            </w:r>
            <w:r>
              <w:rPr>
                <w:rFonts w:hint="default" w:ascii="Times New Roman" w:hAnsi="Times New Roman" w:cs="Times New Roman"/>
                <w:color w:val="auto"/>
                <w:sz w:val="24"/>
                <w:szCs w:val="24"/>
                <w:highlight w:val="none"/>
                <w:shd w:val="clear" w:color="auto" w:fill="auto"/>
                <w:lang w:val="en-US" w:eastAsia="zh-CN"/>
              </w:rPr>
              <w:t>，不得参加同一合同项下的政府采购活动。</w:t>
            </w:r>
            <w:r>
              <w:rPr>
                <w:rFonts w:hint="eastAsia" w:cs="Times New Roman"/>
                <w:color w:val="auto"/>
                <w:sz w:val="24"/>
                <w:szCs w:val="24"/>
                <w:highlight w:val="none"/>
                <w:shd w:val="clear" w:color="auto" w:fill="auto"/>
                <w:lang w:val="en-US" w:eastAsia="zh-CN"/>
              </w:rPr>
              <w:t>（按招标文件格式附件：主要股东或出资人信息填写）；</w:t>
            </w:r>
          </w:p>
        </w:tc>
      </w:tr>
      <w:tr w14:paraId="07FE8A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29" w:hRule="atLeast"/>
          <w:jc w:val="center"/>
        </w:trPr>
        <w:tc>
          <w:tcPr>
            <w:tcW w:w="726" w:type="dxa"/>
            <w:tcBorders>
              <w:top w:val="single" w:color="000000" w:sz="6" w:space="0"/>
              <w:bottom w:val="single" w:color="000000" w:sz="6" w:space="0"/>
              <w:right w:val="single" w:color="000000" w:sz="6" w:space="0"/>
            </w:tcBorders>
            <w:vAlign w:val="center"/>
          </w:tcPr>
          <w:p w14:paraId="11B9303E">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cs="宋体"/>
                <w:color w:val="auto"/>
                <w:sz w:val="24"/>
                <w:szCs w:val="24"/>
                <w:highlight w:val="none"/>
                <w:shd w:val="clear" w:color="auto" w:fill="auto"/>
                <w:lang w:val="en-US" w:eastAsia="zh-CN"/>
              </w:rPr>
              <w:t>5</w:t>
            </w:r>
          </w:p>
        </w:tc>
        <w:tc>
          <w:tcPr>
            <w:tcW w:w="8801" w:type="dxa"/>
            <w:tcBorders>
              <w:top w:val="single" w:color="000000" w:sz="6" w:space="0"/>
              <w:left w:val="single" w:color="000000" w:sz="6" w:space="0"/>
              <w:bottom w:val="single" w:color="000000" w:sz="6" w:space="0"/>
              <w:right w:val="single" w:color="000000" w:sz="6" w:space="0"/>
            </w:tcBorders>
            <w:vAlign w:val="center"/>
          </w:tcPr>
          <w:p w14:paraId="7E3EFEFC">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before="0" w:beforeAutospacing="0" w:after="0" w:afterAutospacing="0" w:line="360" w:lineRule="auto"/>
              <w:ind w:left="210" w:leftChars="100" w:right="0" w:rightChars="0"/>
              <w:jc w:val="both"/>
              <w:textAlignment w:val="auto"/>
              <w:rPr>
                <w:rFonts w:hint="eastAsia" w:ascii="Times New Roman" w:hAnsi="Times New Roman" w:eastAsia="宋体" w:cs="Times New Roman"/>
                <w:color w:val="auto"/>
                <w:kern w:val="2"/>
                <w:sz w:val="24"/>
                <w:szCs w:val="24"/>
                <w:highlight w:val="none"/>
                <w:shd w:val="clear" w:color="auto" w:fill="auto"/>
                <w:lang w:val="zh-CN" w:eastAsia="zh-CN" w:bidi="ar-SA"/>
              </w:rPr>
            </w:pPr>
            <w:r>
              <w:rPr>
                <w:rFonts w:hint="eastAsia"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查询时间不早于本公告发布之日，提供查询截图并加盖公章）；</w:t>
            </w:r>
          </w:p>
        </w:tc>
      </w:tr>
      <w:tr w14:paraId="592274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9" w:hRule="atLeast"/>
          <w:jc w:val="center"/>
        </w:trPr>
        <w:tc>
          <w:tcPr>
            <w:tcW w:w="726" w:type="dxa"/>
            <w:tcBorders>
              <w:top w:val="single" w:color="000000" w:sz="6" w:space="0"/>
              <w:bottom w:val="single" w:color="000000" w:sz="6" w:space="0"/>
              <w:right w:val="single" w:color="000000" w:sz="6" w:space="0"/>
            </w:tcBorders>
            <w:vAlign w:val="center"/>
          </w:tcPr>
          <w:p w14:paraId="47B82644">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6</w:t>
            </w:r>
          </w:p>
        </w:tc>
        <w:tc>
          <w:tcPr>
            <w:tcW w:w="8801" w:type="dxa"/>
            <w:tcBorders>
              <w:top w:val="single" w:color="000000" w:sz="6" w:space="0"/>
              <w:left w:val="single" w:color="000000" w:sz="6" w:space="0"/>
              <w:bottom w:val="single" w:color="000000" w:sz="6" w:space="0"/>
              <w:right w:val="single" w:color="000000" w:sz="6" w:space="0"/>
            </w:tcBorders>
            <w:vAlign w:val="center"/>
          </w:tcPr>
          <w:p w14:paraId="5BD4C04F">
            <w:pPr>
              <w:keepNext w:val="0"/>
              <w:keepLines w:val="0"/>
              <w:pageBreakBefore w:val="0"/>
              <w:widowControl w:val="0"/>
              <w:suppressLineNumbers w:val="0"/>
              <w:kinsoku/>
              <w:wordWrap/>
              <w:overflowPunct/>
              <w:topLinePunct w:val="0"/>
              <w:bidi w:val="0"/>
              <w:adjustRightInd/>
              <w:snapToGrid/>
              <w:spacing w:before="0" w:beforeAutospacing="0" w:after="0" w:afterAutospacing="0"/>
              <w:ind w:left="210" w:leftChars="100" w:right="0"/>
              <w:jc w:val="both"/>
              <w:textAlignment w:val="auto"/>
              <w:rPr>
                <w:rFonts w:hint="eastAsia" w:ascii="宋体" w:hAnsi="宋体" w:eastAsia="宋体" w:cs="宋体"/>
                <w:b w:val="0"/>
                <w:color w:val="auto"/>
                <w:kern w:val="2"/>
                <w:sz w:val="24"/>
                <w:szCs w:val="24"/>
                <w:highlight w:val="none"/>
                <w:shd w:val="clear" w:color="auto" w:fill="auto"/>
                <w:lang w:val="zh-CN" w:eastAsia="zh-CN" w:bidi="zh-CN"/>
              </w:rPr>
            </w:pPr>
            <w:r>
              <w:rPr>
                <w:rFonts w:hint="eastAsia"/>
                <w:color w:val="auto"/>
                <w:sz w:val="24"/>
                <w:szCs w:val="24"/>
                <w:highlight w:val="none"/>
                <w:shd w:val="clear" w:color="auto" w:fill="auto"/>
                <w:lang w:val="en-US" w:eastAsia="zh-CN"/>
              </w:rPr>
              <w:t>本项</w:t>
            </w:r>
            <w:r>
              <w:rPr>
                <w:rFonts w:hint="eastAsia"/>
                <w:color w:val="auto"/>
                <w:sz w:val="24"/>
                <w:szCs w:val="24"/>
                <w:highlight w:val="none"/>
                <w:shd w:val="clear" w:color="auto" w:fill="auto"/>
              </w:rPr>
              <w:t>目</w:t>
            </w:r>
            <w:r>
              <w:rPr>
                <w:rFonts w:hint="eastAsia"/>
                <w:color w:val="auto"/>
                <w:sz w:val="24"/>
                <w:szCs w:val="24"/>
                <w:highlight w:val="none"/>
                <w:shd w:val="clear" w:color="auto" w:fill="auto"/>
                <w:lang w:eastAsia="zh-CN"/>
              </w:rPr>
              <w:t>不</w:t>
            </w:r>
            <w:r>
              <w:rPr>
                <w:rFonts w:hint="eastAsia"/>
                <w:color w:val="auto"/>
                <w:sz w:val="24"/>
                <w:szCs w:val="24"/>
                <w:highlight w:val="none"/>
                <w:shd w:val="clear" w:color="auto" w:fill="auto"/>
              </w:rPr>
              <w:t>接受联合体投标</w:t>
            </w:r>
            <w:r>
              <w:rPr>
                <w:rFonts w:hint="eastAsia"/>
                <w:color w:val="auto"/>
                <w:sz w:val="24"/>
                <w:szCs w:val="24"/>
                <w:highlight w:val="none"/>
                <w:shd w:val="clear" w:color="auto" w:fill="auto"/>
                <w:lang w:eastAsia="zh-CN"/>
              </w:rPr>
              <w:t>；</w:t>
            </w:r>
            <w:r>
              <w:rPr>
                <w:rFonts w:hint="eastAsia" w:cs="Times New Roman"/>
                <w:color w:val="auto"/>
                <w:sz w:val="24"/>
                <w:szCs w:val="24"/>
                <w:highlight w:val="none"/>
                <w:shd w:val="clear" w:color="auto" w:fill="auto"/>
                <w:lang w:val="en-US" w:eastAsia="zh-CN"/>
              </w:rPr>
              <w:t>（按招标文件格式附件：非联合体投标声明填写）；</w:t>
            </w:r>
          </w:p>
        </w:tc>
      </w:tr>
      <w:tr w14:paraId="505CCB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3" w:hRule="atLeast"/>
          <w:jc w:val="center"/>
        </w:trPr>
        <w:tc>
          <w:tcPr>
            <w:tcW w:w="726" w:type="dxa"/>
            <w:tcBorders>
              <w:top w:val="single" w:color="000000" w:sz="6" w:space="0"/>
              <w:bottom w:val="single" w:color="000000" w:sz="6" w:space="0"/>
              <w:right w:val="single" w:color="000000" w:sz="6" w:space="0"/>
            </w:tcBorders>
            <w:vAlign w:val="center"/>
          </w:tcPr>
          <w:p w14:paraId="1D7E2F0E">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7</w:t>
            </w:r>
          </w:p>
        </w:tc>
        <w:tc>
          <w:tcPr>
            <w:tcW w:w="8801" w:type="dxa"/>
            <w:tcBorders>
              <w:top w:val="single" w:color="000000" w:sz="6" w:space="0"/>
              <w:left w:val="single" w:color="000000" w:sz="6" w:space="0"/>
              <w:bottom w:val="single" w:color="000000" w:sz="6" w:space="0"/>
              <w:right w:val="single" w:color="000000" w:sz="6" w:space="0"/>
            </w:tcBorders>
            <w:vAlign w:val="center"/>
          </w:tcPr>
          <w:p w14:paraId="0C342E3B">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before="0" w:beforeAutospacing="0" w:after="0" w:afterAutospacing="0" w:line="360" w:lineRule="auto"/>
              <w:ind w:left="210" w:leftChars="100" w:right="0" w:rightChars="0"/>
              <w:jc w:val="both"/>
              <w:textAlignment w:val="auto"/>
              <w:rPr>
                <w:rFonts w:hint="eastAsia" w:ascii="宋体" w:hAnsi="宋体" w:eastAsia="宋体" w:cs="宋体"/>
                <w:b w:val="0"/>
                <w:color w:val="auto"/>
                <w:kern w:val="2"/>
                <w:sz w:val="24"/>
                <w:szCs w:val="24"/>
                <w:highlight w:val="none"/>
                <w:shd w:val="clear" w:color="auto" w:fill="auto"/>
                <w:lang w:val="zh-CN" w:eastAsia="zh-CN" w:bidi="zh-CN"/>
              </w:rPr>
            </w:pPr>
            <w:bookmarkStart w:id="1" w:name="OLE_LINK3"/>
            <w:r>
              <w:rPr>
                <w:rFonts w:hint="eastAsia" w:ascii="宋体" w:hAnsi="宋体" w:eastAsia="宋体" w:cs="宋体"/>
                <w:b w:val="0"/>
                <w:color w:val="auto"/>
                <w:kern w:val="2"/>
                <w:sz w:val="24"/>
                <w:szCs w:val="24"/>
                <w:highlight w:val="none"/>
                <w:shd w:val="clear" w:color="auto" w:fill="auto"/>
                <w:lang w:val="zh-CN" w:eastAsia="zh-CN" w:bidi="zh-CN"/>
              </w:rPr>
              <w:t>投标保证金缴纳凭证</w:t>
            </w:r>
            <w:bookmarkEnd w:id="1"/>
            <w:r>
              <w:rPr>
                <w:rFonts w:hint="eastAsia" w:ascii="宋体" w:hAnsi="宋体" w:cs="宋体"/>
                <w:b w:val="0"/>
                <w:color w:val="auto"/>
                <w:kern w:val="2"/>
                <w:sz w:val="24"/>
                <w:szCs w:val="24"/>
                <w:highlight w:val="none"/>
                <w:shd w:val="clear" w:color="auto" w:fill="auto"/>
                <w:lang w:val="zh-CN" w:eastAsia="zh-CN" w:bidi="zh-CN"/>
              </w:rPr>
              <w:t>。</w:t>
            </w:r>
            <w:r>
              <w:rPr>
                <w:rFonts w:hint="eastAsia" w:cs="Times New Roman"/>
                <w:color w:val="auto"/>
                <w:sz w:val="24"/>
                <w:szCs w:val="24"/>
                <w:highlight w:val="none"/>
                <w:shd w:val="clear" w:color="auto" w:fill="auto"/>
                <w:lang w:val="en-US" w:eastAsia="zh-CN"/>
              </w:rPr>
              <w:t>（按招标文件要求提供）</w:t>
            </w:r>
          </w:p>
        </w:tc>
      </w:tr>
    </w:tbl>
    <w:p w14:paraId="7482EA1B">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6AC6FF36">
      <w:pP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br w:type="page"/>
      </w:r>
    </w:p>
    <w:p w14:paraId="3B64487C">
      <w:pPr>
        <w:pStyle w:val="9"/>
        <w:pBdr>
          <w:top w:val="none" w:color="auto" w:sz="0" w:space="0"/>
          <w:left w:val="none" w:color="auto" w:sz="0" w:space="0"/>
          <w:bottom w:val="none" w:color="auto" w:sz="0" w:space="0"/>
          <w:right w:val="none" w:color="auto" w:sz="0" w:space="0"/>
          <w:between w:val="none" w:color="auto" w:sz="0" w:space="0"/>
        </w:pBdr>
        <w:shd w:val="clear"/>
        <w:jc w:val="center"/>
        <w:rPr>
          <w:rFonts w:hint="eastAsia"/>
          <w:color w:val="auto"/>
          <w:highlight w:val="none"/>
          <w:shd w:val="clear" w:color="auto" w:fill="auto"/>
        </w:rPr>
      </w:pPr>
      <w:r>
        <w:rPr>
          <w:rFonts w:hint="eastAsia" w:ascii="宋体" w:hAnsi="宋体" w:eastAsia="宋体"/>
          <w:b/>
          <w:bCs/>
          <w:color w:val="auto"/>
          <w:sz w:val="28"/>
          <w:szCs w:val="28"/>
          <w:highlight w:val="none"/>
          <w:shd w:val="clear" w:color="auto" w:fill="auto"/>
          <w:lang w:eastAsia="zh-CN"/>
        </w:rPr>
        <w:t>符合性审查一览表</w:t>
      </w:r>
    </w:p>
    <w:tbl>
      <w:tblPr>
        <w:tblStyle w:val="24"/>
        <w:tblpPr w:leftFromText="180" w:rightFromText="180" w:vertAnchor="text" w:horzAnchor="page" w:tblpX="1457" w:tblpY="319"/>
        <w:tblOverlap w:val="never"/>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6878"/>
        <w:gridCol w:w="1551"/>
      </w:tblGrid>
      <w:tr w14:paraId="27F3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95" w:type="dxa"/>
            <w:noWrap w:val="0"/>
            <w:vAlign w:val="center"/>
          </w:tcPr>
          <w:p w14:paraId="3630E1C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序号</w:t>
            </w:r>
          </w:p>
        </w:tc>
        <w:tc>
          <w:tcPr>
            <w:tcW w:w="6878" w:type="dxa"/>
            <w:noWrap w:val="0"/>
            <w:vAlign w:val="center"/>
          </w:tcPr>
          <w:p w14:paraId="3BB6CD6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审查项目</w:t>
            </w:r>
          </w:p>
        </w:tc>
        <w:tc>
          <w:tcPr>
            <w:tcW w:w="1551" w:type="dxa"/>
            <w:noWrap w:val="0"/>
            <w:vAlign w:val="center"/>
          </w:tcPr>
          <w:p w14:paraId="719AFC4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审查情况</w:t>
            </w:r>
          </w:p>
          <w:p w14:paraId="331D23A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（是否响应）</w:t>
            </w:r>
          </w:p>
        </w:tc>
      </w:tr>
      <w:tr w14:paraId="45CE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noWrap w:val="0"/>
            <w:vAlign w:val="center"/>
          </w:tcPr>
          <w:p w14:paraId="0FC21E6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w:t>
            </w:r>
          </w:p>
        </w:tc>
        <w:tc>
          <w:tcPr>
            <w:tcW w:w="6878" w:type="dxa"/>
            <w:noWrap w:val="0"/>
            <w:vAlign w:val="center"/>
          </w:tcPr>
          <w:p w14:paraId="78E505A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最终</w:t>
            </w:r>
            <w:r>
              <w:rPr>
                <w:rFonts w:hint="eastAsia" w:ascii="宋体" w:hAnsi="宋体" w:cs="宋体"/>
                <w:bCs/>
                <w:color w:val="auto"/>
                <w:sz w:val="24"/>
                <w:szCs w:val="24"/>
                <w:highlight w:val="none"/>
                <w:lang w:val="en-US" w:eastAsia="zh-CN"/>
              </w:rPr>
              <w:t>报价</w:t>
            </w:r>
            <w:r>
              <w:rPr>
                <w:rFonts w:hint="eastAsia" w:ascii="宋体" w:hAnsi="宋体" w:cs="宋体"/>
                <w:bCs/>
                <w:color w:val="auto"/>
                <w:sz w:val="24"/>
                <w:szCs w:val="24"/>
                <w:highlight w:val="none"/>
                <w:lang w:eastAsia="zh-CN"/>
              </w:rPr>
              <w:t>是否未</w:t>
            </w:r>
            <w:r>
              <w:rPr>
                <w:rFonts w:hint="eastAsia" w:ascii="宋体" w:hAnsi="宋体" w:cs="宋体"/>
                <w:bCs/>
                <w:color w:val="auto"/>
                <w:sz w:val="24"/>
                <w:szCs w:val="24"/>
                <w:highlight w:val="none"/>
              </w:rPr>
              <w:t>超过最高限价</w:t>
            </w:r>
            <w:r>
              <w:rPr>
                <w:rFonts w:hint="eastAsia" w:ascii="宋体" w:hAnsi="宋体" w:cs="宋体"/>
                <w:bCs/>
                <w:color w:val="auto"/>
                <w:sz w:val="24"/>
                <w:szCs w:val="24"/>
                <w:highlight w:val="none"/>
                <w:lang w:eastAsia="zh-CN"/>
              </w:rPr>
              <w:t>；</w:t>
            </w:r>
          </w:p>
        </w:tc>
        <w:tc>
          <w:tcPr>
            <w:tcW w:w="1551" w:type="dxa"/>
            <w:noWrap w:val="0"/>
            <w:vAlign w:val="center"/>
          </w:tcPr>
          <w:p w14:paraId="310928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p>
        </w:tc>
      </w:tr>
      <w:tr w14:paraId="6370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noWrap w:val="0"/>
            <w:vAlign w:val="center"/>
          </w:tcPr>
          <w:p w14:paraId="5AE6A83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rPr>
            </w:pPr>
          </w:p>
        </w:tc>
        <w:tc>
          <w:tcPr>
            <w:tcW w:w="6878" w:type="dxa"/>
            <w:noWrap w:val="0"/>
            <w:vAlign w:val="center"/>
          </w:tcPr>
          <w:p w14:paraId="69A06D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最终报价是否</w:t>
            </w:r>
            <w:r>
              <w:rPr>
                <w:rFonts w:hint="eastAsia" w:ascii="宋体" w:hAnsi="宋体" w:cs="宋体"/>
                <w:bCs/>
                <w:color w:val="auto"/>
                <w:sz w:val="24"/>
                <w:szCs w:val="24"/>
                <w:highlight w:val="none"/>
                <w:lang w:eastAsia="zh-CN"/>
              </w:rPr>
              <w:t>未</w:t>
            </w:r>
            <w:r>
              <w:rPr>
                <w:rFonts w:hint="eastAsia" w:ascii="宋体" w:hAnsi="宋体" w:cs="宋体"/>
                <w:bCs/>
                <w:color w:val="auto"/>
                <w:sz w:val="24"/>
                <w:szCs w:val="24"/>
                <w:highlight w:val="none"/>
              </w:rPr>
              <w:t>明显低于其他投标报价</w:t>
            </w:r>
            <w:r>
              <w:rPr>
                <w:rFonts w:hint="eastAsia" w:ascii="宋体" w:hAnsi="宋体" w:cs="宋体"/>
                <w:bCs/>
                <w:color w:val="auto"/>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551" w:type="dxa"/>
            <w:noWrap w:val="0"/>
            <w:vAlign w:val="center"/>
          </w:tcPr>
          <w:p w14:paraId="6DBEBDE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p>
        </w:tc>
      </w:tr>
      <w:tr w14:paraId="064E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5" w:type="dxa"/>
            <w:vMerge w:val="restart"/>
            <w:noWrap w:val="0"/>
            <w:vAlign w:val="center"/>
          </w:tcPr>
          <w:p w14:paraId="67E8A60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商务资信</w:t>
            </w:r>
          </w:p>
        </w:tc>
        <w:tc>
          <w:tcPr>
            <w:tcW w:w="6878" w:type="dxa"/>
            <w:noWrap w:val="0"/>
            <w:vAlign w:val="center"/>
          </w:tcPr>
          <w:p w14:paraId="20D28E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4"/>
                <w:szCs w:val="24"/>
                <w:highlight w:val="none"/>
                <w:lang w:val="zh-CN" w:eastAsia="zh-CN"/>
              </w:rPr>
            </w:pPr>
            <w:r>
              <w:rPr>
                <w:rFonts w:hint="eastAsia" w:cs="Times New Roman"/>
                <w:color w:val="auto"/>
                <w:sz w:val="24"/>
                <w:szCs w:val="24"/>
                <w:highlight w:val="none"/>
                <w:shd w:val="clear" w:color="auto" w:fill="auto"/>
                <w:lang w:val="en-US" w:eastAsia="zh-CN"/>
              </w:rPr>
              <w:t>投标有效期是否满足招标文件要求</w:t>
            </w:r>
            <w:r>
              <w:rPr>
                <w:rFonts w:hint="eastAsia" w:ascii="宋体" w:hAnsi="宋体" w:cs="宋体"/>
                <w:bCs/>
                <w:color w:val="auto"/>
                <w:sz w:val="24"/>
                <w:szCs w:val="24"/>
                <w:highlight w:val="none"/>
                <w:lang w:eastAsia="zh-CN"/>
              </w:rPr>
              <w:t>；</w:t>
            </w:r>
          </w:p>
        </w:tc>
        <w:tc>
          <w:tcPr>
            <w:tcW w:w="1551" w:type="dxa"/>
            <w:noWrap w:val="0"/>
            <w:vAlign w:val="center"/>
          </w:tcPr>
          <w:p w14:paraId="317AD9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p>
        </w:tc>
      </w:tr>
      <w:tr w14:paraId="4CBE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5" w:type="dxa"/>
            <w:vMerge w:val="continue"/>
            <w:noWrap w:val="0"/>
            <w:vAlign w:val="center"/>
          </w:tcPr>
          <w:p w14:paraId="6D24D86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rPr>
            </w:pPr>
          </w:p>
        </w:tc>
        <w:tc>
          <w:tcPr>
            <w:tcW w:w="6878" w:type="dxa"/>
            <w:noWrap w:val="0"/>
            <w:vAlign w:val="center"/>
          </w:tcPr>
          <w:p w14:paraId="6C35BC53">
            <w:pPr>
              <w:keepNext w:val="0"/>
              <w:keepLines w:val="0"/>
              <w:suppressLineNumbers w:val="0"/>
              <w:autoSpaceDE w:val="0"/>
              <w:autoSpaceDN w:val="0"/>
              <w:adjustRightInd w:val="0"/>
              <w:spacing w:before="0" w:beforeAutospacing="0" w:after="0" w:afterAutospacing="0" w:line="360" w:lineRule="auto"/>
              <w:ind w:left="0" w:right="0"/>
              <w:rPr>
                <w:rFonts w:hint="eastAsia" w:cs="Times New Roman"/>
                <w:color w:val="auto"/>
                <w:sz w:val="24"/>
                <w:szCs w:val="24"/>
                <w:highlight w:val="none"/>
                <w:shd w:val="clear" w:color="auto" w:fill="auto"/>
                <w:lang w:val="en-US" w:eastAsia="zh-CN"/>
              </w:rPr>
            </w:pPr>
            <w:r>
              <w:rPr>
                <w:rFonts w:hint="eastAsia" w:cs="Times New Roman"/>
                <w:color w:val="auto"/>
                <w:sz w:val="24"/>
                <w:szCs w:val="24"/>
                <w:highlight w:val="none"/>
                <w:shd w:val="clear" w:color="auto" w:fill="auto"/>
                <w:lang w:val="en-US" w:eastAsia="zh-CN"/>
              </w:rPr>
              <w:t>是否按招标文件对投标文件组成的要求提供投标文件；</w:t>
            </w:r>
          </w:p>
        </w:tc>
        <w:tc>
          <w:tcPr>
            <w:tcW w:w="1551" w:type="dxa"/>
            <w:noWrap w:val="0"/>
            <w:vAlign w:val="center"/>
          </w:tcPr>
          <w:p w14:paraId="01736D0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p>
        </w:tc>
      </w:tr>
      <w:tr w14:paraId="6BEED6A1">
        <w:tblPrEx>
          <w:tblCellMar>
            <w:top w:w="0" w:type="dxa"/>
            <w:left w:w="108" w:type="dxa"/>
            <w:bottom w:w="0" w:type="dxa"/>
            <w:right w:w="108" w:type="dxa"/>
          </w:tblCellMar>
        </w:tblPrEx>
        <w:trPr>
          <w:jc w:val="center"/>
        </w:trPr>
        <w:tc>
          <w:tcPr>
            <w:tcW w:w="895" w:type="dxa"/>
            <w:vMerge w:val="continue"/>
            <w:noWrap w:val="0"/>
            <w:vAlign w:val="center"/>
          </w:tcPr>
          <w:p w14:paraId="5E05E64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rPr>
            </w:pPr>
          </w:p>
        </w:tc>
        <w:tc>
          <w:tcPr>
            <w:tcW w:w="6878" w:type="dxa"/>
            <w:noWrap w:val="0"/>
            <w:vAlign w:val="center"/>
          </w:tcPr>
          <w:p w14:paraId="3A475E7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lang w:val="zh-CN"/>
              </w:rPr>
              <w:t>合同完成期限是否未超过招标文件规定期限、是否未以他人名义投标、串通投标、以行贿手段谋取成交或者以其他弄虚作假方式投标的；</w:t>
            </w:r>
          </w:p>
        </w:tc>
        <w:tc>
          <w:tcPr>
            <w:tcW w:w="1551" w:type="dxa"/>
            <w:noWrap w:val="0"/>
            <w:vAlign w:val="center"/>
          </w:tcPr>
          <w:p w14:paraId="3A60317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p>
        </w:tc>
      </w:tr>
      <w:tr w14:paraId="62F0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5" w:type="dxa"/>
            <w:vMerge w:val="continue"/>
            <w:noWrap w:val="0"/>
            <w:vAlign w:val="center"/>
          </w:tcPr>
          <w:p w14:paraId="3AF785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rPr>
            </w:pPr>
          </w:p>
        </w:tc>
        <w:tc>
          <w:tcPr>
            <w:tcW w:w="6878" w:type="dxa"/>
            <w:noWrap w:val="0"/>
            <w:vAlign w:val="center"/>
          </w:tcPr>
          <w:p w14:paraId="55AC3C2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highlight w:val="none"/>
                <w:lang w:val="zh-CN"/>
              </w:rPr>
            </w:pPr>
            <w:r>
              <w:rPr>
                <w:rFonts w:hint="eastAsia" w:ascii="宋体" w:hAnsi="宋体" w:cs="仿宋_GB2312"/>
                <w:bCs/>
                <w:color w:val="auto"/>
                <w:sz w:val="24"/>
                <w:szCs w:val="24"/>
                <w:highlight w:val="none"/>
                <w:lang w:val="zh-CN" w:eastAsia="zh-CN"/>
              </w:rPr>
              <w:t>响应文件是否未附有采购人不能接受的条件的</w:t>
            </w:r>
            <w:r>
              <w:rPr>
                <w:rFonts w:hint="eastAsia" w:ascii="宋体" w:hAnsi="宋体" w:cs="宋体"/>
                <w:bCs/>
                <w:color w:val="auto"/>
                <w:sz w:val="24"/>
                <w:szCs w:val="24"/>
                <w:highlight w:val="none"/>
                <w:lang w:val="zh-CN"/>
              </w:rPr>
              <w:t>；</w:t>
            </w:r>
          </w:p>
        </w:tc>
        <w:tc>
          <w:tcPr>
            <w:tcW w:w="1551" w:type="dxa"/>
            <w:noWrap w:val="0"/>
            <w:vAlign w:val="center"/>
          </w:tcPr>
          <w:p w14:paraId="546479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p>
        </w:tc>
      </w:tr>
      <w:tr w14:paraId="478A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noWrap w:val="0"/>
            <w:vAlign w:val="center"/>
          </w:tcPr>
          <w:p w14:paraId="31B1D5E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技术</w:t>
            </w:r>
          </w:p>
        </w:tc>
        <w:tc>
          <w:tcPr>
            <w:tcW w:w="6878" w:type="dxa"/>
            <w:noWrap w:val="0"/>
            <w:vAlign w:val="center"/>
          </w:tcPr>
          <w:p w14:paraId="566667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highlight w:val="none"/>
              </w:rPr>
            </w:pPr>
            <w:r>
              <w:rPr>
                <w:rFonts w:hint="eastAsia" w:ascii="宋体" w:hAnsi="宋体" w:cs="宋体"/>
                <w:bCs/>
                <w:color w:val="auto"/>
                <w:sz w:val="24"/>
                <w:szCs w:val="24"/>
                <w:highlight w:val="none"/>
              </w:rPr>
              <w:t>非“▲”的为基本参数，投标文件中基本参数是否符合招标文件关于对招标货物技术规格和标准的要求；</w:t>
            </w:r>
          </w:p>
        </w:tc>
        <w:tc>
          <w:tcPr>
            <w:tcW w:w="1551" w:type="dxa"/>
            <w:noWrap w:val="0"/>
            <w:vAlign w:val="center"/>
          </w:tcPr>
          <w:p w14:paraId="443AA5F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p>
        </w:tc>
      </w:tr>
      <w:tr w14:paraId="4131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5" w:type="dxa"/>
            <w:vMerge w:val="continue"/>
            <w:noWrap w:val="0"/>
            <w:vAlign w:val="center"/>
          </w:tcPr>
          <w:p w14:paraId="13DEDB7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highlight w:val="none"/>
              </w:rPr>
            </w:pPr>
          </w:p>
        </w:tc>
        <w:tc>
          <w:tcPr>
            <w:tcW w:w="6878" w:type="dxa"/>
            <w:noWrap w:val="0"/>
            <w:vAlign w:val="center"/>
          </w:tcPr>
          <w:p w14:paraId="66FCB63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w:t>
            </w:r>
            <w:r>
              <w:rPr>
                <w:rFonts w:hint="eastAsia" w:ascii="宋体" w:hAnsi="宋体" w:cs="仿宋_GB2312"/>
                <w:bCs/>
                <w:color w:val="auto"/>
                <w:sz w:val="24"/>
                <w:szCs w:val="24"/>
                <w:highlight w:val="none"/>
                <w:lang w:val="zh-CN" w:eastAsia="zh-CN"/>
              </w:rPr>
              <w:t>文件是否未附有</w:t>
            </w:r>
            <w:r>
              <w:rPr>
                <w:rFonts w:hint="eastAsia" w:ascii="宋体" w:hAnsi="宋体" w:cs="宋体"/>
                <w:bCs/>
                <w:color w:val="auto"/>
                <w:sz w:val="24"/>
                <w:szCs w:val="24"/>
                <w:highlight w:val="none"/>
              </w:rPr>
              <w:t>不符合招标文件规定的其他实质性要求的</w:t>
            </w:r>
            <w:r>
              <w:rPr>
                <w:rFonts w:hint="eastAsia" w:ascii="宋体" w:hAnsi="宋体" w:cs="宋体"/>
                <w:bCs/>
                <w:color w:val="auto"/>
                <w:sz w:val="24"/>
                <w:szCs w:val="24"/>
                <w:highlight w:val="none"/>
                <w:lang w:eastAsia="zh-CN"/>
              </w:rPr>
              <w:t>。</w:t>
            </w:r>
          </w:p>
        </w:tc>
        <w:tc>
          <w:tcPr>
            <w:tcW w:w="1551" w:type="dxa"/>
            <w:noWrap w:val="0"/>
            <w:vAlign w:val="center"/>
          </w:tcPr>
          <w:p w14:paraId="408AA18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highlight w:val="none"/>
                <w:lang w:val="zh-CN"/>
              </w:rPr>
            </w:pPr>
          </w:p>
        </w:tc>
      </w:tr>
    </w:tbl>
    <w:p w14:paraId="4FAA9736">
      <w:pPr>
        <w:pStyle w:val="30"/>
        <w:rPr>
          <w:rFonts w:hint="eastAsia"/>
          <w:color w:val="auto"/>
          <w:highlight w:val="none"/>
          <w:lang w:val="zh-CN"/>
        </w:rPr>
      </w:pPr>
    </w:p>
    <w:p w14:paraId="07509D02">
      <w:pPr>
        <w:shd w:val="clear"/>
        <w:autoSpaceDE w:val="0"/>
        <w:autoSpaceDN w:val="0"/>
        <w:adjustRightInd w:val="0"/>
        <w:spacing w:line="360" w:lineRule="auto"/>
        <w:rPr>
          <w:rFonts w:hint="eastAsia" w:ascii="宋体" w:hAnsi="宋体" w:eastAsia="宋体" w:cs="宋体"/>
          <w:b/>
          <w:color w:val="auto"/>
          <w:sz w:val="24"/>
          <w:highlight w:val="none"/>
          <w:shd w:val="clear" w:color="auto" w:fill="auto"/>
          <w:lang w:val="zh-CN"/>
        </w:rPr>
      </w:pPr>
    </w:p>
    <w:p w14:paraId="44FE8C7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6946FF6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0355307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rPr>
        <w:t xml:space="preserve"> 综合评审 </w:t>
      </w:r>
    </w:p>
    <w:p w14:paraId="02DA11A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rPr>
        <w:t>评标委员会各成员</w:t>
      </w:r>
      <w:r>
        <w:rPr>
          <w:rFonts w:hint="eastAsia" w:ascii="宋体" w:hAnsi="宋体" w:eastAsia="宋体" w:cs="宋体"/>
          <w:color w:val="auto"/>
          <w:sz w:val="24"/>
          <w:highlight w:val="none"/>
          <w:shd w:val="clear" w:color="auto" w:fill="auto"/>
        </w:rPr>
        <w:t>应当</w:t>
      </w:r>
      <w:r>
        <w:rPr>
          <w:rFonts w:hint="eastAsia" w:ascii="宋体" w:hAnsi="宋体" w:eastAsia="宋体" w:cs="宋体"/>
          <w:bCs/>
          <w:color w:val="auto"/>
          <w:sz w:val="24"/>
          <w:highlight w:val="none"/>
          <w:shd w:val="clear" w:color="auto" w:fill="auto"/>
        </w:rPr>
        <w:t>遵循独立评审原则，</w:t>
      </w:r>
      <w:r>
        <w:rPr>
          <w:rFonts w:hint="eastAsia" w:ascii="宋体" w:hAnsi="宋体" w:eastAsia="宋体" w:cs="宋体"/>
          <w:color w:val="auto"/>
          <w:sz w:val="24"/>
          <w:highlight w:val="none"/>
          <w:shd w:val="clear" w:color="auto" w:fill="auto"/>
          <w:lang w:val="zh-CN"/>
        </w:rPr>
        <w:t>按照招标文件的评标方法和标准，对资格资质检查和</w:t>
      </w:r>
      <w:r>
        <w:rPr>
          <w:rFonts w:hint="eastAsia" w:ascii="宋体" w:hAnsi="宋体" w:cs="宋体"/>
          <w:color w:val="auto"/>
          <w:sz w:val="24"/>
          <w:highlight w:val="none"/>
          <w:shd w:val="clear" w:color="auto" w:fill="auto"/>
          <w:lang w:val="zh-CN"/>
        </w:rPr>
        <w:t>符</w:t>
      </w:r>
      <w:r>
        <w:rPr>
          <w:rFonts w:hint="eastAsia" w:ascii="宋体" w:hAnsi="宋体" w:eastAsia="宋体" w:cs="宋体"/>
          <w:color w:val="auto"/>
          <w:sz w:val="24"/>
          <w:highlight w:val="none"/>
          <w:shd w:val="clear" w:color="auto" w:fill="auto"/>
          <w:lang w:val="zh-CN"/>
        </w:rPr>
        <w:t>合性检查合格的投标文件的商务和技术进行评估，综合比较与评价。并应当以书面方式发表各自（或集体）的具体综合评审意见。</w:t>
      </w:r>
    </w:p>
    <w:p w14:paraId="585DA00B">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.2 评估和综合比较与评价，应当</w:t>
      </w:r>
      <w:r>
        <w:rPr>
          <w:rFonts w:hint="eastAsia" w:ascii="宋体" w:hAnsi="宋体" w:eastAsia="宋体" w:cs="宋体"/>
          <w:bCs/>
          <w:color w:val="auto"/>
          <w:sz w:val="24"/>
          <w:highlight w:val="none"/>
          <w:shd w:val="clear" w:color="auto" w:fill="auto"/>
        </w:rPr>
        <w:t>严格</w:t>
      </w:r>
      <w:r>
        <w:rPr>
          <w:rFonts w:hint="eastAsia" w:ascii="宋体" w:hAnsi="宋体" w:eastAsia="宋体" w:cs="宋体"/>
          <w:color w:val="auto"/>
          <w:sz w:val="24"/>
          <w:highlight w:val="none"/>
          <w:shd w:val="clear" w:color="auto" w:fill="auto"/>
          <w:lang w:val="zh-CN"/>
        </w:rPr>
        <w:t>按照采购人设计格式要求，做好书面原始署名记录，</w:t>
      </w:r>
      <w:r>
        <w:rPr>
          <w:rFonts w:hint="eastAsia" w:ascii="宋体" w:hAnsi="宋体" w:eastAsia="宋体" w:cs="宋体"/>
          <w:bCs/>
          <w:color w:val="auto"/>
          <w:sz w:val="24"/>
          <w:szCs w:val="24"/>
          <w:highlight w:val="none"/>
          <w:shd w:val="clear" w:color="auto" w:fill="auto"/>
        </w:rPr>
        <w:t>连同书面评标报告提交</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w:t>
      </w:r>
    </w:p>
    <w:p w14:paraId="71B5181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.3</w:t>
      </w:r>
      <w:r>
        <w:rPr>
          <w:rFonts w:hint="eastAsia" w:ascii="宋体" w:hAnsi="宋体" w:eastAsia="宋体" w:cs="宋体"/>
          <w:bCs/>
          <w:color w:val="auto"/>
          <w:sz w:val="24"/>
          <w:szCs w:val="24"/>
          <w:highlight w:val="none"/>
          <w:shd w:val="clear" w:color="auto" w:fill="auto"/>
        </w:rPr>
        <w:t xml:space="preserve"> “综合评分法”应当载明投标人的投标项目、所作的任何修正、对商业偏差的调整、对技术偏差的调整、对各评审因素的评估，以及对每一投标的最终评标结果。</w:t>
      </w:r>
    </w:p>
    <w:p w14:paraId="1DC1B2FA">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.4</w:t>
      </w: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综合评审记录要突出重点、抓住关键（核</w:t>
      </w:r>
      <w:r>
        <w:rPr>
          <w:rFonts w:hint="eastAsia" w:ascii="宋体" w:hAnsi="宋体" w:eastAsia="宋体" w:cs="宋体"/>
          <w:bCs/>
          <w:color w:val="auto"/>
          <w:sz w:val="24"/>
          <w:szCs w:val="24"/>
          <w:highlight w:val="none"/>
          <w:shd w:val="clear" w:color="auto" w:fill="auto"/>
        </w:rPr>
        <w:t>心）、真实准确、简明扼要，体现公平、公正、合理。否则，经核实后，将按前款</w:t>
      </w:r>
      <w:r>
        <w:rPr>
          <w:rFonts w:hint="eastAsia" w:ascii="宋体" w:hAnsi="宋体" w:eastAsia="宋体" w:cs="宋体"/>
          <w:color w:val="auto"/>
          <w:sz w:val="24"/>
          <w:szCs w:val="24"/>
          <w:highlight w:val="none"/>
          <w:shd w:val="clear" w:color="auto" w:fill="auto"/>
        </w:rPr>
        <w:t>“第</w:t>
      </w:r>
      <w:r>
        <w:rPr>
          <w:rFonts w:hint="eastAsia" w:ascii="宋体" w:hAnsi="宋体" w:cs="宋体"/>
          <w:color w:val="auto"/>
          <w:sz w:val="24"/>
          <w:szCs w:val="24"/>
          <w:highlight w:val="none"/>
          <w:shd w:val="clear" w:color="auto" w:fill="auto"/>
          <w:lang w:eastAsia="zh-CN"/>
        </w:rPr>
        <w:t>五</w:t>
      </w:r>
      <w:r>
        <w:rPr>
          <w:rFonts w:hint="eastAsia" w:ascii="宋体" w:hAnsi="宋体" w:eastAsia="宋体" w:cs="宋体"/>
          <w:color w:val="auto"/>
          <w:sz w:val="24"/>
          <w:szCs w:val="24"/>
          <w:highlight w:val="none"/>
          <w:shd w:val="clear" w:color="auto" w:fill="auto"/>
        </w:rPr>
        <w:t>部分”中“第四章”的21.3条款之规定执行。</w:t>
      </w:r>
    </w:p>
    <w:p w14:paraId="1436D010">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lang w:val="zh-CN"/>
        </w:rPr>
        <w:t>.</w:t>
      </w:r>
      <w:r>
        <w:rPr>
          <w:rFonts w:hint="eastAsia" w:ascii="宋体" w:hAnsi="宋体" w:cs="宋体"/>
          <w:b/>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比较与评价</w:t>
      </w:r>
    </w:p>
    <w:p w14:paraId="4724636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highlight w:val="none"/>
          <w:shd w:val="clear" w:color="auto" w:fill="auto"/>
        </w:rPr>
        <w:t>综合评标时，评标委员会各成员应当对每一个有效</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的投标文件，</w:t>
      </w:r>
      <w:r>
        <w:rPr>
          <w:rFonts w:hint="eastAsia" w:ascii="宋体" w:hAnsi="宋体" w:eastAsia="宋体" w:cs="宋体"/>
          <w:color w:val="auto"/>
          <w:sz w:val="24"/>
          <w:highlight w:val="none"/>
          <w:shd w:val="clear" w:color="auto" w:fill="auto"/>
          <w:lang w:val="zh-CN"/>
        </w:rPr>
        <w:t>根据招标文件中要求的产品价格、技术、性能、质量及质检认证、环保节能、财务状况、信誉、业绩、服务、培训、货物供应及对招标文件的响应程度等指标，进行具体评估。</w:t>
      </w:r>
    </w:p>
    <w:p w14:paraId="06FAF537">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评标委员会成员应独立按照对每一个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所投产品的最终报价、设备选型、配置及性能指标、质检认证报告、环保节能、售后服务体系、培训计划、货物供应、财务能力和状况、类似业绩等因素的具体综合评估，进行比较与评价。</w:t>
      </w:r>
    </w:p>
    <w:p w14:paraId="6A6FC9DF">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8</w:t>
      </w:r>
      <w:r>
        <w:rPr>
          <w:rFonts w:hint="eastAsia" w:ascii="宋体" w:hAnsi="宋体" w:eastAsia="宋体" w:cs="宋体"/>
          <w:b/>
          <w:color w:val="auto"/>
          <w:sz w:val="24"/>
          <w:highlight w:val="none"/>
          <w:shd w:val="clear" w:color="auto" w:fill="auto"/>
          <w:lang w:val="zh-CN"/>
        </w:rPr>
        <w:t xml:space="preserve"> 综合评分法的原则、方法和标准</w:t>
      </w:r>
    </w:p>
    <w:p w14:paraId="71341C4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szCs w:val="24"/>
          <w:highlight w:val="none"/>
          <w:shd w:val="clear" w:color="auto" w:fill="auto"/>
        </w:rPr>
        <w:t>采用综合评分法，是指在最大限度地满足招标文件实质性要求前提下，按照招标文件中规定的各项因素进行综合评审后，以评分得分最高的投标人作为中标候选</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或者中标</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的评标方法。</w:t>
      </w:r>
    </w:p>
    <w:p w14:paraId="5EE291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.2</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综合评分方法：评标委员会成员</w:t>
      </w:r>
      <w:r>
        <w:rPr>
          <w:rFonts w:hint="eastAsia" w:ascii="宋体" w:hAnsi="宋体" w:eastAsia="宋体" w:cs="宋体"/>
          <w:color w:val="auto"/>
          <w:sz w:val="24"/>
          <w:szCs w:val="24"/>
          <w:highlight w:val="none"/>
          <w:shd w:val="clear" w:color="auto" w:fill="auto"/>
        </w:rPr>
        <w:t>应按照独立综合评审原则，根据对招标</w:t>
      </w:r>
      <w:r>
        <w:rPr>
          <w:rFonts w:hint="eastAsia" w:ascii="宋体" w:hAnsi="宋体" w:eastAsia="宋体" w:cs="宋体"/>
          <w:color w:val="auto"/>
          <w:sz w:val="24"/>
          <w:highlight w:val="none"/>
          <w:shd w:val="clear" w:color="auto" w:fill="auto"/>
          <w:lang w:val="zh-CN"/>
        </w:rPr>
        <w:t>文件的响应程度和具体评标</w:t>
      </w:r>
      <w:r>
        <w:rPr>
          <w:rFonts w:hint="eastAsia" w:ascii="宋体" w:hAnsi="宋体" w:eastAsia="宋体" w:cs="宋体"/>
          <w:color w:val="auto"/>
          <w:sz w:val="24"/>
          <w:szCs w:val="24"/>
          <w:highlight w:val="none"/>
          <w:shd w:val="clear" w:color="auto" w:fill="auto"/>
        </w:rPr>
        <w:t>情况，</w:t>
      </w:r>
      <w:r>
        <w:rPr>
          <w:rFonts w:hint="eastAsia" w:ascii="宋体" w:hAnsi="宋体" w:eastAsia="宋体" w:cs="宋体"/>
          <w:color w:val="auto"/>
          <w:sz w:val="24"/>
          <w:highlight w:val="none"/>
          <w:shd w:val="clear" w:color="auto" w:fill="auto"/>
          <w:lang w:val="zh-CN"/>
        </w:rPr>
        <w:t>独立对具体投标文件的商务和技术指标进行评估和综合比较与评价后，独立（或集体）发表综合评审（议）意见，对每一个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做出打分决定；经政采云系统自动核对汇总核对和汇总后，按得高分原则，由高到低进行排序后，</w:t>
      </w:r>
      <w:r>
        <w:rPr>
          <w:rFonts w:hint="eastAsia" w:ascii="宋体" w:hAnsi="宋体" w:eastAsia="宋体" w:cs="宋体"/>
          <w:color w:val="auto"/>
          <w:sz w:val="24"/>
          <w:highlight w:val="none"/>
          <w:shd w:val="clear" w:color="auto" w:fill="auto"/>
        </w:rPr>
        <w:t>最后根据评标委员会各成员签署的打分结果，得出评标结论。</w:t>
      </w:r>
    </w:p>
    <w:p w14:paraId="7B55B9C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.3 评标时，评标委员会各成员应当独立对每个有效投标人的投标文件进行评价、打分，然后由政采云系统自动核对汇总</w:t>
      </w:r>
      <w:r>
        <w:rPr>
          <w:rFonts w:hint="eastAsia" w:ascii="宋体" w:hAnsi="宋体" w:eastAsia="宋体" w:cs="宋体"/>
          <w:color w:val="auto"/>
          <w:sz w:val="24"/>
          <w:szCs w:val="22"/>
          <w:highlight w:val="none"/>
          <w:shd w:val="clear" w:color="auto" w:fill="auto"/>
          <w:lang w:val="zh-CN"/>
        </w:rPr>
        <w:t>核对汇总出每</w:t>
      </w:r>
      <w:r>
        <w:rPr>
          <w:rFonts w:hint="eastAsia" w:ascii="宋体" w:hAnsi="宋体" w:eastAsia="宋体" w:cs="宋体"/>
          <w:color w:val="auto"/>
          <w:sz w:val="24"/>
          <w:highlight w:val="none"/>
          <w:shd w:val="clear" w:color="auto" w:fill="auto"/>
          <w:lang w:val="zh-CN"/>
        </w:rPr>
        <w:t>个投标人每项评分因素的得分。</w:t>
      </w:r>
    </w:p>
    <w:p w14:paraId="788EDF5E">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.4 综合评分，应严格遵守前款“</w:t>
      </w:r>
      <w:r>
        <w:rPr>
          <w:rFonts w:hint="eastAsia" w:ascii="宋体" w:hAnsi="宋体" w:eastAsia="宋体" w:cs="宋体"/>
          <w:bCs/>
          <w:color w:val="auto"/>
          <w:sz w:val="24"/>
          <w:highlight w:val="none"/>
          <w:shd w:val="clear" w:color="auto" w:fill="auto"/>
          <w:lang w:val="zh-CN"/>
        </w:rPr>
        <w:t>24.5.8</w:t>
      </w:r>
      <w:r>
        <w:rPr>
          <w:rFonts w:hint="eastAsia" w:ascii="宋体" w:hAnsi="宋体" w:eastAsia="宋体" w:cs="宋体"/>
          <w:bCs/>
          <w:color w:val="auto"/>
          <w:sz w:val="24"/>
          <w:highlight w:val="none"/>
          <w:shd w:val="clear" w:color="auto" w:fill="auto"/>
        </w:rPr>
        <w:t xml:space="preserve"> 综合评审”条款之规定。</w:t>
      </w:r>
      <w:r>
        <w:rPr>
          <w:rFonts w:hint="eastAsia" w:ascii="宋体" w:hAnsi="宋体" w:eastAsia="宋体" w:cs="宋体"/>
          <w:bCs/>
          <w:color w:val="auto"/>
          <w:sz w:val="24"/>
          <w:highlight w:val="none"/>
          <w:shd w:val="clear" w:color="auto" w:fill="auto"/>
          <w:lang w:val="zh-CN"/>
        </w:rPr>
        <w:t>否则，经核实后，</w:t>
      </w:r>
      <w:r>
        <w:rPr>
          <w:rFonts w:hint="eastAsia" w:ascii="宋体" w:hAnsi="宋体" w:eastAsia="宋体" w:cs="宋体"/>
          <w:bCs/>
          <w:color w:val="auto"/>
          <w:sz w:val="24"/>
          <w:szCs w:val="24"/>
          <w:highlight w:val="none"/>
          <w:shd w:val="clear" w:color="auto" w:fill="auto"/>
        </w:rPr>
        <w:t>将按前款“第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部分”中“第四章”的21.3条款之规定执行。</w:t>
      </w:r>
    </w:p>
    <w:p w14:paraId="62228DC9">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lang w:val="zh-CN"/>
        </w:rPr>
        <w:t>.5.</w:t>
      </w:r>
      <w:r>
        <w:rPr>
          <w:rFonts w:hint="eastAsia" w:ascii="宋体" w:hAnsi="宋体" w:cs="宋体"/>
          <w:bCs/>
          <w:color w:val="auto"/>
          <w:sz w:val="24"/>
          <w:highlight w:val="none"/>
          <w:shd w:val="clear" w:color="auto" w:fill="auto"/>
          <w:lang w:val="en-US" w:eastAsia="zh-CN"/>
        </w:rPr>
        <w:t>8</w:t>
      </w:r>
      <w:r>
        <w:rPr>
          <w:rFonts w:hint="eastAsia" w:ascii="宋体" w:hAnsi="宋体" w:eastAsia="宋体" w:cs="宋体"/>
          <w:bCs/>
          <w:color w:val="auto"/>
          <w:sz w:val="24"/>
          <w:highlight w:val="none"/>
          <w:shd w:val="clear" w:color="auto" w:fill="auto"/>
          <w:lang w:val="zh-CN"/>
        </w:rPr>
        <w:t>.5 评标委员会</w:t>
      </w:r>
      <w:r>
        <w:rPr>
          <w:rFonts w:hint="eastAsia" w:ascii="宋体" w:hAnsi="宋体" w:eastAsia="宋体" w:cs="宋体"/>
          <w:bCs/>
          <w:color w:val="auto"/>
          <w:sz w:val="24"/>
          <w:szCs w:val="24"/>
          <w:highlight w:val="none"/>
          <w:shd w:val="clear" w:color="auto" w:fill="auto"/>
        </w:rPr>
        <w:t>各成员</w:t>
      </w:r>
      <w:r>
        <w:rPr>
          <w:rFonts w:hint="eastAsia" w:ascii="宋体" w:hAnsi="宋体" w:eastAsia="宋体" w:cs="宋体"/>
          <w:bCs/>
          <w:color w:val="auto"/>
          <w:sz w:val="24"/>
          <w:highlight w:val="none"/>
          <w:shd w:val="clear" w:color="auto" w:fill="auto"/>
          <w:lang w:val="zh-CN"/>
        </w:rPr>
        <w:t>要按照采购人规定格式，将每一个</w:t>
      </w:r>
      <w:r>
        <w:rPr>
          <w:rFonts w:hint="eastAsia" w:ascii="宋体" w:hAnsi="宋体" w:cs="宋体"/>
          <w:bCs/>
          <w:color w:val="auto"/>
          <w:sz w:val="24"/>
          <w:highlight w:val="none"/>
          <w:shd w:val="clear" w:color="auto" w:fill="auto"/>
          <w:lang w:val="zh-CN"/>
        </w:rPr>
        <w:t>投标</w:t>
      </w:r>
      <w:r>
        <w:rPr>
          <w:rFonts w:hint="eastAsia" w:ascii="宋体" w:hAnsi="宋体" w:cs="宋体"/>
          <w:color w:val="auto"/>
          <w:sz w:val="24"/>
          <w:highlight w:val="none"/>
          <w:shd w:val="clear" w:color="auto" w:fill="auto"/>
          <w:lang w:val="zh-CN"/>
        </w:rPr>
        <w:t>人</w:t>
      </w:r>
      <w:r>
        <w:rPr>
          <w:rFonts w:hint="eastAsia" w:ascii="宋体" w:hAnsi="宋体" w:eastAsia="宋体" w:cs="宋体"/>
          <w:color w:val="auto"/>
          <w:sz w:val="24"/>
          <w:highlight w:val="none"/>
          <w:shd w:val="clear" w:color="auto" w:fill="auto"/>
          <w:lang w:val="zh-CN"/>
        </w:rPr>
        <w:t>的综合评审意见、打分结果、推荐理由等进行署名原始记录。</w:t>
      </w:r>
    </w:p>
    <w:p w14:paraId="4CBEBF6C">
      <w:pPr>
        <w:shd w:val="clear"/>
        <w:spacing w:line="360" w:lineRule="auto"/>
        <w:ind w:firstLine="482"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eastAsia="宋体" w:cs="宋体"/>
          <w:b/>
          <w:color w:val="auto"/>
          <w:sz w:val="24"/>
          <w:szCs w:val="24"/>
          <w:highlight w:val="none"/>
          <w:shd w:val="clear" w:color="auto" w:fill="auto"/>
          <w:lang w:val="en-US" w:eastAsia="zh-CN"/>
        </w:rPr>
        <w:t>6</w:t>
      </w:r>
      <w:r>
        <w:rPr>
          <w:rFonts w:hint="eastAsia" w:ascii="宋体" w:hAnsi="宋体" w:eastAsia="宋体" w:cs="宋体"/>
          <w:b/>
          <w:color w:val="auto"/>
          <w:sz w:val="24"/>
          <w:highlight w:val="none"/>
          <w:shd w:val="clear" w:color="auto" w:fill="auto"/>
        </w:rPr>
        <w:t xml:space="preserve"> 综合评分原则</w:t>
      </w:r>
    </w:p>
    <w:p w14:paraId="32716C88">
      <w:pPr>
        <w:shd w:val="clear"/>
        <w:spacing w:line="360" w:lineRule="auto"/>
        <w:ind w:firstLine="480" w:firstLineChars="200"/>
        <w:rPr>
          <w:rFonts w:hint="eastAsia" w:ascii="宋体" w:hAnsi="宋体" w:eastAsia="宋体" w:cs="宋体"/>
          <w:bCs/>
          <w:color w:val="auto"/>
          <w:sz w:val="32"/>
          <w:szCs w:val="32"/>
          <w:highlight w:val="none"/>
          <w:shd w:val="clear" w:color="auto" w:fill="auto"/>
        </w:rPr>
      </w:pPr>
      <w:r>
        <w:rPr>
          <w:rFonts w:hint="eastAsia" w:ascii="宋体" w:hAnsi="宋体" w:eastAsia="宋体" w:cs="宋体"/>
          <w:color w:val="auto"/>
          <w:sz w:val="24"/>
          <w:highlight w:val="none"/>
          <w:shd w:val="clear" w:color="auto" w:fill="auto"/>
        </w:rPr>
        <w:t>1、评标委员会依据《评标（分）记录明细表》对投标文件进行比较与评价，并进行打分和汇总。</w:t>
      </w:r>
    </w:p>
    <w:p w14:paraId="0A8D07A3">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2、评标委员会小组成员评标、打分时不得协商，应独立完成。</w:t>
      </w:r>
    </w:p>
    <w:p w14:paraId="000661E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3、未满足招标文件要求的投标方，不予评分。</w:t>
      </w:r>
    </w:p>
    <w:p w14:paraId="5D98DE9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4、评标打分应当按照技术部分、商务部分、报价部分的顺序进行，打分可保留两位小数。</w:t>
      </w:r>
    </w:p>
    <w:p w14:paraId="585BAFF4">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5、技术、商务部分应按各小项分档打分，投标文件中各小项指标相近的，打分应属同一档次。在</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同意的情况下，允许评标委员会小组各成员根据招标书文件部分要求的技术、功能和</w:t>
      </w:r>
      <w:r>
        <w:rPr>
          <w:rFonts w:hint="eastAsia" w:ascii="宋体" w:hAnsi="宋体" w:eastAsia="宋体" w:cs="宋体"/>
          <w:bCs/>
          <w:color w:val="auto"/>
          <w:sz w:val="24"/>
          <w:szCs w:val="24"/>
          <w:highlight w:val="none"/>
          <w:shd w:val="clear" w:color="auto" w:fill="auto"/>
          <w:lang w:val="zh-CN"/>
        </w:rPr>
        <w:t>《</w:t>
      </w:r>
      <w:r>
        <w:rPr>
          <w:rFonts w:hint="eastAsia" w:ascii="宋体" w:hAnsi="宋体" w:eastAsia="宋体" w:cs="宋体"/>
          <w:bCs/>
          <w:color w:val="auto"/>
          <w:sz w:val="24"/>
          <w:szCs w:val="24"/>
          <w:highlight w:val="none"/>
          <w:shd w:val="clear" w:color="auto" w:fill="auto"/>
        </w:rPr>
        <w:t>评标（分）记录明细表》</w:t>
      </w:r>
      <w:r>
        <w:rPr>
          <w:rFonts w:hint="eastAsia" w:ascii="宋体" w:hAnsi="宋体" w:eastAsia="宋体" w:cs="宋体"/>
          <w:color w:val="auto"/>
          <w:sz w:val="24"/>
          <w:szCs w:val="24"/>
          <w:highlight w:val="none"/>
          <w:shd w:val="clear" w:color="auto" w:fill="auto"/>
        </w:rPr>
        <w:t>表格部分的性能指标要求，可以按各投标文件（投标书和产品技术说明书）实际情况在档次打分范围内调整分值。</w:t>
      </w:r>
    </w:p>
    <w:p w14:paraId="686D2EA0">
      <w:pPr>
        <w:shd w:val="clear"/>
        <w:spacing w:line="360" w:lineRule="auto"/>
        <w:ind w:firstLine="573"/>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6、打分采取百分制</w:t>
      </w:r>
      <w:r>
        <w:rPr>
          <w:rFonts w:hint="eastAsia" w:ascii="宋体" w:hAnsi="宋体" w:cs="宋体"/>
          <w:color w:val="auto"/>
          <w:sz w:val="24"/>
          <w:szCs w:val="24"/>
          <w:highlight w:val="none"/>
          <w:shd w:val="clear" w:color="auto" w:fill="auto"/>
          <w:lang w:eastAsia="zh-CN"/>
        </w:rPr>
        <w:t>。</w:t>
      </w:r>
    </w:p>
    <w:p w14:paraId="10357164">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highlight w:val="none"/>
          <w:shd w:val="clear" w:color="auto" w:fill="auto"/>
          <w:lang w:val="zh-CN"/>
        </w:rPr>
        <w:t>由采购代理机构核对录入和汇总计算出每一个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的所得分数值，</w:t>
      </w:r>
      <w:r>
        <w:rPr>
          <w:rFonts w:hint="eastAsia" w:ascii="宋体" w:hAnsi="宋体" w:eastAsia="宋体" w:cs="宋体"/>
          <w:color w:val="auto"/>
          <w:sz w:val="24"/>
          <w:szCs w:val="24"/>
          <w:highlight w:val="none"/>
          <w:shd w:val="clear" w:color="auto" w:fill="auto"/>
        </w:rPr>
        <w:t>并由高到底排序后，须有评标委员会小组各成员署名确认。如出现得分相同的，</w:t>
      </w:r>
      <w:r>
        <w:rPr>
          <w:rFonts w:hint="eastAsia" w:ascii="宋体" w:hAnsi="宋体" w:eastAsia="宋体" w:cs="宋体"/>
          <w:color w:val="auto"/>
          <w:sz w:val="24"/>
          <w:highlight w:val="none"/>
          <w:shd w:val="clear" w:color="auto" w:fill="auto"/>
          <w:lang w:val="zh-CN"/>
        </w:rPr>
        <w:t>应按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低或优劣由评标委员各成员确认评定。</w:t>
      </w:r>
    </w:p>
    <w:p w14:paraId="3F523EE6">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、若发现打分有误或者有差错的，或发现存在个人印象或带有明显倾向性时，将按前款</w:t>
      </w:r>
      <w:r>
        <w:rPr>
          <w:rFonts w:hint="eastAsia" w:ascii="宋体" w:hAnsi="宋体" w:eastAsia="宋体" w:cs="宋体"/>
          <w:bCs/>
          <w:color w:val="auto"/>
          <w:sz w:val="24"/>
          <w:szCs w:val="24"/>
          <w:highlight w:val="none"/>
          <w:shd w:val="clear" w:color="auto" w:fill="auto"/>
        </w:rPr>
        <w:t>“第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w:t>
      </w:r>
      <w:r>
        <w:rPr>
          <w:rFonts w:hint="eastAsia" w:ascii="宋体" w:hAnsi="宋体" w:eastAsia="宋体" w:cs="宋体"/>
          <w:color w:val="auto"/>
          <w:sz w:val="24"/>
          <w:szCs w:val="24"/>
          <w:highlight w:val="none"/>
          <w:shd w:val="clear" w:color="auto" w:fill="auto"/>
        </w:rPr>
        <w:t>执行。</w:t>
      </w:r>
    </w:p>
    <w:p w14:paraId="4DA62AED">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《评标（分）记录明细表》</w:t>
      </w:r>
    </w:p>
    <w:p w14:paraId="3F6311B1">
      <w:pPr>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评标委员会各成员记录原则上不允许有涂改、划擦等，如有应按合规方式修正。不允许在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核对汇总且确认之后，在未经许可时，不能再要回重新记录。</w:t>
      </w:r>
    </w:p>
    <w:p w14:paraId="32F150CF">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br w:type="page"/>
      </w:r>
    </w:p>
    <w:tbl>
      <w:tblPr>
        <w:tblStyle w:val="24"/>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845"/>
        <w:gridCol w:w="6352"/>
      </w:tblGrid>
      <w:tr w14:paraId="2D2A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80" w:type="dxa"/>
            <w:noWrap w:val="0"/>
            <w:vAlign w:val="center"/>
          </w:tcPr>
          <w:p w14:paraId="2A516378">
            <w:pPr>
              <w:pStyle w:val="54"/>
              <w:keepNext w:val="0"/>
              <w:keepLines w:val="0"/>
              <w:pageBreakBefore w:val="0"/>
              <w:widowControl/>
              <w:suppressLineNumbers w:val="0"/>
              <w:kinsoku/>
              <w:wordWrap/>
              <w:overflowPunct/>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评分因素</w:t>
            </w:r>
          </w:p>
        </w:tc>
        <w:tc>
          <w:tcPr>
            <w:tcW w:w="1845" w:type="dxa"/>
            <w:noWrap w:val="0"/>
            <w:vAlign w:val="center"/>
          </w:tcPr>
          <w:p w14:paraId="7DAF7F5A">
            <w:pPr>
              <w:pStyle w:val="54"/>
              <w:keepNext w:val="0"/>
              <w:keepLines w:val="0"/>
              <w:pageBreakBefore w:val="0"/>
              <w:widowControl/>
              <w:suppressLineNumbers w:val="0"/>
              <w:kinsoku/>
              <w:wordWrap/>
              <w:overflowPunct/>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评分点</w:t>
            </w:r>
          </w:p>
        </w:tc>
        <w:tc>
          <w:tcPr>
            <w:tcW w:w="6352" w:type="dxa"/>
            <w:noWrap w:val="0"/>
            <w:vAlign w:val="center"/>
          </w:tcPr>
          <w:p w14:paraId="25045766">
            <w:pPr>
              <w:pStyle w:val="54"/>
              <w:keepNext w:val="0"/>
              <w:keepLines w:val="0"/>
              <w:pageBreakBefore w:val="0"/>
              <w:widowControl/>
              <w:suppressLineNumbers w:val="0"/>
              <w:kinsoku/>
              <w:wordWrap/>
              <w:overflowPunct/>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rPr>
              <w:t>评分标准</w:t>
            </w:r>
          </w:p>
        </w:tc>
      </w:tr>
      <w:tr w14:paraId="690B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jc w:val="center"/>
        </w:trPr>
        <w:tc>
          <w:tcPr>
            <w:tcW w:w="880" w:type="dxa"/>
            <w:vMerge w:val="restart"/>
            <w:noWrap w:val="0"/>
            <w:vAlign w:val="center"/>
          </w:tcPr>
          <w:p w14:paraId="49939209">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商务标</w:t>
            </w:r>
          </w:p>
          <w:p w14:paraId="49F43EB9">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评审</w:t>
            </w:r>
          </w:p>
          <w:p w14:paraId="706C68D9">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zh-CN" w:eastAsia="zh-CN" w:bidi="ar-SA"/>
              </w:rPr>
              <w:t>（</w:t>
            </w:r>
            <w:r>
              <w:rPr>
                <w:rFonts w:hint="eastAsia" w:ascii="宋体" w:hAnsi="宋体" w:eastAsia="宋体" w:cs="宋体"/>
                <w:color w:val="auto"/>
                <w:kern w:val="2"/>
                <w:sz w:val="24"/>
                <w:szCs w:val="24"/>
                <w:highlight w:val="none"/>
                <w:shd w:val="clear" w:color="auto" w:fill="auto"/>
                <w:lang w:val="en-US" w:eastAsia="zh-CN" w:bidi="ar-SA"/>
              </w:rPr>
              <w:t>20</w:t>
            </w:r>
            <w:r>
              <w:rPr>
                <w:rFonts w:hint="eastAsia" w:ascii="宋体" w:hAnsi="宋体" w:eastAsia="宋体" w:cs="宋体"/>
                <w:color w:val="auto"/>
                <w:kern w:val="2"/>
                <w:sz w:val="24"/>
                <w:szCs w:val="24"/>
                <w:highlight w:val="none"/>
                <w:shd w:val="clear" w:color="auto" w:fill="auto"/>
                <w:lang w:val="zh-CN" w:eastAsia="zh-CN" w:bidi="ar-SA"/>
              </w:rPr>
              <w:t>分）</w:t>
            </w:r>
          </w:p>
        </w:tc>
        <w:tc>
          <w:tcPr>
            <w:tcW w:w="1845" w:type="dxa"/>
            <w:noWrap w:val="0"/>
            <w:vAlign w:val="center"/>
          </w:tcPr>
          <w:p w14:paraId="36F4A663">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投标人业绩</w:t>
            </w:r>
          </w:p>
          <w:p w14:paraId="1624C3F0">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（3分）</w:t>
            </w:r>
          </w:p>
        </w:tc>
        <w:tc>
          <w:tcPr>
            <w:tcW w:w="6352" w:type="dxa"/>
            <w:noWrap w:val="0"/>
            <w:vAlign w:val="center"/>
          </w:tcPr>
          <w:p w14:paraId="33051A47">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val="0"/>
                <w:color w:val="auto"/>
                <w:kern w:val="0"/>
                <w:sz w:val="24"/>
                <w:szCs w:val="24"/>
                <w:highlight w:val="none"/>
                <w:lang w:val="en-US" w:eastAsia="zh-CN" w:bidi="ar-SA"/>
              </w:rPr>
              <w:t>投标人近</w:t>
            </w:r>
            <w:r>
              <w:rPr>
                <w:rFonts w:hint="eastAsia" w:ascii="宋体" w:hAnsi="宋体" w:cs="宋体"/>
                <w:b w:val="0"/>
                <w:color w:val="auto"/>
                <w:kern w:val="0"/>
                <w:sz w:val="24"/>
                <w:szCs w:val="24"/>
                <w:highlight w:val="none"/>
                <w:lang w:val="en-US" w:eastAsia="zh-CN" w:bidi="ar-SA"/>
              </w:rPr>
              <w:t>三</w:t>
            </w:r>
            <w:r>
              <w:rPr>
                <w:rFonts w:hint="eastAsia" w:ascii="宋体" w:hAnsi="宋体" w:eastAsia="宋体" w:cs="宋体"/>
                <w:b w:val="0"/>
                <w:color w:val="auto"/>
                <w:kern w:val="0"/>
                <w:sz w:val="24"/>
                <w:szCs w:val="24"/>
                <w:highlight w:val="none"/>
                <w:lang w:val="en-US" w:eastAsia="zh-CN" w:bidi="ar-SA"/>
              </w:rPr>
              <w:t>年业绩，提供中标/成交通知书或供货合同并加盖公章，每提供一项业绩加</w:t>
            </w:r>
            <w:r>
              <w:rPr>
                <w:rFonts w:hint="eastAsia" w:ascii="宋体" w:hAnsi="宋体" w:cs="宋体"/>
                <w:b w:val="0"/>
                <w:color w:val="auto"/>
                <w:kern w:val="0"/>
                <w:sz w:val="24"/>
                <w:szCs w:val="24"/>
                <w:highlight w:val="none"/>
                <w:lang w:val="en-US" w:eastAsia="zh-CN" w:bidi="ar-SA"/>
              </w:rPr>
              <w:t>1</w:t>
            </w:r>
            <w:r>
              <w:rPr>
                <w:rFonts w:hint="eastAsia" w:ascii="宋体" w:hAnsi="宋体" w:eastAsia="宋体" w:cs="宋体"/>
                <w:b w:val="0"/>
                <w:color w:val="auto"/>
                <w:kern w:val="0"/>
                <w:sz w:val="24"/>
                <w:szCs w:val="24"/>
                <w:highlight w:val="none"/>
                <w:lang w:val="en-US" w:eastAsia="zh-CN" w:bidi="ar-SA"/>
              </w:rPr>
              <w:t>分，最高得</w:t>
            </w:r>
            <w:r>
              <w:rPr>
                <w:rFonts w:hint="eastAsia" w:ascii="宋体" w:hAnsi="宋体" w:cs="宋体"/>
                <w:b w:val="0"/>
                <w:color w:val="auto"/>
                <w:kern w:val="0"/>
                <w:sz w:val="24"/>
                <w:szCs w:val="24"/>
                <w:highlight w:val="none"/>
                <w:lang w:val="en-US" w:eastAsia="zh-CN" w:bidi="ar-SA"/>
              </w:rPr>
              <w:t>3</w:t>
            </w:r>
            <w:r>
              <w:rPr>
                <w:rFonts w:hint="eastAsia" w:ascii="宋体" w:hAnsi="宋体" w:eastAsia="宋体" w:cs="宋体"/>
                <w:b w:val="0"/>
                <w:color w:val="auto"/>
                <w:kern w:val="0"/>
                <w:sz w:val="24"/>
                <w:szCs w:val="24"/>
                <w:highlight w:val="none"/>
                <w:lang w:val="en-US" w:eastAsia="zh-CN" w:bidi="ar-SA"/>
              </w:rPr>
              <w:t>分，</w:t>
            </w:r>
            <w:r>
              <w:rPr>
                <w:rFonts w:hint="eastAsia" w:ascii="宋体" w:hAnsi="宋体" w:cs="宋体"/>
                <w:b w:val="0"/>
                <w:color w:val="auto"/>
                <w:kern w:val="0"/>
                <w:sz w:val="24"/>
                <w:szCs w:val="24"/>
                <w:highlight w:val="none"/>
                <w:lang w:val="en-US" w:eastAsia="zh-CN" w:bidi="ar-SA"/>
              </w:rPr>
              <w:t>未</w:t>
            </w:r>
            <w:r>
              <w:rPr>
                <w:rFonts w:hint="eastAsia" w:ascii="宋体" w:hAnsi="宋体" w:eastAsia="宋体" w:cs="宋体"/>
                <w:b w:val="0"/>
                <w:color w:val="auto"/>
                <w:kern w:val="0"/>
                <w:sz w:val="24"/>
                <w:szCs w:val="24"/>
                <w:highlight w:val="none"/>
                <w:lang w:val="en-US" w:eastAsia="zh-CN" w:bidi="ar-SA"/>
              </w:rPr>
              <w:t>提供不得分。</w:t>
            </w:r>
          </w:p>
        </w:tc>
      </w:tr>
      <w:tr w14:paraId="58E1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4847B1D8">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shd w:val="clear" w:color="auto" w:fill="auto"/>
                <w:lang w:val="zh-CN" w:eastAsia="zh-CN" w:bidi="ar-SA"/>
              </w:rPr>
            </w:pPr>
          </w:p>
        </w:tc>
        <w:tc>
          <w:tcPr>
            <w:tcW w:w="1845" w:type="dxa"/>
            <w:noWrap w:val="0"/>
            <w:vAlign w:val="center"/>
          </w:tcPr>
          <w:p w14:paraId="7ABFF0E1">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投标人实力</w:t>
            </w:r>
          </w:p>
          <w:p w14:paraId="2E637C0A">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（9分）</w:t>
            </w:r>
          </w:p>
          <w:p w14:paraId="08D46B4A">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p>
        </w:tc>
        <w:tc>
          <w:tcPr>
            <w:tcW w:w="6352" w:type="dxa"/>
            <w:noWrap w:val="0"/>
            <w:vAlign w:val="center"/>
          </w:tcPr>
          <w:p w14:paraId="07080BF7">
            <w:pPr>
              <w:pStyle w:val="57"/>
              <w:keepNext w:val="0"/>
              <w:keepLines w:val="0"/>
              <w:pageBreakBefore w:val="0"/>
              <w:suppressLineNumbers w:val="0"/>
              <w:kinsoku/>
              <w:wordWrap/>
              <w:overflowPunct/>
              <w:autoSpaceDE/>
              <w:autoSpaceDN/>
              <w:bidi w:val="0"/>
              <w:spacing w:before="0" w:beforeAutospacing="0" w:after="0" w:afterAutospacing="0" w:line="360" w:lineRule="auto"/>
              <w:ind w:left="0" w:right="0" w:firstLine="0" w:firstLineChars="0"/>
              <w:rPr>
                <w:rFonts w:hint="eastAsia" w:ascii="宋体" w:hAns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投标人或制造商具备较高</w:t>
            </w:r>
            <w:r>
              <w:rPr>
                <w:rFonts w:hint="eastAsia" w:asci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eastAsia="zh-CN" w:bidi="ar-SA"/>
              </w:rPr>
              <w:t>制造能力，具备符合GB/T 39116-2020、GB/T 39117-2020标准规范的 CMMM智能制造能力成熟度标准符合性证书，得3分，提供</w:t>
            </w:r>
            <w:r>
              <w:rPr>
                <w:rFonts w:hint="eastAsia" w:ascii="宋体" w:eastAsia="宋体" w:cs="宋体"/>
                <w:color w:val="auto"/>
                <w:kern w:val="2"/>
                <w:sz w:val="24"/>
                <w:szCs w:val="24"/>
                <w:highlight w:val="none"/>
                <w:lang w:val="en-US" w:eastAsia="zh-CN" w:bidi="ar-SA"/>
              </w:rPr>
              <w:t>证书</w:t>
            </w:r>
            <w:r>
              <w:rPr>
                <w:rFonts w:hint="eastAsia" w:ascii="宋体" w:hAnsi="宋体" w:eastAsia="宋体" w:cs="宋体"/>
                <w:color w:val="auto"/>
                <w:kern w:val="2"/>
                <w:sz w:val="24"/>
                <w:szCs w:val="24"/>
                <w:highlight w:val="none"/>
                <w:lang w:val="zh-CN" w:eastAsia="zh-CN" w:bidi="ar-SA"/>
              </w:rPr>
              <w:t>复印件并加盖单位公章</w:t>
            </w:r>
            <w:r>
              <w:rPr>
                <w:rFonts w:hint="eastAsia" w:ascii="宋体" w:eastAsia="宋体" w:cs="宋体"/>
                <w:color w:val="auto"/>
                <w:kern w:val="2"/>
                <w:sz w:val="24"/>
                <w:szCs w:val="24"/>
                <w:highlight w:val="none"/>
                <w:lang w:val="zh-CN" w:eastAsia="zh-CN" w:bidi="ar-SA"/>
              </w:rPr>
              <w:t>，</w:t>
            </w:r>
            <w:r>
              <w:rPr>
                <w:rFonts w:hint="eastAsia" w:ascii="宋体" w:eastAsia="宋体" w:cs="宋体"/>
                <w:color w:val="auto"/>
                <w:kern w:val="2"/>
                <w:sz w:val="24"/>
                <w:szCs w:val="24"/>
                <w:highlight w:val="none"/>
                <w:lang w:val="en-US" w:eastAsia="zh-CN" w:bidi="ar-SA"/>
              </w:rPr>
              <w:t>未提供</w:t>
            </w:r>
            <w:r>
              <w:rPr>
                <w:rFonts w:hint="eastAsia" w:ascii="宋体" w:hAnsi="宋体" w:eastAsia="宋体" w:cs="宋体"/>
                <w:color w:val="auto"/>
                <w:kern w:val="2"/>
                <w:sz w:val="24"/>
                <w:szCs w:val="24"/>
                <w:highlight w:val="none"/>
                <w:lang w:val="en-US" w:eastAsia="zh-CN" w:bidi="ar-SA"/>
              </w:rPr>
              <w:t>不得分。</w:t>
            </w:r>
          </w:p>
          <w:p w14:paraId="3768F280">
            <w:pPr>
              <w:pStyle w:val="57"/>
              <w:keepNext w:val="0"/>
              <w:keepLines w:val="0"/>
              <w:pageBreakBefore w:val="0"/>
              <w:suppressLineNumbers w:val="0"/>
              <w:kinsoku/>
              <w:wordWrap/>
              <w:overflowPunct/>
              <w:autoSpaceDE/>
              <w:autoSpaceDN/>
              <w:bidi w:val="0"/>
              <w:spacing w:before="0" w:beforeAutospacing="0" w:after="0" w:afterAutospacing="0" w:line="360" w:lineRule="auto"/>
              <w:ind w:left="0" w:right="0" w:firstLine="0" w:firstLineChars="0"/>
              <w:rPr>
                <w:rFonts w:hint="eastAsia" w:ascii="宋体" w:hAns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)投标人或</w:t>
            </w:r>
            <w:r>
              <w:rPr>
                <w:rFonts w:hint="eastAsia" w:ascii="宋体" w:eastAsia="宋体" w:cs="宋体"/>
                <w:color w:val="auto"/>
                <w:kern w:val="2"/>
                <w:sz w:val="24"/>
                <w:szCs w:val="24"/>
                <w:highlight w:val="none"/>
                <w:lang w:val="en-US" w:eastAsia="zh-CN" w:bidi="ar-SA"/>
              </w:rPr>
              <w:t>制造商具备较好的数据管理能力，通过GB/T 36073-2018《数据管理能力成熟度评估模型》认定得3分，提供证书</w:t>
            </w:r>
            <w:r>
              <w:rPr>
                <w:rFonts w:hint="eastAsia" w:ascii="宋体" w:hAnsi="宋体" w:eastAsia="宋体" w:cs="宋体"/>
                <w:color w:val="auto"/>
                <w:kern w:val="2"/>
                <w:sz w:val="24"/>
                <w:szCs w:val="24"/>
                <w:highlight w:val="none"/>
                <w:lang w:val="zh-CN" w:eastAsia="zh-CN" w:bidi="ar-SA"/>
              </w:rPr>
              <w:t>复印件</w:t>
            </w:r>
            <w:r>
              <w:rPr>
                <w:rFonts w:hint="eastAsia" w:ascii="宋体" w:eastAsia="宋体" w:cs="宋体"/>
                <w:color w:val="auto"/>
                <w:kern w:val="2"/>
                <w:sz w:val="24"/>
                <w:szCs w:val="24"/>
                <w:highlight w:val="none"/>
                <w:lang w:val="en-US" w:eastAsia="zh-CN" w:bidi="ar-SA"/>
              </w:rPr>
              <w:t>并加盖单位公章</w:t>
            </w:r>
            <w:r>
              <w:rPr>
                <w:rFonts w:hint="eastAsia" w:ascii="宋体" w:hAnsi="宋体" w:eastAsia="宋体" w:cs="宋体"/>
                <w:color w:val="auto"/>
                <w:kern w:val="2"/>
                <w:sz w:val="24"/>
                <w:szCs w:val="24"/>
                <w:highlight w:val="none"/>
                <w:lang w:val="en-US" w:eastAsia="zh-CN" w:bidi="ar-SA"/>
              </w:rPr>
              <w:t>，</w:t>
            </w:r>
            <w:r>
              <w:rPr>
                <w:rFonts w:hint="eastAsia" w:ascii="宋体" w:eastAsia="宋体" w:cs="宋体"/>
                <w:color w:val="auto"/>
                <w:kern w:val="2"/>
                <w:sz w:val="24"/>
                <w:szCs w:val="24"/>
                <w:highlight w:val="none"/>
                <w:lang w:val="en-US" w:eastAsia="zh-CN" w:bidi="ar-SA"/>
              </w:rPr>
              <w:t>未提供</w:t>
            </w:r>
            <w:r>
              <w:rPr>
                <w:rFonts w:hint="eastAsia" w:ascii="宋体" w:hAnsi="宋体" w:eastAsia="宋体" w:cs="宋体"/>
                <w:color w:val="auto"/>
                <w:kern w:val="2"/>
                <w:sz w:val="24"/>
                <w:szCs w:val="24"/>
                <w:highlight w:val="none"/>
                <w:lang w:val="en-US" w:eastAsia="zh-CN" w:bidi="ar-SA"/>
              </w:rPr>
              <w:t>不得分。</w:t>
            </w:r>
          </w:p>
          <w:p w14:paraId="55381E48">
            <w:pPr>
              <w:pStyle w:val="57"/>
              <w:keepNext w:val="0"/>
              <w:keepLines w:val="0"/>
              <w:pageBreakBefore w:val="0"/>
              <w:suppressLineNumbers w:val="0"/>
              <w:kinsoku/>
              <w:wordWrap/>
              <w:overflowPunct/>
              <w:autoSpaceDE/>
              <w:autoSpaceDN/>
              <w:bidi w:val="0"/>
              <w:spacing w:before="0" w:beforeAutospacing="0" w:after="0" w:afterAutospacing="0" w:line="360" w:lineRule="auto"/>
              <w:ind w:left="0" w:right="0" w:firstLine="0" w:firstLineChars="0"/>
              <w:rPr>
                <w:rFonts w:hint="default" w:ascii="宋体" w:hAns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3）供应商或制造商应具备完善的售后服务体系，具备符合GB/T 27922或CTEAS100等标准规范的十二星级服务能力持续有效验证认证证书的，得3分，提供证书</w:t>
            </w:r>
            <w:r>
              <w:rPr>
                <w:rFonts w:hint="eastAsia" w:ascii="宋体" w:hAnsi="宋体" w:eastAsia="宋体" w:cs="宋体"/>
                <w:color w:val="auto"/>
                <w:kern w:val="2"/>
                <w:sz w:val="24"/>
                <w:szCs w:val="24"/>
                <w:highlight w:val="none"/>
                <w:lang w:val="zh-CN" w:eastAsia="zh-CN" w:bidi="ar-SA"/>
              </w:rPr>
              <w:t>复印件</w:t>
            </w:r>
            <w:r>
              <w:rPr>
                <w:rFonts w:hint="eastAsia" w:ascii="宋体" w:eastAsia="宋体" w:cs="宋体"/>
                <w:color w:val="auto"/>
                <w:kern w:val="2"/>
                <w:sz w:val="24"/>
                <w:szCs w:val="24"/>
                <w:highlight w:val="none"/>
                <w:lang w:val="en-US" w:eastAsia="zh-CN" w:bidi="ar-SA"/>
              </w:rPr>
              <w:t>并加盖单位公章</w:t>
            </w:r>
            <w:r>
              <w:rPr>
                <w:rFonts w:hint="eastAsia" w:ascii="宋体" w:hAnsi="宋体" w:eastAsia="宋体" w:cs="宋体"/>
                <w:color w:val="auto"/>
                <w:kern w:val="2"/>
                <w:sz w:val="24"/>
                <w:szCs w:val="24"/>
                <w:highlight w:val="none"/>
                <w:lang w:val="en-US" w:eastAsia="zh-CN" w:bidi="ar-SA"/>
              </w:rPr>
              <w:t>，</w:t>
            </w:r>
            <w:r>
              <w:rPr>
                <w:rFonts w:hint="eastAsia" w:ascii="宋体" w:eastAsia="宋体" w:cs="宋体"/>
                <w:color w:val="auto"/>
                <w:kern w:val="2"/>
                <w:sz w:val="24"/>
                <w:szCs w:val="24"/>
                <w:highlight w:val="none"/>
                <w:lang w:val="en-US" w:eastAsia="zh-CN" w:bidi="ar-SA"/>
              </w:rPr>
              <w:t>未提供</w:t>
            </w:r>
            <w:r>
              <w:rPr>
                <w:rFonts w:hint="eastAsia" w:ascii="宋体" w:hAnsi="宋体" w:eastAsia="宋体" w:cs="宋体"/>
                <w:color w:val="auto"/>
                <w:kern w:val="2"/>
                <w:sz w:val="24"/>
                <w:szCs w:val="24"/>
                <w:highlight w:val="none"/>
                <w:lang w:val="en-US" w:eastAsia="zh-CN" w:bidi="ar-SA"/>
              </w:rPr>
              <w:t>不得分。</w:t>
            </w:r>
          </w:p>
        </w:tc>
      </w:tr>
      <w:tr w14:paraId="54E2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80" w:type="dxa"/>
            <w:vMerge w:val="continue"/>
            <w:noWrap w:val="0"/>
            <w:vAlign w:val="center"/>
          </w:tcPr>
          <w:p w14:paraId="529E5227">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shd w:val="clear" w:color="auto" w:fill="auto"/>
                <w:lang w:val="zh-CN" w:eastAsia="zh-CN" w:bidi="ar-SA"/>
              </w:rPr>
            </w:pPr>
          </w:p>
        </w:tc>
        <w:tc>
          <w:tcPr>
            <w:tcW w:w="1845" w:type="dxa"/>
            <w:noWrap w:val="0"/>
            <w:vAlign w:val="center"/>
          </w:tcPr>
          <w:p w14:paraId="0EC49F36">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备品备件方案  </w:t>
            </w:r>
          </w:p>
          <w:p w14:paraId="336BBA4B">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tc>
        <w:tc>
          <w:tcPr>
            <w:tcW w:w="6352" w:type="dxa"/>
            <w:noWrap w:val="0"/>
            <w:vAlign w:val="center"/>
          </w:tcPr>
          <w:p w14:paraId="1E7EC2F8">
            <w:pPr>
              <w:keepNext w:val="0"/>
              <w:keepLines w:val="0"/>
              <w:pageBreakBefore w:val="0"/>
              <w:numPr>
                <w:ilvl w:val="0"/>
                <w:numId w:val="0"/>
              </w:numPr>
              <w:suppressLineNumbers w:val="0"/>
              <w:kinsoku/>
              <w:wordWrap/>
              <w:overflowPunct/>
              <w:topLinePunct/>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投标人提供备品备件方案，如有质量问题等应无条件退换。方案完整可行得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分，方案简单一般得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分，方案不可行或不提供的不得分。</w:t>
            </w:r>
          </w:p>
        </w:tc>
      </w:tr>
      <w:tr w14:paraId="028F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noWrap w:val="0"/>
            <w:vAlign w:val="center"/>
          </w:tcPr>
          <w:p w14:paraId="45D3F59F">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shd w:val="clear" w:color="auto" w:fill="auto"/>
                <w:lang w:val="zh-CN" w:eastAsia="zh-CN" w:bidi="ar-SA"/>
              </w:rPr>
            </w:pPr>
          </w:p>
        </w:tc>
        <w:tc>
          <w:tcPr>
            <w:tcW w:w="1845" w:type="dxa"/>
            <w:noWrap w:val="0"/>
            <w:vAlign w:val="center"/>
          </w:tcPr>
          <w:p w14:paraId="38A71FD8">
            <w:pPr>
              <w:pStyle w:val="57"/>
              <w:keepNext w:val="0"/>
              <w:keepLines w:val="0"/>
              <w:pageBreakBefore w:val="0"/>
              <w:suppressLineNumbers w:val="0"/>
              <w:kinsoku/>
              <w:wordWrap/>
              <w:overflowPunct/>
              <w:autoSpaceDE/>
              <w:autoSpaceDN/>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售后服务方案（</w:t>
            </w:r>
            <w:r>
              <w:rPr>
                <w:rFonts w:hint="eastAsia" w:asci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tc>
        <w:tc>
          <w:tcPr>
            <w:tcW w:w="6352" w:type="dxa"/>
            <w:noWrap w:val="0"/>
            <w:vAlign w:val="center"/>
          </w:tcPr>
          <w:p w14:paraId="21FC11EA">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由评审委员会</w:t>
            </w:r>
            <w:r>
              <w:rPr>
                <w:rFonts w:hint="eastAsia" w:ascii="宋体" w:hAnsi="宋体" w:cs="宋体"/>
                <w:color w:val="auto"/>
                <w:kern w:val="2"/>
                <w:sz w:val="24"/>
                <w:szCs w:val="24"/>
                <w:highlight w:val="none"/>
                <w:lang w:val="en-US" w:eastAsia="zh-CN" w:bidi="ar-SA"/>
              </w:rPr>
              <w:t>综合</w:t>
            </w:r>
            <w:r>
              <w:rPr>
                <w:rFonts w:hint="eastAsia" w:ascii="宋体" w:hAnsi="宋体" w:eastAsia="宋体" w:cs="宋体"/>
                <w:color w:val="auto"/>
                <w:kern w:val="2"/>
                <w:sz w:val="24"/>
                <w:szCs w:val="24"/>
                <w:highlight w:val="none"/>
                <w:lang w:val="en-US" w:eastAsia="zh-CN" w:bidi="ar-SA"/>
              </w:rPr>
              <w:t>对比：</w:t>
            </w:r>
          </w:p>
          <w:p w14:paraId="23E90291">
            <w:pPr>
              <w:pStyle w:val="57"/>
              <w:keepNext w:val="0"/>
              <w:keepLines w:val="0"/>
              <w:pageBreakBefore w:val="0"/>
              <w:suppressLineNumbers w:val="0"/>
              <w:kinsoku/>
              <w:wordWrap/>
              <w:overflowPunct/>
              <w:autoSpaceDE/>
              <w:autoSpaceDN/>
              <w:bidi w:val="0"/>
              <w:spacing w:before="0" w:beforeAutospacing="0" w:after="0" w:afterAutospacing="0" w:line="360" w:lineRule="auto"/>
              <w:ind w:left="0" w:right="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评委根据各投标单位针对本项目提供的售后服务方案进行</w:t>
            </w:r>
            <w:r>
              <w:rPr>
                <w:rFonts w:hint="eastAsia" w:ascii="宋体" w:eastAsia="宋体" w:cs="宋体"/>
                <w:color w:val="auto"/>
                <w:kern w:val="2"/>
                <w:sz w:val="24"/>
                <w:szCs w:val="24"/>
                <w:highlight w:val="none"/>
                <w:lang w:val="en-US" w:eastAsia="zh-CN" w:bidi="ar-SA"/>
              </w:rPr>
              <w:t>综合</w:t>
            </w:r>
            <w:r>
              <w:rPr>
                <w:rFonts w:hint="eastAsia" w:ascii="宋体" w:hAnsi="宋体" w:eastAsia="宋体" w:cs="宋体"/>
                <w:color w:val="auto"/>
                <w:kern w:val="2"/>
                <w:sz w:val="24"/>
                <w:szCs w:val="24"/>
                <w:highlight w:val="none"/>
                <w:lang w:val="en-US" w:eastAsia="zh-CN" w:bidi="ar-SA"/>
              </w:rPr>
              <w:t>比较，综合评审:售后服务是否合理完善，能够提供售后服务，服务机制是否健全，售后服务承诺详细、具体，满足用户要求且优于其他投标人的售后服务承诺的，明确项目技术支持人员、免费服务时间，服务快捷程度、服务质量优劣程度等，以及其它实质性质保承诺，如上门服务解决方案、处理问题时限，现场服务条件及到位时间等。售后服务方案完善的得</w:t>
            </w:r>
            <w:r>
              <w:rPr>
                <w:rFonts w:hint="eastAsia" w:asci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分、基本满足售后服务要求的得</w:t>
            </w:r>
            <w:r>
              <w:rPr>
                <w:rFonts w:hint="eastAsia" w:asci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分、有售后服务但不具体或不明确的得</w:t>
            </w:r>
            <w:r>
              <w:rPr>
                <w:rFonts w:hint="eastAsia" w:asci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分，不提供售后服务方案的不得分；</w:t>
            </w:r>
          </w:p>
          <w:p w14:paraId="6216205F">
            <w:pPr>
              <w:pStyle w:val="57"/>
              <w:keepNext w:val="0"/>
              <w:keepLines w:val="0"/>
              <w:pageBreakBefore w:val="0"/>
              <w:suppressLineNumbers w:val="0"/>
              <w:kinsoku/>
              <w:wordWrap/>
              <w:overflowPunct/>
              <w:autoSpaceDE/>
              <w:autoSpaceDN/>
              <w:bidi w:val="0"/>
              <w:spacing w:before="0" w:beforeAutospacing="0" w:after="0" w:afterAutospacing="0" w:line="360" w:lineRule="auto"/>
              <w:ind w:left="0" w:leftChars="0" w:right="0" w:righ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w:t>
            </w:r>
            <w:r>
              <w:rPr>
                <w:rFonts w:hint="eastAsia" w:ascii="宋体" w:eastAsia="宋体" w:cs="宋体"/>
                <w:color w:val="auto"/>
                <w:kern w:val="2"/>
                <w:sz w:val="24"/>
                <w:szCs w:val="24"/>
                <w:highlight w:val="none"/>
                <w:lang w:val="en-US" w:eastAsia="zh-CN" w:bidi="ar-SA"/>
              </w:rPr>
              <w:t>制造商</w:t>
            </w:r>
            <w:r>
              <w:rPr>
                <w:rFonts w:hint="eastAsia" w:ascii="宋体" w:hAnsi="宋体" w:eastAsia="宋体" w:cs="宋体"/>
                <w:color w:val="auto"/>
                <w:kern w:val="2"/>
                <w:sz w:val="24"/>
                <w:szCs w:val="24"/>
                <w:highlight w:val="none"/>
                <w:lang w:val="en-US" w:eastAsia="zh-CN" w:bidi="ar-SA"/>
              </w:rPr>
              <w:t>针对本项目售后服务承诺函及官方查询电话（加盖</w:t>
            </w:r>
            <w:r>
              <w:rPr>
                <w:rFonts w:hint="eastAsia" w:ascii="宋体" w:eastAsia="宋体" w:cs="宋体"/>
                <w:color w:val="auto"/>
                <w:kern w:val="2"/>
                <w:sz w:val="24"/>
                <w:szCs w:val="24"/>
                <w:highlight w:val="none"/>
                <w:lang w:val="en-US" w:eastAsia="zh-CN" w:bidi="ar-SA"/>
              </w:rPr>
              <w:t>制造商</w:t>
            </w:r>
            <w:r>
              <w:rPr>
                <w:rFonts w:hint="eastAsia" w:ascii="宋体" w:hAnsi="宋体" w:eastAsia="宋体" w:cs="宋体"/>
                <w:color w:val="auto"/>
                <w:kern w:val="2"/>
                <w:sz w:val="24"/>
                <w:szCs w:val="24"/>
                <w:highlight w:val="none"/>
                <w:lang w:val="en-US" w:eastAsia="zh-CN" w:bidi="ar-SA"/>
              </w:rPr>
              <w:t>公章的证明材料，否则不得分。）</w:t>
            </w:r>
          </w:p>
        </w:tc>
      </w:tr>
      <w:tr w14:paraId="57F2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8" w:hRule="exact"/>
          <w:jc w:val="center"/>
        </w:trPr>
        <w:tc>
          <w:tcPr>
            <w:tcW w:w="880" w:type="dxa"/>
            <w:vMerge w:val="restart"/>
            <w:noWrap w:val="0"/>
            <w:vAlign w:val="center"/>
          </w:tcPr>
          <w:p w14:paraId="52946B52">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zh-CN" w:eastAsia="zh-CN" w:bidi="ar-SA"/>
              </w:rPr>
              <w:t>技术标评审（</w:t>
            </w:r>
            <w:r>
              <w:rPr>
                <w:rFonts w:hint="eastAsia" w:ascii="宋体" w:hAnsi="宋体" w:cs="宋体"/>
                <w:color w:val="auto"/>
                <w:kern w:val="2"/>
                <w:sz w:val="24"/>
                <w:szCs w:val="24"/>
                <w:highlight w:val="none"/>
                <w:lang w:val="en-US" w:eastAsia="zh-CN" w:bidi="ar-SA"/>
              </w:rPr>
              <w:t>50</w:t>
            </w:r>
            <w:r>
              <w:rPr>
                <w:rFonts w:hint="eastAsia" w:ascii="宋体" w:hAnsi="宋体" w:eastAsia="宋体" w:cs="宋体"/>
                <w:color w:val="auto"/>
                <w:kern w:val="2"/>
                <w:sz w:val="24"/>
                <w:szCs w:val="24"/>
                <w:highlight w:val="none"/>
                <w:lang w:val="zh-CN" w:eastAsia="zh-CN" w:bidi="ar-SA"/>
              </w:rPr>
              <w:t>分）</w:t>
            </w:r>
          </w:p>
        </w:tc>
        <w:tc>
          <w:tcPr>
            <w:tcW w:w="1845" w:type="dxa"/>
            <w:noWrap w:val="0"/>
            <w:vAlign w:val="center"/>
          </w:tcPr>
          <w:p w14:paraId="2DCD47C3">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zh-CN" w:eastAsia="zh-CN" w:bidi="ar-SA"/>
              </w:rPr>
            </w:pPr>
            <w:bookmarkStart w:id="2" w:name="OLE_LINK7"/>
            <w:r>
              <w:rPr>
                <w:rFonts w:hint="eastAsia" w:ascii="宋体" w:hAnsi="宋体" w:eastAsia="宋体" w:cs="宋体"/>
                <w:color w:val="auto"/>
                <w:kern w:val="2"/>
                <w:sz w:val="24"/>
                <w:szCs w:val="24"/>
                <w:highlight w:val="none"/>
                <w:lang w:val="zh-CN" w:eastAsia="zh-CN" w:bidi="ar-SA"/>
              </w:rPr>
              <w:t>技术参数</w:t>
            </w:r>
          </w:p>
          <w:bookmarkEnd w:id="2"/>
          <w:p w14:paraId="3DEFFD18">
            <w:pPr>
              <w:pStyle w:val="54"/>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zh-CN" w:eastAsia="zh-CN" w:bidi="ar-SA"/>
              </w:rPr>
              <w:t>分）</w:t>
            </w:r>
          </w:p>
        </w:tc>
        <w:tc>
          <w:tcPr>
            <w:tcW w:w="6352" w:type="dxa"/>
            <w:noWrap w:val="0"/>
            <w:vAlign w:val="center"/>
          </w:tcPr>
          <w:p w14:paraId="70083D97">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考察各投标人针对招标文件技术规范要求中参数的响应情况。</w:t>
            </w:r>
          </w:p>
          <w:p w14:paraId="144A5C48">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技术参数中标注“▲”的为主要参数，全部满足招标文件技术参数并提供完整资料得</w:t>
            </w:r>
            <w:r>
              <w:rPr>
                <w:rFonts w:hint="eastAsia" w:ascii="宋体" w:hAnsi="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带“▲”号技术参数的每有一项负偏离扣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，扣完为止。</w:t>
            </w:r>
          </w:p>
          <w:p w14:paraId="7B771D6A">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满分</w:t>
            </w:r>
            <w:r>
              <w:rPr>
                <w:rFonts w:hint="eastAsia" w:ascii="宋体" w:hAnsi="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en-US" w:eastAsia="zh-CN" w:bidi="ar-SA"/>
              </w:rPr>
              <w:t>分。</w:t>
            </w:r>
          </w:p>
          <w:p w14:paraId="594675E0">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注：“▲”技术参数中要求提供检测报告、功能截图等证明材料予以作证。供应商需如实填写所投产品参数，并提供真实有效的证明文件，若提供虚假材料，视为投标无效并列入政府采购黑名单。</w:t>
            </w:r>
          </w:p>
        </w:tc>
      </w:tr>
      <w:tr w14:paraId="75D4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exact"/>
          <w:jc w:val="center"/>
        </w:trPr>
        <w:tc>
          <w:tcPr>
            <w:tcW w:w="880" w:type="dxa"/>
            <w:vMerge w:val="continue"/>
            <w:noWrap w:val="0"/>
            <w:vAlign w:val="center"/>
          </w:tcPr>
          <w:p w14:paraId="72BFECB2">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4B731EA6">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功能（</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p>
        </w:tc>
        <w:tc>
          <w:tcPr>
            <w:tcW w:w="6352" w:type="dxa"/>
            <w:noWrap w:val="0"/>
            <w:vAlign w:val="center"/>
          </w:tcPr>
          <w:p w14:paraId="33767BB4">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由评委进行综合评比：投标产品的设备选型、整体配套性、经济性、先进性、稳定性、安全性、耐用性全部符合或优于招标文件要求的得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分；投标产品的设备选型、整体配套性、经济性、先进性、稳定性、安全性、耐用性基本满足招标文件要求的得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分；投标产品的设备选型、整体配套性、经济性、先进性、稳定性、安全性、耐用性一般的得1分。</w:t>
            </w:r>
          </w:p>
        </w:tc>
      </w:tr>
      <w:tr w14:paraId="39EB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880" w:type="dxa"/>
            <w:vMerge w:val="continue"/>
            <w:noWrap w:val="0"/>
            <w:vAlign w:val="center"/>
          </w:tcPr>
          <w:p w14:paraId="5D10CEF4">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5DB593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培训方案（5分）</w:t>
            </w:r>
          </w:p>
        </w:tc>
        <w:tc>
          <w:tcPr>
            <w:tcW w:w="6352" w:type="dxa"/>
            <w:noWrap w:val="0"/>
            <w:vAlign w:val="top"/>
          </w:tcPr>
          <w:p w14:paraId="7E587F72">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培训及技术指导方案等需满足招标文件要求</w:t>
            </w:r>
            <w:r>
              <w:rPr>
                <w:rFonts w:hint="eastAsia" w:ascii="宋体" w:hAnsi="宋体" w:cs="宋体"/>
                <w:color w:val="auto"/>
                <w:sz w:val="24"/>
                <w:szCs w:val="24"/>
                <w:highlight w:val="none"/>
                <w:lang w:val="en-US" w:eastAsia="zh-CN"/>
              </w:rPr>
              <w:t>并提供承诺函</w:t>
            </w:r>
            <w:r>
              <w:rPr>
                <w:rFonts w:hint="eastAsia" w:ascii="宋体" w:hAnsi="宋体" w:eastAsia="宋体" w:cs="宋体"/>
                <w:color w:val="auto"/>
                <w:sz w:val="24"/>
                <w:szCs w:val="24"/>
                <w:highlight w:val="none"/>
                <w:lang w:val="en-US" w:eastAsia="zh-CN"/>
              </w:rPr>
              <w:t>，有详细的：产品使用培训方案、</w:t>
            </w:r>
            <w:r>
              <w:rPr>
                <w:rFonts w:hint="eastAsia" w:ascii="宋体" w:hAnsi="宋体" w:cs="宋体"/>
                <w:color w:val="auto"/>
                <w:sz w:val="24"/>
                <w:szCs w:val="24"/>
                <w:highlight w:val="none"/>
                <w:lang w:val="en-US" w:eastAsia="zh-CN"/>
              </w:rPr>
              <w:t>培训课程、</w:t>
            </w:r>
            <w:r>
              <w:rPr>
                <w:rFonts w:hint="eastAsia" w:ascii="宋体" w:hAnsi="宋体" w:eastAsia="宋体" w:cs="宋体"/>
                <w:color w:val="auto"/>
                <w:sz w:val="24"/>
                <w:szCs w:val="24"/>
                <w:highlight w:val="none"/>
                <w:lang w:val="en-US" w:eastAsia="zh-CN"/>
              </w:rPr>
              <w:t>用户培训计划</w:t>
            </w:r>
            <w:r>
              <w:rPr>
                <w:rFonts w:hint="eastAsia" w:ascii="宋体" w:hAnsi="宋体" w:cs="宋体"/>
                <w:color w:val="auto"/>
                <w:sz w:val="24"/>
                <w:szCs w:val="24"/>
                <w:highlight w:val="none"/>
                <w:lang w:val="en-US" w:eastAsia="zh-CN"/>
              </w:rPr>
              <w:t>、培训次数</w:t>
            </w:r>
            <w:r>
              <w:rPr>
                <w:rFonts w:hint="eastAsia" w:ascii="宋体" w:hAnsi="宋体" w:eastAsia="宋体" w:cs="宋体"/>
                <w:color w:val="auto"/>
                <w:sz w:val="24"/>
                <w:szCs w:val="24"/>
                <w:highlight w:val="none"/>
                <w:lang w:val="en-US" w:eastAsia="zh-CN"/>
              </w:rPr>
              <w:t>及使用过程中的技术指导方案，（</w:t>
            </w:r>
            <w:r>
              <w:rPr>
                <w:rFonts w:hint="eastAsia" w:ascii="宋体" w:hAnsi="宋体" w:cs="宋体"/>
                <w:color w:val="auto"/>
                <w:sz w:val="24"/>
                <w:szCs w:val="24"/>
                <w:highlight w:val="none"/>
                <w:lang w:val="en-US" w:eastAsia="zh-CN"/>
              </w:rPr>
              <w:t>其中</w:t>
            </w:r>
            <w:r>
              <w:rPr>
                <w:rFonts w:hint="eastAsia" w:ascii="宋体" w:hAnsi="宋体" w:eastAsia="宋体" w:cs="宋体"/>
                <w:color w:val="auto"/>
                <w:sz w:val="24"/>
                <w:szCs w:val="24"/>
                <w:highlight w:val="none"/>
                <w:lang w:val="en-US" w:eastAsia="zh-CN"/>
              </w:rPr>
              <w:t>培训师</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lang w:val="en-US" w:eastAsia="zh-CN"/>
              </w:rPr>
              <w:t>提供学历证书、身份证、</w:t>
            </w:r>
            <w:r>
              <w:rPr>
                <w:rFonts w:hint="eastAsia" w:ascii="宋体" w:hAnsi="宋体" w:eastAsia="宋体" w:cs="宋体"/>
                <w:color w:val="auto"/>
                <w:kern w:val="2"/>
                <w:sz w:val="24"/>
                <w:szCs w:val="24"/>
                <w:highlight w:val="none"/>
                <w:lang w:val="en-US" w:eastAsia="zh-CN" w:bidi="ar-SA"/>
              </w:rPr>
              <w:t>投标前半年内连续三个月在投标人单位缴纳社保证明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方案内容完整齐全得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2"/>
                <w:sz w:val="24"/>
                <w:szCs w:val="24"/>
                <w:highlight w:val="none"/>
                <w:lang w:val="en-US" w:eastAsia="zh-CN" w:bidi="ar-SA"/>
              </w:rPr>
              <w:t>方案简单一般得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sz w:val="24"/>
                <w:szCs w:val="24"/>
                <w:highlight w:val="none"/>
                <w:lang w:val="en-US" w:eastAsia="zh-CN"/>
              </w:rPr>
              <w:t>方案内容不能满足项目要求或未提供的不得分。</w:t>
            </w:r>
          </w:p>
        </w:tc>
      </w:tr>
      <w:tr w14:paraId="65D3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0" w:type="dxa"/>
            <w:vMerge w:val="continue"/>
            <w:noWrap w:val="0"/>
            <w:vAlign w:val="center"/>
          </w:tcPr>
          <w:p w14:paraId="7A582881">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636C01C0">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实施方案</w:t>
            </w:r>
          </w:p>
          <w:p w14:paraId="194E8234">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分）</w:t>
            </w:r>
          </w:p>
        </w:tc>
        <w:tc>
          <w:tcPr>
            <w:tcW w:w="6352" w:type="dxa"/>
            <w:noWrap w:val="0"/>
            <w:vAlign w:val="center"/>
          </w:tcPr>
          <w:p w14:paraId="0B6B0F8C">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提供针对本项目制定的项目实施方案进行综合评分，内容包括但不限于:①产品配送方案（产品配送方案有符合项目要求的配送人员及配送车辆安排、完善的配送交接流程）；②质量保证措施（产品质量保障措施有符合项目要求的质量管理制度和质量保障目标、质量关键控制点、质量检测检验流程）;③交货和安装调试计划（符合项目的备货计划、有明确的周期安排、安装调试验收计划有具体的流程安排;④应急预案（有符合采购产品的运输过程中的应急处理措施、产品质量问题应急预案、遇突发事件应急预案）</w:t>
            </w:r>
            <w:r>
              <w:rPr>
                <w:rFonts w:hint="eastAsia" w:ascii="宋体" w:hAnsi="宋体" w:cs="宋体"/>
                <w:color w:val="auto"/>
                <w:kern w:val="2"/>
                <w:sz w:val="24"/>
                <w:szCs w:val="24"/>
                <w:highlight w:val="none"/>
                <w:lang w:val="en-US" w:eastAsia="zh-CN" w:bidi="ar-SA"/>
              </w:rPr>
              <w:t>；</w:t>
            </w:r>
            <w:r>
              <w:rPr>
                <w:rFonts w:hint="eastAsia" w:ascii="微软雅黑" w:hAnsi="微软雅黑" w:eastAsia="微软雅黑" w:cs="微软雅黑"/>
                <w:color w:val="auto"/>
                <w:kern w:val="2"/>
                <w:sz w:val="24"/>
                <w:szCs w:val="24"/>
                <w:highlight w:val="none"/>
                <w:lang w:val="en-US" w:eastAsia="zh-CN" w:bidi="ar-SA"/>
              </w:rPr>
              <w:t>⑤</w:t>
            </w:r>
            <w:r>
              <w:rPr>
                <w:rFonts w:hint="eastAsia" w:ascii="宋体" w:hAnsi="宋体" w:cs="宋体"/>
                <w:color w:val="auto"/>
                <w:kern w:val="2"/>
                <w:sz w:val="24"/>
                <w:szCs w:val="24"/>
                <w:highlight w:val="none"/>
                <w:lang w:val="en-US" w:eastAsia="zh-CN" w:bidi="ar-SA"/>
              </w:rPr>
              <w:t>风险控制方案（有符合项目的各环节风险，如质量波动、进度延迟等，针对不同风险制定详细且有效的应对策略，包括风险规避、减轻、转移、接受等措施）；⑥责任划分（对项目各环节（产品配送、质量保障、交货安装调试、应急处理、风险控制等）责任主体和具体职责进行详细且清晰的划分，明确各部门、各岗位在项目实施中的权利与义务）</w:t>
            </w:r>
          </w:p>
          <w:p w14:paraId="385A25AC">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（1）每有一项内容进行详细阐述且贴合项目需求，描述条理清楚、思路清晰，科学合理，可操作性强，能有效保证项目实施的，得</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w:t>
            </w:r>
          </w:p>
          <w:p w14:paraId="0D1022B5">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（2）每有一项内容虽进行阐述但并未完全贴合项目需求，描述条理基本清楚、思路基本清晰，基本科学合理，可操作性弱，基本能保证项目实施的，得</w:t>
            </w:r>
            <w:r>
              <w:rPr>
                <w:rFonts w:hint="eastAsia" w:ascii="宋体" w:hAnsi="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en-US" w:eastAsia="zh-CN" w:bidi="ar-SA"/>
              </w:rPr>
              <w:t>分。</w:t>
            </w:r>
          </w:p>
          <w:p w14:paraId="578E0376">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（3）每有一项内容未进行阐述或阐述内容无法满足项目需求的，得0分。</w:t>
            </w:r>
          </w:p>
        </w:tc>
      </w:tr>
      <w:tr w14:paraId="6A51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80" w:type="dxa"/>
            <w:vMerge w:val="continue"/>
            <w:noWrap w:val="0"/>
            <w:vAlign w:val="center"/>
          </w:tcPr>
          <w:p w14:paraId="4E13D7D0">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2539E06A">
            <w:pPr>
              <w:keepNext w:val="0"/>
              <w:keepLines w:val="0"/>
              <w:pageBreakBefore w:val="0"/>
              <w:widowControl/>
              <w:suppressLineNumbers w:val="0"/>
              <w:kinsoku/>
              <w:wordWrap/>
              <w:overflowPunct/>
              <w:autoSpaceDE/>
              <w:autoSpaceDN/>
              <w:bidi w:val="0"/>
              <w:spacing w:before="100" w:beforeAutospacing="1" w:after="100" w:afterAutospacing="1" w:line="360" w:lineRule="auto"/>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人员配置</w:t>
            </w:r>
          </w:p>
          <w:p w14:paraId="2742DF67">
            <w:pPr>
              <w:keepNext w:val="0"/>
              <w:keepLines w:val="0"/>
              <w:pageBreakBefore w:val="0"/>
              <w:widowControl/>
              <w:suppressLineNumbers w:val="0"/>
              <w:kinsoku/>
              <w:wordWrap/>
              <w:overflowPunct/>
              <w:autoSpaceDE/>
              <w:autoSpaceDN/>
              <w:bidi w:val="0"/>
              <w:spacing w:before="100" w:beforeAutospacing="1" w:after="100" w:afterAutospacing="1" w:line="360" w:lineRule="auto"/>
              <w:ind w:left="0" w:leftChars="0" w:right="0" w:rightChars="0"/>
              <w:jc w:val="center"/>
              <w:textAlignment w:val="center"/>
              <w:rPr>
                <w:rFonts w:hint="eastAsia" w:ascii="宋体" w:hAnsi="宋体" w:eastAsia="宋体" w:cs="宋体"/>
                <w:color w:val="0000FF"/>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c>
          <w:tcPr>
            <w:tcW w:w="6352" w:type="dxa"/>
            <w:noWrap w:val="0"/>
            <w:vAlign w:val="center"/>
          </w:tcPr>
          <w:p w14:paraId="32F2630F">
            <w:pPr>
              <w:pStyle w:val="23"/>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为保证本项目顺利实施，需配备项目经理1名，技术负责人1名，实施与专业管理团队人员不少于</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名；</w:t>
            </w:r>
          </w:p>
          <w:p w14:paraId="76887AF1">
            <w:pPr>
              <w:pStyle w:val="23"/>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1）项目经理具备高级工程师（</w:t>
            </w:r>
            <w:r>
              <w:rPr>
                <w:rFonts w:hint="eastAsia" w:ascii="宋体" w:hAnsi="宋体" w:cs="宋体"/>
                <w:color w:val="auto"/>
                <w:kern w:val="2"/>
                <w:sz w:val="24"/>
                <w:szCs w:val="24"/>
                <w:highlight w:val="none"/>
                <w:lang w:val="en-US" w:eastAsia="zh-CN" w:bidi="ar-SA"/>
              </w:rPr>
              <w:t>通信</w:t>
            </w:r>
            <w:r>
              <w:rPr>
                <w:rFonts w:hint="eastAsia" w:ascii="宋体" w:hAnsi="宋体" w:eastAsia="宋体" w:cs="宋体"/>
                <w:color w:val="auto"/>
                <w:kern w:val="2"/>
                <w:sz w:val="24"/>
                <w:szCs w:val="24"/>
                <w:highlight w:val="none"/>
                <w:lang w:val="en-US" w:eastAsia="zh-CN" w:bidi="ar-SA"/>
              </w:rPr>
              <w:t>专业）证书、软考</w:t>
            </w:r>
            <w:r>
              <w:rPr>
                <w:rFonts w:hint="eastAsia" w:ascii="宋体" w:hAnsi="宋体" w:cs="宋体"/>
                <w:color w:val="auto"/>
                <w:kern w:val="2"/>
                <w:sz w:val="24"/>
                <w:szCs w:val="24"/>
                <w:highlight w:val="none"/>
                <w:lang w:val="en-US" w:eastAsia="zh-CN" w:bidi="ar-SA"/>
              </w:rPr>
              <w:t>中</w:t>
            </w:r>
            <w:r>
              <w:rPr>
                <w:rFonts w:hint="eastAsia" w:ascii="宋体" w:hAnsi="宋体" w:eastAsia="宋体" w:cs="宋体"/>
                <w:color w:val="auto"/>
                <w:kern w:val="2"/>
                <w:sz w:val="24"/>
                <w:szCs w:val="24"/>
                <w:highlight w:val="none"/>
                <w:lang w:val="en-US" w:eastAsia="zh-CN" w:bidi="ar-SA"/>
              </w:rPr>
              <w:t>级</w:t>
            </w:r>
            <w:r>
              <w:rPr>
                <w:rFonts w:hint="eastAsia" w:ascii="宋体" w:hAnsi="宋体" w:cs="宋体"/>
                <w:color w:val="auto"/>
                <w:kern w:val="2"/>
                <w:sz w:val="24"/>
                <w:szCs w:val="24"/>
                <w:highlight w:val="none"/>
                <w:lang w:val="en-US" w:eastAsia="zh-CN" w:bidi="ar-SA"/>
              </w:rPr>
              <w:t>及以上</w:t>
            </w:r>
            <w:r>
              <w:rPr>
                <w:rFonts w:hint="eastAsia" w:ascii="宋体" w:hAnsi="宋体" w:eastAsia="宋体" w:cs="宋体"/>
                <w:color w:val="auto"/>
                <w:kern w:val="2"/>
                <w:sz w:val="24"/>
                <w:szCs w:val="24"/>
                <w:highlight w:val="none"/>
                <w:lang w:val="en-US" w:eastAsia="zh-CN" w:bidi="ar-SA"/>
              </w:rPr>
              <w:t>信息系统项目管理师证书的得2分，少一项扣1分。</w:t>
            </w:r>
          </w:p>
          <w:p w14:paraId="46F35540">
            <w:pPr>
              <w:pStyle w:val="23"/>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2）技术负责人具有</w:t>
            </w:r>
            <w:r>
              <w:rPr>
                <w:rFonts w:hint="eastAsia" w:ascii="宋体" w:hAnsi="宋体" w:cs="宋体"/>
                <w:color w:val="auto"/>
                <w:kern w:val="2"/>
                <w:sz w:val="24"/>
                <w:szCs w:val="24"/>
                <w:highlight w:val="none"/>
                <w:lang w:val="en-US" w:eastAsia="zh-CN" w:bidi="ar-SA"/>
              </w:rPr>
              <w:t>中</w:t>
            </w:r>
            <w:r>
              <w:rPr>
                <w:rFonts w:hint="eastAsia" w:ascii="宋体" w:hAnsi="宋体" w:eastAsia="宋体" w:cs="宋体"/>
                <w:color w:val="auto"/>
                <w:kern w:val="2"/>
                <w:sz w:val="24"/>
                <w:szCs w:val="24"/>
                <w:highlight w:val="none"/>
                <w:lang w:val="en-US" w:eastAsia="zh-CN" w:bidi="ar-SA"/>
              </w:rPr>
              <w:t>级</w:t>
            </w:r>
            <w:r>
              <w:rPr>
                <w:rFonts w:hint="eastAsia" w:ascii="宋体" w:hAnsi="宋体" w:cs="宋体"/>
                <w:color w:val="auto"/>
                <w:kern w:val="2"/>
                <w:sz w:val="24"/>
                <w:szCs w:val="24"/>
                <w:highlight w:val="none"/>
                <w:lang w:val="en-US" w:eastAsia="zh-CN" w:bidi="ar-SA"/>
              </w:rPr>
              <w:t>及以上</w:t>
            </w:r>
            <w:r>
              <w:rPr>
                <w:rFonts w:hint="eastAsia" w:ascii="宋体" w:hAnsi="宋体" w:eastAsia="宋体" w:cs="宋体"/>
                <w:color w:val="auto"/>
                <w:kern w:val="2"/>
                <w:sz w:val="24"/>
                <w:szCs w:val="24"/>
                <w:highlight w:val="none"/>
                <w:lang w:val="en-US" w:eastAsia="zh-CN" w:bidi="ar-SA"/>
              </w:rPr>
              <w:t>工程师（</w:t>
            </w:r>
            <w:r>
              <w:rPr>
                <w:rFonts w:hint="eastAsia" w:ascii="宋体" w:hAnsi="宋体" w:cs="宋体"/>
                <w:color w:val="auto"/>
                <w:kern w:val="2"/>
                <w:sz w:val="24"/>
                <w:szCs w:val="24"/>
                <w:highlight w:val="none"/>
                <w:lang w:val="en-US" w:eastAsia="zh-CN" w:bidi="ar-SA"/>
              </w:rPr>
              <w:t>通信</w:t>
            </w:r>
            <w:r>
              <w:rPr>
                <w:rFonts w:hint="eastAsia" w:ascii="宋体" w:hAnsi="宋体" w:eastAsia="宋体" w:cs="宋体"/>
                <w:color w:val="auto"/>
                <w:kern w:val="2"/>
                <w:sz w:val="24"/>
                <w:szCs w:val="24"/>
                <w:highlight w:val="none"/>
                <w:lang w:val="en-US" w:eastAsia="zh-CN" w:bidi="ar-SA"/>
              </w:rPr>
              <w:t>专业）证书的得1分。</w:t>
            </w:r>
          </w:p>
          <w:p w14:paraId="0C9B6D33">
            <w:pPr>
              <w:pStyle w:val="23"/>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3）对本项目在采购以及后续安装服务过程中对人员的安排（包括但不限于：人员调配、人员分配、人员响应速度、人员培训等）方案阐述。由评委进行</w:t>
            </w:r>
            <w:r>
              <w:rPr>
                <w:rFonts w:hint="eastAsia" w:ascii="宋体" w:hAnsi="宋体" w:cs="宋体"/>
                <w:color w:val="auto"/>
                <w:kern w:val="2"/>
                <w:sz w:val="24"/>
                <w:szCs w:val="24"/>
                <w:highlight w:val="none"/>
                <w:lang w:val="en-US" w:eastAsia="zh-CN" w:bidi="ar-SA"/>
              </w:rPr>
              <w:t>综合</w:t>
            </w:r>
            <w:r>
              <w:rPr>
                <w:rFonts w:hint="eastAsia" w:ascii="宋体" w:hAnsi="宋体" w:eastAsia="宋体" w:cs="宋体"/>
                <w:color w:val="auto"/>
                <w:kern w:val="2"/>
                <w:sz w:val="24"/>
                <w:szCs w:val="24"/>
                <w:highlight w:val="none"/>
                <w:lang w:val="en-US" w:eastAsia="zh-CN" w:bidi="ar-SA"/>
              </w:rPr>
              <w:t>评比。满足要求且阐述内容齐全得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分，阐述内容不太全面的得</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分，没有阐述内容不得分</w:t>
            </w:r>
            <w:r>
              <w:rPr>
                <w:rFonts w:hint="eastAsia" w:ascii="宋体" w:hAnsi="宋体" w:cs="宋体"/>
                <w:color w:val="auto"/>
                <w:kern w:val="2"/>
                <w:sz w:val="24"/>
                <w:szCs w:val="24"/>
                <w:highlight w:val="none"/>
                <w:lang w:val="en-US" w:eastAsia="zh-CN" w:bidi="ar-SA"/>
              </w:rPr>
              <w:t>。</w:t>
            </w:r>
          </w:p>
          <w:p w14:paraId="17E14F91">
            <w:pPr>
              <w:pStyle w:val="23"/>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default"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（须提供证书原件扫描件、投标前半年内连续三个月在投标人单位缴纳社保证明，并加盖投标人公章）。</w:t>
            </w:r>
          </w:p>
        </w:tc>
      </w:tr>
      <w:tr w14:paraId="4B4B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880" w:type="dxa"/>
            <w:noWrap w:val="0"/>
            <w:vAlign w:val="center"/>
          </w:tcPr>
          <w:p w14:paraId="5F4A3762">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p>
        </w:tc>
        <w:tc>
          <w:tcPr>
            <w:tcW w:w="1845" w:type="dxa"/>
            <w:noWrap w:val="0"/>
            <w:vAlign w:val="center"/>
          </w:tcPr>
          <w:p w14:paraId="1422F9B3">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TW" w:eastAsia="zh-CN" w:bidi="ar-SA"/>
              </w:rPr>
              <w:t>服务响应维修时间（</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zh-TW" w:eastAsia="zh-CN" w:bidi="ar-SA"/>
              </w:rPr>
              <w:t>）</w:t>
            </w:r>
          </w:p>
        </w:tc>
        <w:tc>
          <w:tcPr>
            <w:tcW w:w="6352" w:type="dxa"/>
            <w:noWrap w:val="0"/>
            <w:vAlign w:val="center"/>
          </w:tcPr>
          <w:p w14:paraId="03BCD1DF">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服务响应时间评比（</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2EA3716F">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1、质保期内2小时内到达设备使用现场，4小时内免费完成维修服务，对于非人为损坏的产品予以免费更换或维修；质保期满后，提供终身技术服务应得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0E88F392">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2、质保期内4小时内到达设备使用现场，8小时内免费完成维修服务，对于非人为损坏的产品予以免费更换或维修；质保期满后，提供终身技术服务，应得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7A956AE7">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3、质保期内12小时内到达设备使用现场，24小时内免费完成维修服务，对于非人为损坏的产品予以免费更换或维修；质保期满后，提供终身技术服务，应得1分。</w:t>
            </w:r>
          </w:p>
          <w:p w14:paraId="1BCE0BB5">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注：提供相关材料承诺书并加盖公章，否则无效，不得分。</w:t>
            </w:r>
          </w:p>
        </w:tc>
      </w:tr>
      <w:tr w14:paraId="7EF5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2725" w:type="dxa"/>
            <w:gridSpan w:val="2"/>
            <w:noWrap w:val="0"/>
            <w:vAlign w:val="center"/>
          </w:tcPr>
          <w:p w14:paraId="0DC46431">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合计</w:t>
            </w:r>
          </w:p>
        </w:tc>
        <w:tc>
          <w:tcPr>
            <w:tcW w:w="6352" w:type="dxa"/>
            <w:noWrap w:val="0"/>
            <w:vAlign w:val="center"/>
          </w:tcPr>
          <w:p w14:paraId="3ECE09A7">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zh-CN" w:eastAsia="zh-CN" w:bidi="ar-SA"/>
              </w:rPr>
              <w:t>0</w:t>
            </w:r>
          </w:p>
        </w:tc>
      </w:tr>
      <w:tr w14:paraId="1373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jc w:val="center"/>
        </w:trPr>
        <w:tc>
          <w:tcPr>
            <w:tcW w:w="9077" w:type="dxa"/>
            <w:gridSpan w:val="3"/>
            <w:noWrap w:val="0"/>
            <w:vAlign w:val="center"/>
          </w:tcPr>
          <w:p w14:paraId="45096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 1、计算过程中，算术平均值保留2位小数（百分比亦取2位小数），第三位小数四舍五入。</w:t>
            </w:r>
          </w:p>
          <w:p w14:paraId="6B4C0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2、投标人的最终得分为：所有评委对其评分的算术平均值。</w:t>
            </w:r>
          </w:p>
        </w:tc>
      </w:tr>
    </w:tbl>
    <w:p w14:paraId="0ED4BF0D">
      <w:pP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p>
    <w:p w14:paraId="6288070C">
      <w:pPr>
        <w:pStyle w:val="36"/>
        <w:shd w:val="clear"/>
        <w:spacing w:before="0" w:after="0" w:line="360" w:lineRule="auto"/>
        <w:ind w:firstLine="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价格评标（分）记录明细表</w:t>
      </w:r>
    </w:p>
    <w:tbl>
      <w:tblPr>
        <w:tblStyle w:val="24"/>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304"/>
        <w:gridCol w:w="1231"/>
      </w:tblGrid>
      <w:tr w14:paraId="71AA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1629" w:type="dxa"/>
            <w:vAlign w:val="center"/>
          </w:tcPr>
          <w:p w14:paraId="3ADC5729">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项目</w:t>
            </w:r>
          </w:p>
        </w:tc>
        <w:tc>
          <w:tcPr>
            <w:tcW w:w="6304" w:type="dxa"/>
            <w:vAlign w:val="center"/>
          </w:tcPr>
          <w:p w14:paraId="187DF49E">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评标内容</w:t>
            </w:r>
          </w:p>
        </w:tc>
        <w:tc>
          <w:tcPr>
            <w:tcW w:w="1231" w:type="dxa"/>
            <w:vAlign w:val="center"/>
          </w:tcPr>
          <w:p w14:paraId="14A9B946">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分值</w:t>
            </w:r>
          </w:p>
        </w:tc>
      </w:tr>
      <w:tr w14:paraId="37ED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64" w:type="dxa"/>
            <w:gridSpan w:val="3"/>
            <w:vAlign w:val="center"/>
          </w:tcPr>
          <w:p w14:paraId="2F08DF71">
            <w:pPr>
              <w:pStyle w:val="37"/>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A．投标价格评分</w:t>
            </w:r>
            <w:r>
              <w:rPr>
                <w:rFonts w:hint="eastAsia" w:ascii="宋体" w:hAnsi="宋体" w:cs="仿宋"/>
                <w:b/>
                <w:bCs/>
                <w:color w:val="auto"/>
                <w:kern w:val="2"/>
                <w:sz w:val="24"/>
                <w:szCs w:val="24"/>
                <w:highlight w:val="none"/>
                <w:shd w:val="clear" w:color="auto" w:fill="auto"/>
                <w:lang w:val="en-US" w:eastAsia="zh-CN"/>
              </w:rPr>
              <w:t>30</w:t>
            </w:r>
            <w:r>
              <w:rPr>
                <w:rFonts w:ascii="宋体" w:hAnsi="宋体" w:cs="仿宋"/>
                <w:b/>
                <w:bCs/>
                <w:color w:val="auto"/>
                <w:kern w:val="2"/>
                <w:sz w:val="24"/>
                <w:szCs w:val="24"/>
                <w:highlight w:val="none"/>
                <w:shd w:val="clear" w:color="auto" w:fill="auto"/>
              </w:rPr>
              <w:t>分</w:t>
            </w:r>
          </w:p>
        </w:tc>
      </w:tr>
      <w:tr w14:paraId="272A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29" w:type="dxa"/>
            <w:vMerge w:val="restart"/>
            <w:vAlign w:val="center"/>
          </w:tcPr>
          <w:p w14:paraId="6C7F230D">
            <w:pPr>
              <w:keepNext w:val="0"/>
              <w:keepLines w:val="0"/>
              <w:suppressLineNumbers w:val="0"/>
              <w:shd w:val="clear"/>
              <w:spacing w:before="0" w:beforeAutospacing="0" w:after="0" w:afterAutospacing="0"/>
              <w:ind w:left="0" w:right="0"/>
              <w:jc w:val="center"/>
              <w:rPr>
                <w:rFonts w:ascii="宋体" w:hAnsi="宋体" w:cs="仿宋"/>
                <w:color w:val="auto"/>
                <w:sz w:val="24"/>
                <w:szCs w:val="24"/>
                <w:highlight w:val="none"/>
                <w:shd w:val="clear" w:color="auto" w:fill="auto"/>
              </w:rPr>
            </w:pPr>
            <w:r>
              <w:rPr>
                <w:rFonts w:hint="eastAsia" w:ascii="宋体" w:hAnsi="宋体" w:cs="仿宋"/>
                <w:color w:val="auto"/>
                <w:sz w:val="24"/>
                <w:szCs w:val="24"/>
                <w:highlight w:val="none"/>
                <w:shd w:val="clear" w:color="auto" w:fill="auto"/>
              </w:rPr>
              <w:t>价格评审</w:t>
            </w:r>
          </w:p>
          <w:p w14:paraId="4EDA3933">
            <w:pPr>
              <w:pStyle w:val="7"/>
              <w:keepNext w:val="0"/>
              <w:keepLines w:val="0"/>
              <w:suppressLineNumbers w:val="0"/>
              <w:shd w:val="clear"/>
              <w:spacing w:before="0" w:beforeAutospacing="0" w:after="0" w:afterAutospacing="0"/>
              <w:ind w:left="0" w:right="0"/>
              <w:jc w:val="center"/>
              <w:rPr>
                <w:rFonts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30</w:t>
            </w:r>
            <w:r>
              <w:rPr>
                <w:rFonts w:ascii="宋体" w:hAnsi="宋体"/>
                <w:color w:val="auto"/>
                <w:sz w:val="24"/>
                <w:szCs w:val="24"/>
                <w:highlight w:val="none"/>
                <w:shd w:val="clear" w:color="auto" w:fill="auto"/>
                <w:lang w:val="en-US" w:eastAsia="zh-CN"/>
              </w:rPr>
              <w:t>分</w:t>
            </w:r>
          </w:p>
        </w:tc>
        <w:tc>
          <w:tcPr>
            <w:tcW w:w="6304" w:type="dxa"/>
            <w:vAlign w:val="center"/>
          </w:tcPr>
          <w:p w14:paraId="1CA3C204">
            <w:pPr>
              <w:pStyle w:val="39"/>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 xml:space="preserve"> =有效投标报价的最低值，有效投标报价等于基准值的得满分，投标报价得分= </w:t>
            </w: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/投标报价）×</w:t>
            </w:r>
            <w:r>
              <w:rPr>
                <w:rFonts w:hint="eastAsia" w:ascii="宋体" w:hAnsi="宋体" w:eastAsia="宋体" w:cs="宋体"/>
                <w:color w:val="auto"/>
                <w:kern w:val="2"/>
                <w:sz w:val="24"/>
                <w:szCs w:val="24"/>
                <w:highlight w:val="none"/>
                <w:shd w:val="clear" w:color="auto" w:fill="auto"/>
                <w:lang w:val="en-US" w:eastAsia="zh-CN"/>
              </w:rPr>
              <w:t>30</w:t>
            </w:r>
            <w:r>
              <w:rPr>
                <w:rFonts w:ascii="宋体" w:hAnsi="宋体" w:eastAsia="宋体" w:cs="宋体"/>
                <w:color w:val="auto"/>
                <w:kern w:val="2"/>
                <w:sz w:val="24"/>
                <w:szCs w:val="24"/>
                <w:highlight w:val="none"/>
                <w:shd w:val="clear" w:color="auto" w:fill="auto"/>
              </w:rPr>
              <w:t>。有效投标报价为通过初步审查的</w:t>
            </w:r>
            <w:r>
              <w:rPr>
                <w:rFonts w:hint="eastAsia" w:ascii="宋体" w:hAnsi="宋体" w:eastAsia="宋体" w:cs="宋体"/>
                <w:color w:val="auto"/>
                <w:kern w:val="2"/>
                <w:sz w:val="24"/>
                <w:szCs w:val="24"/>
                <w:highlight w:val="none"/>
                <w:shd w:val="clear" w:color="auto" w:fill="auto"/>
                <w:lang w:eastAsia="zh-CN"/>
              </w:rPr>
              <w:t>投标人</w:t>
            </w:r>
            <w:r>
              <w:rPr>
                <w:rFonts w:ascii="宋体" w:hAnsi="宋体" w:eastAsia="宋体" w:cs="宋体"/>
                <w:color w:val="auto"/>
                <w:kern w:val="2"/>
                <w:sz w:val="24"/>
                <w:szCs w:val="24"/>
                <w:highlight w:val="none"/>
                <w:shd w:val="clear" w:color="auto" w:fill="auto"/>
              </w:rPr>
              <w:t>报价；</w:t>
            </w:r>
          </w:p>
        </w:tc>
        <w:tc>
          <w:tcPr>
            <w:tcW w:w="1231" w:type="dxa"/>
            <w:vMerge w:val="restart"/>
            <w:vAlign w:val="center"/>
          </w:tcPr>
          <w:p w14:paraId="12AFF985">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val="en-US" w:eastAsia="zh-CN"/>
              </w:rPr>
              <w:t>30</w:t>
            </w:r>
            <w:r>
              <w:rPr>
                <w:rFonts w:ascii="宋体" w:hAnsi="宋体" w:cs="仿宋"/>
                <w:color w:val="auto"/>
                <w:kern w:val="2"/>
                <w:sz w:val="24"/>
                <w:szCs w:val="24"/>
                <w:highlight w:val="none"/>
                <w:shd w:val="clear" w:color="auto" w:fill="auto"/>
              </w:rPr>
              <w:t>分</w:t>
            </w:r>
          </w:p>
        </w:tc>
      </w:tr>
      <w:tr w14:paraId="3D3C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29" w:type="dxa"/>
            <w:vMerge w:val="continue"/>
            <w:vAlign w:val="center"/>
          </w:tcPr>
          <w:p w14:paraId="421C6845">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c>
          <w:tcPr>
            <w:tcW w:w="6304" w:type="dxa"/>
            <w:vAlign w:val="center"/>
          </w:tcPr>
          <w:p w14:paraId="016D062B">
            <w:pPr>
              <w:pStyle w:val="39"/>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按上述公式计算得分为负值时，其投标报价得分为零分。计算公式的计算结果值在小数点后均保留两位小数，后余位数四舍五入计。当计算结果为负数时，计为零分。</w:t>
            </w:r>
          </w:p>
        </w:tc>
        <w:tc>
          <w:tcPr>
            <w:tcW w:w="1231" w:type="dxa"/>
            <w:vMerge w:val="continue"/>
            <w:vAlign w:val="center"/>
          </w:tcPr>
          <w:p w14:paraId="39042C1F">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r>
      <w:tr w14:paraId="43F2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164" w:type="dxa"/>
            <w:gridSpan w:val="3"/>
            <w:vAlign w:val="center"/>
          </w:tcPr>
          <w:p w14:paraId="260D38D7">
            <w:pPr>
              <w:pStyle w:val="37"/>
              <w:keepNext w:val="0"/>
              <w:keepLines w:val="0"/>
              <w:suppressLineNumbers w:val="0"/>
              <w:shd w:val="clear"/>
              <w:spacing w:before="0" w:beforeAutospacing="0" w:after="0" w:afterAutospacing="0"/>
              <w:ind w:left="0" w:right="0"/>
              <w:jc w:val="both"/>
              <w:rPr>
                <w:rFonts w:ascii="宋体" w:hAnsi="宋体" w:cs="宋体"/>
                <w:color w:val="auto"/>
                <w:kern w:val="2"/>
                <w:sz w:val="24"/>
                <w:szCs w:val="24"/>
                <w:highlight w:val="none"/>
                <w:shd w:val="clear" w:color="auto" w:fill="auto"/>
              </w:rPr>
            </w:pPr>
            <w:r>
              <w:rPr>
                <w:rFonts w:hint="eastAsia" w:ascii="宋体" w:hAnsi="宋体" w:cs="宋体"/>
                <w:color w:val="auto"/>
                <w:kern w:val="2"/>
                <w:sz w:val="24"/>
                <w:szCs w:val="24"/>
                <w:highlight w:val="none"/>
                <w:shd w:val="clear" w:color="auto" w:fill="auto"/>
              </w:rPr>
              <w:t>注：</w:t>
            </w:r>
            <w:r>
              <w:rPr>
                <w:rFonts w:ascii="宋体" w:hAnsi="宋体" w:cs="宋体"/>
                <w:color w:val="auto"/>
                <w:kern w:val="2"/>
                <w:sz w:val="24"/>
                <w:szCs w:val="24"/>
                <w:highlight w:val="none"/>
                <w:shd w:val="clear" w:color="auto" w:fill="auto"/>
              </w:rPr>
              <w:t>1、计算过程中，算术平均值保留2位小数（百分比亦取2位小数），第三位小数四舍五入。</w:t>
            </w:r>
          </w:p>
          <w:p w14:paraId="5E81ABCD">
            <w:pPr>
              <w:pStyle w:val="37"/>
              <w:keepNext w:val="0"/>
              <w:keepLines w:val="0"/>
              <w:suppressLineNumbers w:val="0"/>
              <w:shd w:val="clear"/>
              <w:spacing w:before="0" w:beforeAutospacing="0" w:after="0" w:afterAutospacing="0"/>
              <w:ind w:left="0" w:right="0" w:firstLine="480" w:firstLineChars="200"/>
              <w:jc w:val="both"/>
              <w:rPr>
                <w:rFonts w:ascii="宋体" w:hAnsi="宋体" w:cs="仿宋"/>
                <w:color w:val="auto"/>
                <w:kern w:val="2"/>
                <w:sz w:val="24"/>
                <w:szCs w:val="24"/>
                <w:highlight w:val="none"/>
                <w:shd w:val="clear" w:color="auto" w:fill="auto"/>
              </w:rPr>
            </w:pPr>
            <w:r>
              <w:rPr>
                <w:rFonts w:ascii="宋体" w:hAnsi="宋体" w:cs="宋体"/>
                <w:color w:val="auto"/>
                <w:kern w:val="2"/>
                <w:sz w:val="24"/>
                <w:szCs w:val="24"/>
                <w:highlight w:val="none"/>
                <w:shd w:val="clear" w:color="auto" w:fill="auto"/>
              </w:rPr>
              <w:t>2、投标人的最终得分为：所有评委对其评分的算术平均值。</w:t>
            </w:r>
          </w:p>
        </w:tc>
      </w:tr>
      <w:tr w14:paraId="7BAE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64" w:type="dxa"/>
            <w:gridSpan w:val="3"/>
            <w:vAlign w:val="center"/>
          </w:tcPr>
          <w:p w14:paraId="25903EC7">
            <w:pPr>
              <w:pStyle w:val="37"/>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B．属于中小企业评标优惠内容及价格扣除幅度，本项目的价格扣除为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FB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64" w:type="dxa"/>
            <w:gridSpan w:val="3"/>
            <w:tcBorders>
              <w:bottom w:val="single" w:color="auto" w:sz="4" w:space="0"/>
            </w:tcBorders>
            <w:vAlign w:val="center"/>
          </w:tcPr>
          <w:p w14:paraId="5F53ECA4">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根据中华人民共和国财政部、中华人民共和国工业和信息化部《政府采购促进中小企业发展暂行办法》（财库[2020]46号）文件、财政部《关于进一步加大政府采购支持中小企业力度的通知》(财库(2022〕19号)的规定，属于中小企业评标优惠内容及幅度如下：</w:t>
            </w:r>
          </w:p>
          <w:p w14:paraId="79F113F2">
            <w:pPr>
              <w:pStyle w:val="37"/>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highlight w:val="none"/>
              </w:rPr>
            </w:pPr>
            <w:r>
              <w:rPr>
                <w:rFonts w:hint="eastAsia" w:ascii="宋体" w:hAnsi="宋体" w:cs="仿宋"/>
                <w:b/>
                <w:bCs/>
                <w:color w:val="auto"/>
                <w:kern w:val="2"/>
                <w:sz w:val="24"/>
                <w:szCs w:val="24"/>
                <w:highlight w:val="none"/>
              </w:rPr>
              <w:t>（一）中小企业（含中型、小型、微型企业）应当同时符合以下条件：</w:t>
            </w:r>
          </w:p>
          <w:p w14:paraId="46E51672">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 xml:space="preserve">    ①符合中小企业划分标准(按《关于印发中小企业划型标准规定的通知》(工信部联企业( 2011)300号）执行）；</w:t>
            </w:r>
          </w:p>
          <w:p w14:paraId="403B7BD3">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 xml:space="preserve">    ②提供本企业制造的货物、承担的项目或者服务，或者提供其他中小企业制造的货物。本项所称货物不包括使用大型企业注册商标的货物；</w:t>
            </w:r>
          </w:p>
          <w:p w14:paraId="53682D37">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 xml:space="preserve">    ③小型、微型企业提供中型企业制造的货物的，视同为中型企业。</w:t>
            </w:r>
          </w:p>
          <w:p w14:paraId="0D29B806">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highlight w:val="none"/>
              </w:rPr>
            </w:pPr>
            <w:r>
              <w:rPr>
                <w:rFonts w:hint="eastAsia" w:ascii="宋体" w:hAnsi="宋体" w:cs="仿宋"/>
                <w:b/>
                <w:bCs/>
                <w:color w:val="auto"/>
                <w:kern w:val="2"/>
                <w:sz w:val="24"/>
                <w:szCs w:val="24"/>
                <w:highlight w:val="none"/>
              </w:rPr>
              <w:t>（二）价格扣除办法</w:t>
            </w:r>
            <w:r>
              <w:rPr>
                <w:rFonts w:hint="eastAsia" w:ascii="宋体" w:hAnsi="宋体" w:cs="仿宋"/>
                <w:color w:val="auto"/>
                <w:kern w:val="2"/>
                <w:sz w:val="24"/>
                <w:szCs w:val="24"/>
                <w:highlight w:val="none"/>
              </w:rPr>
              <w:t>：</w:t>
            </w:r>
          </w:p>
          <w:p w14:paraId="7FB90ADE">
            <w:pPr>
              <w:pStyle w:val="37"/>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①对于非专门面向中小企业的项目，对小型和微型企业（或联合体各方均为小型、微型企业的）产品的价格给予10%的扣除，用扣除后的评标价格参与价格分的评标。</w:t>
            </w:r>
          </w:p>
          <w:p w14:paraId="5FF74362">
            <w:pPr>
              <w:pStyle w:val="37"/>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 xml:space="preserve">②大中型企业和其他自然人、法人或者其他组织与小型、微型企业组成联合体，联合体协议中约定，小型、微型企业的协议合同金额占到联合体协议合同总金额30%以上的，可给予联合体4%的价格扣除。联合体各方均为小型、微型企业的，联合体视同为小型、微型企业享受扶持政策。组成联合体的大中型企业和其他自然人、法人或者其他组织，与小型、微型企业之间不得存在投资关系，并附协议书。  </w:t>
            </w:r>
          </w:p>
          <w:p w14:paraId="60C26F9A">
            <w:pPr>
              <w:pStyle w:val="37"/>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highlight w:val="none"/>
              </w:rPr>
            </w:pPr>
            <w:r>
              <w:rPr>
                <w:rFonts w:hint="eastAsia" w:ascii="宋体" w:hAnsi="宋体" w:cs="仿宋"/>
                <w:b/>
                <w:bCs/>
                <w:color w:val="auto"/>
                <w:kern w:val="2"/>
                <w:sz w:val="24"/>
                <w:szCs w:val="24"/>
                <w:highlight w:val="none"/>
              </w:rPr>
              <w:t>（三）小型和微型企业适用价格扣除办法时应提供的相关资料：</w:t>
            </w:r>
          </w:p>
          <w:p w14:paraId="659FF2CA">
            <w:pPr>
              <w:pStyle w:val="37"/>
              <w:keepNext w:val="0"/>
              <w:keepLines w:val="0"/>
              <w:suppressLineNumbers w:val="0"/>
              <w:shd w:val="clear"/>
              <w:spacing w:before="0" w:beforeAutospacing="0" w:after="0" w:afterAutospacing="0" w:line="30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rPr>
              <w:t xml:space="preserve">    ①《中小企业声明函》；</w:t>
            </w:r>
          </w:p>
        </w:tc>
      </w:tr>
      <w:tr w14:paraId="4E91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156B450B">
            <w:pPr>
              <w:pStyle w:val="37"/>
              <w:keepNext w:val="0"/>
              <w:keepLines w:val="0"/>
              <w:suppressLineNumbers w:val="0"/>
              <w:shd w:val="clear"/>
              <w:spacing w:before="0" w:beforeAutospacing="0" w:after="0" w:afterAutospacing="0" w:line="34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C.属于享受政府采购支持政策的残疾人福利性单位评标优惠内容及价格扣除幅度按小型、微型企业评标中价格扣除</w:t>
            </w:r>
            <w:r>
              <w:rPr>
                <w:rFonts w:ascii="宋体" w:hAnsi="宋体" w:cs="仿宋"/>
                <w:b/>
                <w:bCs/>
                <w:color w:val="auto"/>
                <w:kern w:val="2"/>
                <w:sz w:val="24"/>
                <w:szCs w:val="24"/>
                <w:highlight w:val="none"/>
                <w:shd w:val="clear" w:color="auto" w:fill="auto"/>
              </w:rPr>
              <w:t>,残疾人福利性单位属于小型、微型企业的，不重复享受政策。本项目的价格扣除为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110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44E0A36C">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D.</w:t>
            </w:r>
            <w:r>
              <w:rPr>
                <w:rFonts w:hint="eastAsia" w:ascii="宋体" w:hAnsi="宋体" w:cs="宋体"/>
                <w:b/>
                <w:bCs/>
                <w:color w:val="auto"/>
                <w:kern w:val="2"/>
                <w:sz w:val="24"/>
                <w:szCs w:val="24"/>
                <w:highlight w:val="none"/>
                <w:shd w:val="clear" w:color="auto" w:fill="auto"/>
              </w:rPr>
              <w:t xml:space="preserve"> 属于享受政府采购支持政策的监狱企业评标优惠内容及价格扣除幅度</w:t>
            </w:r>
            <w:r>
              <w:rPr>
                <w:rFonts w:hint="eastAsia" w:ascii="宋体" w:hAnsi="宋体" w:cs="宋体"/>
                <w:b/>
                <w:bCs/>
                <w:color w:val="auto"/>
                <w:kern w:val="2"/>
                <w:sz w:val="24"/>
                <w:szCs w:val="24"/>
                <w:highlight w:val="none"/>
                <w:shd w:val="clear" w:color="auto" w:fill="auto"/>
                <w:lang w:bidi="ar"/>
              </w:rPr>
              <w:t>按小型、微型企业评标中价格评审优惠,残疾人福利性单位属于小型、微型企业的，不重复享受政策（须提供由省级以上监狱管理局、戒毒管理局（含新疆生产建设兵团）出具的属于监狱企业的证明文件</w:t>
            </w:r>
            <w:r>
              <w:rPr>
                <w:rFonts w:hint="eastAsia" w:ascii="宋体" w:hAnsi="宋体" w:cs="宋体"/>
                <w:b/>
                <w:bCs/>
                <w:color w:val="auto"/>
                <w:kern w:val="2"/>
                <w:sz w:val="24"/>
                <w:szCs w:val="24"/>
                <w:highlight w:val="none"/>
                <w:shd w:val="clear" w:color="auto" w:fill="auto"/>
              </w:rPr>
              <w:t>）</w:t>
            </w:r>
            <w:r>
              <w:rPr>
                <w:rFonts w:hint="eastAsia" w:ascii="宋体" w:hAnsi="宋体" w:cs="宋体"/>
                <w:b/>
                <w:bCs/>
                <w:color w:val="auto"/>
                <w:kern w:val="2"/>
                <w:sz w:val="24"/>
                <w:szCs w:val="24"/>
                <w:highlight w:val="none"/>
                <w:shd w:val="clear" w:color="auto" w:fill="auto"/>
                <w:lang w:bidi="ar"/>
              </w:rPr>
              <w:t>。</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936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7C9821FA">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E.节能、环境标志产品评审优惠内容及办法</w:t>
            </w:r>
          </w:p>
        </w:tc>
      </w:tr>
      <w:tr w14:paraId="33EB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35706645">
            <w:pPr>
              <w:pStyle w:val="37"/>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33702F1C">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427D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5961D70A">
            <w:pPr>
              <w:pStyle w:val="37"/>
              <w:keepNext w:val="0"/>
              <w:keepLines w:val="0"/>
              <w:suppressLineNumbers w:val="0"/>
              <w:shd w:val="clear"/>
              <w:spacing w:before="0" w:beforeAutospacing="0" w:after="0" w:afterAutospacing="0" w:line="340" w:lineRule="exact"/>
              <w:ind w:left="0" w:right="0"/>
              <w:jc w:val="center"/>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优惠办法</w:t>
            </w:r>
          </w:p>
        </w:tc>
      </w:tr>
      <w:tr w14:paraId="46EA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top"/>
          </w:tcPr>
          <w:p w14:paraId="3E0575C8">
            <w:pPr>
              <w:pStyle w:val="37"/>
              <w:keepNext w:val="0"/>
              <w:keepLines w:val="0"/>
              <w:suppressLineNumbers w:val="0"/>
              <w:shd w:val="clear"/>
              <w:spacing w:before="0" w:beforeAutospacing="0" w:after="0" w:afterAutospacing="0" w:line="340" w:lineRule="exact"/>
              <w:ind w:left="0" w:right="0"/>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1.产品的价格给予扣除，用扣除后的价格参与价格分的评标。</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p w14:paraId="4EC6AD0B">
            <w:pPr>
              <w:pStyle w:val="37"/>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0"/>
                <w:sz w:val="24"/>
                <w:szCs w:val="24"/>
                <w:highlight w:val="none"/>
                <w:shd w:val="clear" w:color="auto" w:fill="auto"/>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r>
              <w:rPr>
                <w:rFonts w:hint="eastAsia" w:ascii="宋体" w:hAnsi="宋体" w:cs="仿宋"/>
                <w:color w:val="auto"/>
                <w:kern w:val="0"/>
                <w:sz w:val="24"/>
                <w:szCs w:val="24"/>
                <w:highlight w:val="none"/>
                <w:shd w:val="clear" w:color="auto" w:fill="auto"/>
                <w:lang w:eastAsia="zh-CN"/>
              </w:rPr>
              <w:t>，</w:t>
            </w:r>
            <w:r>
              <w:rPr>
                <w:rFonts w:hint="eastAsia" w:ascii="宋体" w:hAnsi="宋体" w:eastAsia="宋体" w:cs="宋体"/>
                <w:color w:val="auto"/>
                <w:kern w:val="2"/>
                <w:sz w:val="24"/>
                <w:szCs w:val="24"/>
                <w:highlight w:val="none"/>
                <w:shd w:val="clear" w:color="auto" w:fill="auto"/>
                <w:lang w:val="zh-CN" w:bidi="zh-CN"/>
              </w:rPr>
              <w:t>提供国家确定的认证机构出具的、处于有效期之内的节能产品或环境标志产品认证证书复印件，并加盖</w:t>
            </w:r>
            <w:r>
              <w:rPr>
                <w:rFonts w:hint="eastAsia" w:ascii="宋体" w:hAnsi="宋体" w:cs="仿宋"/>
                <w:color w:val="auto"/>
                <w:kern w:val="0"/>
                <w:sz w:val="24"/>
                <w:szCs w:val="24"/>
                <w:highlight w:val="none"/>
                <w:shd w:val="clear" w:color="auto" w:fill="auto"/>
              </w:rPr>
              <w:t>投标人</w:t>
            </w:r>
            <w:r>
              <w:rPr>
                <w:rFonts w:hint="eastAsia" w:ascii="宋体" w:hAnsi="宋体" w:eastAsia="宋体" w:cs="宋体"/>
                <w:color w:val="auto"/>
                <w:kern w:val="2"/>
                <w:sz w:val="24"/>
                <w:szCs w:val="24"/>
                <w:highlight w:val="none"/>
                <w:shd w:val="clear" w:color="auto" w:fill="auto"/>
                <w:lang w:val="zh-CN" w:bidi="zh-CN"/>
              </w:rPr>
              <w:t>单位的公章。</w:t>
            </w:r>
          </w:p>
        </w:tc>
      </w:tr>
    </w:tbl>
    <w:p w14:paraId="2635310F">
      <w:pPr>
        <w:pStyle w:val="15"/>
        <w:shd w:val="clear"/>
        <w:rPr>
          <w:rFonts w:hint="eastAsia"/>
          <w:color w:val="auto"/>
          <w:highlight w:val="none"/>
          <w:shd w:val="clear" w:color="auto" w:fill="auto"/>
          <w:lang w:val="zh-CN"/>
        </w:rPr>
      </w:pPr>
    </w:p>
    <w:p w14:paraId="57BF7F8A">
      <w:pPr>
        <w:shd w:val="clear"/>
        <w:rPr>
          <w:rFonts w:hint="eastAsia"/>
          <w:color w:val="auto"/>
          <w:highlight w:val="none"/>
          <w:shd w:val="clear" w:color="auto" w:fill="auto"/>
          <w:lang w:val="zh-CN"/>
        </w:rPr>
      </w:pPr>
    </w:p>
    <w:p w14:paraId="4486A3C6">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p>
    <w:p w14:paraId="0EE7E420">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2</w:t>
      </w:r>
      <w:r>
        <w:rPr>
          <w:rFonts w:hint="eastAsia" w:ascii="宋体" w:hAnsi="宋体" w:eastAsia="宋体" w:cs="宋体"/>
          <w:b/>
          <w:color w:val="auto"/>
          <w:sz w:val="24"/>
          <w:highlight w:val="none"/>
          <w:shd w:val="clear" w:color="auto" w:fill="auto"/>
          <w:lang w:val="zh-CN"/>
        </w:rPr>
        <w:t>. 推荐拟中标候选人</w:t>
      </w:r>
    </w:p>
    <w:p w14:paraId="30746640">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.1由评标委员会集体按照经署名确认的汇总得分排序顺序，</w:t>
      </w:r>
      <w:r>
        <w:rPr>
          <w:rFonts w:hint="eastAsia" w:ascii="宋体" w:hAnsi="宋体" w:eastAsia="宋体" w:cs="宋体"/>
          <w:bCs/>
          <w:color w:val="auto"/>
          <w:sz w:val="24"/>
          <w:highlight w:val="none"/>
          <w:shd w:val="clear" w:color="auto" w:fill="auto"/>
        </w:rPr>
        <w:t>推荐拟中标候选人。</w:t>
      </w:r>
    </w:p>
    <w:p w14:paraId="0882040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.2 推荐拟</w:t>
      </w:r>
      <w:r>
        <w:rPr>
          <w:rFonts w:hint="eastAsia" w:ascii="宋体" w:hAnsi="宋体" w:cs="宋体"/>
          <w:bCs/>
          <w:color w:val="auto"/>
          <w:sz w:val="24"/>
          <w:highlight w:val="none"/>
          <w:shd w:val="clear" w:color="auto" w:fill="auto"/>
          <w:lang w:eastAsia="zh-CN"/>
        </w:rPr>
        <w:t>中标候选人</w:t>
      </w:r>
      <w:r>
        <w:rPr>
          <w:rFonts w:hint="eastAsia" w:ascii="宋体" w:hAnsi="宋体" w:eastAsia="宋体" w:cs="宋体"/>
          <w:bCs/>
          <w:color w:val="auto"/>
          <w:sz w:val="24"/>
          <w:highlight w:val="none"/>
          <w:shd w:val="clear" w:color="auto" w:fill="auto"/>
        </w:rPr>
        <w:t>数量应当根据采购需要确定，应当限定在一至三人，并标明排列顺序。排序第一位的为推荐的</w:t>
      </w:r>
      <w:r>
        <w:rPr>
          <w:rFonts w:hint="eastAsia" w:ascii="宋体" w:hAnsi="宋体" w:eastAsia="宋体" w:cs="宋体"/>
          <w:color w:val="auto"/>
          <w:sz w:val="24"/>
          <w:szCs w:val="24"/>
          <w:highlight w:val="none"/>
          <w:shd w:val="clear" w:color="auto" w:fill="auto"/>
        </w:rPr>
        <w:t>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w:t>
      </w:r>
    </w:p>
    <w:p w14:paraId="6982E59B">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 投标方</w:t>
      </w:r>
      <w:r>
        <w:rPr>
          <w:rFonts w:hint="eastAsia" w:ascii="宋体" w:hAnsi="宋体" w:eastAsia="宋体" w:cs="宋体"/>
          <w:bCs/>
          <w:color w:val="auto"/>
          <w:sz w:val="24"/>
          <w:highlight w:val="none"/>
          <w:shd w:val="clear" w:color="auto" w:fill="auto"/>
        </w:rPr>
        <w:t>最低投标报价不是唯一中标条件</w:t>
      </w:r>
      <w:r>
        <w:rPr>
          <w:rFonts w:hint="eastAsia" w:ascii="宋体" w:hAnsi="宋体" w:eastAsia="宋体" w:cs="宋体"/>
          <w:color w:val="auto"/>
          <w:sz w:val="24"/>
          <w:highlight w:val="none"/>
          <w:shd w:val="clear" w:color="auto" w:fill="auto"/>
          <w:lang w:val="zh-CN"/>
        </w:rPr>
        <w:t>。对资格资质审查和符合性审查合格的投标报价文件完整无缺、最大限度的满足</w:t>
      </w:r>
      <w:r>
        <w:rPr>
          <w:rFonts w:hint="eastAsia" w:ascii="宋体" w:hAnsi="宋体" w:cs="宋体"/>
          <w:color w:val="auto"/>
          <w:sz w:val="24"/>
          <w:highlight w:val="none"/>
          <w:shd w:val="clear" w:color="auto" w:fill="auto"/>
          <w:lang w:val="zh-CN"/>
        </w:rPr>
        <w:t>招标</w:t>
      </w:r>
      <w:r>
        <w:rPr>
          <w:rFonts w:hint="eastAsia" w:ascii="宋体" w:hAnsi="宋体" w:eastAsia="宋体" w:cs="宋体"/>
          <w:color w:val="auto"/>
          <w:sz w:val="24"/>
          <w:highlight w:val="none"/>
          <w:shd w:val="clear" w:color="auto" w:fill="auto"/>
          <w:lang w:val="zh-CN"/>
        </w:rPr>
        <w:t>文件需求的投标方，中标机会均等。</w:t>
      </w:r>
    </w:p>
    <w:p w14:paraId="60BCE651">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.4 如汇总得分排序后出现</w:t>
      </w:r>
      <w:r>
        <w:rPr>
          <w:rFonts w:hint="eastAsia" w:ascii="宋体" w:hAnsi="宋体" w:eastAsia="宋体" w:cs="宋体"/>
          <w:bCs/>
          <w:color w:val="auto"/>
          <w:sz w:val="24"/>
          <w:highlight w:val="none"/>
          <w:shd w:val="clear" w:color="auto" w:fill="auto"/>
        </w:rPr>
        <w:t>推荐拟中标候选人</w:t>
      </w:r>
      <w:r>
        <w:rPr>
          <w:rFonts w:hint="eastAsia" w:ascii="宋体" w:hAnsi="宋体" w:eastAsia="宋体" w:cs="宋体"/>
          <w:color w:val="auto"/>
          <w:sz w:val="24"/>
          <w:szCs w:val="24"/>
          <w:highlight w:val="none"/>
          <w:shd w:val="clear" w:color="auto" w:fill="auto"/>
        </w:rPr>
        <w:t>得分相同的，评标委员会只对取得得分前三位</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，按照</w:t>
      </w:r>
      <w:r>
        <w:rPr>
          <w:rFonts w:hint="eastAsia" w:ascii="宋体" w:hAnsi="宋体" w:eastAsia="宋体" w:cs="宋体"/>
          <w:color w:val="auto"/>
          <w:sz w:val="24"/>
          <w:highlight w:val="none"/>
          <w:shd w:val="clear" w:color="auto" w:fill="auto"/>
          <w:lang w:val="zh-CN"/>
        </w:rPr>
        <w:t>其报价由低到高顺序排列；得分且其报价相等的，则按核心技术指标优劣顺序排列。价格、技术指标的高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低或优劣由评标委员会集体进行综合确认评定。排序在前三位之后的，按原排序不变，允许排序并列。</w:t>
      </w:r>
    </w:p>
    <w:p w14:paraId="6AE0AD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.5 由采购代理机构对未推荐拟成交候选人、确认废标的，进行核对汇总后，由评标委员会各成员签署确认。</w:t>
      </w:r>
    </w:p>
    <w:p w14:paraId="22BE2E3C">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 编写评标报告</w:t>
      </w:r>
    </w:p>
    <w:p w14:paraId="7E3B4C60">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根据全体成员签字的评标（评审）原始记录和结果，编写</w:t>
      </w:r>
    </w:p>
    <w:p w14:paraId="160D2627">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评标报告，并现场提交给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。编写的评标报告要符合招标文件的要求。</w:t>
      </w:r>
    </w:p>
    <w:p w14:paraId="1647B0EB">
      <w:pPr>
        <w:shd w:val="clear"/>
        <w:tabs>
          <w:tab w:val="left" w:pos="8280"/>
        </w:tabs>
        <w:spacing w:line="360" w:lineRule="auto"/>
        <w:ind w:right="-1" w:firstLine="542"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4</w:t>
      </w:r>
      <w:r>
        <w:rPr>
          <w:rFonts w:hint="eastAsia" w:ascii="宋体" w:hAnsi="宋体" w:eastAsia="宋体" w:cs="宋体"/>
          <w:b/>
          <w:color w:val="auto"/>
          <w:sz w:val="24"/>
          <w:szCs w:val="24"/>
          <w:highlight w:val="none"/>
          <w:shd w:val="clear" w:color="auto" w:fill="auto"/>
        </w:rPr>
        <w:t>. 评标结束</w:t>
      </w:r>
    </w:p>
    <w:p w14:paraId="7DEFFF47">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应按规定时间，通知全部参与本次招标投标有效的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入场，进行会议总结，宣布本次</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推荐的第一拟成交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名单。</w:t>
      </w:r>
    </w:p>
    <w:p w14:paraId="5D4E3139">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.2 评审小组各成员名单不公开。</w:t>
      </w:r>
    </w:p>
    <w:p w14:paraId="42A77C4B">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.3 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宣读有关招标信息公告、中标确认原则及质疑（投诉）事项等说明。</w:t>
      </w:r>
    </w:p>
    <w:p w14:paraId="3038BCE6">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.4 在宣布会议结束后，</w:t>
      </w:r>
      <w:r>
        <w:rPr>
          <w:rFonts w:hint="eastAsia" w:ascii="宋体" w:hAnsi="宋体" w:eastAsia="宋体" w:cs="宋体"/>
          <w:color w:val="auto"/>
          <w:sz w:val="24"/>
          <w:szCs w:val="24"/>
          <w:highlight w:val="none"/>
          <w:shd w:val="clear" w:color="auto" w:fill="auto"/>
          <w:lang w:eastAsia="zh-CN"/>
        </w:rPr>
        <w:t>采购代理机构均有义务告知所有</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办理投标保证金</w:t>
      </w:r>
      <w:r>
        <w:rPr>
          <w:rFonts w:hint="eastAsia" w:ascii="宋体" w:hAnsi="宋体" w:eastAsia="宋体" w:cs="宋体"/>
          <w:color w:val="auto"/>
          <w:sz w:val="24"/>
          <w:szCs w:val="24"/>
          <w:highlight w:val="none"/>
          <w:shd w:val="clear" w:color="auto" w:fill="auto"/>
          <w:lang w:eastAsia="zh-CN"/>
        </w:rPr>
        <w:t>的</w:t>
      </w:r>
      <w:r>
        <w:rPr>
          <w:rFonts w:hint="eastAsia" w:ascii="宋体" w:hAnsi="宋体" w:eastAsia="宋体" w:cs="宋体"/>
          <w:color w:val="auto"/>
          <w:sz w:val="24"/>
          <w:szCs w:val="24"/>
          <w:highlight w:val="none"/>
          <w:shd w:val="clear" w:color="auto" w:fill="auto"/>
        </w:rPr>
        <w:t>退付手续。</w:t>
      </w:r>
    </w:p>
    <w:p w14:paraId="5596AAC7">
      <w:pPr>
        <w:shd w:val="clear"/>
        <w:spacing w:line="360" w:lineRule="auto"/>
        <w:ind w:firstLine="480" w:firstLineChars="200"/>
        <w:rPr>
          <w:rFonts w:hint="eastAsia" w:ascii="宋体" w:hAnsi="宋体" w:eastAsia="宋体" w:cs="宋体"/>
          <w:b/>
          <w:color w:val="auto"/>
          <w:sz w:val="36"/>
          <w:szCs w:val="36"/>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zh-CN"/>
        </w:rPr>
        <w:t xml:space="preserve">.5 </w:t>
      </w:r>
      <w:r>
        <w:rPr>
          <w:rFonts w:hint="eastAsia" w:ascii="宋体" w:hAnsi="宋体" w:eastAsia="宋体" w:cs="宋体"/>
          <w:bCs/>
          <w:color w:val="auto"/>
          <w:sz w:val="24"/>
          <w:szCs w:val="24"/>
          <w:highlight w:val="none"/>
          <w:shd w:val="clear" w:color="auto" w:fill="auto"/>
        </w:rPr>
        <w:t>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投标文件的实质性内容。</w:t>
      </w:r>
    </w:p>
    <w:p w14:paraId="3A78A7C3">
      <w:pPr>
        <w:shd w:val="clear"/>
        <w:spacing w:line="360" w:lineRule="auto"/>
        <w:jc w:val="both"/>
        <w:rPr>
          <w:rFonts w:hint="eastAsia" w:ascii="宋体" w:hAnsi="宋体" w:eastAsia="宋体" w:cs="宋体"/>
          <w:b/>
          <w:color w:val="auto"/>
          <w:sz w:val="32"/>
          <w:szCs w:val="32"/>
          <w:highlight w:val="none"/>
          <w:shd w:val="clear" w:color="auto" w:fill="auto"/>
        </w:rPr>
      </w:pPr>
    </w:p>
    <w:p w14:paraId="10901725">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定　标</w:t>
      </w:r>
    </w:p>
    <w:p w14:paraId="3D4CE120">
      <w:pPr>
        <w:shd w:val="clear"/>
        <w:autoSpaceDE w:val="0"/>
        <w:autoSpaceDN w:val="0"/>
        <w:adjustRightInd w:val="0"/>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5</w:t>
      </w:r>
      <w:r>
        <w:rPr>
          <w:rFonts w:hint="eastAsia" w:ascii="宋体" w:hAnsi="宋体" w:eastAsia="宋体" w:cs="宋体"/>
          <w:b/>
          <w:bCs/>
          <w:color w:val="auto"/>
          <w:sz w:val="24"/>
          <w:highlight w:val="none"/>
          <w:shd w:val="clear" w:color="auto" w:fill="auto"/>
          <w:lang w:val="zh-CN"/>
        </w:rPr>
        <w:t>．定标标准</w:t>
      </w:r>
    </w:p>
    <w:p w14:paraId="6A4E29EC">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.1 </w:t>
      </w:r>
      <w:r>
        <w:rPr>
          <w:rFonts w:hint="eastAsia" w:ascii="宋体" w:hAnsi="宋体" w:eastAsia="宋体" w:cs="宋体"/>
          <w:color w:val="auto"/>
          <w:sz w:val="24"/>
          <w:szCs w:val="24"/>
          <w:highlight w:val="none"/>
          <w:shd w:val="clear" w:color="auto" w:fill="auto"/>
          <w:lang w:eastAsia="zh-CN"/>
        </w:rPr>
        <w:t>招标代理机构</w:t>
      </w:r>
      <w:r>
        <w:rPr>
          <w:rFonts w:hint="eastAsia" w:ascii="宋体" w:hAnsi="宋体" w:eastAsia="宋体" w:cs="宋体"/>
          <w:color w:val="auto"/>
          <w:sz w:val="24"/>
          <w:highlight w:val="none"/>
          <w:shd w:val="clear" w:color="auto" w:fill="auto"/>
          <w:lang w:val="zh-CN"/>
        </w:rPr>
        <w:t>应在评标结束后</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个工作日内，以书面形式向采购人发出《关于给予评审结果的确认函》，采购人在收到后5个工作日内，应按照评标报告确定的</w:t>
      </w:r>
      <w:r>
        <w:rPr>
          <w:rFonts w:hint="eastAsia" w:ascii="宋体" w:hAnsi="宋体" w:cs="宋体"/>
          <w:color w:val="auto"/>
          <w:sz w:val="24"/>
          <w:highlight w:val="none"/>
          <w:shd w:val="clear" w:color="auto" w:fill="auto"/>
          <w:lang w:val="zh-CN"/>
        </w:rPr>
        <w:t>中标候选人</w:t>
      </w:r>
      <w:r>
        <w:rPr>
          <w:rFonts w:hint="eastAsia" w:ascii="宋体" w:hAnsi="宋体" w:eastAsia="宋体" w:cs="宋体"/>
          <w:color w:val="auto"/>
          <w:sz w:val="24"/>
          <w:highlight w:val="none"/>
          <w:shd w:val="clear" w:color="auto" w:fill="auto"/>
          <w:lang w:val="zh-CN"/>
        </w:rPr>
        <w:t>名单中的顺序确认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szCs w:val="24"/>
          <w:highlight w:val="none"/>
          <w:shd w:val="clear" w:color="auto" w:fill="auto"/>
        </w:rPr>
        <w:t>。</w:t>
      </w:r>
    </w:p>
    <w:p w14:paraId="1D5B3CA1">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2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因不可抗力或者自身原因不能履行合同的，采购人可以与排位在</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之后第一位的</w:t>
      </w:r>
      <w:r>
        <w:rPr>
          <w:rFonts w:hint="eastAsia" w:ascii="宋体" w:hAnsi="宋体" w:cs="宋体"/>
          <w:color w:val="auto"/>
          <w:sz w:val="24"/>
          <w:szCs w:val="24"/>
          <w:highlight w:val="none"/>
          <w:shd w:val="clear" w:color="auto" w:fill="auto"/>
          <w:lang w:eastAsia="zh-CN"/>
        </w:rPr>
        <w:t>中标候选人</w:t>
      </w:r>
      <w:r>
        <w:rPr>
          <w:rFonts w:hint="eastAsia" w:ascii="宋体" w:hAnsi="宋体" w:eastAsia="宋体" w:cs="宋体"/>
          <w:color w:val="auto"/>
          <w:sz w:val="24"/>
          <w:szCs w:val="24"/>
          <w:highlight w:val="none"/>
          <w:shd w:val="clear" w:color="auto" w:fill="auto"/>
        </w:rPr>
        <w:t>签订合同，以此类推。</w:t>
      </w:r>
    </w:p>
    <w:p w14:paraId="7A673B4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.2.1 最低投标价不一定是被授予合同的保证。</w:t>
      </w:r>
    </w:p>
    <w:p w14:paraId="4B7DD33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.2.2 合同将授予被确定为实质上响应招标文件要求，经评定认为具备履行合同义务能力、报价合理、技术和商务条件都符合招标文件要求的、对买方最为有利的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w:t>
      </w:r>
    </w:p>
    <w:p w14:paraId="6F9327B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.2.3 如果采购人确定该</w:t>
      </w:r>
      <w:r>
        <w:rPr>
          <w:rFonts w:hint="eastAsia" w:ascii="宋体" w:hAnsi="宋体" w:cs="宋体"/>
          <w:bCs/>
          <w:color w:val="auto"/>
          <w:sz w:val="24"/>
          <w:highlight w:val="none"/>
          <w:shd w:val="clear" w:color="auto" w:fill="auto"/>
          <w:lang w:eastAsia="zh-CN"/>
        </w:rPr>
        <w:t>中标人</w:t>
      </w:r>
      <w:r>
        <w:rPr>
          <w:rFonts w:hint="eastAsia" w:ascii="宋体" w:hAnsi="宋体" w:eastAsia="宋体" w:cs="宋体"/>
          <w:bCs/>
          <w:color w:val="auto"/>
          <w:sz w:val="24"/>
          <w:highlight w:val="none"/>
          <w:shd w:val="clear" w:color="auto" w:fill="auto"/>
        </w:rPr>
        <w:t>无条件圆满履行合同，应由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将对下一个可能成交的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资格做出类似的审查。</w:t>
      </w:r>
    </w:p>
    <w:p w14:paraId="51976B15">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lang w:val="zh-CN"/>
        </w:rPr>
        <w:t>．接受和拒绝任何或所有投标的权力</w:t>
      </w:r>
    </w:p>
    <w:p w14:paraId="520C902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lang w:val="zh-CN"/>
        </w:rPr>
        <w:t>.1 为维护国家利益，评标委员会在授予合同之前仍有选择或拒绝任何投标的权力。</w:t>
      </w:r>
    </w:p>
    <w:p w14:paraId="1A06A5E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cs="宋体"/>
          <w:b/>
          <w:bCs/>
          <w:color w:val="auto"/>
          <w:sz w:val="24"/>
          <w:highlight w:val="none"/>
          <w:shd w:val="clear" w:color="auto" w:fill="auto"/>
          <w:lang w:val="en-US" w:eastAsia="zh-CN"/>
        </w:rPr>
        <w:t>27</w:t>
      </w:r>
      <w:r>
        <w:rPr>
          <w:rFonts w:hint="eastAsia" w:ascii="宋体" w:hAnsi="宋体" w:eastAsia="宋体" w:cs="宋体"/>
          <w:b/>
          <w:bCs/>
          <w:color w:val="auto"/>
          <w:sz w:val="24"/>
          <w:highlight w:val="none"/>
          <w:shd w:val="clear" w:color="auto" w:fill="auto"/>
          <w:lang w:val="zh-CN"/>
        </w:rPr>
        <w:t>．中标通知书</w:t>
      </w:r>
    </w:p>
    <w:p w14:paraId="5FF155C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确定后，</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应当将中标结果在</w:t>
      </w:r>
      <w:r>
        <w:rPr>
          <w:rFonts w:hint="eastAsia" w:ascii="宋体" w:hAnsi="宋体" w:eastAsia="宋体" w:cs="宋体"/>
          <w:color w:val="auto"/>
          <w:sz w:val="24"/>
          <w:szCs w:val="24"/>
          <w:highlight w:val="none"/>
          <w:shd w:val="clear" w:color="auto" w:fill="auto"/>
          <w:lang w:eastAsia="zh-CN"/>
        </w:rPr>
        <w:t>省级以上</w:t>
      </w:r>
      <w:r>
        <w:rPr>
          <w:rFonts w:hint="eastAsia" w:ascii="宋体" w:hAnsi="宋体" w:eastAsia="宋体" w:cs="宋体"/>
          <w:color w:val="auto"/>
          <w:sz w:val="24"/>
          <w:szCs w:val="24"/>
          <w:highlight w:val="none"/>
          <w:shd w:val="clear" w:color="auto" w:fill="auto"/>
        </w:rPr>
        <w:t>财政部门指定的信息发布媒体上公告</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个工作日，</w:t>
      </w:r>
      <w:r>
        <w:rPr>
          <w:rFonts w:hint="eastAsia" w:ascii="宋体" w:hAnsi="宋体" w:eastAsia="宋体" w:cs="宋体"/>
          <w:color w:val="auto"/>
          <w:sz w:val="24"/>
          <w:szCs w:val="24"/>
          <w:highlight w:val="none"/>
          <w:shd w:val="clear" w:color="auto" w:fill="auto"/>
          <w:lang w:eastAsia="zh-CN"/>
        </w:rPr>
        <w:t>在公告中标结果的同时，采购代理机构向</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lang w:eastAsia="zh-CN"/>
        </w:rPr>
        <w:t>发出</w:t>
      </w:r>
      <w:r>
        <w:rPr>
          <w:rFonts w:hint="eastAsia" w:ascii="宋体" w:hAnsi="宋体" w:eastAsia="宋体" w:cs="宋体"/>
          <w:bCs/>
          <w:color w:val="auto"/>
          <w:sz w:val="24"/>
          <w:highlight w:val="none"/>
          <w:shd w:val="clear" w:color="auto" w:fill="auto"/>
        </w:rPr>
        <w:t>《中标通知书》</w:t>
      </w:r>
      <w:r>
        <w:rPr>
          <w:rFonts w:hint="eastAsia" w:ascii="宋体" w:hAnsi="宋体" w:eastAsia="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w:t>
      </w:r>
    </w:p>
    <w:p w14:paraId="763B6288">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.1.1 </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对中标公告有异议的，应当在中标公告发布之日起七个工作日内，以书面形式向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提出质疑。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应当在收到</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书面质疑后七个工作日内，对质疑内容做出答复。质疑</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对答复不满意或者</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未在规定时间内答复的，可以在答复期满后十五个工作日内按有关规定，向同级人民政府财政部门投诉。</w:t>
      </w:r>
    </w:p>
    <w:p w14:paraId="42D64D5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.1.2 采购人在收到《关于给予评审结果的确认函》5个工作日内，如不按规定确认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，应在规定的5个工作日期限内，以书面方式回函提出异议，经过财政监管部门同意后，由采购代理机构直接向中标首选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发出《中标通知书》。如逾期既不确认也不回函提出异议的，采购代理机构则视同采购人认可评标委员会推荐的中标首选结果，由采购代理机构直接向拟中标首选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发出《中标通知书》。一经发出即发生法律效力。</w:t>
      </w:r>
    </w:p>
    <w:p w14:paraId="29BBE4A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领取《中标通知书》时，须向采购人提交合同履约保证金，拒绝提交的，视为放弃成交项目。</w:t>
      </w:r>
    </w:p>
    <w:p w14:paraId="0E958B0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.1.3.1 合同履约保证金与投标保证金同等额。待合同执行期满、货物验收合格及办理货款结算时，由采购人无息退还。</w:t>
      </w:r>
    </w:p>
    <w:p w14:paraId="5428AB3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.1.3.2 合同履约保证金可采用银行汇票、银行保函等形式交纳，成交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须将履约保证金交到采购人指定帐户。指定账户与投标报价保证金同账户。</w:t>
      </w:r>
    </w:p>
    <w:p w14:paraId="3C56D94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提交的合同履约保证金，其有效期限应不低于合同有效期。</w:t>
      </w:r>
    </w:p>
    <w:p w14:paraId="6C90E772">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.2  </w:t>
      </w:r>
      <w:r>
        <w:rPr>
          <w:rFonts w:hint="eastAsia" w:ascii="宋体" w:hAnsi="宋体" w:eastAsia="宋体" w:cs="宋体"/>
          <w:color w:val="auto"/>
          <w:sz w:val="24"/>
          <w:highlight w:val="none"/>
          <w:shd w:val="clear" w:color="auto" w:fill="auto"/>
          <w:lang w:val="zh-CN"/>
        </w:rPr>
        <w:t>在发布中标公告后，招标采购单位应当向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发出中标通知书，中标通知书对采购人和</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具有同等法律效力。《中标通知书》</w:t>
      </w:r>
      <w:r>
        <w:rPr>
          <w:rFonts w:hint="eastAsia" w:ascii="宋体" w:hAnsi="宋体" w:eastAsia="宋体" w:cs="宋体"/>
          <w:color w:val="auto"/>
          <w:sz w:val="24"/>
          <w:szCs w:val="24"/>
          <w:highlight w:val="none"/>
          <w:shd w:val="clear" w:color="auto" w:fill="auto"/>
        </w:rPr>
        <w:t>发出后，采购人改变中标结果，或者</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放弃成交，应当承担相应的法律责任。</w:t>
      </w:r>
    </w:p>
    <w:p w14:paraId="68A04FC7">
      <w:pPr>
        <w:shd w:val="clear"/>
        <w:autoSpaceDE w:val="0"/>
        <w:autoSpaceDN w:val="0"/>
        <w:adjustRightInd w:val="0"/>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.3 《中标通知书》要作为</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highlight w:val="none"/>
          <w:shd w:val="clear" w:color="auto" w:fill="auto"/>
          <w:lang w:val="zh-CN"/>
        </w:rPr>
        <w:t>签订的由采购人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章合同的依据。</w:t>
      </w:r>
    </w:p>
    <w:p w14:paraId="5A97025E">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授予合同</w:t>
      </w:r>
    </w:p>
    <w:p w14:paraId="786133B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28</w:t>
      </w:r>
      <w:r>
        <w:rPr>
          <w:rFonts w:hint="eastAsia" w:ascii="宋体" w:hAnsi="宋体" w:eastAsia="宋体" w:cs="宋体"/>
          <w:b/>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lang w:val="zh-CN"/>
        </w:rPr>
        <w:t>签订合同</w:t>
      </w:r>
    </w:p>
    <w:p w14:paraId="669AD92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应当自《中标通知书》发出之日起30日内，</w:t>
      </w:r>
      <w:r>
        <w:rPr>
          <w:rFonts w:hint="eastAsia" w:ascii="宋体" w:hAnsi="宋体" w:eastAsia="宋体" w:cs="宋体"/>
          <w:color w:val="auto"/>
          <w:sz w:val="24"/>
          <w:highlight w:val="none"/>
          <w:shd w:val="clear" w:color="auto" w:fill="auto"/>
          <w:lang w:val="zh-CN"/>
        </w:rPr>
        <w:t>按照采购代理机构招标文件的约定和中标方投标文件中的承诺与采购单位签订书面合同，所签订的合同不得对采购代理机构招标文件和中标方的投标文件作实质性修改。</w:t>
      </w:r>
    </w:p>
    <w:p w14:paraId="5D2F03B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.2 采购单位不得向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提出任何不合理要求作为签订合同的条件，不得与</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私下订立背离合同实质性内容的协议。</w:t>
      </w:r>
    </w:p>
    <w:p w14:paraId="0DF5CCE6">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.3 合同的双方当事人不得擅自变更、中止或者终止合同。</w:t>
      </w:r>
    </w:p>
    <w:p w14:paraId="1C25FC5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.4 合同继续履行将损害国家利益和社会公共利益的，双方当事人应当变更、中止或者终止合同。有过错的一方承担赔偿责任，双方都有过错的，各自承担相应责任。</w:t>
      </w:r>
    </w:p>
    <w:p w14:paraId="42CB0C5D">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 合同履行中，采购人需追加与合同标的相同的货物、工程或者服务的，在不改变其他条款的前提下，经采购人审查后，可以与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签订补充合同，补充合同须有采购人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章，但所有补充合同的采购金额不得超过原合同金额的10%。</w:t>
      </w:r>
    </w:p>
    <w:p w14:paraId="5605DE21">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.5.1 采购人在授予中标人合同时，经审查采购人的书面申请后，有权对招标文件中规定的货物和服务的数量在10%的幅度内予以增加或减少，并要在合同中增加条款进行说明。</w:t>
      </w:r>
    </w:p>
    <w:p w14:paraId="0E8C49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.6 如</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拒签合同，则按违约处理。采购人将没收其合同履约保证金。</w:t>
      </w:r>
    </w:p>
    <w:p w14:paraId="68E2F2CE">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7 采购代理机构的招标文件、中标方的投标文件及其澄清、询标（答疑）文件等，均做为签订合同的法律依据。</w:t>
      </w:r>
    </w:p>
    <w:p w14:paraId="70D1B5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 在未经采购人允许的情况下，不允许中标人将成交项目分包或转交他人承担。而且，采购人也不得直接指定分包人。</w:t>
      </w:r>
    </w:p>
    <w:p w14:paraId="173625C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.8.1 经采购人同意，</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可以依法采取分包方式履行合同。合同分包履行的，</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就采购项目和分包项目向采购人负责，分包</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向分包项目承担责任。</w:t>
      </w:r>
    </w:p>
    <w:p w14:paraId="010EFB6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.8.2 对于不具备分包条件或者不符合分包规定的，采购人有权在签订合同或</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提出分包要求时予以拒绝。如发现</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转包或违法分包时，有权要求其改正；拒不改正的，有权要求终止合同，并报请有关行政监督部门查处。</w:t>
      </w:r>
    </w:p>
    <w:p w14:paraId="5B30B08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 xml:space="preserve">.8.2.1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必须与采购人协商后，共同决定将合同标的中的部分由第三方承担供货和服务责任，但</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必须对合同标的的全部内容向采购人负责，并保证第三方提供的供货和服务符合采购代理机构招标文件的约定和其投标文件的承诺及相关约定。</w:t>
      </w:r>
    </w:p>
    <w:p w14:paraId="57A61478">
      <w:pPr>
        <w:rPr>
          <w:rFonts w:hint="eastAsia" w:ascii="宋体" w:hAnsi="宋体" w:eastAsia="宋体" w:cs="宋体"/>
          <w:b/>
          <w:color w:val="auto"/>
          <w:sz w:val="36"/>
          <w:highlight w:val="none"/>
          <w:shd w:val="clear" w:color="auto" w:fill="auto"/>
        </w:rPr>
      </w:pPr>
    </w:p>
    <w:p w14:paraId="7983A0D1">
      <w:pP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第七部分 商务部分</w:t>
      </w:r>
    </w:p>
    <w:p w14:paraId="3DD4B862">
      <w:pPr>
        <w:spacing w:line="360" w:lineRule="auto"/>
        <w:jc w:val="center"/>
        <w:rPr>
          <w:rFonts w:hint="eastAsia" w:ascii="宋体" w:hAnsi="宋体" w:eastAsia="宋体" w:cs="宋体"/>
          <w:b/>
          <w:color w:val="auto"/>
          <w:sz w:val="36"/>
          <w:highlight w:val="none"/>
          <w:shd w:val="clear" w:color="auto" w:fill="auto"/>
          <w:lang w:eastAsia="zh-CN"/>
        </w:rPr>
      </w:pPr>
      <w:r>
        <w:rPr>
          <w:rFonts w:hint="eastAsia" w:ascii="宋体" w:hAnsi="宋体" w:cs="宋体"/>
          <w:sz w:val="24"/>
          <w:highlight w:val="none"/>
        </w:rPr>
        <w:t>（</w:t>
      </w:r>
      <w:r>
        <w:rPr>
          <w:rFonts w:hint="eastAsia" w:ascii="宋体" w:hAnsi="宋体" w:cs="宋体"/>
          <w:b/>
          <w:bCs/>
          <w:sz w:val="24"/>
          <w:highlight w:val="none"/>
        </w:rPr>
        <w:t>招标人与中标人自行协商签订合同，本合同仅供参考</w:t>
      </w:r>
      <w:r>
        <w:rPr>
          <w:rFonts w:hint="eastAsia" w:ascii="宋体" w:hAnsi="宋体" w:cs="宋体"/>
          <w:sz w:val="24"/>
          <w:highlight w:val="none"/>
        </w:rPr>
        <w:t>）</w:t>
      </w:r>
    </w:p>
    <w:p w14:paraId="31FFA343">
      <w:pPr>
        <w:shd w:val="clea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32"/>
          <w:szCs w:val="32"/>
          <w:highlight w:val="none"/>
          <w:shd w:val="clear" w:color="auto" w:fill="auto"/>
        </w:rPr>
        <w:t>第一章 合同一般条款</w:t>
      </w:r>
    </w:p>
    <w:p w14:paraId="68401C9B">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1．定义</w:t>
      </w:r>
    </w:p>
    <w:p w14:paraId="2D9E45D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 “合同”系指买方和卖方(以下简称合同双方)已达成的协议，即由双方签订的合同格式文件，包括所有的招标文件、投标文件、招标答疑纪录、澄清说明、附件、附录和组成合同的所有其他文件。</w:t>
      </w:r>
    </w:p>
    <w:p w14:paraId="3647B32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 “合同价格”系指根据合同规定，在卖方全面正确地履行合同义务时，买方应支付给卖方的款项。</w:t>
      </w:r>
    </w:p>
    <w:p w14:paraId="7C08E02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1.3 “货物”系指卖方按合同要求，须向买方提供的一切设备、机械、仪器仪表、备品备件、工具、手册、其它技术资料和其它材料。</w:t>
      </w:r>
    </w:p>
    <w:p w14:paraId="02FE0D7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1.4 “服务”系指合同规定卖方必须承担的安装、调试、技术协助、校准、培训以及其他类似义务。</w:t>
      </w:r>
    </w:p>
    <w:p w14:paraId="1E4C21A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 “甲方”、“买方”、“</w:t>
      </w:r>
      <w:r>
        <w:rPr>
          <w:rFonts w:hint="eastAsia" w:ascii="宋体" w:hAnsi="宋体" w:eastAsia="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”均系指通过招标采购，接受合同货物及服务的采购单位。</w:t>
      </w:r>
    </w:p>
    <w:p w14:paraId="0EC9626D">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1.6 “乙方”、“卖方”系指中标后提供合同货物和服务的经济实体。</w:t>
      </w:r>
    </w:p>
    <w:p w14:paraId="06830BB3">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 “现场”系指将要进行货物安装和运转的地点。</w:t>
      </w:r>
    </w:p>
    <w:p w14:paraId="779DC52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 “验收”系指买方依据技术参数规格规定接受合同货物所依据的程序和条件。</w:t>
      </w:r>
    </w:p>
    <w:p w14:paraId="79AD8CEC">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2．适用范围</w:t>
      </w:r>
    </w:p>
    <w:p w14:paraId="57D6B043">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 本合同条款仅适用于本次招标活动。</w:t>
      </w:r>
    </w:p>
    <w:p w14:paraId="740F7920">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3．原产地</w:t>
      </w:r>
    </w:p>
    <w:p w14:paraId="072208F3">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 原产地系指货物的生产地，或提供辅助服务的来源地。</w:t>
      </w:r>
    </w:p>
    <w:p w14:paraId="40AADFB4">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4．技术规格和标准</w:t>
      </w:r>
    </w:p>
    <w:p w14:paraId="2DD887F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 本合同项下所供货物的技术规格应与本</w:t>
      </w:r>
      <w:r>
        <w:rPr>
          <w:rFonts w:hint="eastAsia" w:ascii="宋体" w:hAnsi="宋体" w:cs="宋体"/>
          <w:color w:val="auto"/>
          <w:sz w:val="24"/>
          <w:highlight w:val="none"/>
          <w:shd w:val="clear" w:color="auto" w:fill="auto"/>
          <w:lang w:eastAsia="zh-CN"/>
        </w:rPr>
        <w:t>招标</w:t>
      </w:r>
      <w:r>
        <w:rPr>
          <w:rFonts w:hint="eastAsia" w:ascii="宋体" w:hAnsi="宋体" w:eastAsia="宋体" w:cs="宋体"/>
          <w:color w:val="auto"/>
          <w:sz w:val="24"/>
          <w:highlight w:val="none"/>
          <w:shd w:val="clear" w:color="auto" w:fill="auto"/>
        </w:rPr>
        <w:t>文件技术规格规定的标准相一致。若技术规格中无相应规定，货物则应符合相应的国家标准或有关权威部门最新颁布的相应的正式标准。</w:t>
      </w:r>
    </w:p>
    <w:p w14:paraId="1D436A8C">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5．专利权</w:t>
      </w:r>
    </w:p>
    <w:p w14:paraId="51C4F02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14:paraId="2690E51A">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6．包装</w:t>
      </w:r>
    </w:p>
    <w:p w14:paraId="4AB1EFEC">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6.1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14:paraId="373AF65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6.2 每件包装应附有详细装箱单和质量证书各两套，一套在包装箱里，一套在包装箱外。</w:t>
      </w:r>
    </w:p>
    <w:p w14:paraId="1710CFF4">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
          <w:color w:val="auto"/>
          <w:sz w:val="24"/>
          <w:highlight w:val="none"/>
          <w:shd w:val="clear" w:color="auto" w:fill="auto"/>
        </w:rPr>
        <w:t>7．运输标记</w:t>
      </w:r>
      <w:r>
        <w:rPr>
          <w:rFonts w:hint="eastAsia" w:ascii="宋体" w:hAnsi="宋体" w:eastAsia="宋体" w:cs="宋体"/>
          <w:b/>
          <w:color w:val="auto"/>
          <w:sz w:val="24"/>
          <w:highlight w:val="none"/>
          <w:shd w:val="clear" w:color="auto" w:fill="auto"/>
        </w:rPr>
        <w:cr/>
      </w:r>
      <w:r>
        <w:rPr>
          <w:rFonts w:hint="eastAsia" w:ascii="宋体" w:hAnsi="宋体" w:eastAsia="宋体" w:cs="宋体"/>
          <w:color w:val="auto"/>
          <w:sz w:val="24"/>
          <w:highlight w:val="none"/>
          <w:shd w:val="clear" w:color="auto" w:fill="auto"/>
        </w:rPr>
        <w:t xml:space="preserve">    7.1卖方应在每一包装箱邻接的四个侧面用不易褪色的油漆以醒目的中文印刷字体标明以下各项：</w:t>
      </w:r>
      <w:r>
        <w:rPr>
          <w:rFonts w:hint="eastAsia" w:ascii="宋体" w:hAnsi="宋体" w:eastAsia="宋体" w:cs="宋体"/>
          <w:color w:val="auto"/>
          <w:sz w:val="24"/>
          <w:highlight w:val="none"/>
          <w:shd w:val="clear" w:color="auto" w:fill="auto"/>
        </w:rPr>
        <w:cr/>
      </w:r>
      <w:r>
        <w:rPr>
          <w:rFonts w:hint="eastAsia" w:ascii="宋体" w:hAnsi="宋体" w:eastAsia="宋体" w:cs="宋体"/>
          <w:color w:val="auto"/>
          <w:sz w:val="24"/>
          <w:highlight w:val="none"/>
          <w:shd w:val="clear" w:color="auto" w:fill="auto"/>
        </w:rPr>
        <w:t xml:space="preserve">  　(1)收货人</w:t>
      </w:r>
    </w:p>
    <w:p w14:paraId="136914BA">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(2)合同号</w:t>
      </w:r>
      <w:r>
        <w:rPr>
          <w:rFonts w:hint="eastAsia" w:ascii="宋体" w:hAnsi="宋体" w:eastAsia="宋体" w:cs="宋体"/>
          <w:color w:val="auto"/>
          <w:sz w:val="24"/>
          <w:highlight w:val="none"/>
          <w:shd w:val="clear" w:color="auto" w:fill="auto"/>
        </w:rPr>
        <w:cr/>
      </w:r>
      <w:r>
        <w:rPr>
          <w:rFonts w:hint="eastAsia" w:ascii="宋体" w:hAnsi="宋体" w:eastAsia="宋体" w:cs="宋体"/>
          <w:color w:val="auto"/>
          <w:sz w:val="24"/>
          <w:highlight w:val="none"/>
          <w:shd w:val="clear" w:color="auto" w:fill="auto"/>
        </w:rPr>
        <w:t xml:space="preserve">  　(3)收货人代号</w:t>
      </w:r>
      <w:r>
        <w:rPr>
          <w:rFonts w:hint="eastAsia" w:ascii="宋体" w:hAnsi="宋体" w:eastAsia="宋体" w:cs="宋体"/>
          <w:color w:val="auto"/>
          <w:sz w:val="24"/>
          <w:highlight w:val="none"/>
          <w:shd w:val="clear" w:color="auto" w:fill="auto"/>
        </w:rPr>
        <w:cr/>
      </w:r>
      <w:r>
        <w:rPr>
          <w:rFonts w:hint="eastAsia" w:ascii="宋体" w:hAnsi="宋体" w:eastAsia="宋体" w:cs="宋体"/>
          <w:color w:val="auto"/>
          <w:sz w:val="24"/>
          <w:highlight w:val="none"/>
          <w:shd w:val="clear" w:color="auto" w:fill="auto"/>
        </w:rPr>
        <w:t xml:space="preserve">  　(4)目的地</w:t>
      </w:r>
    </w:p>
    <w:p w14:paraId="5342A4E5">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(5)货物的名称、品目号、箱号</w:t>
      </w:r>
    </w:p>
    <w:p w14:paraId="2A36FDBF">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(6)毛重／净重(公斤)</w:t>
      </w:r>
    </w:p>
    <w:p w14:paraId="47A2A49D">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(7)尺寸(长x宽x高，以厘米计)</w:t>
      </w:r>
    </w:p>
    <w:p w14:paraId="4A54A511">
      <w:pPr>
        <w:shd w:val="clear"/>
        <w:spacing w:line="360" w:lineRule="auto"/>
        <w:ind w:firstLine="48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8．卖方的交货价</w:t>
      </w:r>
    </w:p>
    <w:p w14:paraId="5BB10BD0">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 卖方应在合同规定的交货期前10天以电报、传真或电传等方式通知买方合同号、货物名称、数量、包装件数、总毛重、总体积(立方米)和备妥待运日期。同时，卖方应以挂号信寄给买方详细交货清单一式五份，包括合同号、货物名称、规格、数量、总重、总体积(立方米)和每一包装箱的尺寸(长x宽x高)、单价和总价、备妥待运日期，以及货物在运输和仓储中的特殊要求和注意事项。</w:t>
      </w:r>
    </w:p>
    <w:p w14:paraId="4F0D25A5">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8.2 卖方负责安排自发运地至买方现场的运输，费用包含在合同总价中。</w:t>
      </w:r>
    </w:p>
    <w:p w14:paraId="62D8713D">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8.3 交货日期以货物到达买方现场为准。</w:t>
      </w:r>
    </w:p>
    <w:p w14:paraId="666D5578">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8.4 卖方装运的货物必须符合合同规定的货物名称、型号规格、数量或重量，  否则，一切后果均由卖方承担。</w:t>
      </w:r>
    </w:p>
    <w:p w14:paraId="42407DDE">
      <w:pPr>
        <w:shd w:val="clear"/>
        <w:spacing w:line="360" w:lineRule="auto"/>
        <w:ind w:firstLine="48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9．装运通知</w:t>
      </w:r>
    </w:p>
    <w:p w14:paraId="4E6D2CFD">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9.1 卖方应在货物装运完成24小时内以电报、传真或电传通知买方合同号、货物名称、数量、毛重、体积(立方米)、发票金额、载运车次名称和启运日期。如果包装件重量超过20吨或尺寸达到或超过12米长、2.7米宽和3米高，卖方应将其重量或尺寸通知买方。若货物中有易燃品或危险品，卖方也须将详细情况通知买方。</w:t>
      </w:r>
    </w:p>
    <w:p w14:paraId="5920995F">
      <w:pPr>
        <w:shd w:val="clear"/>
        <w:spacing w:line="360" w:lineRule="auto"/>
        <w:ind w:firstLine="48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10．保险</w:t>
      </w:r>
    </w:p>
    <w:p w14:paraId="06A0915D">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10.1在合同价条件下，由卖方负责办理保险。</w:t>
      </w:r>
    </w:p>
    <w:p w14:paraId="78650A7B">
      <w:pPr>
        <w:shd w:val="clear"/>
        <w:spacing w:line="360" w:lineRule="auto"/>
        <w:ind w:firstLine="48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11．合同价款的支付方式</w:t>
      </w:r>
    </w:p>
    <w:p w14:paraId="6CFD775E">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 除另有规定者外，本合同价款将由财政部门直接向卖方支付。</w:t>
      </w:r>
    </w:p>
    <w:p w14:paraId="713FEEB6">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12．技术资料</w:t>
      </w:r>
    </w:p>
    <w:p w14:paraId="4A638B5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12.1除</w:t>
      </w:r>
      <w:r>
        <w:rPr>
          <w:rFonts w:hint="eastAsia" w:ascii="宋体" w:hAnsi="宋体" w:cs="宋体"/>
          <w:color w:val="auto"/>
          <w:sz w:val="24"/>
          <w:highlight w:val="none"/>
          <w:shd w:val="clear" w:color="auto" w:fill="auto"/>
          <w:lang w:eastAsia="zh-CN"/>
        </w:rPr>
        <w:t>招标</w:t>
      </w:r>
      <w:r>
        <w:rPr>
          <w:rFonts w:hint="eastAsia" w:ascii="宋体" w:hAnsi="宋体" w:eastAsia="宋体" w:cs="宋体"/>
          <w:color w:val="auto"/>
          <w:sz w:val="24"/>
          <w:highlight w:val="none"/>
          <w:shd w:val="clear" w:color="auto" w:fill="auto"/>
        </w:rPr>
        <w:t>文件的技术规范书中另有规定的外，卖方应准备与合同设备或仪器相符的中文技术资料，并于合同生效后15天内寄送到买方，如样本、图纸、操作手册、使用说明、维修指南或服务手册等。如本条款所述资料寄送不完整或丢失，卖方应在收到买方通知后立即免费另寄。</w:t>
      </w:r>
    </w:p>
    <w:p w14:paraId="25F1B8F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12.2 上述一套完整的资料应包装好随每批货物一起发运。</w:t>
      </w:r>
    </w:p>
    <w:p w14:paraId="65F40FAF">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13．价格</w:t>
      </w:r>
    </w:p>
    <w:p w14:paraId="016796C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13.1除合同中另有规定者外，卖方为其所供货物和服务而要求买方支付的金额应与其投标报价一致。　</w:t>
      </w:r>
    </w:p>
    <w:p w14:paraId="789877A9">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14．质量保证</w:t>
      </w:r>
    </w:p>
    <w:p w14:paraId="15CDDC5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14.1卖方应保证其提供的货物是全新的、未使用过的，采用的是最佳材料和一流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者外，出现上述情况，卖方应在收到买方通知后30天内，免费负责修理或更换有缺陷的零部件或整机。对造成的损失买方保留索赔的权利。</w:t>
      </w:r>
    </w:p>
    <w:p w14:paraId="27160B92">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14.2 除合同中另有规定者外，合同项下货物的质量保证期为货物正式验收合格后12个月。</w:t>
      </w:r>
    </w:p>
    <w:p w14:paraId="1BF69C44">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15．履约保证金</w:t>
      </w:r>
    </w:p>
    <w:p w14:paraId="2F1F5C68">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15.1合同签订后，卖方须向买方提供招标文件中规定金额的履约保证金。</w:t>
      </w:r>
    </w:p>
    <w:p w14:paraId="2931F1C8">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15.2卖方在收到买方的货物验收合格的报告后，买方在七个工作日无息退还履约保证金。</w:t>
      </w:r>
    </w:p>
    <w:p w14:paraId="1F644B8B">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16．检验</w:t>
      </w:r>
    </w:p>
    <w:p w14:paraId="756D93F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16.1 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14:paraId="77DA77B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16.2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14:paraId="76DF609C">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17．索赔</w:t>
      </w:r>
    </w:p>
    <w:p w14:paraId="2FB8F8A7">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17.1卖方对所供货物与合同约定相一致负完全责任。在买方已于规定的检验、安装、调试和验收测试期限内和质量保证期内提出索赔时，卖方应按买方同意的下述一种或多种方法解决索赔事宜。</w:t>
      </w:r>
    </w:p>
    <w:p w14:paraId="02FEF1E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 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14:paraId="037327E9">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pacing w:val="-6"/>
          <w:sz w:val="24"/>
          <w:highlight w:val="none"/>
          <w:shd w:val="clear" w:color="auto" w:fill="auto"/>
        </w:rPr>
        <w:t xml:space="preserve"> 根据货物的疵劣和受损程度以及买方遭受损失的金额，经双方同意降低货价。</w:t>
      </w:r>
    </w:p>
    <w:p w14:paraId="125AE9C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 更换有缺陷的零件、部件和设备，或修理缺陷部分，以达到合同规定的规格、质量和性能，卖方承担一切费用和风险并负担买方遭受的一切直接费用。同时卖方应相应延长被更换货物的质量保证期。</w:t>
      </w:r>
    </w:p>
    <w:p w14:paraId="3424488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17.2　如果买方提出索赔通知后30天内卖方未能予以答复，该索赔应视为已被卖方接受。若卖方未能在买方提出索赔通知的30天内或买方同意的更长时间内，按买方同意的上述任何一种方式处理索赔事宜，买方将从未付款或卖方提供的履约保证金中扣回索赔金额，同时保留进一步要求赔偿的权利。</w:t>
      </w:r>
    </w:p>
    <w:p w14:paraId="283E5264">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18．延期交货与核定损失额</w:t>
      </w:r>
    </w:p>
    <w:p w14:paraId="1310CDDB">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18.1如果卖方未能按合同规定的时间按期交货(不可抗力除外)，在卖方同意支付核定损失额的条件下，买方将同意延长交货期。核定损失额的支付将从未付款或从履约保证金中扣除。核定损失额比率为每迟交7天，按迟交货物金额的0.5%，不满7天按7天计算，但是，核定损失额的支付不得超过迟交货物部分合同金额的5%。如果卖方在达到核定损失额的最高限额后仍不能交货，买方有权因卖方违约终止合同，而卖方仍有义务支付上述迟交核定损失金额。</w:t>
      </w:r>
    </w:p>
    <w:p w14:paraId="3CE2C10D">
      <w:pPr>
        <w:shd w:val="clea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19．不可抗力</w:t>
      </w:r>
    </w:p>
    <w:p w14:paraId="14B2D7A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19.1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14:paraId="2D2D6F47">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14:paraId="33743A62">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20．仲裁</w:t>
      </w:r>
    </w:p>
    <w:p w14:paraId="1A61D74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20.1在执行本合同中发生的或与本合同有关的争端，双方应通过友好协商解决，经协商在30天内不能达成协议时，应提交仲裁。</w:t>
      </w:r>
    </w:p>
    <w:p w14:paraId="142B9C19">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20.2 仲裁应由买方所在地仲裁机构，根据其仲裁程序和规则进行。</w:t>
      </w:r>
    </w:p>
    <w:p w14:paraId="4FFD126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20.3 仲裁裁决为最终决定，并对双方具有约束力。</w:t>
      </w:r>
    </w:p>
    <w:p w14:paraId="2131999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20.4 除另有裁决外，仲裁费应由败诉方负担。</w:t>
      </w:r>
    </w:p>
    <w:p w14:paraId="504F16C8">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20.5 在仲裁期间，除正在进行的仲裁部分外，合同其它部分继续执行。</w:t>
      </w:r>
    </w:p>
    <w:p w14:paraId="45518672">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21．违约终止合同</w:t>
      </w:r>
    </w:p>
    <w:p w14:paraId="4F37EDC4">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14:paraId="53254A5D">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(1)如果卖方未能在合同规定的期限内或买方准许的任何延期内交付部分或全部货物。</w:t>
      </w:r>
    </w:p>
    <w:p w14:paraId="1B228131">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(2)卖方未能履行合同项下的其它义务。</w:t>
      </w:r>
    </w:p>
    <w:p w14:paraId="129287D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 一旦买方根据第21.1款终止部分或全部合同，买方可以按其认为适当的条件和方式采购类似未交付部分的货物。卖方应承担买方购买类似货物的额外费用。但是，卖方应继续履行合同中未终止的部分。</w:t>
      </w:r>
    </w:p>
    <w:p w14:paraId="6D94ACF0">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22．变更指示</w:t>
      </w:r>
    </w:p>
    <w:p w14:paraId="636817D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22.1买方可以随时向卖方发出书面指示，在合同总体范围内对如下一点或几点提出变更：</w:t>
      </w:r>
    </w:p>
    <w:p w14:paraId="13707CC8">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(1)合同项下需为买方特殊制造货物的图纸、设计或规格；</w:t>
      </w:r>
    </w:p>
    <w:p w14:paraId="3E761C8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(2)装运方式和包装方式；</w:t>
      </w:r>
    </w:p>
    <w:p w14:paraId="46FEB8C5">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(3)交货地点；</w:t>
      </w:r>
    </w:p>
    <w:p w14:paraId="2A04A56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(4)卖方须提供的服务。</w:t>
      </w:r>
    </w:p>
    <w:p w14:paraId="46076DA9">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　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14:paraId="37F5EFBD">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23．合同修改</w:t>
      </w:r>
    </w:p>
    <w:p w14:paraId="7674607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23.1欲对合同条款做出任何改动或偏离，均须由买卖双方签署书面的合同修改书。</w:t>
      </w:r>
    </w:p>
    <w:p w14:paraId="124F9440">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24．转让与分包</w:t>
      </w:r>
    </w:p>
    <w:p w14:paraId="0896F32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24.1除买方事先同意外，卖方不得部分转让或全部转让其应履行的合同项下的义务。</w:t>
      </w:r>
    </w:p>
    <w:p w14:paraId="25C0FE8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24.2卖方应书面通知买方本合同项下所授予的所有分包合同。但该通知不解除卖方承担的本合同项下的任何责任或义务。</w:t>
      </w:r>
    </w:p>
    <w:p w14:paraId="6900671B">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25．适用法律</w:t>
      </w:r>
    </w:p>
    <w:p w14:paraId="2A4D2F9D">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25.1本合同应按中华人民共和国的相关法律解释。</w:t>
      </w:r>
    </w:p>
    <w:p w14:paraId="2D642D37">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26．通知</w:t>
      </w:r>
    </w:p>
    <w:p w14:paraId="530F35A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26.1本合同任何一方给另一方的通知都应以书面或电传、电报、传真的形式发送，而另一方应以书面形式确认并发送到对方明确的地址。</w:t>
      </w:r>
    </w:p>
    <w:p w14:paraId="53BD5062">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27．合同文件及资料的使用</w:t>
      </w:r>
    </w:p>
    <w:p w14:paraId="7F22AE0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27.1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本合同必不可少的范围内。</w:t>
      </w:r>
    </w:p>
    <w:p w14:paraId="51F65A7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27.2 除非执行合同需要，在事先末得到买方同意的情况下，卖方不得将与本合同有关的任何文件和资料给第三方使用。</w:t>
      </w:r>
    </w:p>
    <w:p w14:paraId="19DDAB78">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27.3 除合同本身以外，若买方要求，卖方应于其合同义务履行完毕以后将这些资料(包括所有副本)退还买方。</w:t>
      </w:r>
    </w:p>
    <w:p w14:paraId="7F462EAE">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28．合同生效及其他</w:t>
      </w:r>
    </w:p>
    <w:p w14:paraId="272FA148">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28.1本合同应在买方（采购单位）和卖方签字后，</w:t>
      </w:r>
      <w:r>
        <w:rPr>
          <w:rFonts w:hint="eastAsia" w:ascii="宋体" w:hAnsi="宋体" w:eastAsia="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收到卖方的履约保证金并加盖鉴证章后生效。</w:t>
      </w:r>
    </w:p>
    <w:p w14:paraId="55A3770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28.2 卖方须按技术规格中的规定，向买方提供与合同项下货物有关的现场安装调试、技术服务、培训等其他相关服务。</w:t>
      </w:r>
    </w:p>
    <w:p w14:paraId="58F5759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28.3 商务合同应包括买方最后确认的价格条款和付款方式。</w:t>
      </w:r>
    </w:p>
    <w:p w14:paraId="5EB85569">
      <w:pPr>
        <w:shd w:val="clear"/>
        <w:spacing w:line="360" w:lineRule="auto"/>
        <w:ind w:firstLine="480" w:firstLineChars="200"/>
        <w:rPr>
          <w:rFonts w:hint="eastAsia" w:ascii="宋体" w:hAnsi="宋体" w:eastAsia="宋体" w:cs="宋体"/>
          <w:color w:val="auto"/>
          <w:spacing w:val="-6"/>
          <w:sz w:val="24"/>
          <w:highlight w:val="none"/>
          <w:shd w:val="clear" w:color="auto" w:fill="auto"/>
        </w:rPr>
      </w:pPr>
      <w:r>
        <w:rPr>
          <w:rFonts w:hint="eastAsia" w:ascii="宋体" w:hAnsi="宋体" w:eastAsia="宋体" w:cs="宋体"/>
          <w:color w:val="auto"/>
          <w:sz w:val="24"/>
          <w:highlight w:val="none"/>
          <w:shd w:val="clear" w:color="auto" w:fill="auto"/>
        </w:rPr>
        <w:t xml:space="preserve">28.4 </w:t>
      </w:r>
      <w:r>
        <w:rPr>
          <w:rFonts w:hint="eastAsia" w:ascii="宋体" w:hAnsi="宋体" w:eastAsia="宋体" w:cs="宋体"/>
          <w:color w:val="auto"/>
          <w:spacing w:val="-6"/>
          <w:sz w:val="24"/>
          <w:highlight w:val="none"/>
          <w:shd w:val="clear" w:color="auto" w:fill="auto"/>
        </w:rPr>
        <w:t>下述文件将作为合同附件，为本合同不可分割的组成部分，并与本合</w:t>
      </w:r>
      <w:r>
        <w:rPr>
          <w:rFonts w:hint="eastAsia" w:ascii="宋体" w:hAnsi="宋体" w:cs="宋体"/>
          <w:color w:val="auto"/>
          <w:spacing w:val="-6"/>
          <w:sz w:val="24"/>
          <w:highlight w:val="none"/>
          <w:shd w:val="clear" w:color="auto" w:fill="auto"/>
          <w:lang w:val="en-US" w:eastAsia="zh-CN"/>
        </w:rPr>
        <w:t>同</w:t>
      </w:r>
      <w:r>
        <w:rPr>
          <w:rFonts w:hint="eastAsia" w:ascii="宋体" w:hAnsi="宋体" w:eastAsia="宋体" w:cs="宋体"/>
          <w:color w:val="auto"/>
          <w:spacing w:val="-6"/>
          <w:sz w:val="24"/>
          <w:highlight w:val="none"/>
          <w:shd w:val="clear" w:color="auto" w:fill="auto"/>
        </w:rPr>
        <w:t>具有同等效力；</w:t>
      </w:r>
    </w:p>
    <w:p w14:paraId="2142DDD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（1）招标文件</w:t>
      </w:r>
    </w:p>
    <w:p w14:paraId="3CF8CC0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（2）中标通知书</w:t>
      </w:r>
    </w:p>
    <w:p w14:paraId="4CC7775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（3）中标方的投标文件及询标过程中的书面答疑记录</w:t>
      </w:r>
    </w:p>
    <w:p w14:paraId="5B8B7D53">
      <w:pPr>
        <w:shd w:val="clear"/>
        <w:spacing w:line="360" w:lineRule="auto"/>
        <w:rPr>
          <w:rFonts w:hint="eastAsia" w:ascii="宋体" w:hAnsi="宋体" w:eastAsia="宋体" w:cs="宋体"/>
          <w:b/>
          <w:color w:val="auto"/>
          <w:sz w:val="36"/>
          <w:highlight w:val="none"/>
          <w:shd w:val="clear" w:color="auto" w:fill="auto"/>
        </w:rPr>
      </w:pPr>
    </w:p>
    <w:p w14:paraId="05073E2D">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合同特殊条款</w:t>
      </w:r>
    </w:p>
    <w:p w14:paraId="464625E7">
      <w:pPr>
        <w:shd w:val="clear"/>
        <w:spacing w:line="360" w:lineRule="auto"/>
        <w:ind w:firstLine="480" w:firstLineChars="200"/>
        <w:rPr>
          <w:rFonts w:hint="eastAsia" w:ascii="宋体" w:hAnsi="宋体" w:eastAsia="宋体" w:cs="宋体"/>
          <w:color w:val="auto"/>
          <w:sz w:val="24"/>
          <w:highlight w:val="none"/>
          <w:shd w:val="clear" w:color="auto" w:fill="auto"/>
        </w:rPr>
      </w:pPr>
    </w:p>
    <w:p w14:paraId="4AF6B62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合同特殊条款是对合同一般条款的补充和修改，如果两者之间有不一致之处时，应以特殊条款为准。</w:t>
      </w:r>
    </w:p>
    <w:p w14:paraId="5D81DC83">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1．培训：</w:t>
      </w:r>
    </w:p>
    <w:p w14:paraId="75395FE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 卖方的安装调试人员有义务对买方的设备维修人员及使用人员进行培训，使维修人员能对设备进行日常维护和一般性故障的查找及故障的排除，使用人员能够熟练掌握设备的各项功能和操作；</w:t>
      </w:r>
    </w:p>
    <w:p w14:paraId="09DACD6E">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2．检验</w:t>
      </w:r>
    </w:p>
    <w:p w14:paraId="3D5F78A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 卖方提供的所有货物应符合国际及国内通行的标准，并应附有相应的测试报告和合同证书；</w:t>
      </w:r>
    </w:p>
    <w:p w14:paraId="3D0DED7D">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 对于卖方提供的所有货物, 买方可按货物的一定比例委托自治区质量监督部门进行抽检，验收会格后，所产生的费用由买方承担，经检验不合格时，所产生的费用由卖方承担。</w:t>
      </w:r>
    </w:p>
    <w:p w14:paraId="6A84A7B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 具体的国际或国内检验标准按卖方在投标文件中承诺的并经买方确认的规定执行。</w:t>
      </w:r>
    </w:p>
    <w:p w14:paraId="705BE22B">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3．安装调试</w:t>
      </w:r>
    </w:p>
    <w:p w14:paraId="0CB06A8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 卖方必须在合同签订后将所有的安装调试条件、需买方配合的事项以书面方式通知用户；</w:t>
      </w:r>
    </w:p>
    <w:p w14:paraId="3EE20F9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 卖方免费负责设备在买方的安装、调试，买方协助开展工作；</w:t>
      </w:r>
    </w:p>
    <w:p w14:paraId="64772E0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 卖方安装调试专家人员应及时到达买方现场，直至安装调试结束、通过验收；</w:t>
      </w:r>
    </w:p>
    <w:p w14:paraId="5DCF6302">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 卖方负责安装调试期间（包括错发或运输中）可能损坏的元器件、测试材料的准备，如因时间关系，买方可以考虑使用随机的易损件进行更换，但卖方应及时给买方补齐（中间产生的任何费用，均由卖方承担）；</w:t>
      </w:r>
    </w:p>
    <w:p w14:paraId="1834A3DB">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3.5 上述安装调试完成后，买方按相应的卖方在投标文件中所提供的技术指标进行验收；</w:t>
      </w:r>
    </w:p>
    <w:p w14:paraId="6FB982E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3.6 卖方如不能按时完成安装、调试工作，应赔偿由此买方造成的所有损失；</w:t>
      </w:r>
    </w:p>
    <w:p w14:paraId="0B21DE0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3.7 最终的测试验收报告由买卖双方代表签字认可后生效。</w:t>
      </w:r>
    </w:p>
    <w:p w14:paraId="12BEDADA">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4．质量保证</w:t>
      </w:r>
    </w:p>
    <w:p w14:paraId="5ED64B7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4.1因卖方原因造成买方不能按时使用（根据合同有关条款）所购买货物（设备）时，卖方应根据合同规定向买方做出赔偿；</w:t>
      </w:r>
    </w:p>
    <w:p w14:paraId="49DAD84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 卖方对合同项下设备提供为期</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年的保修服务，保修期自验收合格双方签字时算起。在保修期内，卖方需提供免费的维修零配件。</w:t>
      </w:r>
    </w:p>
    <w:p w14:paraId="621B67AC">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5．售后服务</w:t>
      </w:r>
    </w:p>
    <w:p w14:paraId="6E34DCF7">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5.1提供给买方详细的设备清单及相应的使用、维修、故障查询手册及电器、电路图；</w:t>
      </w:r>
    </w:p>
    <w:p w14:paraId="3C9A245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 在买方发出要求服务通知的24小时内，卖方指派的服务人员必须到达买方现场，对设备出现的较大问题，解决时间不应超过5个日历日；</w:t>
      </w:r>
    </w:p>
    <w:p w14:paraId="67377333">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5.3 在保修期内，如设备出现故障，必须在3个日历日内完成维修工作，否则更换新机；</w:t>
      </w:r>
    </w:p>
    <w:p w14:paraId="060E9418">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5.4 提供相应的售后服务承诺（需要设备生产企业协助的部分，须由该生产企业做出相应的服务承诺），并附在投标文件中。</w:t>
      </w:r>
    </w:p>
    <w:p w14:paraId="6FF730AA">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6．其他  </w:t>
      </w:r>
    </w:p>
    <w:p w14:paraId="01B08398">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 投标报价：设备使用地安装调试完成、且验收合格后的交货价</w:t>
      </w:r>
    </w:p>
    <w:p w14:paraId="0C10C9E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6.2 投标货币：人民币</w:t>
      </w:r>
    </w:p>
    <w:p w14:paraId="3A1BB40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6.3 列出详细的易损件、专用工具的清单，并分项报价（应包括在总价内）。清单内容应包括：名称、数量、单价、总价</w:t>
      </w:r>
    </w:p>
    <w:p w14:paraId="4D4716C7">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6.4 付款币种及方式（见第三章）</w:t>
      </w:r>
    </w:p>
    <w:p w14:paraId="17B158DC">
      <w:pPr>
        <w:shd w:val="clear"/>
        <w:spacing w:line="360" w:lineRule="auto"/>
        <w:ind w:firstLine="540" w:firstLineChars="225"/>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highlight w:val="none"/>
          <w:shd w:val="clear" w:color="auto" w:fill="auto"/>
        </w:rPr>
        <w:t>6.5 交货地点：</w:t>
      </w:r>
      <w:r>
        <w:rPr>
          <w:rFonts w:hint="eastAsia" w:ascii="宋体" w:hAnsi="宋体" w:eastAsia="宋体" w:cs="宋体"/>
          <w:color w:val="auto"/>
          <w:sz w:val="24"/>
          <w:highlight w:val="none"/>
          <w:u w:val="single"/>
          <w:shd w:val="clear" w:color="auto" w:fill="auto"/>
        </w:rPr>
        <w:t xml:space="preserve">                             </w:t>
      </w:r>
    </w:p>
    <w:p w14:paraId="4080757D">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highlight w:val="none"/>
          <w:shd w:val="clear" w:color="auto" w:fill="auto"/>
        </w:rPr>
        <w:t>6.6 交货时间：</w:t>
      </w:r>
      <w:r>
        <w:rPr>
          <w:rFonts w:hint="eastAsia" w:ascii="宋体" w:hAnsi="宋体" w:eastAsia="宋体" w:cs="宋体"/>
          <w:color w:val="auto"/>
          <w:sz w:val="24"/>
          <w:highlight w:val="none"/>
          <w:u w:val="single"/>
          <w:shd w:val="clear" w:color="auto" w:fill="auto"/>
        </w:rPr>
        <w:t xml:space="preserve">                              </w:t>
      </w:r>
    </w:p>
    <w:p w14:paraId="1F9EE9FE">
      <w:pPr>
        <w:shd w:val="clear"/>
        <w:spacing w:line="360" w:lineRule="auto"/>
        <w:jc w:val="center"/>
        <w:rPr>
          <w:rFonts w:hint="eastAsia" w:ascii="宋体" w:hAnsi="宋体" w:eastAsia="宋体" w:cs="宋体"/>
          <w:b/>
          <w:color w:val="auto"/>
          <w:sz w:val="32"/>
          <w:szCs w:val="32"/>
          <w:highlight w:val="none"/>
          <w:shd w:val="clear" w:color="auto" w:fill="auto"/>
        </w:rPr>
      </w:pPr>
    </w:p>
    <w:p w14:paraId="23E5EC5E">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付款币种及方式</w:t>
      </w:r>
    </w:p>
    <w:p w14:paraId="22BC520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1．付款币种</w:t>
      </w:r>
    </w:p>
    <w:p w14:paraId="5E58914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本次招标所述的项目资金均以人民币支付。</w:t>
      </w:r>
    </w:p>
    <w:p w14:paraId="795345DA">
      <w:pPr>
        <w:numPr>
          <w:ilvl w:val="0"/>
          <w:numId w:val="5"/>
        </w:numPr>
        <w:shd w:val="clear"/>
        <w:spacing w:line="360" w:lineRule="auto"/>
        <w:ind w:left="0" w:leftChars="0" w:firstLine="480" w:firstLineChars="0"/>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highlight w:val="none"/>
          <w:shd w:val="clear" w:color="auto" w:fill="auto"/>
        </w:rPr>
        <w:t>付款方式：</w:t>
      </w:r>
    </w:p>
    <w:p w14:paraId="148EF5D2">
      <w:pPr>
        <w:shd w:val="clear"/>
        <w:spacing w:line="360" w:lineRule="auto"/>
        <w:ind w:firstLine="480" w:firstLineChars="200"/>
        <w:jc w:val="left"/>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详见投标人须知附表；</w:t>
      </w:r>
    </w:p>
    <w:p w14:paraId="353F391F">
      <w:pPr>
        <w:pStyle w:val="7"/>
        <w:shd w:val="clear"/>
        <w:rPr>
          <w:rFonts w:hint="eastAsia"/>
          <w:color w:val="auto"/>
          <w:highlight w:val="none"/>
          <w:shd w:val="clear" w:color="auto" w:fill="auto"/>
        </w:rPr>
      </w:pPr>
    </w:p>
    <w:p w14:paraId="624B73B8">
      <w:pPr>
        <w:rPr>
          <w:rFonts w:hint="eastAsia"/>
          <w:color w:val="auto"/>
          <w:highlight w:val="none"/>
          <w:shd w:val="clear" w:color="auto" w:fill="auto"/>
        </w:rPr>
      </w:pPr>
    </w:p>
    <w:p w14:paraId="69052872">
      <w:pPr>
        <w:pStyle w:val="4"/>
        <w:rPr>
          <w:rFonts w:hint="eastAsia"/>
          <w:color w:val="auto"/>
          <w:highlight w:val="none"/>
          <w:shd w:val="clear" w:color="auto" w:fill="auto"/>
        </w:rPr>
      </w:pPr>
    </w:p>
    <w:p w14:paraId="3CD2323F">
      <w:pPr>
        <w:pStyle w:val="7"/>
        <w:rPr>
          <w:rFonts w:hint="eastAsia"/>
          <w:color w:val="auto"/>
          <w:highlight w:val="none"/>
          <w:shd w:val="clear" w:color="auto" w:fill="auto"/>
        </w:rPr>
      </w:pPr>
    </w:p>
    <w:p w14:paraId="73E2A5C4">
      <w:pPr>
        <w:rPr>
          <w:rFonts w:hint="eastAsia"/>
          <w:color w:val="auto"/>
          <w:highlight w:val="none"/>
          <w:shd w:val="clear" w:color="auto" w:fill="auto"/>
        </w:rPr>
      </w:pPr>
    </w:p>
    <w:p w14:paraId="58F3128F">
      <w:pPr>
        <w:pStyle w:val="4"/>
        <w:rPr>
          <w:rFonts w:hint="eastAsia"/>
          <w:color w:val="auto"/>
          <w:highlight w:val="none"/>
          <w:shd w:val="clear" w:color="auto" w:fill="auto"/>
        </w:rPr>
      </w:pPr>
    </w:p>
    <w:p w14:paraId="2456275F">
      <w:pPr>
        <w:pStyle w:val="7"/>
        <w:rPr>
          <w:rFonts w:hint="eastAsia"/>
          <w:color w:val="auto"/>
          <w:highlight w:val="none"/>
          <w:shd w:val="clear" w:color="auto" w:fill="auto"/>
        </w:rPr>
      </w:pPr>
    </w:p>
    <w:p w14:paraId="6D6BC5DA">
      <w:pPr>
        <w:rPr>
          <w:rFonts w:hint="eastAsia"/>
          <w:color w:val="auto"/>
          <w:highlight w:val="none"/>
          <w:shd w:val="clear" w:color="auto" w:fill="auto"/>
        </w:rPr>
      </w:pPr>
    </w:p>
    <w:p w14:paraId="75974945">
      <w:pPr>
        <w:pStyle w:val="4"/>
        <w:rPr>
          <w:rFonts w:hint="eastAsia"/>
          <w:color w:val="auto"/>
          <w:highlight w:val="none"/>
          <w:shd w:val="clear" w:color="auto" w:fill="auto"/>
        </w:rPr>
      </w:pPr>
    </w:p>
    <w:p w14:paraId="29558F65">
      <w:pPr>
        <w:pStyle w:val="7"/>
        <w:rPr>
          <w:rFonts w:hint="eastAsia"/>
          <w:color w:val="auto"/>
          <w:highlight w:val="none"/>
          <w:shd w:val="clear" w:color="auto" w:fill="auto"/>
        </w:rPr>
      </w:pPr>
    </w:p>
    <w:p w14:paraId="117BB708">
      <w:pPr>
        <w:rPr>
          <w:rFonts w:hint="eastAsia"/>
          <w:color w:val="auto"/>
          <w:highlight w:val="none"/>
          <w:shd w:val="clear" w:color="auto" w:fill="auto"/>
        </w:rPr>
      </w:pPr>
    </w:p>
    <w:p w14:paraId="0786E1C7">
      <w:pPr>
        <w:pStyle w:val="4"/>
        <w:rPr>
          <w:rFonts w:hint="eastAsia"/>
          <w:color w:val="auto"/>
          <w:highlight w:val="none"/>
          <w:shd w:val="clear" w:color="auto" w:fill="auto"/>
        </w:rPr>
      </w:pPr>
    </w:p>
    <w:p w14:paraId="6D49F85A">
      <w:pPr>
        <w:pStyle w:val="7"/>
        <w:rPr>
          <w:rFonts w:hint="eastAsia"/>
          <w:color w:val="auto"/>
          <w:highlight w:val="none"/>
          <w:shd w:val="clear" w:color="auto" w:fill="auto"/>
        </w:rPr>
      </w:pPr>
    </w:p>
    <w:p w14:paraId="4A4C369D">
      <w:pPr>
        <w:rPr>
          <w:rFonts w:hint="eastAsia"/>
          <w:color w:val="auto"/>
          <w:highlight w:val="none"/>
          <w:shd w:val="clear" w:color="auto" w:fill="auto"/>
        </w:rPr>
      </w:pPr>
    </w:p>
    <w:p w14:paraId="130EF53D">
      <w:pPr>
        <w:pStyle w:val="4"/>
        <w:rPr>
          <w:rFonts w:hint="eastAsia"/>
          <w:color w:val="auto"/>
          <w:highlight w:val="none"/>
          <w:shd w:val="clear" w:color="auto" w:fill="auto"/>
        </w:rPr>
      </w:pPr>
    </w:p>
    <w:p w14:paraId="293611A8">
      <w:pPr>
        <w:pStyle w:val="7"/>
        <w:rPr>
          <w:rFonts w:hint="eastAsia"/>
          <w:color w:val="auto"/>
          <w:highlight w:val="none"/>
          <w:shd w:val="clear" w:color="auto" w:fill="auto"/>
        </w:rPr>
      </w:pPr>
    </w:p>
    <w:p w14:paraId="43E8A77E">
      <w:pPr>
        <w:rPr>
          <w:rFonts w:hint="eastAsia"/>
          <w:color w:val="auto"/>
          <w:highlight w:val="none"/>
          <w:shd w:val="clear" w:color="auto" w:fill="auto"/>
        </w:rPr>
      </w:pPr>
    </w:p>
    <w:p w14:paraId="1D93209D">
      <w:pPr>
        <w:pStyle w:val="4"/>
        <w:rPr>
          <w:rFonts w:hint="eastAsia"/>
          <w:color w:val="auto"/>
          <w:highlight w:val="none"/>
          <w:shd w:val="clear" w:color="auto" w:fill="auto"/>
        </w:rPr>
      </w:pPr>
    </w:p>
    <w:p w14:paraId="172B4FE1">
      <w:pPr>
        <w:pStyle w:val="7"/>
        <w:rPr>
          <w:rFonts w:hint="eastAsia"/>
          <w:color w:val="auto"/>
          <w:highlight w:val="none"/>
          <w:shd w:val="clear" w:color="auto" w:fill="auto"/>
        </w:rPr>
      </w:pPr>
    </w:p>
    <w:p w14:paraId="395F2148">
      <w:pPr>
        <w:rPr>
          <w:rFonts w:hint="eastAsia"/>
          <w:color w:val="auto"/>
          <w:highlight w:val="none"/>
          <w:shd w:val="clear" w:color="auto" w:fill="auto"/>
        </w:rPr>
      </w:pPr>
    </w:p>
    <w:p w14:paraId="3FBC928A">
      <w:pPr>
        <w:pStyle w:val="4"/>
        <w:rPr>
          <w:rFonts w:hint="eastAsia"/>
          <w:color w:val="auto"/>
          <w:highlight w:val="none"/>
          <w:shd w:val="clear" w:color="auto" w:fill="auto"/>
        </w:rPr>
      </w:pPr>
    </w:p>
    <w:p w14:paraId="082E8B46">
      <w:pPr>
        <w:pStyle w:val="7"/>
        <w:rPr>
          <w:rFonts w:hint="eastAsia"/>
          <w:color w:val="auto"/>
          <w:highlight w:val="none"/>
          <w:shd w:val="clear" w:color="auto" w:fill="auto"/>
        </w:rPr>
      </w:pPr>
    </w:p>
    <w:p w14:paraId="13F5C063">
      <w:pPr>
        <w:rPr>
          <w:rFonts w:hint="eastAsia"/>
          <w:color w:val="auto"/>
          <w:highlight w:val="none"/>
          <w:shd w:val="clear" w:color="auto" w:fill="auto"/>
        </w:rPr>
      </w:pPr>
    </w:p>
    <w:p w14:paraId="67E2350A">
      <w:pPr>
        <w:pStyle w:val="4"/>
        <w:rPr>
          <w:rFonts w:hint="eastAsia"/>
          <w:color w:val="auto"/>
          <w:highlight w:val="none"/>
          <w:shd w:val="clear" w:color="auto" w:fill="auto"/>
        </w:rPr>
      </w:pPr>
    </w:p>
    <w:p w14:paraId="5A57CA2F">
      <w:pPr>
        <w:pStyle w:val="7"/>
        <w:rPr>
          <w:rFonts w:hint="eastAsia"/>
          <w:highlight w:val="none"/>
        </w:rPr>
      </w:pPr>
    </w:p>
    <w:p w14:paraId="68494810">
      <w:pP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br w:type="page"/>
      </w:r>
    </w:p>
    <w:p w14:paraId="7C352AD3">
      <w:pPr>
        <w:shd w:val="clea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第八部分 投标文件的编制装订</w:t>
      </w:r>
    </w:p>
    <w:p w14:paraId="5DAA0310">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一、投标文件编制和装订顺序</w:t>
      </w:r>
    </w:p>
    <w:p w14:paraId="53009949">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（一）投标人的投标文件必须制作目录和页码并进行胶装。</w:t>
      </w:r>
    </w:p>
    <w:p w14:paraId="4F40F0B7">
      <w:pPr>
        <w:shd w:val="clear"/>
        <w:spacing w:line="360" w:lineRule="auto"/>
        <w:ind w:firstLine="597" w:firstLineChars="2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（二）投标人的投标文件编制顺序，必须按下列顺序排列和装订。编制排列和装订顺序严格如下：</w:t>
      </w:r>
    </w:p>
    <w:p w14:paraId="215920B0">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6A49D56A">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0A39B57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033A34DF">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6E91D5B2">
      <w:pPr>
        <w:shd w:val="clear"/>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（1）投标人</w:t>
      </w:r>
      <w:r>
        <w:rPr>
          <w:rFonts w:hint="eastAsia" w:ascii="宋体" w:hAnsi="宋体" w:cs="宋体"/>
          <w:color w:val="auto"/>
          <w:sz w:val="24"/>
          <w:highlight w:val="none"/>
          <w:shd w:val="clear" w:color="auto" w:fill="auto"/>
          <w:lang w:eastAsia="zh-CN"/>
        </w:rPr>
        <w:t>营业执照；</w:t>
      </w:r>
    </w:p>
    <w:p w14:paraId="7269697F">
      <w:pPr>
        <w:shd w:val="clear"/>
        <w:spacing w:line="360" w:lineRule="auto"/>
        <w:ind w:firstLine="720" w:firstLineChars="300"/>
        <w:rPr>
          <w:rFonts w:hint="eastAsia" w:ascii="宋体" w:hAnsi="宋体" w:eastAsia="宋体" w:cs="宋体"/>
          <w:color w:val="auto"/>
          <w:sz w:val="24"/>
          <w:szCs w:val="22"/>
          <w:highlight w:val="none"/>
          <w:shd w:val="clear" w:color="auto" w:fill="auto"/>
          <w:lang w:val="zh-CN" w:eastAsia="zh-CN"/>
        </w:rPr>
      </w:pP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查询时间不早于本公告发布之日，提供查询截图并加盖公章）；</w:t>
      </w:r>
    </w:p>
    <w:p w14:paraId="7FBE7B2D">
      <w:pPr>
        <w:shd w:val="clear"/>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szCs w:val="22"/>
          <w:highlight w:val="none"/>
          <w:shd w:val="clear" w:color="auto" w:fill="auto"/>
          <w:lang w:val="en-US" w:eastAsia="zh-CN"/>
        </w:rPr>
        <w:t>投标保证金缴纳凭证。</w:t>
      </w:r>
    </w:p>
    <w:p w14:paraId="673275F3">
      <w:pPr>
        <w:shd w:val="clear"/>
        <w:spacing w:line="360" w:lineRule="auto"/>
        <w:ind w:firstLine="720" w:firstLineChars="3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51A38D63">
      <w:pPr>
        <w:shd w:val="clear"/>
        <w:spacing w:line="360" w:lineRule="auto"/>
        <w:ind w:firstLine="720" w:firstLineChars="3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6、关于资格的声明函</w:t>
      </w:r>
    </w:p>
    <w:p w14:paraId="38C18561">
      <w:pPr>
        <w:shd w:val="clear"/>
        <w:spacing w:line="360" w:lineRule="auto"/>
        <w:ind w:firstLine="600" w:firstLineChars="25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kern w:val="2"/>
          <w:sz w:val="24"/>
          <w:szCs w:val="22"/>
          <w:highlight w:val="none"/>
          <w:shd w:val="clear" w:color="auto" w:fill="auto"/>
          <w:lang w:val="en-US" w:eastAsia="zh-CN" w:bidi="ar-SA"/>
        </w:rPr>
        <w:t>7、</w:t>
      </w:r>
      <w:r>
        <w:rPr>
          <w:rFonts w:hint="eastAsia" w:ascii="宋体" w:hAnsi="宋体" w:cs="宋体"/>
          <w:color w:val="auto"/>
          <w:kern w:val="2"/>
          <w:sz w:val="24"/>
          <w:szCs w:val="22"/>
          <w:highlight w:val="none"/>
          <w:shd w:val="clear" w:color="auto" w:fill="auto"/>
          <w:lang w:val="en-US" w:eastAsia="zh-CN" w:bidi="ar-SA"/>
        </w:rPr>
        <w:t>制造商出具的授权函（如有）</w:t>
      </w:r>
    </w:p>
    <w:p w14:paraId="390807D2">
      <w:pPr>
        <w:shd w:val="clear"/>
        <w:spacing w:line="360" w:lineRule="auto"/>
        <w:ind w:firstLine="600" w:firstLineChars="250"/>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27C61C8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7EE04AD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6C4ABC1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79E1FCD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1C1F7A7F">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703B275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60999235">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6ED342E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3AB5A6B0">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w:t>
      </w:r>
      <w:r>
        <w:rPr>
          <w:rFonts w:hint="eastAsia" w:ascii="宋体" w:hAnsi="宋体" w:cs="宋体"/>
          <w:color w:val="auto"/>
          <w:sz w:val="24"/>
          <w:szCs w:val="22"/>
          <w:highlight w:val="none"/>
          <w:shd w:val="clear" w:color="auto" w:fill="auto"/>
          <w:lang w:val="en-US" w:eastAsia="zh-CN"/>
        </w:rPr>
        <w:t>投标保证金退还说明</w:t>
      </w:r>
    </w:p>
    <w:p w14:paraId="0EC8AF30">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en-US" w:eastAsia="zh-CN"/>
        </w:rPr>
        <w:t>、主要股东或出资人信息</w:t>
      </w:r>
    </w:p>
    <w:p w14:paraId="1879E08F">
      <w:p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lang w:val="en-US" w:eastAsia="zh-CN"/>
        </w:rPr>
        <w:t>、投标承诺书</w:t>
      </w:r>
    </w:p>
    <w:p w14:paraId="08DA12A0">
      <w:pPr>
        <w:pStyle w:val="19"/>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 xml:space="preserve">     20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5510F396">
      <w:pPr>
        <w:pStyle w:val="19"/>
        <w:spacing w:line="360" w:lineRule="auto"/>
        <w:rPr>
          <w:rFonts w:hint="eastAsia" w:ascii="宋体" w:hAnsi="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21</w:t>
      </w: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759C58C4">
      <w:pPr>
        <w:pStyle w:val="19"/>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     2</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sz w:val="24"/>
          <w:szCs w:val="22"/>
          <w:highlight w:val="none"/>
          <w:shd w:val="clear" w:color="auto" w:fill="auto"/>
          <w:lang w:val="zh-CN" w:eastAsia="zh-CN"/>
        </w:rPr>
        <w:t>无重大违法记录声明函</w:t>
      </w:r>
    </w:p>
    <w:p w14:paraId="77775259">
      <w:pPr>
        <w:shd w:val="clear"/>
        <w:spacing w:line="360" w:lineRule="auto"/>
        <w:ind w:firstLine="600" w:firstLineChars="25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3</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kern w:val="2"/>
          <w:sz w:val="24"/>
          <w:szCs w:val="22"/>
          <w:highlight w:val="none"/>
          <w:shd w:val="clear" w:color="auto" w:fill="auto"/>
          <w:lang w:val="en-US" w:eastAsia="zh-CN" w:bidi="ar-SA"/>
        </w:rPr>
        <w:t>提供其它有利于投标的资料</w:t>
      </w:r>
    </w:p>
    <w:p w14:paraId="23280586">
      <w:pPr>
        <w:shd w:val="clear"/>
        <w:spacing w:line="360" w:lineRule="auto"/>
        <w:ind w:firstLine="602" w:firstLineChars="250"/>
        <w:rPr>
          <w:rFonts w:hint="eastAsia" w:ascii="宋体" w:hAnsi="宋体" w:eastAsia="宋体" w:cs="宋体"/>
          <w:b/>
          <w:color w:val="auto"/>
          <w:sz w:val="24"/>
          <w:highlight w:val="none"/>
          <w:shd w:val="clear" w:color="auto" w:fill="auto"/>
        </w:rPr>
      </w:pPr>
    </w:p>
    <w:p w14:paraId="6B3BA11C">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二、投标文件顺序及格式范本 </w:t>
      </w:r>
    </w:p>
    <w:p w14:paraId="74948D59">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（一）投标文件顺序及要求</w:t>
      </w:r>
    </w:p>
    <w:p w14:paraId="2C3FFF46">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1、各投标人应严格按格式范本提供，不允许擅自或随意改变和变动，标书范本应做到工整整齐和完整。</w:t>
      </w:r>
    </w:p>
    <w:p w14:paraId="58BAB990">
      <w:pPr>
        <w:shd w:val="clear"/>
        <w:spacing w:line="360" w:lineRule="auto"/>
        <w:ind w:firstLine="600" w:firstLineChars="25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2、文书字体应选择不大于仿宋三号或宋体三号字体，表格内字体应选择不大于仿宋小四号或宋体小四号字体</w:t>
      </w:r>
      <w:r>
        <w:rPr>
          <w:rFonts w:hint="eastAsia" w:ascii="宋体" w:hAnsi="宋体" w:cs="宋体"/>
          <w:color w:val="auto"/>
          <w:sz w:val="24"/>
          <w:szCs w:val="24"/>
          <w:highlight w:val="none"/>
          <w:shd w:val="clear" w:color="auto" w:fill="auto"/>
          <w:lang w:eastAsia="zh-CN"/>
        </w:rPr>
        <w:t>。</w:t>
      </w:r>
    </w:p>
    <w:p w14:paraId="230DCE5E">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3、凡须要签字盖章的，必须有符合招标文件规定要求的人员签字，公章必须是单位法人印章。</w:t>
      </w:r>
    </w:p>
    <w:p w14:paraId="2EB4A674">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4、凡有备注说明的，必须符合说明的要求。</w:t>
      </w:r>
    </w:p>
    <w:p w14:paraId="273843BF">
      <w:pPr>
        <w:shd w:val="clear"/>
        <w:spacing w:line="360" w:lineRule="auto"/>
        <w:ind w:firstLine="600" w:firstLineChars="25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5、凡招标文件要求提供的，必须提供。</w:t>
      </w:r>
    </w:p>
    <w:p w14:paraId="5CC086A3">
      <w:pPr>
        <w:rPr>
          <w:rFonts w:hint="eastAsia"/>
          <w:color w:val="auto"/>
          <w:highlight w:val="none"/>
        </w:rPr>
      </w:pPr>
      <w:r>
        <w:rPr>
          <w:rFonts w:hint="eastAsia" w:ascii="宋体" w:hAnsi="宋体" w:eastAsia="宋体" w:cs="宋体"/>
          <w:color w:val="auto"/>
          <w:sz w:val="24"/>
          <w:szCs w:val="24"/>
          <w:highlight w:val="none"/>
          <w:shd w:val="clear" w:color="auto" w:fill="auto"/>
        </w:rPr>
        <w:br w:type="page"/>
      </w:r>
    </w:p>
    <w:p w14:paraId="3B9ECB70">
      <w:pPr>
        <w:shd w:val="clear"/>
        <w:spacing w:line="360" w:lineRule="auto"/>
        <w:ind w:firstLine="703" w:firstLineChars="25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投标文件格式范本</w:t>
      </w:r>
    </w:p>
    <w:p w14:paraId="3C276080">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 xml:space="preserve"> </w:t>
      </w:r>
      <w:r>
        <w:rPr>
          <w:rFonts w:hint="eastAsia" w:ascii="宋体" w:hAnsi="宋体" w:cs="宋体"/>
          <w:b/>
          <w:color w:val="auto"/>
          <w:sz w:val="30"/>
          <w:highlight w:val="none"/>
          <w:shd w:val="clear" w:color="auto" w:fill="auto"/>
          <w:lang w:val="en-US" w:eastAsia="zh-CN"/>
        </w:rPr>
        <w:t>(一)</w:t>
      </w:r>
      <w:r>
        <w:rPr>
          <w:rFonts w:hint="eastAsia" w:ascii="宋体" w:hAnsi="宋体" w:eastAsia="宋体" w:cs="宋体"/>
          <w:b/>
          <w:color w:val="auto"/>
          <w:sz w:val="30"/>
          <w:highlight w:val="none"/>
          <w:shd w:val="clear" w:color="auto" w:fill="auto"/>
        </w:rPr>
        <w:t>投标函</w:t>
      </w:r>
    </w:p>
    <w:p w14:paraId="5A64E09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致：</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w:t>
      </w:r>
    </w:p>
    <w:p w14:paraId="51CBAC58">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根据贵方为</w:t>
      </w:r>
      <w:r>
        <w:rPr>
          <w:rFonts w:hint="eastAsia" w:ascii="宋体" w:hAnsi="宋体" w:eastAsia="宋体" w:cs="宋体"/>
          <w:color w:val="auto"/>
          <w:sz w:val="24"/>
          <w:highlight w:val="none"/>
          <w:u w:val="single"/>
          <w:shd w:val="clear" w:color="auto" w:fill="auto"/>
        </w:rPr>
        <w:t xml:space="preserve">　　　（项目名称）    </w:t>
      </w:r>
      <w:r>
        <w:rPr>
          <w:rFonts w:hint="eastAsia" w:ascii="宋体" w:hAnsi="宋体" w:eastAsia="宋体" w:cs="宋体"/>
          <w:color w:val="auto"/>
          <w:sz w:val="24"/>
          <w:highlight w:val="none"/>
          <w:shd w:val="clear" w:color="auto" w:fill="auto"/>
        </w:rPr>
        <w:t>项目招标的投标邀请</w:t>
      </w:r>
      <w:r>
        <w:rPr>
          <w:rFonts w:hint="eastAsia" w:ascii="宋体" w:hAnsi="宋体" w:eastAsia="宋体" w:cs="宋体"/>
          <w:color w:val="auto"/>
          <w:sz w:val="24"/>
          <w:highlight w:val="none"/>
          <w:u w:val="single"/>
          <w:shd w:val="clear" w:color="auto" w:fill="auto"/>
        </w:rPr>
        <w:t xml:space="preserve">（招标编号） </w:t>
      </w:r>
      <w:r>
        <w:rPr>
          <w:rFonts w:hint="eastAsia" w:ascii="宋体" w:hAnsi="宋体" w:eastAsia="宋体" w:cs="宋体"/>
          <w:color w:val="auto"/>
          <w:sz w:val="24"/>
          <w:highlight w:val="none"/>
          <w:shd w:val="clear" w:color="auto" w:fill="auto"/>
        </w:rPr>
        <w:t>，签字代表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经正式授权并代表投标人</w:t>
      </w:r>
      <w:r>
        <w:rPr>
          <w:rFonts w:hint="eastAsia" w:ascii="宋体" w:hAnsi="宋体" w:eastAsia="宋体" w:cs="宋体"/>
          <w:color w:val="auto"/>
          <w:sz w:val="24"/>
          <w:highlight w:val="none"/>
          <w:u w:val="single"/>
          <w:shd w:val="clear" w:color="auto" w:fill="auto"/>
        </w:rPr>
        <w:t>（投标人名称、地址）</w:t>
      </w:r>
      <w:r>
        <w:rPr>
          <w:rFonts w:hint="eastAsia" w:ascii="宋体" w:hAnsi="宋体" w:eastAsia="宋体" w:cs="宋体"/>
          <w:color w:val="auto"/>
          <w:sz w:val="24"/>
          <w:highlight w:val="none"/>
          <w:shd w:val="clear" w:color="auto" w:fill="auto"/>
        </w:rPr>
        <w:t>提交下述文件正本</w:t>
      </w:r>
      <w:r>
        <w:rPr>
          <w:rFonts w:hint="eastAsia" w:ascii="宋体" w:hAnsi="宋体" w:eastAsia="宋体" w:cs="宋体"/>
          <w:color w:val="auto"/>
          <w:sz w:val="24"/>
          <w:highlight w:val="none"/>
          <w:u w:val="single"/>
          <w:shd w:val="clear" w:color="auto" w:fill="auto"/>
        </w:rPr>
        <w:t>一</w:t>
      </w:r>
      <w:r>
        <w:rPr>
          <w:rFonts w:hint="eastAsia" w:ascii="宋体" w:hAnsi="宋体" w:eastAsia="宋体" w:cs="宋体"/>
          <w:color w:val="auto"/>
          <w:sz w:val="24"/>
          <w:highlight w:val="none"/>
          <w:shd w:val="clear" w:color="auto" w:fill="auto"/>
        </w:rPr>
        <w:t>份和副本</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eastAsia="zh-CN"/>
        </w:rPr>
        <w:t>二</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份。</w:t>
      </w:r>
    </w:p>
    <w:p w14:paraId="0B8F122D">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369FF4B">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0C26ECC8">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2BFB4A24">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363F177E">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（1）投标人营业执照</w:t>
      </w:r>
      <w:r>
        <w:rPr>
          <w:rFonts w:hint="eastAsia" w:ascii="宋体" w:hAnsi="宋体" w:cs="宋体"/>
          <w:bCs/>
          <w:color w:val="auto"/>
          <w:sz w:val="24"/>
          <w:szCs w:val="24"/>
          <w:highlight w:val="none"/>
          <w:shd w:val="clear" w:color="auto" w:fill="auto"/>
          <w:lang w:val="en-US" w:eastAsia="zh-CN"/>
        </w:rPr>
        <w:t>；</w:t>
      </w:r>
    </w:p>
    <w:p w14:paraId="1E388849">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（2）</w:t>
      </w:r>
      <w:r>
        <w:rPr>
          <w:rFonts w:hint="eastAsia" w:ascii="宋体" w:hAnsi="宋体" w:cs="宋体"/>
          <w:bCs/>
          <w:color w:val="auto"/>
          <w:sz w:val="24"/>
          <w:szCs w:val="24"/>
          <w:highlight w:val="none"/>
          <w:shd w:val="clear" w:color="auto" w:fill="auto"/>
          <w:lang w:val="en-US"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查询时间不早于本公告发布之日，提供查询截图并加盖公章）；</w:t>
      </w:r>
    </w:p>
    <w:p w14:paraId="09FBFACE">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lang w:val="en-US" w:eastAsia="zh-CN"/>
        </w:rPr>
        <w:t>）投标保证金缴纳凭证。</w:t>
      </w:r>
    </w:p>
    <w:p w14:paraId="0E799169">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77D531C2">
      <w:pPr>
        <w:shd w:val="clear"/>
        <w:spacing w:line="360" w:lineRule="auto"/>
        <w:ind w:firstLine="720" w:firstLineChars="3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6、关于资格的声明函</w:t>
      </w:r>
    </w:p>
    <w:p w14:paraId="68C59E59">
      <w:pPr>
        <w:shd w:val="clear"/>
        <w:spacing w:line="360" w:lineRule="auto"/>
        <w:ind w:firstLine="720" w:firstLineChars="3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7F805CDD">
      <w:pPr>
        <w:shd w:val="clear"/>
        <w:spacing w:line="360" w:lineRule="auto"/>
        <w:ind w:firstLine="600" w:firstLineChars="250"/>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78E0DBD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1622FC4E">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74D444C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6F7249E2">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301715EA">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65738200">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55EDAA6A">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16481C2A">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233A2D88">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w:t>
      </w:r>
      <w:r>
        <w:rPr>
          <w:rFonts w:hint="eastAsia" w:ascii="宋体" w:hAnsi="宋体" w:cs="宋体"/>
          <w:color w:val="auto"/>
          <w:sz w:val="24"/>
          <w:szCs w:val="22"/>
          <w:highlight w:val="none"/>
          <w:shd w:val="clear" w:color="auto" w:fill="auto"/>
          <w:lang w:val="en-US" w:eastAsia="zh-CN"/>
        </w:rPr>
        <w:t>投标保证金退还说明</w:t>
      </w:r>
    </w:p>
    <w:p w14:paraId="2606DDD7">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en-US" w:eastAsia="zh-CN"/>
        </w:rPr>
        <w:t>、主要股东或出资人信息</w:t>
      </w:r>
    </w:p>
    <w:p w14:paraId="702F9C48">
      <w:p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lang w:val="en-US" w:eastAsia="zh-CN"/>
        </w:rPr>
        <w:t>、投标承诺书</w:t>
      </w:r>
    </w:p>
    <w:p w14:paraId="428E5912">
      <w:pPr>
        <w:pStyle w:val="19"/>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 xml:space="preserve">     20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03025685">
      <w:pPr>
        <w:pStyle w:val="19"/>
        <w:spacing w:line="360" w:lineRule="auto"/>
        <w:rPr>
          <w:rFonts w:hint="eastAsia" w:ascii="宋体" w:hAnsi="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 xml:space="preserve">     21</w:t>
      </w:r>
      <w:r>
        <w:rPr>
          <w:rFonts w:hint="eastAsia" w:ascii="宋体" w:hAnsi="宋体" w:eastAsia="宋体" w:cs="宋体"/>
          <w:color w:val="auto"/>
          <w:kern w:val="2"/>
          <w:sz w:val="24"/>
          <w:szCs w:val="22"/>
          <w:highlight w:val="none"/>
          <w:shd w:val="clear" w:color="auto" w:fill="auto"/>
          <w:lang w:val="en-US" w:eastAsia="zh-CN" w:bidi="ar-SA"/>
        </w:rPr>
        <w:t>、中小企业声明函</w:t>
      </w:r>
      <w:r>
        <w:rPr>
          <w:rFonts w:hint="eastAsia" w:ascii="宋体" w:hAnsi="宋体" w:cs="宋体"/>
          <w:color w:val="auto"/>
          <w:kern w:val="2"/>
          <w:sz w:val="24"/>
          <w:szCs w:val="22"/>
          <w:highlight w:val="none"/>
          <w:shd w:val="clear" w:color="auto" w:fill="auto"/>
          <w:lang w:val="en-US" w:eastAsia="zh-CN" w:bidi="ar-SA"/>
        </w:rPr>
        <w:t xml:space="preserve">   </w:t>
      </w:r>
    </w:p>
    <w:p w14:paraId="20AA4DAA">
      <w:pPr>
        <w:pStyle w:val="19"/>
        <w:spacing w:line="360" w:lineRule="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     2</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sz w:val="24"/>
          <w:szCs w:val="22"/>
          <w:highlight w:val="none"/>
          <w:shd w:val="clear" w:color="auto" w:fill="auto"/>
          <w:lang w:val="zh-CN" w:eastAsia="zh-CN"/>
        </w:rPr>
        <w:t>无重大违法记录声明函</w:t>
      </w:r>
    </w:p>
    <w:p w14:paraId="07920D5C">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3</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kern w:val="2"/>
          <w:sz w:val="24"/>
          <w:szCs w:val="22"/>
          <w:highlight w:val="none"/>
          <w:shd w:val="clear" w:color="auto" w:fill="auto"/>
          <w:lang w:val="en-US" w:eastAsia="zh-CN" w:bidi="ar-SA"/>
        </w:rPr>
        <w:t>提供其它有利于投标的资料</w:t>
      </w:r>
    </w:p>
    <w:p w14:paraId="48B8376D">
      <w:pPr>
        <w:numPr>
          <w:ilvl w:val="0"/>
          <w:numId w:val="6"/>
        </w:num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投标保证金，金额为</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w:t>
      </w:r>
    </w:p>
    <w:p w14:paraId="6BDB2EA3">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据此函，签字代表宣布并同意如下：</w:t>
      </w:r>
    </w:p>
    <w:p w14:paraId="56DCC3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1、所附投标报价表中规定的应提交和交付的货物和服务投标总价为</w:t>
      </w:r>
      <w:r>
        <w:rPr>
          <w:rFonts w:hint="eastAsia" w:ascii="宋体" w:hAnsi="宋体" w:eastAsia="宋体" w:cs="宋体"/>
          <w:color w:val="auto"/>
          <w:sz w:val="24"/>
          <w:highlight w:val="none"/>
          <w:u w:val="single"/>
          <w:shd w:val="clear" w:color="auto" w:fill="auto"/>
        </w:rPr>
        <w:t>（注明币种，  并用文字和数字表示的投标总价</w:t>
      </w:r>
      <w:r>
        <w:rPr>
          <w:rFonts w:hint="eastAsia" w:ascii="宋体" w:hAnsi="宋体" w:eastAsia="宋体" w:cs="宋体"/>
          <w:color w:val="auto"/>
          <w:sz w:val="24"/>
          <w:highlight w:val="none"/>
          <w:shd w:val="clear" w:color="auto" w:fill="auto"/>
        </w:rPr>
        <w:t>）。</w:t>
      </w:r>
    </w:p>
    <w:p w14:paraId="0789BAF4">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2、投标方将按招标文件的规定履行合同责任和义务；</w:t>
      </w:r>
    </w:p>
    <w:p w14:paraId="4D687896">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3、投标方已详细阅读并理解了招标文件的全部，包括修改文件。我们完全理解并同意放弃对这方面有不明及误解的权利。</w:t>
      </w:r>
    </w:p>
    <w:p w14:paraId="040EEC29">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4、本投标有效期自开标之日起</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个日历日。</w:t>
      </w:r>
    </w:p>
    <w:p w14:paraId="2639454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5、在规定的开标时间后，如果在投标有效期内撤回投标，同意投标保证金将被贵方没收。</w:t>
      </w:r>
    </w:p>
    <w:p w14:paraId="2955A7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6、投标人同意提供按照贵方可能要求的与其投标有关的一切数据或资料，完全理解贵方不一定接受最低价的投标或收到的任何投标的约定。</w:t>
      </w:r>
    </w:p>
    <w:p w14:paraId="49BDADC4">
      <w:pPr>
        <w:shd w:val="clear"/>
        <w:spacing w:line="360" w:lineRule="auto"/>
        <w:ind w:firstLine="57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7、与本投标有关的一切正式往来信函请寄：</w:t>
      </w:r>
    </w:p>
    <w:p w14:paraId="03709231">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 标 人 名 称：</w:t>
      </w:r>
      <w:r>
        <w:rPr>
          <w:rFonts w:hint="eastAsia" w:ascii="宋体" w:hAnsi="宋体" w:eastAsia="宋体" w:cs="宋体"/>
          <w:color w:val="auto"/>
          <w:sz w:val="24"/>
          <w:highlight w:val="none"/>
          <w:u w:val="single"/>
          <w:shd w:val="clear" w:color="auto" w:fill="auto"/>
        </w:rPr>
        <w:t xml:space="preserve">　      　　　　　　　　　          </w:t>
      </w:r>
    </w:p>
    <w:p w14:paraId="1B66C4D0">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投标人代表签字：</w:t>
      </w:r>
      <w:r>
        <w:rPr>
          <w:rFonts w:hint="eastAsia" w:ascii="宋体" w:hAnsi="宋体" w:eastAsia="宋体" w:cs="宋体"/>
          <w:color w:val="auto"/>
          <w:sz w:val="24"/>
          <w:highlight w:val="none"/>
          <w:u w:val="single"/>
          <w:shd w:val="clear" w:color="auto" w:fill="auto"/>
        </w:rPr>
        <w:t xml:space="preserve">　　　　　　　　　　　              </w:t>
      </w:r>
    </w:p>
    <w:p w14:paraId="4A6847AC">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01BAF54A">
      <w:pPr>
        <w:shd w:val="clear"/>
        <w:spacing w:line="360" w:lineRule="auto"/>
        <w:ind w:firstLine="876" w:firstLineChars="36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single"/>
          <w:shd w:val="clear" w:color="auto" w:fill="auto"/>
        </w:rPr>
        <w:t xml:space="preserve">　　　　　　　　    　              </w:t>
      </w:r>
    </w:p>
    <w:p w14:paraId="20FCC2F5">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电　　　　　话：</w:t>
      </w:r>
      <w:r>
        <w:rPr>
          <w:rFonts w:hint="eastAsia" w:ascii="宋体" w:hAnsi="宋体" w:eastAsia="宋体" w:cs="宋体"/>
          <w:color w:val="auto"/>
          <w:sz w:val="24"/>
          <w:highlight w:val="none"/>
          <w:u w:val="single"/>
          <w:shd w:val="clear" w:color="auto" w:fill="auto"/>
        </w:rPr>
        <w:t xml:space="preserve">　　　　　　　　　　                </w:t>
      </w:r>
    </w:p>
    <w:p w14:paraId="6B24287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邮          编：</w:t>
      </w:r>
      <w:r>
        <w:rPr>
          <w:rFonts w:hint="eastAsia" w:ascii="宋体" w:hAnsi="宋体" w:eastAsia="宋体" w:cs="宋体"/>
          <w:color w:val="auto"/>
          <w:sz w:val="24"/>
          <w:highlight w:val="none"/>
          <w:u w:val="single"/>
          <w:shd w:val="clear" w:color="auto" w:fill="auto"/>
        </w:rPr>
        <w:t xml:space="preserve">　　　　   　　　                   </w:t>
      </w:r>
    </w:p>
    <w:p w14:paraId="79C0B6AB">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传          真：</w:t>
      </w:r>
      <w:r>
        <w:rPr>
          <w:rFonts w:hint="eastAsia" w:ascii="宋体" w:hAnsi="宋体" w:eastAsia="宋体" w:cs="宋体"/>
          <w:color w:val="auto"/>
          <w:sz w:val="24"/>
          <w:highlight w:val="none"/>
          <w:u w:val="single"/>
          <w:shd w:val="clear" w:color="auto" w:fill="auto"/>
        </w:rPr>
        <w:t xml:space="preserve">　   　　　　　　                   </w:t>
      </w:r>
    </w:p>
    <w:p w14:paraId="2C6EB184">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52B8B1A4">
      <w:pPr>
        <w:shd w:val="clear"/>
        <w:spacing w:line="360" w:lineRule="auto"/>
        <w:rPr>
          <w:rFonts w:hint="eastAsia" w:ascii="宋体" w:hAnsi="宋体" w:eastAsia="宋体" w:cs="宋体"/>
          <w:b/>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none"/>
          <w:shd w:val="clear" w:color="auto" w:fill="auto"/>
          <w:lang w:eastAsia="zh-CN"/>
        </w:rPr>
        <w:t>日</w:t>
      </w:r>
    </w:p>
    <w:p w14:paraId="007D7D1A">
      <w:pPr>
        <w:pStyle w:val="9"/>
        <w:shd w:val="clear"/>
        <w:rPr>
          <w:rFonts w:hint="eastAsia" w:ascii="宋体" w:hAnsi="宋体" w:eastAsia="宋体" w:cs="宋体"/>
          <w:b/>
          <w:color w:val="auto"/>
          <w:sz w:val="24"/>
          <w:highlight w:val="none"/>
          <w:shd w:val="clear" w:color="auto" w:fill="auto"/>
        </w:rPr>
      </w:pPr>
    </w:p>
    <w:p w14:paraId="282B857B">
      <w:pP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br w:type="page"/>
      </w:r>
    </w:p>
    <w:p w14:paraId="7A519B9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b/>
          <w:bCs/>
          <w:color w:val="auto"/>
          <w:sz w:val="28"/>
          <w:szCs w:val="28"/>
          <w:highlight w:val="none"/>
          <w:shd w:val="clear" w:color="auto" w:fill="auto"/>
        </w:rPr>
      </w:pPr>
      <w:r>
        <w:rPr>
          <w:rFonts w:hint="eastAsia"/>
          <w:b/>
          <w:bCs/>
          <w:color w:val="auto"/>
          <w:sz w:val="28"/>
          <w:szCs w:val="28"/>
          <w:highlight w:val="none"/>
          <w:shd w:val="clear" w:color="auto" w:fill="auto"/>
          <w:lang w:eastAsia="zh-CN"/>
        </w:rPr>
        <w:t>（二）法定代表人资格证明书</w:t>
      </w:r>
      <w:r>
        <w:rPr>
          <w:rFonts w:hint="eastAsia"/>
          <w:b/>
          <w:bCs/>
          <w:color w:val="auto"/>
          <w:sz w:val="28"/>
          <w:szCs w:val="28"/>
          <w:highlight w:val="none"/>
          <w:shd w:val="clear" w:color="auto" w:fill="auto"/>
        </w:rPr>
        <w:t xml:space="preserve"> </w:t>
      </w:r>
    </w:p>
    <w:p w14:paraId="63A7D316">
      <w:pPr>
        <w:numPr>
          <w:ilvl w:val="0"/>
          <w:numId w:val="0"/>
        </w:numPr>
        <w:shd w:val="clear"/>
        <w:tabs>
          <w:tab w:val="left" w:pos="5053"/>
        </w:tabs>
        <w:spacing w:line="360" w:lineRule="auto"/>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ab/>
      </w:r>
    </w:p>
    <w:p w14:paraId="30C66333">
      <w:pPr>
        <w:pStyle w:val="2"/>
        <w:numPr>
          <w:ilvl w:val="0"/>
          <w:numId w:val="0"/>
        </w:numPr>
        <w:shd w:val="clear"/>
        <w:bidi w:val="0"/>
        <w:ind w:leftChars="0"/>
        <w:jc w:val="center"/>
        <w:outlineLvl w:val="0"/>
        <w:rPr>
          <w:rFonts w:hint="eastAsia" w:ascii="宋体" w:hAnsi="宋体" w:eastAsia="宋体" w:cs="宋体"/>
          <w:b/>
          <w:color w:val="auto"/>
          <w:sz w:val="28"/>
          <w:szCs w:val="28"/>
          <w:highlight w:val="none"/>
          <w:shd w:val="clear" w:color="auto" w:fill="auto"/>
        </w:rPr>
      </w:pPr>
      <w:bookmarkStart w:id="3" w:name="_Toc7277"/>
      <w:r>
        <w:rPr>
          <w:rFonts w:hint="eastAsia" w:ascii="宋体" w:hAnsi="宋体" w:eastAsia="宋体" w:cs="宋体"/>
          <w:color w:val="auto"/>
          <w:sz w:val="28"/>
          <w:szCs w:val="28"/>
          <w:highlight w:val="none"/>
          <w:shd w:val="clear" w:color="auto" w:fill="auto"/>
          <w:lang w:eastAsia="zh-CN"/>
        </w:rPr>
        <w:t>法定代表人资格证明书</w:t>
      </w:r>
      <w:bookmarkEnd w:id="3"/>
    </w:p>
    <w:p w14:paraId="504E8D37">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单位名称：</w:t>
      </w:r>
    </w:p>
    <w:p w14:paraId="671C0410">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单位性质：</w:t>
      </w:r>
    </w:p>
    <w:p w14:paraId="3C58B2E7">
      <w:pPr>
        <w:shd w:val="clear"/>
        <w:spacing w:beforeLines="50" w:afterLines="50" w:line="360" w:lineRule="auto"/>
        <w:ind w:left="546" w:leftChars="260"/>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shd w:val="clear" w:color="auto" w:fill="auto"/>
        </w:rPr>
        <w:t>地址：</w:t>
      </w:r>
    </w:p>
    <w:p w14:paraId="36BFB13F">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p>
    <w:p w14:paraId="5176418F">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经营期限：</w:t>
      </w:r>
    </w:p>
    <w:p w14:paraId="4C48FAA7">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lang w:val="en-US" w:eastAsia="zh-CN"/>
        </w:rPr>
        <w:t xml:space="preserve">    </w:t>
      </w:r>
    </w:p>
    <w:p w14:paraId="5A95BE12">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lang w:val="en-US" w:eastAsia="zh-CN"/>
        </w:rPr>
        <w:t xml:space="preserve">        </w:t>
      </w:r>
    </w:p>
    <w:p w14:paraId="1DC6B25C">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（投标人）</w:t>
      </w:r>
      <w:r>
        <w:rPr>
          <w:rFonts w:hint="eastAsia" w:ascii="宋体" w:hAnsi="宋体" w:eastAsia="宋体" w:cs="宋体"/>
          <w:color w:val="auto"/>
          <w:sz w:val="24"/>
          <w:szCs w:val="24"/>
          <w:highlight w:val="none"/>
          <w:shd w:val="clear" w:color="auto" w:fill="auto"/>
        </w:rPr>
        <w:t>的法定代表人。</w:t>
      </w:r>
    </w:p>
    <w:p w14:paraId="4DC027AE">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特此证明。</w:t>
      </w:r>
    </w:p>
    <w:p w14:paraId="6ED70B2F">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11C08A7B">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投标人公章：[投标人盖章]</w:t>
      </w:r>
    </w:p>
    <w:p w14:paraId="589F38B5">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96"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pacing w:val="4"/>
          <w:sz w:val="24"/>
          <w:szCs w:val="24"/>
          <w:highlight w:val="none"/>
          <w:shd w:val="clear" w:color="auto" w:fill="auto"/>
        </w:rPr>
        <w:t>日期：</w:t>
      </w:r>
      <w:r>
        <w:rPr>
          <w:rFonts w:hint="eastAsia" w:ascii="宋体" w:hAnsi="宋体" w:cs="宋体"/>
          <w:color w:val="auto"/>
          <w:spacing w:val="4"/>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年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月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日</w:t>
      </w:r>
    </w:p>
    <w:p w14:paraId="1E63DDD9">
      <w:pPr>
        <w:pStyle w:val="15"/>
        <w:numPr>
          <w:ilvl w:val="0"/>
          <w:numId w:val="0"/>
        </w:numPr>
        <w:shd w:val="clear"/>
        <w:rPr>
          <w:rFonts w:hint="eastAsia" w:ascii="宋体" w:hAnsi="宋体" w:eastAsia="宋体" w:cs="宋体"/>
          <w:color w:val="auto"/>
          <w:highlight w:val="none"/>
          <w:shd w:val="clear" w:color="auto" w:fill="auto"/>
        </w:rPr>
      </w:pPr>
    </w:p>
    <w:p w14:paraId="1DC94D1F">
      <w:pPr>
        <w:rPr>
          <w:rFonts w:hint="eastAsia" w:ascii="宋体" w:hAnsi="宋体" w:eastAsia="宋体" w:cs="宋体"/>
          <w:color w:val="auto"/>
          <w:highlight w:val="none"/>
          <w:shd w:val="clear" w:color="auto" w:fill="auto"/>
        </w:rPr>
      </w:pPr>
    </w:p>
    <w:p w14:paraId="1B66C555">
      <w:pPr>
        <w:pStyle w:val="7"/>
        <w:rPr>
          <w:rFonts w:hint="eastAsia" w:ascii="宋体" w:hAnsi="宋体" w:eastAsia="宋体" w:cs="宋体"/>
          <w:color w:val="auto"/>
          <w:highlight w:val="none"/>
          <w:shd w:val="clear" w:color="auto" w:fill="auto"/>
        </w:rPr>
      </w:pPr>
    </w:p>
    <w:p w14:paraId="5CC284FF">
      <w:pPr>
        <w:pStyle w:val="7"/>
        <w:rPr>
          <w:rFonts w:hint="eastAsia" w:ascii="宋体" w:hAnsi="宋体" w:eastAsia="宋体" w:cs="宋体"/>
          <w:color w:val="auto"/>
          <w:highlight w:val="none"/>
          <w:shd w:val="clear" w:color="auto" w:fill="auto"/>
        </w:rPr>
      </w:pPr>
    </w:p>
    <w:p w14:paraId="36DEB481">
      <w:pPr>
        <w:pStyle w:val="7"/>
        <w:rPr>
          <w:rFonts w:hint="eastAsia" w:ascii="宋体" w:hAnsi="宋体" w:eastAsia="宋体" w:cs="宋体"/>
          <w:color w:val="auto"/>
          <w:highlight w:val="none"/>
          <w:shd w:val="clear" w:color="auto" w:fill="auto"/>
        </w:rPr>
      </w:pPr>
    </w:p>
    <w:p w14:paraId="52208319">
      <w:pPr>
        <w:shd w:val="clear"/>
        <w:jc w:val="center"/>
        <w:rPr>
          <w:rFonts w:hint="eastAsia" w:ascii="宋体" w:hAnsi="宋体" w:eastAsia="宋体" w:cs="宋体"/>
          <w:b/>
          <w:color w:val="auto"/>
          <w:sz w:val="28"/>
          <w:szCs w:val="28"/>
          <w:highlight w:val="none"/>
          <w:shd w:val="clear" w:color="auto" w:fill="auto"/>
        </w:rPr>
      </w:pPr>
    </w:p>
    <w:p w14:paraId="52B9654E">
      <w:pPr>
        <w:shd w:val="clear"/>
        <w:jc w:val="center"/>
        <w:rPr>
          <w:rFonts w:hint="eastAsia" w:ascii="宋体" w:hAnsi="宋体" w:eastAsia="宋体" w:cs="宋体"/>
          <w:b/>
          <w:color w:val="auto"/>
          <w:sz w:val="28"/>
          <w:szCs w:val="28"/>
          <w:highlight w:val="none"/>
          <w:shd w:val="clear" w:color="auto" w:fill="auto"/>
        </w:rPr>
      </w:pPr>
    </w:p>
    <w:p w14:paraId="4A871104">
      <w:pPr>
        <w:shd w:val="clear"/>
        <w:jc w:val="center"/>
        <w:rPr>
          <w:rFonts w:hint="eastAsia" w:ascii="宋体" w:hAnsi="宋体" w:eastAsia="宋体" w:cs="宋体"/>
          <w:b/>
          <w:color w:val="auto"/>
          <w:sz w:val="28"/>
          <w:szCs w:val="28"/>
          <w:highlight w:val="none"/>
          <w:shd w:val="clear" w:color="auto" w:fill="auto"/>
        </w:rPr>
      </w:pPr>
    </w:p>
    <w:p w14:paraId="458CE9C0">
      <w:pPr>
        <w:shd w:val="clear"/>
        <w:jc w:val="center"/>
        <w:rPr>
          <w:rFonts w:hint="eastAsia" w:ascii="宋体" w:hAnsi="宋体" w:eastAsia="宋体" w:cs="宋体"/>
          <w:b/>
          <w:color w:val="auto"/>
          <w:sz w:val="28"/>
          <w:szCs w:val="28"/>
          <w:highlight w:val="none"/>
          <w:shd w:val="clear" w:color="auto" w:fill="auto"/>
        </w:rPr>
      </w:pPr>
    </w:p>
    <w:p w14:paraId="16967834">
      <w:pPr>
        <w:shd w:val="clear"/>
        <w:jc w:val="center"/>
        <w:rPr>
          <w:rFonts w:hint="eastAsia" w:ascii="宋体" w:hAnsi="宋体" w:eastAsia="宋体" w:cs="宋体"/>
          <w:b/>
          <w:color w:val="auto"/>
          <w:sz w:val="28"/>
          <w:szCs w:val="28"/>
          <w:highlight w:val="none"/>
          <w:shd w:val="clear" w:color="auto" w:fill="auto"/>
        </w:rPr>
      </w:pPr>
    </w:p>
    <w:p w14:paraId="181BA574">
      <w:pPr>
        <w:shd w:val="clear"/>
        <w:jc w:val="center"/>
        <w:rPr>
          <w:rFonts w:hint="eastAsia" w:ascii="宋体" w:hAnsi="宋体" w:eastAsia="宋体" w:cs="宋体"/>
          <w:b/>
          <w:color w:val="auto"/>
          <w:sz w:val="28"/>
          <w:szCs w:val="28"/>
          <w:highlight w:val="none"/>
          <w:shd w:val="clear" w:color="auto" w:fill="auto"/>
        </w:rPr>
      </w:pPr>
    </w:p>
    <w:p w14:paraId="0D93B2EE">
      <w:pPr>
        <w:shd w:val="clear"/>
        <w:jc w:val="center"/>
        <w:rPr>
          <w:rFonts w:hint="eastAsia" w:ascii="宋体" w:hAnsi="宋体" w:eastAsia="宋体" w:cs="宋体"/>
          <w:b/>
          <w:color w:val="auto"/>
          <w:sz w:val="28"/>
          <w:szCs w:val="28"/>
          <w:highlight w:val="none"/>
          <w:shd w:val="clear" w:color="auto" w:fill="auto"/>
        </w:rPr>
      </w:pPr>
    </w:p>
    <w:p w14:paraId="238DB038">
      <w:pPr>
        <w:rPr>
          <w:rFonts w:hint="eastAsia"/>
          <w:color w:val="auto"/>
          <w:highlight w:val="none"/>
        </w:rPr>
      </w:pPr>
    </w:p>
    <w:p w14:paraId="5F5EF8D8">
      <w:pPr>
        <w:rPr>
          <w:rFonts w:hint="eastAsia"/>
          <w:color w:val="auto"/>
          <w:highlight w:val="none"/>
        </w:rPr>
      </w:pPr>
    </w:p>
    <w:p w14:paraId="732AB0E7">
      <w:pPr>
        <w:rPr>
          <w:rFonts w:hint="eastAsia"/>
          <w:color w:val="auto"/>
          <w:highlight w:val="none"/>
        </w:rPr>
      </w:pPr>
    </w:p>
    <w:p w14:paraId="629FD59A">
      <w:pPr>
        <w:rPr>
          <w:rFonts w:hint="eastAsia"/>
          <w:color w:val="auto"/>
          <w:highlight w:val="none"/>
        </w:rPr>
      </w:pPr>
    </w:p>
    <w:p w14:paraId="199383EF">
      <w:pPr>
        <w:shd w:val="clear"/>
        <w:jc w:val="center"/>
        <w:rPr>
          <w:rFonts w:hint="eastAsia" w:ascii="宋体" w:hAnsi="宋体" w:eastAsia="宋体" w:cs="宋体"/>
          <w:b/>
          <w:color w:val="auto"/>
          <w:sz w:val="28"/>
          <w:szCs w:val="28"/>
          <w:highlight w:val="none"/>
          <w:shd w:val="clear" w:color="auto" w:fill="auto"/>
        </w:rPr>
      </w:pPr>
    </w:p>
    <w:p w14:paraId="254AD61B">
      <w:pP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br w:type="page"/>
      </w:r>
    </w:p>
    <w:p w14:paraId="4015D30C">
      <w:pPr>
        <w:shd w:val="clear"/>
        <w:jc w:val="center"/>
        <w:rPr>
          <w:rFonts w:hint="eastAsia" w:ascii="宋体" w:hAnsi="宋体" w:eastAsia="宋体" w:cs="宋体"/>
          <w:b/>
          <w:color w:val="auto"/>
          <w:sz w:val="28"/>
          <w:szCs w:val="28"/>
          <w:highlight w:val="none"/>
          <w:shd w:val="clear" w:color="auto" w:fill="auto"/>
        </w:rPr>
      </w:pPr>
    </w:p>
    <w:p w14:paraId="3413F794">
      <w:pPr>
        <w:shd w:val="clear"/>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法人代表授权书</w:t>
      </w:r>
    </w:p>
    <w:p w14:paraId="5A5C001D">
      <w:pPr>
        <w:pStyle w:val="9"/>
        <w:rPr>
          <w:rFonts w:hint="eastAsia"/>
          <w:highlight w:val="none"/>
        </w:rPr>
      </w:pPr>
    </w:p>
    <w:p w14:paraId="5F14364D">
      <w:pPr>
        <w:shd w:val="clear"/>
        <w:spacing w:line="360" w:lineRule="auto"/>
        <w:ind w:firstLine="60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本授权书声明：注册于</w:t>
      </w:r>
      <w:r>
        <w:rPr>
          <w:rFonts w:hint="eastAsia" w:ascii="宋体" w:hAnsi="宋体" w:eastAsia="宋体" w:cs="宋体"/>
          <w:color w:val="auto"/>
          <w:sz w:val="24"/>
          <w:highlight w:val="none"/>
          <w:u w:val="single"/>
          <w:shd w:val="clear" w:color="auto" w:fill="auto"/>
        </w:rPr>
        <w:t>（地区的名称）</w:t>
      </w:r>
      <w:r>
        <w:rPr>
          <w:rFonts w:hint="eastAsia" w:ascii="宋体" w:hAnsi="宋体" w:eastAsia="宋体" w:cs="宋体"/>
          <w:color w:val="auto"/>
          <w:sz w:val="24"/>
          <w:highlight w:val="none"/>
          <w:shd w:val="clear" w:color="auto" w:fill="auto"/>
        </w:rPr>
        <w:t>的</w:t>
      </w:r>
      <w:r>
        <w:rPr>
          <w:rFonts w:hint="eastAsia" w:ascii="宋体" w:hAnsi="宋体" w:eastAsia="宋体" w:cs="宋体"/>
          <w:color w:val="auto"/>
          <w:sz w:val="24"/>
          <w:highlight w:val="none"/>
          <w:u w:val="single"/>
          <w:shd w:val="clear" w:color="auto" w:fill="auto"/>
        </w:rPr>
        <w:t>（公司名称）</w:t>
      </w:r>
      <w:r>
        <w:rPr>
          <w:rFonts w:hint="eastAsia" w:ascii="宋体" w:hAnsi="宋体" w:eastAsia="宋体" w:cs="宋体"/>
          <w:color w:val="auto"/>
          <w:sz w:val="24"/>
          <w:highlight w:val="none"/>
          <w:shd w:val="clear" w:color="auto" w:fill="auto"/>
        </w:rPr>
        <w:t>，在下面签字的法人代表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，代表本公司授权在下面签字的</w:t>
      </w:r>
      <w:r>
        <w:rPr>
          <w:rFonts w:hint="eastAsia" w:ascii="宋体" w:hAnsi="宋体" w:eastAsia="宋体" w:cs="宋体"/>
          <w:color w:val="auto"/>
          <w:sz w:val="24"/>
          <w:highlight w:val="none"/>
          <w:u w:val="single"/>
          <w:shd w:val="clear" w:color="auto" w:fill="auto"/>
        </w:rPr>
        <w:t>（被授权人的姓名、职务）</w:t>
      </w:r>
      <w:r>
        <w:rPr>
          <w:rFonts w:hint="eastAsia" w:ascii="宋体" w:hAnsi="宋体" w:eastAsia="宋体" w:cs="宋体"/>
          <w:color w:val="auto"/>
          <w:sz w:val="24"/>
          <w:highlight w:val="none"/>
          <w:shd w:val="clear" w:color="auto" w:fill="auto"/>
        </w:rPr>
        <w:t>为本公司的合法代理人，就</w:t>
      </w:r>
      <w:r>
        <w:rPr>
          <w:rFonts w:hint="eastAsia" w:ascii="宋体" w:hAnsi="宋体" w:eastAsia="宋体" w:cs="宋体"/>
          <w:color w:val="auto"/>
          <w:sz w:val="24"/>
          <w:highlight w:val="none"/>
          <w:u w:val="single"/>
          <w:shd w:val="clear" w:color="auto" w:fill="auto"/>
        </w:rPr>
        <w:t>　（项目名称）　</w:t>
      </w:r>
      <w:r>
        <w:rPr>
          <w:rFonts w:hint="eastAsia" w:ascii="宋体" w:hAnsi="宋体" w:eastAsia="宋体" w:cs="宋体"/>
          <w:color w:val="auto"/>
          <w:sz w:val="24"/>
          <w:highlight w:val="none"/>
          <w:shd w:val="clear" w:color="auto" w:fill="auto"/>
        </w:rPr>
        <w:t>的投标，以本公司的名义处理一切与之有关的事务。本授权书于20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日签字生效，特此声明。</w:t>
      </w:r>
    </w:p>
    <w:p w14:paraId="68B4E161">
      <w:pPr>
        <w:pStyle w:val="9"/>
        <w:shd w:val="clear"/>
        <w:ind w:firstLine="602"/>
        <w:rPr>
          <w:rFonts w:hint="eastAsia" w:ascii="宋体" w:hAnsi="宋体" w:eastAsia="宋体" w:cs="宋体"/>
          <w:color w:val="auto"/>
          <w:highlight w:val="none"/>
          <w:shd w:val="clear" w:color="auto" w:fill="auto"/>
        </w:rPr>
      </w:pPr>
    </w:p>
    <w:p w14:paraId="5E0D1D3B">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4F9D0708">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w:t>
      </w:r>
      <w:r>
        <w:rPr>
          <w:rFonts w:hint="eastAsia" w:ascii="宋体" w:hAnsi="宋体" w:eastAsia="宋体" w:cs="宋体"/>
          <w:color w:val="auto"/>
          <w:sz w:val="24"/>
          <w:szCs w:val="24"/>
          <w:highlight w:val="none"/>
          <w:shd w:val="clear" w:color="auto" w:fill="auto"/>
          <w:lang w:eastAsia="zh-CN"/>
        </w:rPr>
        <w:t>被授权人</w:t>
      </w:r>
      <w:r>
        <w:rPr>
          <w:rFonts w:hint="eastAsia" w:ascii="宋体" w:hAnsi="宋体" w:eastAsia="宋体" w:cs="宋体"/>
          <w:color w:val="auto"/>
          <w:sz w:val="24"/>
          <w:szCs w:val="24"/>
          <w:highlight w:val="none"/>
          <w:shd w:val="clear" w:color="auto" w:fill="auto"/>
        </w:rPr>
        <w:t>身份证复印件）</w:t>
      </w:r>
    </w:p>
    <w:p w14:paraId="470257A4">
      <w:pPr>
        <w:pStyle w:val="9"/>
        <w:shd w:val="clear"/>
        <w:rPr>
          <w:rFonts w:hint="eastAsia" w:ascii="宋体" w:hAnsi="宋体" w:eastAsia="宋体" w:cs="宋体"/>
          <w:color w:val="auto"/>
          <w:highlight w:val="none"/>
          <w:shd w:val="clear" w:color="auto" w:fill="auto"/>
        </w:rPr>
      </w:pPr>
    </w:p>
    <w:p w14:paraId="5698396E">
      <w:pPr>
        <w:shd w:val="clear"/>
        <w:spacing w:line="360" w:lineRule="auto"/>
        <w:ind w:firstLine="482"/>
        <w:rPr>
          <w:rFonts w:hint="eastAsia" w:ascii="宋体" w:hAnsi="宋体" w:eastAsia="宋体" w:cs="宋体"/>
          <w:color w:val="auto"/>
          <w:sz w:val="24"/>
          <w:highlight w:val="none"/>
          <w:shd w:val="clear" w:color="auto" w:fill="auto"/>
        </w:rPr>
      </w:pPr>
    </w:p>
    <w:p w14:paraId="5BE6FD56">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法人代表签字：</w:t>
      </w:r>
      <w:r>
        <w:rPr>
          <w:rFonts w:hint="eastAsia" w:ascii="宋体" w:hAnsi="宋体" w:eastAsia="宋体" w:cs="宋体"/>
          <w:color w:val="auto"/>
          <w:sz w:val="24"/>
          <w:highlight w:val="none"/>
          <w:u w:val="single"/>
          <w:shd w:val="clear" w:color="auto" w:fill="auto"/>
        </w:rPr>
        <w:t>　　　　　　　　　　　　　　　</w:t>
      </w:r>
    </w:p>
    <w:p w14:paraId="14CFE6EC">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被授权人签字：</w:t>
      </w:r>
      <w:r>
        <w:rPr>
          <w:rFonts w:hint="eastAsia" w:ascii="宋体" w:hAnsi="宋体" w:eastAsia="宋体" w:cs="宋体"/>
          <w:color w:val="auto"/>
          <w:sz w:val="24"/>
          <w:highlight w:val="none"/>
          <w:u w:val="single"/>
          <w:shd w:val="clear" w:color="auto" w:fill="auto"/>
        </w:rPr>
        <w:t>　　　　　　　　　　　　　　　</w:t>
      </w:r>
    </w:p>
    <w:p w14:paraId="6DFF464E">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48E1D268">
      <w:pPr>
        <w:shd w:val="clear"/>
        <w:spacing w:line="360" w:lineRule="auto"/>
        <w:ind w:firstLine="48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授  权 日 期：</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w:t>
      </w:r>
    </w:p>
    <w:p w14:paraId="000DA483">
      <w:pPr>
        <w:shd w:val="clear"/>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注：法人代表本人作为公司代理人前来参加投标的，投标方可以不</w:t>
      </w:r>
      <w:r>
        <w:rPr>
          <w:rFonts w:hint="eastAsia" w:ascii="宋体" w:hAnsi="宋体" w:cs="宋体"/>
          <w:b/>
          <w:color w:val="auto"/>
          <w:sz w:val="24"/>
          <w:highlight w:val="none"/>
          <w:shd w:val="clear" w:color="auto" w:fill="auto"/>
          <w:lang w:val="en-US" w:eastAsia="zh-CN"/>
        </w:rPr>
        <w:t>填写</w:t>
      </w:r>
      <w:r>
        <w:rPr>
          <w:rFonts w:hint="eastAsia" w:ascii="宋体" w:hAnsi="宋体" w:eastAsia="宋体" w:cs="宋体"/>
          <w:b/>
          <w:color w:val="auto"/>
          <w:sz w:val="24"/>
          <w:highlight w:val="none"/>
          <w:shd w:val="clear" w:color="auto" w:fill="auto"/>
        </w:rPr>
        <w:t>此项证明文件。</w:t>
      </w:r>
    </w:p>
    <w:p w14:paraId="4CC29537">
      <w:pP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br w:type="page"/>
      </w:r>
    </w:p>
    <w:p w14:paraId="30214F3F">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eastAsia="zh-CN"/>
        </w:rPr>
        <w:t>三</w:t>
      </w:r>
      <w:r>
        <w:rPr>
          <w:rFonts w:hint="eastAsia" w:ascii="宋体" w:hAnsi="宋体" w:eastAsia="宋体" w:cs="宋体"/>
          <w:b/>
          <w:color w:val="auto"/>
          <w:sz w:val="24"/>
          <w:highlight w:val="none"/>
          <w:shd w:val="clear" w:color="auto" w:fill="auto"/>
        </w:rPr>
        <w:t>）</w:t>
      </w:r>
      <w:r>
        <w:rPr>
          <w:rFonts w:hint="eastAsia" w:ascii="宋体" w:hAnsi="宋体" w:eastAsia="宋体" w:cs="宋体"/>
          <w:b/>
          <w:color w:val="auto"/>
          <w:sz w:val="24"/>
          <w:szCs w:val="24"/>
          <w:highlight w:val="none"/>
          <w:shd w:val="clear" w:color="auto" w:fill="auto"/>
        </w:rPr>
        <w:t>开标一览表</w:t>
      </w:r>
    </w:p>
    <w:p w14:paraId="33924BD0">
      <w:pPr>
        <w:pStyle w:val="33"/>
        <w:shd w:val="clear"/>
        <w:spacing w:line="360" w:lineRule="auto"/>
        <w:jc w:val="center"/>
        <w:rPr>
          <w:rFonts w:hint="eastAsia" w:ascii="宋体" w:hAnsi="宋体" w:eastAsia="宋体" w:cs="宋体"/>
          <w:b/>
          <w:color w:val="auto"/>
          <w:kern w:val="2"/>
          <w:sz w:val="30"/>
          <w:szCs w:val="20"/>
          <w:highlight w:val="none"/>
          <w:shd w:val="clear" w:color="auto" w:fill="auto"/>
        </w:rPr>
      </w:pPr>
      <w:r>
        <w:rPr>
          <w:rFonts w:hint="eastAsia" w:ascii="宋体" w:hAnsi="宋体" w:eastAsia="宋体" w:cs="宋体"/>
          <w:b/>
          <w:color w:val="auto"/>
          <w:kern w:val="2"/>
          <w:sz w:val="30"/>
          <w:szCs w:val="20"/>
          <w:highlight w:val="none"/>
          <w:shd w:val="clear" w:color="auto" w:fill="auto"/>
        </w:rPr>
        <w:t xml:space="preserve"> 开标一览表</w:t>
      </w:r>
    </w:p>
    <w:p w14:paraId="51233F83">
      <w:pPr>
        <w:pStyle w:val="33"/>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投标人名称：</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rPr>
        <w:t xml:space="preserve">                     </w:t>
      </w:r>
    </w:p>
    <w:p w14:paraId="74FF1D8D">
      <w:pPr>
        <w:pStyle w:val="33"/>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招标文件编号：</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shd w:val="clear" w:color="auto" w:fill="auto"/>
        </w:rPr>
        <w:t xml:space="preserve">              </w:t>
      </w:r>
    </w:p>
    <w:p w14:paraId="0351E9F2">
      <w:pPr>
        <w:pStyle w:val="33"/>
        <w:shd w:val="clear"/>
        <w:spacing w:line="360" w:lineRule="auto"/>
        <w:ind w:left="212" w:leftChars="-86" w:hanging="393" w:hangingChars="163"/>
        <w:jc w:val="both"/>
        <w:rPr>
          <w:rFonts w:hint="eastAsia" w:ascii="宋体" w:hAnsi="宋体" w:eastAsia="宋体" w:cs="宋体"/>
          <w:b/>
          <w:color w:val="auto"/>
          <w:highlight w:val="none"/>
          <w:u w:val="single"/>
          <w:shd w:val="clear" w:color="auto" w:fill="auto"/>
          <w:lang w:val="en-US" w:eastAsia="zh-CN"/>
        </w:rPr>
      </w:pPr>
      <w:r>
        <w:rPr>
          <w:rFonts w:hint="eastAsia" w:ascii="宋体" w:hAnsi="宋体" w:eastAsia="宋体" w:cs="宋体"/>
          <w:b/>
          <w:color w:val="auto"/>
          <w:highlight w:val="none"/>
          <w:shd w:val="clear" w:color="auto" w:fill="auto"/>
        </w:rPr>
        <w:t>采购项目名称：</w:t>
      </w:r>
      <w:r>
        <w:rPr>
          <w:rFonts w:hint="eastAsia" w:ascii="宋体" w:hAnsi="宋体" w:eastAsia="宋体" w:cs="宋体"/>
          <w:b/>
          <w:color w:val="auto"/>
          <w:highlight w:val="none"/>
          <w:u w:val="single"/>
          <w:shd w:val="clear" w:color="auto" w:fill="auto"/>
          <w:lang w:val="en-US" w:eastAsia="zh-CN"/>
        </w:rPr>
        <w:t xml:space="preserve">                                </w:t>
      </w:r>
    </w:p>
    <w:p w14:paraId="09705AA2">
      <w:pPr>
        <w:pStyle w:val="33"/>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tbl>
      <w:tblPr>
        <w:tblStyle w:val="24"/>
        <w:tblW w:w="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229"/>
        <w:gridCol w:w="1649"/>
        <w:gridCol w:w="1408"/>
      </w:tblGrid>
      <w:tr w14:paraId="7ED8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14:paraId="174B1CFE">
            <w:pPr>
              <w:pStyle w:val="33"/>
              <w:keepNext w:val="0"/>
              <w:keepLines w:val="0"/>
              <w:suppressLineNumbers w:val="0"/>
              <w:shd w:val="clear"/>
              <w:spacing w:before="0" w:beforeAutospacing="0" w:after="0" w:afterAutospacing="0" w:line="360" w:lineRule="auto"/>
              <w:ind w:left="-178" w:leftChars="-342" w:right="-743" w:rightChars="-354" w:hanging="540" w:hangingChars="256"/>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采购单位名称</w:t>
            </w:r>
          </w:p>
        </w:tc>
        <w:tc>
          <w:tcPr>
            <w:tcW w:w="3229" w:type="dxa"/>
            <w:vAlign w:val="center"/>
          </w:tcPr>
          <w:p w14:paraId="56B5D7D6">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投标报价（元）</w:t>
            </w:r>
          </w:p>
        </w:tc>
        <w:tc>
          <w:tcPr>
            <w:tcW w:w="1649" w:type="dxa"/>
            <w:vAlign w:val="center"/>
          </w:tcPr>
          <w:p w14:paraId="233DABDC">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lang w:eastAsia="zh-CN"/>
              </w:rPr>
            </w:pPr>
            <w:r>
              <w:rPr>
                <w:rFonts w:hint="eastAsia" w:ascii="宋体" w:hAnsi="宋体" w:cs="宋体"/>
                <w:b/>
                <w:color w:val="auto"/>
                <w:kern w:val="2"/>
                <w:sz w:val="21"/>
                <w:szCs w:val="21"/>
                <w:highlight w:val="none"/>
                <w:shd w:val="clear" w:color="auto" w:fill="auto"/>
                <w:lang w:eastAsia="zh-CN"/>
              </w:rPr>
              <w:t>合同履行期限</w:t>
            </w:r>
          </w:p>
        </w:tc>
        <w:tc>
          <w:tcPr>
            <w:tcW w:w="1408" w:type="dxa"/>
            <w:vAlign w:val="center"/>
          </w:tcPr>
          <w:p w14:paraId="20E913BC">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00E8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vAlign w:val="center"/>
          </w:tcPr>
          <w:p w14:paraId="7EF163F7">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3229" w:type="dxa"/>
            <w:vAlign w:val="center"/>
          </w:tcPr>
          <w:p w14:paraId="279008D1">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649" w:type="dxa"/>
            <w:vAlign w:val="center"/>
          </w:tcPr>
          <w:p w14:paraId="7BF9EF73">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408" w:type="dxa"/>
            <w:vAlign w:val="center"/>
          </w:tcPr>
          <w:p w14:paraId="01247EE2">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r>
      <w:tr w14:paraId="25FF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vAlign w:val="center"/>
          </w:tcPr>
          <w:p w14:paraId="10D30566">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lang w:eastAsia="zh-CN"/>
              </w:rPr>
            </w:pPr>
            <w:r>
              <w:rPr>
                <w:rFonts w:hint="eastAsia" w:ascii="宋体" w:hAnsi="宋体" w:cs="宋体"/>
                <w:color w:val="auto"/>
                <w:kern w:val="2"/>
                <w:sz w:val="21"/>
                <w:highlight w:val="none"/>
                <w:shd w:val="clear" w:color="auto" w:fill="auto"/>
                <w:lang w:eastAsia="zh-CN"/>
              </w:rPr>
              <w:t>大写</w:t>
            </w:r>
          </w:p>
        </w:tc>
        <w:tc>
          <w:tcPr>
            <w:tcW w:w="6286" w:type="dxa"/>
            <w:gridSpan w:val="3"/>
            <w:vAlign w:val="center"/>
          </w:tcPr>
          <w:p w14:paraId="4296D447">
            <w:pPr>
              <w:pStyle w:val="33"/>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r>
    </w:tbl>
    <w:p w14:paraId="3F928799">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兹声明：以上投标报价在投标有效期内一直有效。 </w:t>
      </w:r>
    </w:p>
    <w:p w14:paraId="7D8E545D">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注：1、本表固定格式不得更改，投标人只能按要求填报，否则将被视为无效投标 </w:t>
      </w:r>
      <w:r>
        <w:rPr>
          <w:rFonts w:hint="eastAsia" w:ascii="宋体" w:hAnsi="宋体" w:cs="宋体"/>
          <w:b/>
          <w:color w:val="auto"/>
          <w:highlight w:val="none"/>
          <w:shd w:val="clear" w:color="auto" w:fill="auto"/>
          <w:lang w:val="en-US" w:eastAsia="zh-CN"/>
        </w:rPr>
        <w:t>。</w:t>
      </w:r>
    </w:p>
    <w:p w14:paraId="6C3F511A">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3、投标报价以人民币为结算货币 </w:t>
      </w:r>
      <w:r>
        <w:rPr>
          <w:rFonts w:hint="eastAsia" w:ascii="宋体" w:hAnsi="宋体" w:cs="宋体"/>
          <w:b/>
          <w:color w:val="auto"/>
          <w:highlight w:val="none"/>
          <w:shd w:val="clear" w:color="auto" w:fill="auto"/>
          <w:lang w:val="en-US" w:eastAsia="zh-CN"/>
        </w:rPr>
        <w:t>。</w:t>
      </w:r>
    </w:p>
    <w:p w14:paraId="3342E0BE">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4、投标报价保留小数点后两位。如有大小写不一致时，以大写为准。 </w:t>
      </w:r>
    </w:p>
    <w:p w14:paraId="5142002D">
      <w:pPr>
        <w:pStyle w:val="33"/>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5、</w:t>
      </w:r>
      <w:r>
        <w:rPr>
          <w:rFonts w:hint="eastAsia"/>
          <w:b/>
          <w:bCs/>
          <w:color w:val="auto"/>
          <w:highlight w:val="none"/>
          <w:lang w:val="en-US" w:eastAsia="zh-CN"/>
        </w:rPr>
        <w:t>所有内容含税全包价，</w:t>
      </w:r>
      <w:r>
        <w:rPr>
          <w:rFonts w:hint="eastAsia" w:ascii="宋体" w:hAnsi="宋体" w:eastAsia="宋体" w:cs="宋体"/>
          <w:b/>
          <w:bCs w:val="0"/>
          <w:color w:val="auto"/>
          <w:sz w:val="24"/>
          <w:szCs w:val="20"/>
          <w:highlight w:val="none"/>
          <w:shd w:val="clear" w:color="auto" w:fill="auto"/>
          <w:lang w:val="en-US" w:eastAsia="zh-CN"/>
        </w:rPr>
        <w:t>包括产品的设计、制作、</w:t>
      </w:r>
      <w:r>
        <w:rPr>
          <w:rFonts w:hint="eastAsia" w:ascii="宋体" w:hAnsi="宋体" w:eastAsia="宋体" w:cs="宋体"/>
          <w:b/>
          <w:color w:val="auto"/>
          <w:highlight w:val="none"/>
          <w:shd w:val="clear" w:color="auto" w:fill="auto"/>
          <w:lang w:val="en-US" w:eastAsia="zh-CN"/>
        </w:rPr>
        <w:t>主件、标准附件、备品备件、施工、服务、专用工具、</w:t>
      </w:r>
      <w:r>
        <w:rPr>
          <w:rFonts w:hint="eastAsia" w:ascii="宋体" w:hAnsi="宋体" w:eastAsia="宋体" w:cs="宋体"/>
          <w:b/>
          <w:bCs w:val="0"/>
          <w:color w:val="auto"/>
          <w:sz w:val="24"/>
          <w:szCs w:val="20"/>
          <w:highlight w:val="none"/>
          <w:shd w:val="clear" w:color="auto" w:fill="auto"/>
          <w:lang w:val="en-US" w:eastAsia="zh-CN"/>
        </w:rPr>
        <w:t>包装、保险、运输、装卸、安装、调试、培训、验收、保修等一切费用</w:t>
      </w:r>
      <w:r>
        <w:rPr>
          <w:rFonts w:hint="eastAsia"/>
          <w:b/>
          <w:bCs/>
          <w:color w:val="auto"/>
          <w:highlight w:val="none"/>
          <w:lang w:val="en-US" w:eastAsia="zh-CN"/>
        </w:rPr>
        <w:t>（即交钥匙工程）</w:t>
      </w:r>
      <w:r>
        <w:rPr>
          <w:rFonts w:hint="eastAsia" w:ascii="宋体" w:hAnsi="宋体" w:eastAsia="宋体" w:cs="宋体"/>
          <w:b/>
          <w:color w:val="auto"/>
          <w:highlight w:val="none"/>
          <w:shd w:val="clear" w:color="auto" w:fill="auto"/>
          <w:lang w:val="en-US" w:eastAsia="zh-CN"/>
        </w:rPr>
        <w:t>。</w:t>
      </w:r>
    </w:p>
    <w:p w14:paraId="0907EA1B">
      <w:pPr>
        <w:pStyle w:val="33"/>
        <w:shd w:val="clear"/>
        <w:spacing w:line="360" w:lineRule="auto"/>
        <w:rPr>
          <w:rFonts w:hint="eastAsia" w:ascii="宋体" w:hAnsi="宋体" w:eastAsia="宋体" w:cs="宋体"/>
          <w:b/>
          <w:color w:val="auto"/>
          <w:highlight w:val="none"/>
          <w:shd w:val="clear" w:color="auto" w:fill="auto"/>
        </w:rPr>
      </w:pPr>
    </w:p>
    <w:p w14:paraId="6AC6E89A">
      <w:pPr>
        <w:pStyle w:val="33"/>
        <w:shd w:val="clear"/>
        <w:spacing w:line="360" w:lineRule="auto"/>
        <w:jc w:val="right"/>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投标人（公章）：</w:t>
      </w:r>
    </w:p>
    <w:p w14:paraId="5169CD06">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highlight w:val="none"/>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2137F28E">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576E9480">
      <w:pPr>
        <w:pStyle w:val="33"/>
        <w:shd w:val="clear"/>
        <w:spacing w:line="360" w:lineRule="auto"/>
        <w:rPr>
          <w:rFonts w:hint="eastAsia" w:ascii="宋体" w:hAnsi="宋体" w:eastAsia="宋体" w:cs="宋体"/>
          <w:b/>
          <w:color w:val="auto"/>
          <w:highlight w:val="none"/>
          <w:shd w:val="clear" w:color="auto" w:fill="auto"/>
        </w:rPr>
      </w:pPr>
    </w:p>
    <w:p w14:paraId="7F51450A">
      <w:pPr>
        <w:pStyle w:val="33"/>
        <w:shd w:val="clear"/>
        <w:spacing w:line="360" w:lineRule="auto"/>
        <w:rPr>
          <w:rFonts w:hint="eastAsia" w:ascii="宋体" w:hAnsi="宋体" w:eastAsia="宋体" w:cs="宋体"/>
          <w:b/>
          <w:color w:val="auto"/>
          <w:highlight w:val="none"/>
          <w:shd w:val="clear" w:color="auto" w:fill="auto"/>
        </w:rPr>
      </w:pPr>
    </w:p>
    <w:p w14:paraId="7F97CD5A">
      <w:pPr>
        <w:pStyle w:val="33"/>
        <w:shd w:val="clear"/>
        <w:spacing w:line="360" w:lineRule="auto"/>
        <w:rPr>
          <w:rFonts w:hint="eastAsia" w:ascii="宋体" w:hAnsi="宋体" w:eastAsia="宋体" w:cs="宋体"/>
          <w:b/>
          <w:color w:val="auto"/>
          <w:highlight w:val="none"/>
          <w:shd w:val="clear" w:color="auto" w:fill="auto"/>
        </w:rPr>
      </w:pPr>
    </w:p>
    <w:p w14:paraId="59E7A252">
      <w:pPr>
        <w:pStyle w:val="33"/>
        <w:shd w:val="clear"/>
        <w:spacing w:line="360" w:lineRule="auto"/>
        <w:rPr>
          <w:rFonts w:hint="eastAsia" w:ascii="宋体" w:hAnsi="宋体" w:eastAsia="宋体" w:cs="宋体"/>
          <w:b/>
          <w:color w:val="auto"/>
          <w:highlight w:val="none"/>
          <w:shd w:val="clear" w:color="auto" w:fill="auto"/>
        </w:rPr>
      </w:pPr>
    </w:p>
    <w:p w14:paraId="0735C0AE">
      <w:pPr>
        <w:pStyle w:val="33"/>
        <w:shd w:val="clear"/>
        <w:spacing w:line="360" w:lineRule="auto"/>
        <w:rPr>
          <w:rFonts w:hint="eastAsia" w:ascii="宋体" w:hAnsi="宋体" w:eastAsia="宋体" w:cs="宋体"/>
          <w:b/>
          <w:color w:val="auto"/>
          <w:highlight w:val="none"/>
          <w:shd w:val="clear" w:color="auto" w:fill="auto"/>
        </w:rPr>
      </w:pPr>
    </w:p>
    <w:p w14:paraId="1F63D499">
      <w:pPr>
        <w:pStyle w:val="33"/>
        <w:shd w:val="clear"/>
        <w:spacing w:line="360" w:lineRule="auto"/>
        <w:rPr>
          <w:rFonts w:hint="eastAsia" w:ascii="宋体" w:hAnsi="宋体" w:eastAsia="宋体" w:cs="宋体"/>
          <w:b/>
          <w:color w:val="auto"/>
          <w:highlight w:val="none"/>
          <w:shd w:val="clear" w:color="auto" w:fill="auto"/>
        </w:rPr>
      </w:pPr>
    </w:p>
    <w:p w14:paraId="732E68B6">
      <w:pPr>
        <w:pStyle w:val="33"/>
        <w:shd w:val="clear"/>
        <w:spacing w:line="360" w:lineRule="auto"/>
        <w:rPr>
          <w:rFonts w:hint="eastAsia" w:ascii="宋体" w:hAnsi="宋体" w:eastAsia="宋体" w:cs="宋体"/>
          <w:b/>
          <w:color w:val="auto"/>
          <w:highlight w:val="none"/>
          <w:shd w:val="clear" w:color="auto" w:fill="auto"/>
        </w:rPr>
      </w:pPr>
    </w:p>
    <w:p w14:paraId="2E900FC8">
      <w:pPr>
        <w:pStyle w:val="33"/>
        <w:shd w:val="clear"/>
        <w:spacing w:line="360" w:lineRule="auto"/>
        <w:rPr>
          <w:rFonts w:hint="eastAsia" w:ascii="宋体" w:hAnsi="宋体" w:eastAsia="宋体" w:cs="宋体"/>
          <w:b/>
          <w:color w:val="auto"/>
          <w:highlight w:val="none"/>
          <w:shd w:val="clear" w:color="auto" w:fill="auto"/>
        </w:rPr>
      </w:pPr>
    </w:p>
    <w:p w14:paraId="73D6D970">
      <w:pPr>
        <w:numPr>
          <w:ilvl w:val="0"/>
          <w:numId w:val="7"/>
        </w:num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投标方资质证明文件</w:t>
      </w:r>
    </w:p>
    <w:p w14:paraId="0A1D9CC4">
      <w:pPr>
        <w:pStyle w:val="7"/>
        <w:numPr>
          <w:ilvl w:val="0"/>
          <w:numId w:val="0"/>
        </w:numPr>
        <w:rPr>
          <w:rFonts w:hint="eastAsia"/>
          <w:color w:val="auto"/>
          <w:highlight w:val="none"/>
          <w:lang w:eastAsia="zh-CN"/>
        </w:rPr>
      </w:pPr>
    </w:p>
    <w:p w14:paraId="66DD15CF">
      <w:pPr>
        <w:pStyle w:val="7"/>
        <w:numPr>
          <w:ilvl w:val="0"/>
          <w:numId w:val="0"/>
        </w:numPr>
        <w:rPr>
          <w:rFonts w:hint="eastAsia"/>
          <w:color w:val="auto"/>
          <w:highlight w:val="none"/>
          <w:lang w:eastAsia="zh-CN"/>
        </w:rPr>
      </w:pPr>
    </w:p>
    <w:p w14:paraId="568C47CE">
      <w:pPr>
        <w:shd w:val="clear"/>
        <w:spacing w:line="360" w:lineRule="auto"/>
        <w:rPr>
          <w:rFonts w:hint="eastAsia" w:ascii="宋体" w:hAnsi="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（五）非联合体投标声明</w:t>
      </w:r>
    </w:p>
    <w:p w14:paraId="30495F1C">
      <w:pPr>
        <w:jc w:val="center"/>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非</w:t>
      </w:r>
      <w:r>
        <w:rPr>
          <w:rFonts w:hint="eastAsia" w:ascii="宋体" w:hAnsi="宋体"/>
          <w:b/>
          <w:color w:val="auto"/>
          <w:sz w:val="24"/>
          <w:szCs w:val="24"/>
          <w:highlight w:val="none"/>
        </w:rPr>
        <w:t>联合体</w:t>
      </w:r>
      <w:r>
        <w:rPr>
          <w:rFonts w:hint="eastAsia" w:ascii="宋体" w:hAnsi="宋体"/>
          <w:b/>
          <w:color w:val="auto"/>
          <w:sz w:val="24"/>
          <w:szCs w:val="24"/>
          <w:highlight w:val="none"/>
          <w:lang w:eastAsia="zh-CN"/>
        </w:rPr>
        <w:t>投标声明</w:t>
      </w:r>
    </w:p>
    <w:p w14:paraId="62CF2F5E">
      <w:pPr>
        <w:ind w:firstLine="642"/>
        <w:jc w:val="both"/>
        <w:rPr>
          <w:rFonts w:hint="eastAsia" w:ascii="宋体" w:hAnsi="宋体"/>
          <w:b/>
          <w:color w:val="auto"/>
          <w:sz w:val="24"/>
          <w:szCs w:val="24"/>
          <w:highlight w:val="none"/>
          <w:lang w:val="en-US" w:eastAsia="zh-CN"/>
        </w:rPr>
      </w:pPr>
    </w:p>
    <w:p w14:paraId="25B64961">
      <w:pPr>
        <w:ind w:firstLine="642"/>
        <w:jc w:val="both"/>
        <w:rPr>
          <w:rFonts w:hint="eastAsia" w:ascii="宋体" w:hAnsi="宋体"/>
          <w:b/>
          <w:color w:val="auto"/>
          <w:sz w:val="24"/>
          <w:szCs w:val="24"/>
          <w:highlight w:val="none"/>
          <w:lang w:val="en-US" w:eastAsia="zh-CN"/>
        </w:rPr>
      </w:pPr>
    </w:p>
    <w:p w14:paraId="0D87945B">
      <w:pPr>
        <w:ind w:firstLine="642"/>
        <w:jc w:val="both"/>
        <w:rPr>
          <w:rFonts w:hint="eastAsia" w:ascii="宋体" w:hAnsi="宋体"/>
          <w:b/>
          <w:color w:val="auto"/>
          <w:sz w:val="24"/>
          <w:szCs w:val="24"/>
          <w:highlight w:val="none"/>
          <w:lang w:val="en-US" w:eastAsia="zh-CN"/>
        </w:rPr>
      </w:pPr>
    </w:p>
    <w:p w14:paraId="4FDA691A">
      <w:pPr>
        <w:ind w:firstLine="642"/>
        <w:jc w:val="both"/>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本项目非联合体投标，特此声明。</w:t>
      </w:r>
    </w:p>
    <w:p w14:paraId="47A499FB">
      <w:pPr>
        <w:ind w:firstLine="642"/>
        <w:jc w:val="both"/>
        <w:rPr>
          <w:rFonts w:hint="default" w:ascii="宋体" w:hAnsi="宋体"/>
          <w:b/>
          <w:color w:val="auto"/>
          <w:sz w:val="24"/>
          <w:szCs w:val="24"/>
          <w:highlight w:val="none"/>
          <w:lang w:val="en-US" w:eastAsia="zh-CN"/>
        </w:rPr>
      </w:pPr>
    </w:p>
    <w:p w14:paraId="73B12941">
      <w:pPr>
        <w:ind w:firstLine="642"/>
        <w:jc w:val="both"/>
        <w:rPr>
          <w:rFonts w:hint="default" w:ascii="宋体" w:hAnsi="宋体"/>
          <w:b/>
          <w:color w:val="auto"/>
          <w:sz w:val="24"/>
          <w:szCs w:val="24"/>
          <w:highlight w:val="none"/>
          <w:lang w:val="en-US" w:eastAsia="zh-CN"/>
        </w:rPr>
      </w:pPr>
    </w:p>
    <w:p w14:paraId="7427D6E3">
      <w:pPr>
        <w:ind w:firstLine="642"/>
        <w:jc w:val="both"/>
        <w:rPr>
          <w:rFonts w:hint="default" w:ascii="宋体" w:hAnsi="宋体"/>
          <w:b/>
          <w:color w:val="auto"/>
          <w:sz w:val="24"/>
          <w:szCs w:val="24"/>
          <w:highlight w:val="none"/>
          <w:lang w:val="en-US" w:eastAsia="zh-CN"/>
        </w:rPr>
      </w:pPr>
    </w:p>
    <w:p w14:paraId="2E3830E8">
      <w:pPr>
        <w:ind w:firstLine="642"/>
        <w:jc w:val="both"/>
        <w:rPr>
          <w:rFonts w:hint="default" w:ascii="宋体" w:hAnsi="宋体"/>
          <w:b/>
          <w:color w:val="auto"/>
          <w:sz w:val="24"/>
          <w:szCs w:val="24"/>
          <w:highlight w:val="none"/>
          <w:lang w:val="en-US" w:eastAsia="zh-CN"/>
        </w:rPr>
      </w:pPr>
    </w:p>
    <w:p w14:paraId="2A0F597C">
      <w:pPr>
        <w:ind w:firstLine="642"/>
        <w:jc w:val="both"/>
        <w:rPr>
          <w:rFonts w:hint="default" w:ascii="宋体" w:hAnsi="宋体"/>
          <w:b/>
          <w:color w:val="auto"/>
          <w:sz w:val="24"/>
          <w:szCs w:val="24"/>
          <w:highlight w:val="none"/>
          <w:lang w:val="en-US" w:eastAsia="zh-CN"/>
        </w:rPr>
      </w:pPr>
    </w:p>
    <w:p w14:paraId="004056EA">
      <w:pPr>
        <w:ind w:firstLine="642"/>
        <w:jc w:val="both"/>
        <w:rPr>
          <w:rFonts w:hint="default" w:ascii="宋体" w:hAnsi="宋体"/>
          <w:b/>
          <w:color w:val="auto"/>
          <w:sz w:val="24"/>
          <w:szCs w:val="24"/>
          <w:highlight w:val="none"/>
          <w:lang w:val="en-US" w:eastAsia="zh-CN"/>
        </w:rPr>
      </w:pPr>
    </w:p>
    <w:p w14:paraId="2F86A62A">
      <w:pPr>
        <w:ind w:firstLine="642"/>
        <w:jc w:val="cente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             投标人（公章）：</w:t>
      </w:r>
    </w:p>
    <w:p w14:paraId="3267EB98">
      <w:pPr>
        <w:ind w:firstLine="642"/>
        <w:jc w:val="center"/>
        <w:rPr>
          <w:rFonts w:hint="eastAsia" w:ascii="宋体" w:hAnsi="宋体"/>
          <w:b/>
          <w:color w:val="auto"/>
          <w:sz w:val="24"/>
          <w:szCs w:val="24"/>
          <w:highlight w:val="none"/>
          <w:lang w:val="en-US" w:eastAsia="zh-CN"/>
        </w:rPr>
      </w:pPr>
    </w:p>
    <w:p w14:paraId="72496903">
      <w:pPr>
        <w:ind w:firstLine="642"/>
        <w:jc w:val="cente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法定代表人或授权委托人签字：</w:t>
      </w:r>
    </w:p>
    <w:p w14:paraId="114BD18F">
      <w:pPr>
        <w:ind w:firstLine="642"/>
        <w:jc w:val="center"/>
        <w:rPr>
          <w:rFonts w:hint="eastAsia" w:ascii="宋体" w:hAnsi="宋体"/>
          <w:b/>
          <w:color w:val="auto"/>
          <w:sz w:val="24"/>
          <w:szCs w:val="24"/>
          <w:highlight w:val="none"/>
          <w:lang w:val="en-US" w:eastAsia="zh-CN"/>
        </w:rPr>
      </w:pPr>
    </w:p>
    <w:p w14:paraId="38F051BC">
      <w:pPr>
        <w:pStyle w:val="7"/>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                     日 期 ：   年  月  日</w:t>
      </w:r>
    </w:p>
    <w:p w14:paraId="25E03955">
      <w:pPr>
        <w:pStyle w:val="7"/>
        <w:rPr>
          <w:rFonts w:hint="eastAsia" w:ascii="宋体" w:hAnsi="宋体"/>
          <w:b/>
          <w:color w:val="auto"/>
          <w:sz w:val="24"/>
          <w:szCs w:val="24"/>
          <w:highlight w:val="none"/>
          <w:lang w:val="en-US" w:eastAsia="zh-CN"/>
        </w:rPr>
      </w:pPr>
    </w:p>
    <w:p w14:paraId="065B70C3">
      <w:pPr>
        <w:pStyle w:val="7"/>
        <w:rPr>
          <w:rFonts w:hint="eastAsia" w:ascii="宋体" w:hAnsi="宋体"/>
          <w:b/>
          <w:color w:val="auto"/>
          <w:sz w:val="24"/>
          <w:szCs w:val="24"/>
          <w:highlight w:val="none"/>
          <w:lang w:val="en-US" w:eastAsia="zh-CN"/>
        </w:rPr>
      </w:pPr>
    </w:p>
    <w:p w14:paraId="2B0260F2">
      <w:pPr>
        <w:pStyle w:val="7"/>
        <w:rPr>
          <w:rFonts w:hint="eastAsia" w:ascii="宋体" w:hAnsi="宋体"/>
          <w:b/>
          <w:color w:val="auto"/>
          <w:sz w:val="24"/>
          <w:szCs w:val="24"/>
          <w:highlight w:val="none"/>
          <w:lang w:val="en-US" w:eastAsia="zh-CN"/>
        </w:rPr>
      </w:pPr>
    </w:p>
    <w:p w14:paraId="69C73C18">
      <w:pPr>
        <w:rPr>
          <w:rFonts w:hint="eastAsia"/>
          <w:color w:val="auto"/>
          <w:highlight w:val="none"/>
          <w:lang w:val="en-US" w:eastAsia="zh-CN"/>
        </w:rPr>
      </w:pPr>
      <w:r>
        <w:rPr>
          <w:rFonts w:hint="eastAsia"/>
          <w:color w:val="auto"/>
          <w:highlight w:val="none"/>
          <w:lang w:val="en-US" w:eastAsia="zh-CN"/>
        </w:rPr>
        <w:br w:type="page"/>
      </w:r>
    </w:p>
    <w:p w14:paraId="787DB8AD">
      <w:pPr>
        <w:pStyle w:val="7"/>
        <w:ind w:left="0" w:leftChars="0" w:firstLine="0" w:firstLineChars="0"/>
        <w:rPr>
          <w:rFonts w:hint="eastAsia" w:ascii="宋体" w:hAnsi="宋体"/>
          <w:b/>
          <w:color w:val="auto"/>
          <w:sz w:val="24"/>
          <w:szCs w:val="24"/>
          <w:highlight w:val="none"/>
          <w:lang w:val="en-US" w:eastAsia="zh-CN"/>
        </w:rPr>
      </w:pPr>
    </w:p>
    <w:p w14:paraId="57BA4DA1">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六</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 xml:space="preserve">关于资格的声明函 </w:t>
      </w:r>
    </w:p>
    <w:p w14:paraId="51AF71F1">
      <w:pPr>
        <w:shd w:val="clear"/>
        <w:spacing w:line="360" w:lineRule="auto"/>
        <w:jc w:val="center"/>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关于资格的声明函</w:t>
      </w:r>
    </w:p>
    <w:p w14:paraId="11ED7D24">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致：</w:t>
      </w:r>
      <w:r>
        <w:rPr>
          <w:rFonts w:hint="eastAsia" w:ascii="宋体" w:hAnsi="宋体" w:cs="宋体"/>
          <w:b/>
          <w:color w:val="auto"/>
          <w:sz w:val="24"/>
          <w:szCs w:val="24"/>
          <w:highlight w:val="none"/>
          <w:shd w:val="clear" w:color="auto" w:fill="auto"/>
          <w:lang w:eastAsia="zh-CN"/>
        </w:rPr>
        <w:t>新疆锦瑞祥工程项目咨询管理有限公司</w:t>
      </w:r>
      <w:r>
        <w:rPr>
          <w:rFonts w:hint="eastAsia" w:ascii="宋体" w:hAnsi="宋体" w:eastAsia="宋体" w:cs="宋体"/>
          <w:b/>
          <w:color w:val="auto"/>
          <w:sz w:val="24"/>
          <w:szCs w:val="24"/>
          <w:highlight w:val="none"/>
          <w:shd w:val="clear" w:color="auto" w:fill="auto"/>
        </w:rPr>
        <w:t>：</w:t>
      </w:r>
    </w:p>
    <w:p w14:paraId="4DB6A485">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关于贵方</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日第</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（招标编号）招标公告关于</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的招标项目，本签字人愿意参加投标，并有能力提供</w:t>
      </w:r>
      <w:r>
        <w:rPr>
          <w:rFonts w:hint="eastAsia" w:ascii="宋体" w:hAnsi="宋体" w:eastAsia="宋体" w:cs="宋体"/>
          <w:color w:val="auto"/>
          <w:sz w:val="24"/>
          <w:szCs w:val="24"/>
          <w:highlight w:val="none"/>
          <w:u w:val="single"/>
          <w:shd w:val="clear" w:color="auto" w:fill="auto"/>
        </w:rPr>
        <w:t xml:space="preserve">  （项目名称）    </w:t>
      </w:r>
      <w:r>
        <w:rPr>
          <w:rFonts w:hint="eastAsia" w:ascii="宋体" w:hAnsi="宋体" w:eastAsia="宋体" w:cs="宋体"/>
          <w:color w:val="auto"/>
          <w:sz w:val="24"/>
          <w:szCs w:val="24"/>
          <w:highlight w:val="none"/>
          <w:shd w:val="clear" w:color="auto" w:fill="auto"/>
        </w:rPr>
        <w:t>项目中的招标货物及相关服务，并保证所提交的所有文件和说明是真实和准确的。</w:t>
      </w:r>
    </w:p>
    <w:p w14:paraId="2C7435C9">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投标人（盖章）：</w:t>
      </w:r>
      <w:r>
        <w:rPr>
          <w:rFonts w:hint="eastAsia" w:ascii="宋体" w:hAnsi="宋体" w:eastAsia="宋体" w:cs="宋体"/>
          <w:color w:val="auto"/>
          <w:sz w:val="24"/>
          <w:szCs w:val="24"/>
          <w:highlight w:val="none"/>
          <w:u w:val="single"/>
          <w:shd w:val="clear" w:color="auto" w:fill="auto"/>
        </w:rPr>
        <w:t xml:space="preserve">　投标人名称　                         </w:t>
      </w:r>
      <w:r>
        <w:rPr>
          <w:rFonts w:hint="eastAsia" w:ascii="宋体" w:hAnsi="宋体" w:eastAsia="宋体" w:cs="宋体"/>
          <w:color w:val="auto"/>
          <w:sz w:val="24"/>
          <w:szCs w:val="24"/>
          <w:highlight w:val="none"/>
          <w:shd w:val="clear" w:color="auto" w:fill="auto"/>
        </w:rPr>
        <w:t>　　　　</w:t>
      </w:r>
    </w:p>
    <w:p w14:paraId="1C59A010">
      <w:pPr>
        <w:pStyle w:val="11"/>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授权签署本资格文件人（签字）：</w:t>
      </w:r>
      <w:r>
        <w:rPr>
          <w:rFonts w:hint="eastAsia" w:ascii="宋体" w:hAnsi="宋体" w:eastAsia="宋体" w:cs="宋体"/>
          <w:color w:val="auto"/>
          <w:sz w:val="24"/>
          <w:szCs w:val="24"/>
          <w:highlight w:val="none"/>
          <w:u w:val="single"/>
          <w:shd w:val="clear" w:color="auto" w:fill="auto"/>
        </w:rPr>
        <w:t xml:space="preserve">被授权人姓名             </w:t>
      </w:r>
    </w:p>
    <w:p w14:paraId="3B903E11">
      <w:pPr>
        <w:pStyle w:val="11"/>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签字人姓名、职务：</w:t>
      </w:r>
      <w:r>
        <w:rPr>
          <w:rFonts w:hint="eastAsia" w:ascii="宋体" w:hAnsi="宋体" w:eastAsia="宋体" w:cs="宋体"/>
          <w:color w:val="auto"/>
          <w:sz w:val="24"/>
          <w:szCs w:val="24"/>
          <w:highlight w:val="none"/>
          <w:u w:val="single"/>
          <w:shd w:val="clear" w:color="auto" w:fill="auto"/>
        </w:rPr>
        <w:t xml:space="preserve">被授权人姓名、职务                  </w:t>
      </w:r>
    </w:p>
    <w:p w14:paraId="7D86BCD9">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xml:space="preserve">投标人地址                                      </w:t>
      </w:r>
      <w:r>
        <w:rPr>
          <w:rFonts w:hint="eastAsia" w:ascii="宋体" w:hAnsi="宋体" w:eastAsia="宋体" w:cs="宋体"/>
          <w:color w:val="auto"/>
          <w:sz w:val="24"/>
          <w:szCs w:val="24"/>
          <w:highlight w:val="none"/>
          <w:shd w:val="clear" w:color="auto" w:fill="auto"/>
        </w:rPr>
        <w:t>　　　　　　　　　　　　　</w:t>
      </w:r>
    </w:p>
    <w:p w14:paraId="306337AD">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邮编：</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w:t>
      </w:r>
    </w:p>
    <w:p w14:paraId="4DFAB383">
      <w:pPr>
        <w:pStyle w:val="11"/>
        <w:shd w:val="clea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p>
    <w:p w14:paraId="70C631F3">
      <w:pPr>
        <w:pStyle w:val="14"/>
        <w:shd w:val="clear"/>
        <w:spacing w:line="360" w:lineRule="auto"/>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r>
        <w:rPr>
          <w:rFonts w:hint="eastAsia" w:ascii="宋体" w:hAnsi="宋体" w:eastAsia="宋体" w:cs="宋体"/>
          <w:b/>
          <w:color w:val="auto"/>
          <w:sz w:val="24"/>
          <w:szCs w:val="24"/>
          <w:highlight w:val="none"/>
          <w:shd w:val="clear" w:color="auto" w:fill="auto"/>
        </w:rPr>
        <w:t>　声明日期：</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年</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月</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日</w:t>
      </w:r>
    </w:p>
    <w:p w14:paraId="098D8334">
      <w:pP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br w:type="page"/>
      </w:r>
    </w:p>
    <w:p w14:paraId="15A29199">
      <w:pPr>
        <w:pStyle w:val="14"/>
        <w:shd w:val="clear"/>
        <w:spacing w:line="360" w:lineRule="auto"/>
        <w:jc w:val="center"/>
        <w:rPr>
          <w:rFonts w:hint="eastAsia" w:ascii="宋体" w:hAnsi="宋体" w:eastAsia="宋体" w:cs="宋体"/>
          <w:bCs/>
          <w:color w:val="auto"/>
          <w:sz w:val="24"/>
          <w:szCs w:val="24"/>
          <w:highlight w:val="none"/>
          <w:shd w:val="clear" w:color="auto" w:fill="auto"/>
        </w:rPr>
      </w:pPr>
    </w:p>
    <w:p w14:paraId="7854C66C">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七</w:t>
      </w: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制造商出具的授权函</w:t>
      </w:r>
      <w:r>
        <w:rPr>
          <w:rFonts w:hint="eastAsia" w:ascii="宋体" w:hAnsi="宋体" w:eastAsia="宋体" w:cs="宋体"/>
          <w:b/>
          <w:color w:val="auto"/>
          <w:sz w:val="24"/>
          <w:szCs w:val="24"/>
          <w:highlight w:val="none"/>
          <w:shd w:val="clear" w:color="auto" w:fill="auto"/>
        </w:rPr>
        <w:t xml:space="preserve"> </w:t>
      </w:r>
    </w:p>
    <w:p w14:paraId="3089AEA6">
      <w:pPr>
        <w:pStyle w:val="14"/>
        <w:shd w:val="clear"/>
        <w:spacing w:line="360" w:lineRule="auto"/>
        <w:jc w:val="center"/>
        <w:rPr>
          <w:rFonts w:hint="eastAsia" w:ascii="宋体" w:hAnsi="宋体" w:eastAsia="宋体" w:cs="宋体"/>
          <w:i/>
          <w:color w:val="auto"/>
          <w:sz w:val="30"/>
          <w:szCs w:val="30"/>
          <w:highlight w:val="none"/>
          <w:shd w:val="clear" w:color="auto" w:fill="auto"/>
          <w:lang w:eastAsia="zh-CN"/>
        </w:rPr>
      </w:pPr>
      <w:r>
        <w:rPr>
          <w:rFonts w:hint="eastAsia" w:hAnsi="宋体" w:cs="宋体"/>
          <w:b/>
          <w:color w:val="auto"/>
          <w:sz w:val="30"/>
          <w:szCs w:val="30"/>
          <w:highlight w:val="none"/>
          <w:shd w:val="clear" w:color="auto" w:fill="auto"/>
          <w:lang w:eastAsia="zh-CN"/>
        </w:rPr>
        <w:t>制造商出具的授权函</w:t>
      </w:r>
      <w:r>
        <w:rPr>
          <w:rFonts w:hint="eastAsia"/>
          <w:b/>
          <w:bCs/>
          <w:color w:val="auto"/>
          <w:sz w:val="32"/>
          <w:szCs w:val="40"/>
          <w:highlight w:val="none"/>
        </w:rPr>
        <w:t>（如有）</w:t>
      </w:r>
    </w:p>
    <w:p w14:paraId="7E47BCD3">
      <w:pPr>
        <w:shd w:val="clea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致：</w:t>
      </w:r>
      <w:r>
        <w:rPr>
          <w:rFonts w:hint="eastAsia" w:ascii="宋体" w:hAnsi="宋体" w:cs="宋体"/>
          <w:b/>
          <w:bCs/>
          <w:color w:val="auto"/>
          <w:sz w:val="24"/>
          <w:highlight w:val="none"/>
          <w:shd w:val="clear" w:color="auto" w:fill="auto"/>
          <w:lang w:eastAsia="zh-CN"/>
        </w:rPr>
        <w:t>新疆锦瑞祥工程项目咨询管理有限公司</w:t>
      </w:r>
      <w:r>
        <w:rPr>
          <w:rFonts w:hint="eastAsia" w:ascii="宋体" w:hAnsi="宋体" w:eastAsia="宋体" w:cs="宋体"/>
          <w:b/>
          <w:bCs/>
          <w:color w:val="auto"/>
          <w:sz w:val="24"/>
          <w:highlight w:val="none"/>
          <w:shd w:val="clear" w:color="auto" w:fill="auto"/>
        </w:rPr>
        <w:t>：</w:t>
      </w:r>
    </w:p>
    <w:p w14:paraId="6BF9B49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我们</w:t>
      </w:r>
      <w:r>
        <w:rPr>
          <w:rFonts w:hint="eastAsia" w:ascii="宋体" w:hAnsi="宋体" w:eastAsia="宋体" w:cs="宋体"/>
          <w:bCs/>
          <w:color w:val="auto"/>
          <w:sz w:val="24"/>
          <w:highlight w:val="none"/>
          <w:u w:val="single"/>
          <w:shd w:val="clear" w:color="auto" w:fill="auto"/>
        </w:rPr>
        <w:t>　（制造商名称）　</w:t>
      </w:r>
      <w:r>
        <w:rPr>
          <w:rFonts w:hint="eastAsia" w:ascii="宋体" w:hAnsi="宋体" w:eastAsia="宋体" w:cs="宋体"/>
          <w:bCs/>
          <w:color w:val="auto"/>
          <w:sz w:val="24"/>
          <w:highlight w:val="none"/>
          <w:shd w:val="clear" w:color="auto" w:fill="auto"/>
        </w:rPr>
        <w:t>兹指派主要营业地点设在</w:t>
      </w:r>
      <w:r>
        <w:rPr>
          <w:rFonts w:hint="eastAsia" w:ascii="宋体" w:hAnsi="宋体" w:eastAsia="宋体" w:cs="宋体"/>
          <w:bCs/>
          <w:color w:val="auto"/>
          <w:sz w:val="24"/>
          <w:highlight w:val="none"/>
          <w:u w:val="single"/>
          <w:shd w:val="clear" w:color="auto" w:fill="auto"/>
        </w:rPr>
        <w:t xml:space="preserve">　投标人地址　 </w:t>
      </w:r>
      <w:r>
        <w:rPr>
          <w:rFonts w:hint="eastAsia" w:ascii="宋体" w:hAnsi="宋体" w:eastAsia="宋体" w:cs="宋体"/>
          <w:bCs/>
          <w:color w:val="auto"/>
          <w:sz w:val="24"/>
          <w:highlight w:val="none"/>
          <w:shd w:val="clear" w:color="auto" w:fill="auto"/>
        </w:rPr>
        <w:t>的</w:t>
      </w:r>
      <w:r>
        <w:rPr>
          <w:rFonts w:hint="eastAsia" w:ascii="宋体" w:hAnsi="宋体" w:eastAsia="宋体" w:cs="宋体"/>
          <w:bCs/>
          <w:color w:val="auto"/>
          <w:sz w:val="24"/>
          <w:highlight w:val="none"/>
          <w:u w:val="single"/>
          <w:shd w:val="clear" w:color="auto" w:fill="auto"/>
        </w:rPr>
        <w:t xml:space="preserve">投标人名称 </w:t>
      </w:r>
      <w:r>
        <w:rPr>
          <w:rFonts w:hint="eastAsia" w:ascii="宋体" w:hAnsi="宋体" w:eastAsia="宋体" w:cs="宋体"/>
          <w:bCs/>
          <w:color w:val="auto"/>
          <w:sz w:val="24"/>
          <w:highlight w:val="none"/>
          <w:shd w:val="clear" w:color="auto" w:fill="auto"/>
        </w:rPr>
        <w:t>作为我方真正和合法的唯一代理人进行下列有效的活动：</w:t>
      </w:r>
    </w:p>
    <w:p w14:paraId="5CA37AF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(1)代表我方办理贵方招标文件编号</w:t>
      </w:r>
      <w:r>
        <w:rPr>
          <w:rFonts w:hint="eastAsia" w:ascii="宋体" w:hAnsi="宋体" w:eastAsia="宋体" w:cs="宋体"/>
          <w:bCs/>
          <w:color w:val="auto"/>
          <w:sz w:val="24"/>
          <w:highlight w:val="none"/>
          <w:u w:val="single"/>
          <w:shd w:val="clear" w:color="auto" w:fill="auto"/>
        </w:rPr>
        <w:t xml:space="preserve">  文件编号      </w:t>
      </w:r>
      <w:r>
        <w:rPr>
          <w:rFonts w:hint="eastAsia" w:ascii="宋体" w:hAnsi="宋体" w:eastAsia="宋体" w:cs="宋体"/>
          <w:bCs/>
          <w:color w:val="auto"/>
          <w:sz w:val="24"/>
          <w:highlight w:val="none"/>
          <w:shd w:val="clear" w:color="auto" w:fill="auto"/>
        </w:rPr>
        <w:t>号投标要求提供的由我方制造设备</w:t>
      </w:r>
      <w:r>
        <w:rPr>
          <w:rFonts w:hint="eastAsia" w:ascii="宋体" w:hAnsi="宋体" w:eastAsia="宋体" w:cs="宋体"/>
          <w:bCs/>
          <w:color w:val="auto"/>
          <w:sz w:val="24"/>
          <w:highlight w:val="none"/>
          <w:u w:val="single"/>
          <w:shd w:val="clear" w:color="auto" w:fill="auto"/>
        </w:rPr>
        <w:t xml:space="preserve">    （货物名称）    </w:t>
      </w:r>
      <w:r>
        <w:rPr>
          <w:rFonts w:hint="eastAsia" w:ascii="宋体" w:hAnsi="宋体" w:eastAsia="宋体" w:cs="宋体"/>
          <w:bCs/>
          <w:color w:val="auto"/>
          <w:sz w:val="24"/>
          <w:highlight w:val="none"/>
          <w:shd w:val="clear" w:color="auto" w:fill="auto"/>
        </w:rPr>
        <w:t>的有关事宜，并对我方具有约束力；</w:t>
      </w:r>
    </w:p>
    <w:p w14:paraId="10C7D38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(2)作为制造商，我方保证以投标合作者来约束自己，并对该投标共同和分别承担招标文件中所规定的义务；</w:t>
      </w:r>
    </w:p>
    <w:p w14:paraId="7EC5529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highlight w:val="none"/>
          <w:shd w:val="clear" w:color="auto" w:fill="auto"/>
        </w:rPr>
        <w:t>3)我方兹授予</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 xml:space="preserve"> 全权办理和履行上述我方为完成上述各点所必须的事宜。兹确认</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和其正式授权代表</w:t>
      </w:r>
      <w:r>
        <w:rPr>
          <w:rFonts w:hint="eastAsia" w:ascii="宋体" w:hAnsi="宋体" w:eastAsia="宋体" w:cs="宋体"/>
          <w:bCs/>
          <w:color w:val="auto"/>
          <w:sz w:val="24"/>
          <w:highlight w:val="none"/>
          <w:u w:val="single"/>
          <w:shd w:val="clear" w:color="auto" w:fill="auto"/>
        </w:rPr>
        <w:t xml:space="preserve">  姓名    </w:t>
      </w:r>
      <w:r>
        <w:rPr>
          <w:rFonts w:hint="eastAsia" w:ascii="宋体" w:hAnsi="宋体" w:eastAsia="宋体" w:cs="宋体"/>
          <w:bCs/>
          <w:color w:val="auto"/>
          <w:sz w:val="24"/>
          <w:highlight w:val="none"/>
          <w:shd w:val="clear" w:color="auto" w:fill="auto"/>
        </w:rPr>
        <w:t>，依此合法地办理一切事宜。</w:t>
      </w:r>
    </w:p>
    <w:p w14:paraId="3F2D1D6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我方于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日签署本文件，</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     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日接受此件，以此为证。</w:t>
      </w:r>
    </w:p>
    <w:p w14:paraId="32720E38">
      <w:pPr>
        <w:pStyle w:val="11"/>
        <w:shd w:val="clear"/>
        <w:spacing w:line="360" w:lineRule="auto"/>
        <w:rPr>
          <w:rFonts w:hint="eastAsia" w:ascii="宋体" w:hAnsi="宋体" w:eastAsia="宋体" w:cs="宋体"/>
          <w:bCs/>
          <w:color w:val="auto"/>
          <w:sz w:val="24"/>
          <w:highlight w:val="none"/>
          <w:shd w:val="clear" w:color="auto" w:fill="auto"/>
        </w:rPr>
      </w:pPr>
    </w:p>
    <w:p w14:paraId="1D69D3B5">
      <w:pPr>
        <w:pStyle w:val="11"/>
        <w:shd w:val="clear"/>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制造商名称（公章）：</w:t>
      </w:r>
      <w:r>
        <w:rPr>
          <w:rFonts w:hint="eastAsia" w:ascii="宋体" w:hAnsi="宋体" w:eastAsia="宋体" w:cs="宋体"/>
          <w:bCs/>
          <w:color w:val="auto"/>
          <w:sz w:val="24"/>
          <w:highlight w:val="none"/>
          <w:u w:val="single"/>
          <w:shd w:val="clear" w:color="auto" w:fill="auto"/>
        </w:rPr>
        <w:t xml:space="preserve">     企业全称                             </w:t>
      </w:r>
    </w:p>
    <w:p w14:paraId="6DBF5D17">
      <w:pPr>
        <w:pStyle w:val="11"/>
        <w:shd w:val="clear"/>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制造商法人或其授权代表（签字）：</w:t>
      </w:r>
      <w:r>
        <w:rPr>
          <w:rFonts w:hint="eastAsia" w:ascii="宋体" w:hAnsi="宋体" w:eastAsia="宋体" w:cs="宋体"/>
          <w:bCs/>
          <w:color w:val="auto"/>
          <w:sz w:val="24"/>
          <w:highlight w:val="none"/>
          <w:u w:val="single"/>
          <w:shd w:val="clear" w:color="auto" w:fill="auto"/>
        </w:rPr>
        <w:t xml:space="preserve">                              </w:t>
      </w:r>
    </w:p>
    <w:p w14:paraId="0686749D">
      <w:pPr>
        <w:pStyle w:val="11"/>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授权投标人（公章）：</w:t>
      </w:r>
      <w:r>
        <w:rPr>
          <w:rFonts w:hint="eastAsia" w:ascii="宋体" w:hAnsi="宋体" w:eastAsia="宋体" w:cs="宋体"/>
          <w:color w:val="auto"/>
          <w:sz w:val="24"/>
          <w:highlight w:val="none"/>
          <w:u w:val="single"/>
          <w:shd w:val="clear" w:color="auto" w:fill="auto"/>
        </w:rPr>
        <w:t xml:space="preserve">　投标人全称　                            </w:t>
      </w:r>
      <w:r>
        <w:rPr>
          <w:rFonts w:hint="eastAsia" w:ascii="宋体" w:hAnsi="宋体" w:eastAsia="宋体" w:cs="宋体"/>
          <w:color w:val="auto"/>
          <w:sz w:val="24"/>
          <w:highlight w:val="none"/>
          <w:shd w:val="clear" w:color="auto" w:fill="auto"/>
        </w:rPr>
        <w:t>　　　　</w:t>
      </w:r>
    </w:p>
    <w:p w14:paraId="2B4DCD19">
      <w:pPr>
        <w:pStyle w:val="11"/>
        <w:shd w:val="clea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授权投标人法人代表或授权代表人（签字）：</w:t>
      </w:r>
      <w:r>
        <w:rPr>
          <w:rFonts w:hint="eastAsia" w:ascii="宋体" w:hAnsi="宋体" w:eastAsia="宋体" w:cs="宋体"/>
          <w:color w:val="auto"/>
          <w:sz w:val="24"/>
          <w:highlight w:val="none"/>
          <w:u w:val="single"/>
          <w:shd w:val="clear" w:color="auto" w:fill="auto"/>
        </w:rPr>
        <w:t xml:space="preserve">被授权人姓名          </w:t>
      </w:r>
    </w:p>
    <w:p w14:paraId="0618FB9C">
      <w:pPr>
        <w:pStyle w:val="11"/>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p>
    <w:p w14:paraId="6B249C1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邮编：</w:t>
      </w:r>
      <w:r>
        <w:rPr>
          <w:rFonts w:hint="eastAsia" w:ascii="宋体" w:hAnsi="宋体" w:eastAsia="宋体" w:cs="宋体"/>
          <w:color w:val="auto"/>
          <w:sz w:val="24"/>
          <w:highlight w:val="none"/>
          <w:u w:val="single"/>
          <w:shd w:val="clear" w:color="auto" w:fill="auto"/>
        </w:rPr>
        <w:t xml:space="preserve">         </w:t>
      </w:r>
    </w:p>
    <w:p w14:paraId="06E7413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 xml:space="preserve">                        </w:t>
      </w:r>
    </w:p>
    <w:p w14:paraId="0D4C6AA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xml:space="preserve"> 邮编：</w:t>
      </w:r>
      <w:r>
        <w:rPr>
          <w:rFonts w:hint="eastAsia" w:ascii="宋体" w:hAnsi="宋体" w:eastAsia="宋体" w:cs="宋体"/>
          <w:color w:val="auto"/>
          <w:sz w:val="24"/>
          <w:highlight w:val="none"/>
          <w:u w:val="single"/>
          <w:shd w:val="clear" w:color="auto" w:fill="auto"/>
        </w:rPr>
        <w:t xml:space="preserve">         </w:t>
      </w:r>
    </w:p>
    <w:p w14:paraId="593B5E53">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注：若制造商作为投标主体直接参与投标，可以不提供此项证明文件。</w:t>
      </w:r>
    </w:p>
    <w:p w14:paraId="0872CF7B">
      <w:pPr>
        <w:rPr>
          <w:rFonts w:hint="eastAsia"/>
          <w:color w:val="auto"/>
          <w:highlight w:val="none"/>
        </w:rPr>
      </w:pPr>
      <w:r>
        <w:rPr>
          <w:rFonts w:hint="eastAsia" w:ascii="宋体" w:hAnsi="宋体" w:eastAsia="宋体" w:cs="宋体"/>
          <w:b/>
          <w:color w:val="auto"/>
          <w:sz w:val="24"/>
          <w:highlight w:val="none"/>
          <w:shd w:val="clear" w:color="auto" w:fill="auto"/>
        </w:rPr>
        <w:br w:type="page"/>
      </w:r>
    </w:p>
    <w:p w14:paraId="3FCEEF9B">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八</w:t>
      </w:r>
      <w:r>
        <w:rPr>
          <w:rFonts w:hint="eastAsia" w:ascii="宋体" w:hAnsi="宋体" w:eastAsia="宋体" w:cs="宋体"/>
          <w:b/>
          <w:color w:val="auto"/>
          <w:sz w:val="24"/>
          <w:szCs w:val="24"/>
          <w:highlight w:val="none"/>
          <w:shd w:val="clear" w:color="auto" w:fill="auto"/>
        </w:rPr>
        <w:t>）产品规格报价明细表</w:t>
      </w:r>
    </w:p>
    <w:p w14:paraId="4A1A86E8">
      <w:pPr>
        <w:shd w:val="clear"/>
        <w:spacing w:line="360" w:lineRule="auto"/>
        <w:jc w:val="center"/>
        <w:rPr>
          <w:rFonts w:hint="eastAsia" w:ascii="宋体" w:hAnsi="宋体" w:eastAsia="宋体" w:cs="宋体"/>
          <w:b/>
          <w:color w:val="auto"/>
          <w:sz w:val="24"/>
          <w:szCs w:val="24"/>
          <w:highlight w:val="none"/>
          <w:shd w:val="clear" w:color="auto" w:fill="auto"/>
        </w:rPr>
      </w:pPr>
    </w:p>
    <w:p w14:paraId="032DEBEC">
      <w:pPr>
        <w:shd w:val="clea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产品规格报价明细表</w:t>
      </w:r>
    </w:p>
    <w:p w14:paraId="48FC4C5F">
      <w:pPr>
        <w:shd w:val="clear"/>
        <w:spacing w:line="360" w:lineRule="auto"/>
        <w:rPr>
          <w:rFonts w:hint="eastAsia" w:ascii="宋体" w:hAnsi="宋体" w:eastAsia="宋体" w:cs="宋体"/>
          <w:b/>
          <w:color w:val="auto"/>
          <w:sz w:val="24"/>
          <w:highlight w:val="none"/>
          <w:u w:val="single"/>
          <w:shd w:val="clear" w:color="auto" w:fill="auto"/>
          <w:lang w:eastAsia="zh-CN"/>
        </w:rPr>
      </w:pPr>
      <w:r>
        <w:rPr>
          <w:rFonts w:hint="eastAsia" w:ascii="宋体" w:hAnsi="宋体" w:eastAsia="宋体" w:cs="宋体"/>
          <w:b/>
          <w:color w:val="auto"/>
          <w:sz w:val="24"/>
          <w:highlight w:val="none"/>
          <w:shd w:val="clear" w:color="auto" w:fill="auto"/>
        </w:rPr>
        <w:t xml:space="preserve">投标人名称（公章）：                            </w:t>
      </w:r>
      <w:r>
        <w:rPr>
          <w:rFonts w:hint="eastAsia" w:ascii="宋体" w:hAnsi="宋体" w:cs="宋体"/>
          <w:b/>
          <w:color w:val="auto"/>
          <w:sz w:val="24"/>
          <w:highlight w:val="none"/>
          <w:shd w:val="clear" w:color="auto" w:fill="auto"/>
          <w:lang w:eastAsia="zh-CN"/>
        </w:rPr>
        <w:t>项目编号：</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3"/>
        <w:gridCol w:w="2340"/>
        <w:gridCol w:w="900"/>
        <w:gridCol w:w="872"/>
        <w:gridCol w:w="1068"/>
        <w:gridCol w:w="1260"/>
      </w:tblGrid>
      <w:tr w14:paraId="53A1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59C7C92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1413" w:type="dxa"/>
            <w:vAlign w:val="center"/>
          </w:tcPr>
          <w:p w14:paraId="5BABD0C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产品名称</w:t>
            </w:r>
          </w:p>
        </w:tc>
        <w:tc>
          <w:tcPr>
            <w:tcW w:w="2340" w:type="dxa"/>
            <w:vAlign w:val="center"/>
          </w:tcPr>
          <w:p w14:paraId="1C7D08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规格型号及主要技术参数</w:t>
            </w:r>
          </w:p>
        </w:tc>
        <w:tc>
          <w:tcPr>
            <w:tcW w:w="900" w:type="dxa"/>
            <w:vAlign w:val="center"/>
          </w:tcPr>
          <w:p w14:paraId="5500E3E4">
            <w:pPr>
              <w:keepNext w:val="0"/>
              <w:keepLines w:val="0"/>
              <w:suppressLineNumbers w:val="0"/>
              <w:shd w:val="clear"/>
              <w:spacing w:before="0" w:beforeAutospacing="0" w:after="0" w:afterAutospacing="0" w:line="360" w:lineRule="auto"/>
              <w:ind w:left="103" w:right="0" w:hanging="103" w:hangingChars="49"/>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数量</w:t>
            </w:r>
          </w:p>
        </w:tc>
        <w:tc>
          <w:tcPr>
            <w:tcW w:w="872" w:type="dxa"/>
            <w:vAlign w:val="center"/>
          </w:tcPr>
          <w:p w14:paraId="6325FD1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产地及品牌</w:t>
            </w:r>
          </w:p>
        </w:tc>
        <w:tc>
          <w:tcPr>
            <w:tcW w:w="1068" w:type="dxa"/>
            <w:vAlign w:val="center"/>
          </w:tcPr>
          <w:p w14:paraId="39C403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单价</w:t>
            </w:r>
          </w:p>
        </w:tc>
        <w:tc>
          <w:tcPr>
            <w:tcW w:w="1260" w:type="dxa"/>
            <w:vAlign w:val="center"/>
          </w:tcPr>
          <w:p w14:paraId="73BFFB9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总价</w:t>
            </w:r>
          </w:p>
        </w:tc>
      </w:tr>
      <w:tr w14:paraId="592B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75" w:type="dxa"/>
            <w:vAlign w:val="center"/>
          </w:tcPr>
          <w:p w14:paraId="775F9A2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1413" w:type="dxa"/>
            <w:vAlign w:val="center"/>
          </w:tcPr>
          <w:p w14:paraId="056A255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vAlign w:val="center"/>
          </w:tcPr>
          <w:p w14:paraId="684946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vAlign w:val="top"/>
          </w:tcPr>
          <w:p w14:paraId="72BCDD1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vAlign w:val="center"/>
          </w:tcPr>
          <w:p w14:paraId="4120857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vAlign w:val="center"/>
          </w:tcPr>
          <w:p w14:paraId="271CE79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vAlign w:val="center"/>
          </w:tcPr>
          <w:p w14:paraId="4406387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5BC4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center"/>
          </w:tcPr>
          <w:p w14:paraId="452B15D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1413" w:type="dxa"/>
            <w:vAlign w:val="center"/>
          </w:tcPr>
          <w:p w14:paraId="0673A3B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vAlign w:val="center"/>
          </w:tcPr>
          <w:p w14:paraId="36657D6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vAlign w:val="top"/>
          </w:tcPr>
          <w:p w14:paraId="7CBDCFB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vAlign w:val="center"/>
          </w:tcPr>
          <w:p w14:paraId="490717E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vAlign w:val="center"/>
          </w:tcPr>
          <w:p w14:paraId="62987F1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vAlign w:val="center"/>
          </w:tcPr>
          <w:p w14:paraId="4EEC2CF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1A21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center"/>
          </w:tcPr>
          <w:p w14:paraId="5AE14CA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1413" w:type="dxa"/>
            <w:vAlign w:val="center"/>
          </w:tcPr>
          <w:p w14:paraId="51B269D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vAlign w:val="center"/>
          </w:tcPr>
          <w:p w14:paraId="63BB712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vAlign w:val="top"/>
          </w:tcPr>
          <w:p w14:paraId="32FCF1B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vAlign w:val="center"/>
          </w:tcPr>
          <w:p w14:paraId="6F7DD7F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vAlign w:val="center"/>
          </w:tcPr>
          <w:p w14:paraId="1FC65A2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vAlign w:val="center"/>
          </w:tcPr>
          <w:p w14:paraId="1695875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65C7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center"/>
          </w:tcPr>
          <w:p w14:paraId="436D306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413" w:type="dxa"/>
            <w:vAlign w:val="center"/>
          </w:tcPr>
          <w:p w14:paraId="7791E1D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vAlign w:val="center"/>
          </w:tcPr>
          <w:p w14:paraId="04B754D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vAlign w:val="top"/>
          </w:tcPr>
          <w:p w14:paraId="2E466D6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vAlign w:val="center"/>
          </w:tcPr>
          <w:p w14:paraId="7518446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vAlign w:val="center"/>
          </w:tcPr>
          <w:p w14:paraId="5284D6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vAlign w:val="center"/>
          </w:tcPr>
          <w:p w14:paraId="20317AE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1888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28" w:type="dxa"/>
            <w:gridSpan w:val="7"/>
            <w:vAlign w:val="top"/>
          </w:tcPr>
          <w:p w14:paraId="66ED145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 xml:space="preserve">运输费、保险费、安装费、调试费、培训费及其它含在单项报价中。 </w:t>
            </w:r>
          </w:p>
        </w:tc>
      </w:tr>
      <w:tr w14:paraId="208E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28" w:type="dxa"/>
            <w:gridSpan w:val="7"/>
            <w:vAlign w:val="center"/>
          </w:tcPr>
          <w:p w14:paraId="513AE90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投标总报价：￥                 元（大写：                ）</w:t>
            </w:r>
          </w:p>
        </w:tc>
      </w:tr>
    </w:tbl>
    <w:p w14:paraId="669C5C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注：此表需详列投标的每种产品。</w:t>
      </w:r>
    </w:p>
    <w:p w14:paraId="72C7BD3D">
      <w:pPr>
        <w:pStyle w:val="33"/>
        <w:shd w:val="clear"/>
        <w:spacing w:line="360" w:lineRule="auto"/>
        <w:jc w:val="right"/>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投标人（公章）：</w:t>
      </w:r>
    </w:p>
    <w:p w14:paraId="4B2E1919">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highlight w:val="none"/>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58473090">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0F8094A9">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lang w:eastAsia="zh-CN"/>
        </w:rPr>
      </w:pPr>
    </w:p>
    <w:p w14:paraId="0C2FC78E">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九</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投标产品技术规格及要求详述</w:t>
      </w:r>
    </w:p>
    <w:p w14:paraId="65393329">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eastAsia="宋体" w:cs="宋体"/>
          <w:b/>
          <w:color w:val="auto"/>
          <w:sz w:val="24"/>
          <w:szCs w:val="24"/>
          <w:highlight w:val="none"/>
          <w:shd w:val="clear" w:color="auto" w:fill="auto"/>
        </w:rPr>
        <w:t>有关投标产品的制造、验收标准</w:t>
      </w:r>
    </w:p>
    <w:p w14:paraId="0F1DB97D">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cs="宋体"/>
          <w:b/>
          <w:color w:val="auto"/>
          <w:sz w:val="24"/>
          <w:szCs w:val="24"/>
          <w:highlight w:val="none"/>
          <w:shd w:val="clear" w:color="auto" w:fill="auto"/>
          <w:lang w:val="en-US" w:eastAsia="zh-CN"/>
        </w:rPr>
        <w:t>一</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eastAsia="宋体" w:cs="宋体"/>
          <w:b/>
          <w:color w:val="auto"/>
          <w:sz w:val="24"/>
          <w:szCs w:val="24"/>
          <w:highlight w:val="none"/>
          <w:shd w:val="clear" w:color="auto" w:fill="auto"/>
        </w:rPr>
        <w:t>售后服务承诺详述、维修、培训等计划详述</w:t>
      </w:r>
    </w:p>
    <w:p w14:paraId="2670A52B">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cs="宋体"/>
          <w:b/>
          <w:color w:val="auto"/>
          <w:sz w:val="24"/>
          <w:szCs w:val="24"/>
          <w:highlight w:val="none"/>
          <w:shd w:val="clear" w:color="auto" w:fill="auto"/>
          <w:lang w:val="en-US" w:eastAsia="zh-CN"/>
        </w:rPr>
        <w:t>二</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cs="宋体"/>
          <w:b/>
          <w:color w:val="auto"/>
          <w:sz w:val="24"/>
          <w:szCs w:val="24"/>
          <w:highlight w:val="none"/>
          <w:shd w:val="clear" w:color="auto" w:fill="auto"/>
          <w:lang w:eastAsia="zh-CN"/>
        </w:rPr>
        <w:t>配件</w:t>
      </w:r>
      <w:r>
        <w:rPr>
          <w:rFonts w:hint="eastAsia" w:ascii="宋体" w:hAnsi="宋体" w:eastAsia="宋体" w:cs="宋体"/>
          <w:b/>
          <w:color w:val="auto"/>
          <w:sz w:val="24"/>
          <w:szCs w:val="24"/>
          <w:highlight w:val="none"/>
          <w:shd w:val="clear" w:color="auto" w:fill="auto"/>
        </w:rPr>
        <w:t>清单</w:t>
      </w:r>
    </w:p>
    <w:p w14:paraId="37D77464">
      <w:pP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br w:type="page"/>
      </w:r>
    </w:p>
    <w:p w14:paraId="2B404021">
      <w:pPr>
        <w:pStyle w:val="4"/>
        <w:rPr>
          <w:rFonts w:hint="eastAsia"/>
          <w:color w:val="auto"/>
          <w:highlight w:val="none"/>
        </w:rPr>
      </w:pPr>
    </w:p>
    <w:p w14:paraId="48956CD0">
      <w:pPr>
        <w:shd w:val="clear"/>
        <w:spacing w:line="360" w:lineRule="auto"/>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三</w:t>
      </w:r>
      <w:r>
        <w:rPr>
          <w:rFonts w:hint="eastAsia" w:ascii="宋体" w:hAnsi="宋体" w:eastAsia="宋体" w:cs="宋体"/>
          <w:b/>
          <w:color w:val="auto"/>
          <w:sz w:val="24"/>
          <w:szCs w:val="24"/>
          <w:highlight w:val="none"/>
          <w:shd w:val="clear" w:color="auto" w:fill="auto"/>
        </w:rPr>
        <w:t xml:space="preserve">）产品技术参数、功能偏离表 </w:t>
      </w:r>
    </w:p>
    <w:p w14:paraId="7A0B314B">
      <w:pPr>
        <w:shd w:val="clear"/>
        <w:spacing w:line="360" w:lineRule="auto"/>
        <w:ind w:left="2880" w:hanging="288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产品技术参数、功能偏离表</w:t>
      </w:r>
    </w:p>
    <w:p w14:paraId="25306C47">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投标人名称（公章）：                             招标编号/标段号：    包</w:t>
      </w:r>
    </w:p>
    <w:tbl>
      <w:tblPr>
        <w:tblStyle w:val="24"/>
        <w:tblW w:w="8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453"/>
        <w:gridCol w:w="2227"/>
        <w:gridCol w:w="1600"/>
        <w:gridCol w:w="1394"/>
      </w:tblGrid>
      <w:tr w14:paraId="49B9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5" w:type="dxa"/>
            <w:vAlign w:val="center"/>
          </w:tcPr>
          <w:p w14:paraId="35B780D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453" w:type="dxa"/>
            <w:vAlign w:val="center"/>
          </w:tcPr>
          <w:p w14:paraId="69BA3F6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招标规格</w:t>
            </w:r>
          </w:p>
        </w:tc>
        <w:tc>
          <w:tcPr>
            <w:tcW w:w="2227" w:type="dxa"/>
            <w:vAlign w:val="center"/>
          </w:tcPr>
          <w:p w14:paraId="0A145B2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投标规格</w:t>
            </w:r>
          </w:p>
        </w:tc>
        <w:tc>
          <w:tcPr>
            <w:tcW w:w="1600" w:type="dxa"/>
            <w:vAlign w:val="center"/>
          </w:tcPr>
          <w:p w14:paraId="74AC8A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偏离</w:t>
            </w:r>
          </w:p>
        </w:tc>
        <w:tc>
          <w:tcPr>
            <w:tcW w:w="1394" w:type="dxa"/>
            <w:vAlign w:val="center"/>
          </w:tcPr>
          <w:p w14:paraId="24053DE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07C6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056BD5B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6936776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41314E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4FCF074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624235E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41A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371B8DC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1C23BBA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075B8D0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0648F47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413DDFC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955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vAlign w:val="top"/>
          </w:tcPr>
          <w:p w14:paraId="33EA6BE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vAlign w:val="top"/>
          </w:tcPr>
          <w:p w14:paraId="6649ADA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vAlign w:val="top"/>
          </w:tcPr>
          <w:p w14:paraId="1518B97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vAlign w:val="top"/>
          </w:tcPr>
          <w:p w14:paraId="452F5D3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vAlign w:val="top"/>
          </w:tcPr>
          <w:p w14:paraId="447F5D7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64891B46">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注：与招标文件要求逐条对应填写。</w:t>
      </w:r>
    </w:p>
    <w:p w14:paraId="24ACB8BD">
      <w:pPr>
        <w:shd w:val="clear"/>
        <w:spacing w:line="360" w:lineRule="auto"/>
        <w:rPr>
          <w:rFonts w:hint="eastAsia" w:ascii="宋体" w:hAnsi="宋体" w:eastAsia="宋体" w:cs="宋体"/>
          <w:b/>
          <w:color w:val="auto"/>
          <w:sz w:val="24"/>
          <w:highlight w:val="none"/>
          <w:shd w:val="clear" w:color="auto" w:fill="auto"/>
        </w:rPr>
      </w:pPr>
    </w:p>
    <w:p w14:paraId="0584BCC2">
      <w:pPr>
        <w:pStyle w:val="33"/>
        <w:shd w:val="clear"/>
        <w:spacing w:line="360" w:lineRule="auto"/>
        <w:jc w:val="right"/>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投标人（公章）：</w:t>
      </w:r>
    </w:p>
    <w:p w14:paraId="4A86F106">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highlight w:val="none"/>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2D2F5334">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020C9F9B">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00267013">
      <w:pPr>
        <w:rPr>
          <w:rFonts w:hint="eastAsia"/>
          <w:color w:val="auto"/>
          <w:highlight w:val="none"/>
        </w:rPr>
      </w:pPr>
      <w:r>
        <w:rPr>
          <w:rFonts w:hint="eastAsia"/>
          <w:color w:val="auto"/>
          <w:highlight w:val="none"/>
        </w:rPr>
        <w:br w:type="page"/>
      </w:r>
    </w:p>
    <w:p w14:paraId="0EBC7AC1">
      <w:pPr>
        <w:pStyle w:val="12"/>
        <w:bidi w:val="0"/>
        <w:rPr>
          <w:rFonts w:hint="eastAsia"/>
          <w:color w:val="auto"/>
          <w:highlight w:val="none"/>
        </w:rPr>
      </w:pPr>
    </w:p>
    <w:p w14:paraId="0E431F83">
      <w:pPr>
        <w:pStyle w:val="12"/>
        <w:bidi w:val="0"/>
        <w:rPr>
          <w:rFonts w:hint="eastAsia"/>
          <w:color w:val="auto"/>
          <w:highlight w:val="none"/>
        </w:rPr>
      </w:pPr>
    </w:p>
    <w:p w14:paraId="55F8A692">
      <w:pPr>
        <w:shd w:val="clear"/>
        <w:spacing w:line="360" w:lineRule="auto"/>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四</w:t>
      </w:r>
      <w:r>
        <w:rPr>
          <w:rFonts w:hint="eastAsia" w:ascii="宋体" w:hAnsi="宋体" w:eastAsia="宋体" w:cs="宋体"/>
          <w:b/>
          <w:color w:val="auto"/>
          <w:sz w:val="24"/>
          <w:szCs w:val="24"/>
          <w:highlight w:val="none"/>
          <w:shd w:val="clear" w:color="auto" w:fill="auto"/>
        </w:rPr>
        <w:t xml:space="preserve">）商务条款偏离表 </w:t>
      </w:r>
    </w:p>
    <w:p w14:paraId="542F15DE">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商务条款偏离表</w:t>
      </w:r>
    </w:p>
    <w:p w14:paraId="0C2676CD">
      <w:pPr>
        <w:shd w:val="clear"/>
        <w:spacing w:line="360" w:lineRule="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 w:val="24"/>
          <w:highlight w:val="none"/>
          <w:shd w:val="clear" w:color="auto" w:fill="auto"/>
        </w:rPr>
        <w:t xml:space="preserve">投标人名称（公章）：         　　　　　         招标编号：　  </w:t>
      </w:r>
      <w:r>
        <w:rPr>
          <w:rFonts w:hint="eastAsia" w:ascii="宋体" w:hAnsi="宋体" w:eastAsia="宋体" w:cs="宋体"/>
          <w:b/>
          <w:color w:val="auto"/>
          <w:szCs w:val="21"/>
          <w:highlight w:val="none"/>
          <w:shd w:val="clear" w:color="auto" w:fill="auto"/>
        </w:rPr>
        <w:t>　</w:t>
      </w:r>
    </w:p>
    <w:tbl>
      <w:tblPr>
        <w:tblStyle w:val="24"/>
        <w:tblW w:w="827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0"/>
        <w:gridCol w:w="2556"/>
        <w:gridCol w:w="2523"/>
      </w:tblGrid>
      <w:tr w14:paraId="0E83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6E927A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520" w:type="dxa"/>
            <w:vAlign w:val="center"/>
          </w:tcPr>
          <w:p w14:paraId="0052F6C6">
            <w:pPr>
              <w:keepNext w:val="0"/>
              <w:keepLines w:val="0"/>
              <w:suppressLineNumbers w:val="0"/>
              <w:shd w:val="clear"/>
              <w:spacing w:before="0" w:beforeAutospacing="0" w:after="0" w:afterAutospacing="0" w:line="360" w:lineRule="auto"/>
              <w:ind w:left="0" w:right="0" w:firstLine="105" w:firstLineChars="5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招标文件的商务条款</w:t>
            </w:r>
          </w:p>
        </w:tc>
        <w:tc>
          <w:tcPr>
            <w:tcW w:w="2556" w:type="dxa"/>
            <w:vAlign w:val="center"/>
          </w:tcPr>
          <w:p w14:paraId="12B275A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投标文件的商务条款</w:t>
            </w:r>
          </w:p>
        </w:tc>
        <w:tc>
          <w:tcPr>
            <w:tcW w:w="2523" w:type="dxa"/>
            <w:vAlign w:val="center"/>
          </w:tcPr>
          <w:p w14:paraId="35666B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02B2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706B4EC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vAlign w:val="top"/>
          </w:tcPr>
          <w:p w14:paraId="73CF9BA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vAlign w:val="top"/>
          </w:tcPr>
          <w:p w14:paraId="60D66F5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vAlign w:val="top"/>
          </w:tcPr>
          <w:p w14:paraId="0F52A2A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1B31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top"/>
          </w:tcPr>
          <w:p w14:paraId="6A44D6F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vAlign w:val="top"/>
          </w:tcPr>
          <w:p w14:paraId="25F57D0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vAlign w:val="top"/>
          </w:tcPr>
          <w:p w14:paraId="55C415D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vAlign w:val="top"/>
          </w:tcPr>
          <w:p w14:paraId="6FEE22F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15B1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6597E0A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vAlign w:val="top"/>
          </w:tcPr>
          <w:p w14:paraId="447AED0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vAlign w:val="top"/>
          </w:tcPr>
          <w:p w14:paraId="7C268B5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vAlign w:val="top"/>
          </w:tcPr>
          <w:p w14:paraId="6C44FFD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29E0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1BE64F4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vAlign w:val="top"/>
          </w:tcPr>
          <w:p w14:paraId="4F8001A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vAlign w:val="top"/>
          </w:tcPr>
          <w:p w14:paraId="004F696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vAlign w:val="top"/>
          </w:tcPr>
          <w:p w14:paraId="7390DFB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1B9614D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2E927B2A">
      <w:pPr>
        <w:pStyle w:val="33"/>
        <w:shd w:val="clear"/>
        <w:spacing w:line="360" w:lineRule="auto"/>
        <w:jc w:val="right"/>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投标人（公章）：</w:t>
      </w:r>
    </w:p>
    <w:p w14:paraId="3E4A8C18">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highlight w:val="none"/>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05820C72">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6D995CC5">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2EF84906">
      <w:pPr>
        <w:pStyle w:val="4"/>
        <w:rPr>
          <w:rFonts w:hint="eastAsia"/>
          <w:color w:val="auto"/>
          <w:highlight w:val="none"/>
        </w:rPr>
      </w:pPr>
    </w:p>
    <w:p w14:paraId="5F49AE3F">
      <w:pPr>
        <w:shd w:val="clea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五</w:t>
      </w: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业绩</w:t>
      </w:r>
      <w:r>
        <w:rPr>
          <w:rFonts w:hint="eastAsia" w:ascii="宋体" w:hAnsi="宋体" w:eastAsia="宋体" w:cs="宋体"/>
          <w:b/>
          <w:color w:val="auto"/>
          <w:sz w:val="24"/>
          <w:szCs w:val="24"/>
          <w:highlight w:val="none"/>
          <w:shd w:val="clear" w:color="auto" w:fill="auto"/>
        </w:rPr>
        <w:t>表</w:t>
      </w:r>
    </w:p>
    <w:p w14:paraId="56CE156B">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cs="宋体"/>
          <w:b/>
          <w:color w:val="auto"/>
          <w:sz w:val="30"/>
          <w:highlight w:val="none"/>
          <w:shd w:val="clear" w:color="auto" w:fill="auto"/>
          <w:lang w:eastAsia="zh-CN"/>
        </w:rPr>
        <w:t>业绩</w:t>
      </w:r>
      <w:r>
        <w:rPr>
          <w:rFonts w:hint="eastAsia" w:ascii="宋体" w:hAnsi="宋体" w:eastAsia="宋体" w:cs="宋体"/>
          <w:b/>
          <w:color w:val="auto"/>
          <w:sz w:val="30"/>
          <w:highlight w:val="none"/>
          <w:shd w:val="clear" w:color="auto" w:fill="auto"/>
        </w:rPr>
        <w:t>表</w:t>
      </w:r>
    </w:p>
    <w:p w14:paraId="7A885D68">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 xml:space="preserve">投标人名称（公章）：         　　　　　           </w:t>
      </w:r>
      <w:r>
        <w:rPr>
          <w:rFonts w:hint="eastAsia" w:ascii="宋体" w:hAnsi="宋体" w:cs="宋体"/>
          <w:b/>
          <w:color w:val="auto"/>
          <w:sz w:val="24"/>
          <w:highlight w:val="none"/>
          <w:shd w:val="clear" w:color="auto" w:fill="auto"/>
          <w:lang w:eastAsia="zh-CN"/>
        </w:rPr>
        <w:t>项目编号：</w:t>
      </w:r>
      <w:r>
        <w:rPr>
          <w:rFonts w:hint="eastAsia" w:ascii="宋体" w:hAnsi="宋体" w:eastAsia="宋体" w:cs="宋体"/>
          <w:b/>
          <w:color w:val="auto"/>
          <w:sz w:val="24"/>
          <w:highlight w:val="none"/>
          <w:shd w:val="clear" w:color="auto" w:fill="auto"/>
        </w:rPr>
        <w:t>　　　　</w:t>
      </w:r>
    </w:p>
    <w:tbl>
      <w:tblPr>
        <w:tblStyle w:val="24"/>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2890"/>
        <w:gridCol w:w="850"/>
        <w:gridCol w:w="1700"/>
      </w:tblGrid>
      <w:tr w14:paraId="1B06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0" w:type="dxa"/>
            <w:vAlign w:val="top"/>
          </w:tcPr>
          <w:p w14:paraId="11B1F8D4">
            <w:pPr>
              <w:pStyle w:val="37"/>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地　　区</w:t>
            </w:r>
          </w:p>
        </w:tc>
        <w:tc>
          <w:tcPr>
            <w:tcW w:w="1530" w:type="dxa"/>
            <w:vAlign w:val="top"/>
          </w:tcPr>
          <w:p w14:paraId="53C83B66">
            <w:pPr>
              <w:pStyle w:val="37"/>
              <w:keepNext w:val="0"/>
              <w:keepLines w:val="0"/>
              <w:suppressLineNumbers w:val="0"/>
              <w:shd w:val="clear"/>
              <w:spacing w:before="0" w:beforeAutospacing="0" w:after="0" w:afterAutospacing="0" w:line="360" w:lineRule="auto"/>
              <w:ind w:left="0" w:right="-107" w:rightChars="-51"/>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货物名称</w:t>
            </w:r>
          </w:p>
        </w:tc>
        <w:tc>
          <w:tcPr>
            <w:tcW w:w="2890" w:type="dxa"/>
            <w:vAlign w:val="top"/>
          </w:tcPr>
          <w:p w14:paraId="550A30E5">
            <w:pPr>
              <w:pStyle w:val="37"/>
              <w:keepNext w:val="0"/>
              <w:keepLines w:val="0"/>
              <w:suppressLineNumbers w:val="0"/>
              <w:shd w:val="clear"/>
              <w:spacing w:before="0" w:beforeAutospacing="0" w:after="0" w:afterAutospacing="0" w:line="360" w:lineRule="auto"/>
              <w:ind w:left="0" w:right="0" w:firstLine="422" w:firstLineChars="200"/>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规格及型号</w:t>
            </w:r>
          </w:p>
        </w:tc>
        <w:tc>
          <w:tcPr>
            <w:tcW w:w="850" w:type="dxa"/>
            <w:vAlign w:val="top"/>
          </w:tcPr>
          <w:p w14:paraId="28D4B84E">
            <w:pPr>
              <w:pStyle w:val="37"/>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数量</w:t>
            </w:r>
          </w:p>
        </w:tc>
        <w:tc>
          <w:tcPr>
            <w:tcW w:w="1700" w:type="dxa"/>
            <w:vAlign w:val="top"/>
          </w:tcPr>
          <w:p w14:paraId="4218D685">
            <w:pPr>
              <w:pStyle w:val="37"/>
              <w:keepNext w:val="0"/>
              <w:keepLines w:val="0"/>
              <w:suppressLineNumbers w:val="0"/>
              <w:shd w:val="clear"/>
              <w:spacing w:before="0" w:beforeAutospacing="0" w:after="0" w:afterAutospacing="0" w:line="360" w:lineRule="auto"/>
              <w:ind w:left="0" w:right="0" w:firstLine="415" w:firstLineChars="197"/>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23B3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vAlign w:val="top"/>
          </w:tcPr>
          <w:p w14:paraId="69D6467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100A814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1DE8BF2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51BC4A4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25625E4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D72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vAlign w:val="top"/>
          </w:tcPr>
          <w:p w14:paraId="516723D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73086D6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34257A4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047DBB6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312F000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327A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30" w:type="dxa"/>
            <w:vAlign w:val="top"/>
          </w:tcPr>
          <w:p w14:paraId="12D2336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0F15252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2D48AE0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24C1BE0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7FA0022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4F4E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30" w:type="dxa"/>
            <w:vAlign w:val="top"/>
          </w:tcPr>
          <w:p w14:paraId="63FD75D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vAlign w:val="top"/>
          </w:tcPr>
          <w:p w14:paraId="74FC9E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vAlign w:val="top"/>
          </w:tcPr>
          <w:p w14:paraId="111B288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vAlign w:val="top"/>
          </w:tcPr>
          <w:p w14:paraId="69014A6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vAlign w:val="top"/>
          </w:tcPr>
          <w:p w14:paraId="0E5387B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60F0246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注：业绩须附有</w:t>
      </w:r>
      <w:r>
        <w:rPr>
          <w:rFonts w:hint="eastAsia" w:ascii="宋体" w:hAnsi="宋体" w:cs="宋体"/>
          <w:b/>
          <w:color w:val="auto"/>
          <w:sz w:val="24"/>
          <w:highlight w:val="none"/>
          <w:shd w:val="clear" w:color="auto" w:fill="auto"/>
          <w:lang w:eastAsia="zh-CN"/>
        </w:rPr>
        <w:t>中标通知书扫描件</w:t>
      </w:r>
      <w:r>
        <w:rPr>
          <w:rFonts w:hint="eastAsia" w:ascii="宋体" w:hAnsi="宋体" w:cs="宋体"/>
          <w:b/>
          <w:color w:val="auto"/>
          <w:sz w:val="24"/>
          <w:highlight w:val="none"/>
          <w:shd w:val="clear" w:color="auto" w:fill="auto"/>
          <w:lang w:val="en-US" w:eastAsia="zh-CN"/>
        </w:rPr>
        <w:t>或</w:t>
      </w:r>
      <w:r>
        <w:rPr>
          <w:rFonts w:hint="eastAsia" w:ascii="宋体" w:hAnsi="宋体" w:eastAsia="宋体" w:cs="宋体"/>
          <w:b/>
          <w:color w:val="auto"/>
          <w:sz w:val="24"/>
          <w:highlight w:val="none"/>
          <w:shd w:val="clear" w:color="auto" w:fill="auto"/>
        </w:rPr>
        <w:t>合同</w:t>
      </w:r>
      <w:r>
        <w:rPr>
          <w:rFonts w:hint="eastAsia" w:ascii="宋体" w:hAnsi="宋体" w:cs="宋体"/>
          <w:b/>
          <w:color w:val="auto"/>
          <w:sz w:val="24"/>
          <w:highlight w:val="none"/>
          <w:shd w:val="clear" w:color="auto" w:fill="auto"/>
          <w:lang w:eastAsia="zh-CN"/>
        </w:rPr>
        <w:t>扫描件</w:t>
      </w:r>
      <w:r>
        <w:rPr>
          <w:rFonts w:hint="eastAsia" w:ascii="宋体" w:hAnsi="宋体" w:eastAsia="宋体" w:cs="宋体"/>
          <w:b/>
          <w:color w:val="auto"/>
          <w:sz w:val="24"/>
          <w:highlight w:val="none"/>
          <w:shd w:val="clear" w:color="auto" w:fill="auto"/>
        </w:rPr>
        <w:t xml:space="preserve">。 </w:t>
      </w:r>
    </w:p>
    <w:p w14:paraId="40B50669">
      <w:pPr>
        <w:pStyle w:val="33"/>
        <w:shd w:val="clear"/>
        <w:spacing w:line="360" w:lineRule="auto"/>
        <w:jc w:val="right"/>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投标人（公章）：</w:t>
      </w:r>
    </w:p>
    <w:p w14:paraId="31D6600A">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highlight w:val="none"/>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4BDEC3DB">
      <w:pPr>
        <w:pStyle w:val="33"/>
        <w:shd w:val="clear"/>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48A7A809">
      <w:pPr>
        <w:shd w:val="clea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　</w:t>
      </w:r>
    </w:p>
    <w:p w14:paraId="001A5523">
      <w:pPr>
        <w:pStyle w:val="19"/>
        <w:rPr>
          <w:rFonts w:hint="eastAsia" w:ascii="宋体" w:hAnsi="宋体" w:eastAsia="宋体" w:cs="宋体"/>
          <w:b/>
          <w:color w:val="auto"/>
          <w:sz w:val="30"/>
          <w:highlight w:val="none"/>
          <w:shd w:val="clear" w:color="auto" w:fill="auto"/>
        </w:rPr>
      </w:pPr>
    </w:p>
    <w:p w14:paraId="74F5E432">
      <w:pPr>
        <w:pStyle w:val="19"/>
        <w:rPr>
          <w:rFonts w:hint="eastAsia" w:ascii="宋体" w:hAnsi="宋体" w:eastAsia="宋体" w:cs="宋体"/>
          <w:b/>
          <w:color w:val="auto"/>
          <w:sz w:val="30"/>
          <w:highlight w:val="none"/>
          <w:shd w:val="clear" w:color="auto" w:fill="auto"/>
        </w:rPr>
      </w:pPr>
    </w:p>
    <w:p w14:paraId="62BC9CD8">
      <w:pPr>
        <w:shd w:val="clear"/>
        <w:spacing w:line="360" w:lineRule="auto"/>
        <w:ind w:firstLine="602"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30"/>
          <w:highlight w:val="none"/>
          <w:shd w:val="clear" w:color="auto" w:fill="auto"/>
        </w:rPr>
        <w:t xml:space="preserve"> </w:t>
      </w: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六</w:t>
      </w:r>
      <w:r>
        <w:rPr>
          <w:rFonts w:hint="eastAsia" w:ascii="宋体" w:hAnsi="宋体" w:eastAsia="宋体" w:cs="宋体"/>
          <w:b/>
          <w:color w:val="auto"/>
          <w:sz w:val="24"/>
          <w:szCs w:val="24"/>
          <w:highlight w:val="none"/>
          <w:shd w:val="clear" w:color="auto" w:fill="auto"/>
        </w:rPr>
        <w:t>）投标单位（</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 xml:space="preserve">）反商业贿赂承诺书 </w:t>
      </w:r>
    </w:p>
    <w:p w14:paraId="203F5ED6">
      <w:pPr>
        <w:widowControl/>
        <w:shd w:val="clear"/>
        <w:ind w:firstLine="602" w:firstLineChars="20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投标单位（</w:t>
      </w:r>
      <w:r>
        <w:rPr>
          <w:rFonts w:hint="eastAsia" w:ascii="宋体" w:hAnsi="宋体" w:cs="宋体"/>
          <w:b/>
          <w:color w:val="auto"/>
          <w:sz w:val="30"/>
          <w:highlight w:val="none"/>
          <w:shd w:val="clear" w:color="auto" w:fill="auto"/>
          <w:lang w:eastAsia="zh-CN"/>
        </w:rPr>
        <w:t>投标人</w:t>
      </w:r>
      <w:r>
        <w:rPr>
          <w:rFonts w:hint="eastAsia" w:ascii="宋体" w:hAnsi="宋体" w:eastAsia="宋体" w:cs="宋体"/>
          <w:b/>
          <w:color w:val="auto"/>
          <w:sz w:val="30"/>
          <w:highlight w:val="none"/>
          <w:shd w:val="clear" w:color="auto" w:fill="auto"/>
        </w:rPr>
        <w:t>）反商业贿赂承诺书</w:t>
      </w:r>
    </w:p>
    <w:p w14:paraId="462C6CB0">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我公司承诺在</w:t>
      </w:r>
      <w:r>
        <w:rPr>
          <w:rFonts w:hint="eastAsia" w:ascii="宋体" w:hAnsi="宋体" w:eastAsia="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项目编号、项目名称</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CA0A0AC">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公司法人代表签字：</w:t>
      </w:r>
    </w:p>
    <w:p w14:paraId="71D87C4D">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法人授权代表签字：</w:t>
      </w:r>
    </w:p>
    <w:p w14:paraId="4CF0D3D3">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项目经办人签字：</w:t>
      </w:r>
    </w:p>
    <w:p w14:paraId="08B7A01D">
      <w:pPr>
        <w:widowControl/>
        <w:shd w:val="clear"/>
        <w:spacing w:before="100" w:beforeAutospacing="1" w:after="100" w:afterAutospacing="1" w:line="360" w:lineRule="auto"/>
        <w:ind w:firstLine="897"/>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
          <w:color w:val="auto"/>
          <w:sz w:val="24"/>
          <w:szCs w:val="24"/>
          <w:highlight w:val="none"/>
          <w:shd w:val="clear" w:color="auto" w:fill="auto"/>
        </w:rPr>
        <w:t>承诺日期：</w:t>
      </w:r>
      <w:r>
        <w:rPr>
          <w:rFonts w:hint="eastAsia" w:ascii="宋体" w:hAnsi="宋体" w:cs="宋体"/>
          <w:b/>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14:paraId="2A3B50DC">
      <w:pPr>
        <w:widowControl w:val="0"/>
        <w:numPr>
          <w:ilvl w:val="0"/>
          <w:numId w:val="0"/>
        </w:numPr>
        <w:shd w:val="clear"/>
        <w:spacing w:line="360" w:lineRule="auto"/>
        <w:jc w:val="both"/>
        <w:rPr>
          <w:rFonts w:hint="eastAsia" w:ascii="宋体" w:hAnsi="宋体" w:eastAsia="宋体" w:cs="宋体"/>
          <w:b/>
          <w:color w:val="auto"/>
          <w:sz w:val="24"/>
          <w:szCs w:val="24"/>
          <w:highlight w:val="none"/>
          <w:shd w:val="clear" w:color="auto" w:fill="auto"/>
        </w:rPr>
      </w:pPr>
    </w:p>
    <w:p w14:paraId="3F666AB4">
      <w:pPr>
        <w:pStyle w:val="3"/>
        <w:shd w:val="clear"/>
        <w:jc w:val="both"/>
        <w:rPr>
          <w:color w:val="auto"/>
          <w:sz w:val="24"/>
          <w:highlight w:val="none"/>
          <w:shd w:val="clear" w:color="auto" w:fill="auto"/>
        </w:rPr>
      </w:pPr>
      <w:r>
        <w:rPr>
          <w:rFonts w:hint="eastAsia" w:eastAsia="宋体"/>
          <w:color w:val="auto"/>
          <w:sz w:val="24"/>
          <w:highlight w:val="none"/>
          <w:shd w:val="clear" w:color="auto" w:fill="auto"/>
          <w:lang w:eastAsia="zh-CN"/>
        </w:rPr>
        <w:t>（十</w:t>
      </w:r>
      <w:r>
        <w:rPr>
          <w:rFonts w:hint="eastAsia" w:eastAsia="宋体"/>
          <w:color w:val="auto"/>
          <w:sz w:val="24"/>
          <w:highlight w:val="none"/>
          <w:shd w:val="clear" w:color="auto" w:fill="auto"/>
          <w:lang w:val="en-US" w:eastAsia="zh-CN"/>
        </w:rPr>
        <w:t>七</w:t>
      </w:r>
      <w:r>
        <w:rPr>
          <w:rFonts w:hint="eastAsia" w:eastAsia="宋体"/>
          <w:color w:val="auto"/>
          <w:sz w:val="24"/>
          <w:highlight w:val="none"/>
          <w:shd w:val="clear" w:color="auto" w:fill="auto"/>
          <w:lang w:eastAsia="zh-CN"/>
        </w:rPr>
        <w:t>）</w:t>
      </w:r>
      <w:r>
        <w:rPr>
          <w:rFonts w:hint="eastAsia" w:eastAsia="宋体"/>
          <w:color w:val="auto"/>
          <w:sz w:val="24"/>
          <w:highlight w:val="none"/>
          <w:shd w:val="clear" w:color="auto" w:fill="auto"/>
        </w:rPr>
        <w:t xml:space="preserve"> </w:t>
      </w:r>
      <w:r>
        <w:rPr>
          <w:rFonts w:hint="eastAsia" w:eastAsia="宋体"/>
          <w:color w:val="auto"/>
          <w:sz w:val="24"/>
          <w:highlight w:val="none"/>
          <w:shd w:val="clear" w:color="auto" w:fill="auto"/>
          <w:lang w:val="en-US" w:eastAsia="zh-CN"/>
        </w:rPr>
        <w:t xml:space="preserve">          </w:t>
      </w:r>
      <w:r>
        <w:rPr>
          <w:rFonts w:hint="eastAsia" w:ascii="宋体" w:hAnsi="宋体" w:eastAsia="宋体" w:cs="宋体"/>
          <w:color w:val="auto"/>
          <w:sz w:val="32"/>
          <w:szCs w:val="32"/>
          <w:highlight w:val="none"/>
          <w:shd w:val="clear" w:color="auto" w:fill="auto"/>
        </w:rPr>
        <w:t xml:space="preserve"> 投标保证金退还说明</w:t>
      </w:r>
    </w:p>
    <w:p w14:paraId="54321657">
      <w:pPr>
        <w:shd w:val="clear"/>
        <w:snapToGrid w:val="0"/>
        <w:spacing w:line="360" w:lineRule="auto"/>
        <w:outlineLvl w:val="1"/>
        <w:rPr>
          <w:rFonts w:ascii="宋体" w:hAnsi="宋体" w:cs="宋体"/>
          <w:color w:val="auto"/>
          <w:highlight w:val="none"/>
          <w:shd w:val="clear" w:color="auto" w:fill="auto"/>
        </w:rPr>
      </w:pPr>
    </w:p>
    <w:p w14:paraId="21661918">
      <w:pPr>
        <w:shd w:val="clear"/>
        <w:adjustRightInd w:val="0"/>
        <w:snapToGrid w:val="0"/>
        <w:spacing w:line="360" w:lineRule="auto"/>
        <w:ind w:firstLine="420" w:firstLineChars="20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致：</w:t>
      </w:r>
    </w:p>
    <w:p w14:paraId="30E83C18">
      <w:pPr>
        <w:shd w:val="clear"/>
        <w:adjustRightInd w:val="0"/>
        <w:snapToGrid w:val="0"/>
        <w:spacing w:line="360" w:lineRule="auto"/>
        <w:ind w:left="420" w:leftChars="200" w:firstLine="399" w:firstLineChars="1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我公司参与《</w:t>
      </w:r>
      <w:r>
        <w:rPr>
          <w:rFonts w:hint="eastAsia" w:ascii="宋体" w:hAnsi="宋体" w:cs="宋体"/>
          <w:color w:val="auto"/>
          <w:szCs w:val="21"/>
          <w:highlight w:val="none"/>
          <w:u w:val="single"/>
          <w:shd w:val="clear" w:color="auto" w:fill="auto"/>
        </w:rPr>
        <w:t xml:space="preserve">         项目名称       </w:t>
      </w:r>
      <w:r>
        <w:rPr>
          <w:rFonts w:hint="eastAsia" w:ascii="宋体" w:hAnsi="宋体" w:cs="宋体"/>
          <w:color w:val="auto"/>
          <w:szCs w:val="21"/>
          <w:highlight w:val="none"/>
          <w:shd w:val="clear" w:color="auto" w:fill="auto"/>
        </w:rPr>
        <w:t>（项目编号：</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）》的投标，请贵单位按照有关规定将我公司投标保证金</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u w:val="single"/>
          <w:shd w:val="clear" w:color="auto" w:fill="auto"/>
        </w:rPr>
        <w:t xml:space="preserve">          元</w:t>
      </w: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rPr>
        <w:t>退还，具体账户信息如下：</w:t>
      </w:r>
    </w:p>
    <w:p w14:paraId="52595789">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收款单位：</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（公司名称）</w:t>
      </w:r>
    </w:p>
    <w:p w14:paraId="0537F19E">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开户银行：</w:t>
      </w:r>
      <w:r>
        <w:rPr>
          <w:rFonts w:hint="eastAsia" w:ascii="宋体" w:hAnsi="宋体" w:cs="宋体"/>
          <w:color w:val="auto"/>
          <w:szCs w:val="21"/>
          <w:highlight w:val="none"/>
          <w:u w:val="single"/>
          <w:shd w:val="clear" w:color="auto" w:fill="auto"/>
        </w:rPr>
        <w:t xml:space="preserve">                    </w:t>
      </w:r>
    </w:p>
    <w:p w14:paraId="45717F3E">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账　　号：</w:t>
      </w:r>
      <w:r>
        <w:rPr>
          <w:rFonts w:hint="eastAsia" w:ascii="宋体" w:hAnsi="宋体" w:cs="宋体"/>
          <w:color w:val="auto"/>
          <w:szCs w:val="21"/>
          <w:highlight w:val="none"/>
          <w:u w:val="single"/>
          <w:shd w:val="clear" w:color="auto" w:fill="auto"/>
        </w:rPr>
        <w:t xml:space="preserve">                    </w:t>
      </w:r>
    </w:p>
    <w:p w14:paraId="78F1B855">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备　　注：</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（项目编号）</w:t>
      </w:r>
    </w:p>
    <w:p w14:paraId="2187D399">
      <w:pPr>
        <w:shd w:val="clear"/>
        <w:adjustRightInd w:val="0"/>
        <w:snapToGrid w:val="0"/>
        <w:spacing w:line="360" w:lineRule="auto"/>
        <w:ind w:firstLine="819" w:firstLineChars="390"/>
        <w:jc w:val="left"/>
        <w:outlineLvl w:val="1"/>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财务联系电话：</w:t>
      </w:r>
      <w:r>
        <w:rPr>
          <w:rFonts w:hint="eastAsia" w:ascii="宋体" w:hAnsi="宋体" w:cs="宋体"/>
          <w:color w:val="auto"/>
          <w:szCs w:val="21"/>
          <w:highlight w:val="none"/>
          <w:u w:val="single"/>
          <w:shd w:val="clear" w:color="auto" w:fill="auto"/>
        </w:rPr>
        <w:t xml:space="preserve">                </w:t>
      </w:r>
    </w:p>
    <w:p w14:paraId="154635A3">
      <w:pPr>
        <w:shd w:val="clear"/>
        <w:adjustRightInd w:val="0"/>
        <w:snapToGrid w:val="0"/>
        <w:spacing w:line="360" w:lineRule="auto"/>
        <w:ind w:firstLine="405"/>
        <w:jc w:val="left"/>
        <w:outlineLvl w:val="1"/>
        <w:rPr>
          <w:rFonts w:ascii="宋体" w:hAnsi="宋体" w:cs="宋体"/>
          <w:color w:val="auto"/>
          <w:szCs w:val="21"/>
          <w:highlight w:val="none"/>
          <w:u w:val="single"/>
          <w:shd w:val="clear" w:color="auto" w:fill="auto"/>
        </w:rPr>
      </w:pPr>
    </w:p>
    <w:p w14:paraId="65606ABA">
      <w:pPr>
        <w:shd w:val="clear"/>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特此说明！</w:t>
      </w:r>
    </w:p>
    <w:p w14:paraId="51B876D9">
      <w:pPr>
        <w:shd w:val="clear"/>
        <w:adjustRightInd w:val="0"/>
        <w:snapToGrid w:val="0"/>
        <w:spacing w:line="360" w:lineRule="auto"/>
        <w:outlineLvl w:val="1"/>
        <w:rPr>
          <w:rFonts w:ascii="宋体" w:hAnsi="宋体" w:cs="宋体"/>
          <w:color w:val="auto"/>
          <w:szCs w:val="21"/>
          <w:highlight w:val="none"/>
          <w:shd w:val="clear" w:color="auto" w:fill="auto"/>
        </w:rPr>
      </w:pPr>
    </w:p>
    <w:p w14:paraId="460E32FA">
      <w:pPr>
        <w:shd w:val="clear"/>
        <w:adjustRightInd w:val="0"/>
        <w:snapToGrid w:val="0"/>
        <w:spacing w:line="360" w:lineRule="auto"/>
        <w:ind w:firstLine="420" w:firstLineChars="2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投标人</w:t>
      </w:r>
      <w:r>
        <w:rPr>
          <w:rFonts w:hint="eastAsia" w:ascii="宋体" w:hAnsi="宋体" w:cs="宋体"/>
          <w:color w:val="auto"/>
          <w:szCs w:val="21"/>
          <w:highlight w:val="none"/>
          <w:shd w:val="clear" w:color="auto" w:fill="auto"/>
        </w:rPr>
        <w:t>名称：</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（公章）</w:t>
      </w:r>
    </w:p>
    <w:p w14:paraId="0F3F5B71">
      <w:pPr>
        <w:shd w:val="clear"/>
        <w:adjustRightInd w:val="0"/>
        <w:snapToGrid w:val="0"/>
        <w:spacing w:line="360" w:lineRule="auto"/>
        <w:ind w:firstLine="420" w:firstLineChars="2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法定代表人签名（或其委托的全权代表人）：</w:t>
      </w:r>
      <w:r>
        <w:rPr>
          <w:rFonts w:hint="eastAsia" w:ascii="宋体" w:hAnsi="宋体" w:cs="宋体"/>
          <w:color w:val="auto"/>
          <w:szCs w:val="21"/>
          <w:highlight w:val="none"/>
          <w:u w:val="single"/>
          <w:shd w:val="clear" w:color="auto" w:fill="auto"/>
        </w:rPr>
        <w:t xml:space="preserve">           </w:t>
      </w:r>
    </w:p>
    <w:p w14:paraId="229C58E5">
      <w:pPr>
        <w:shd w:val="clear"/>
        <w:adjustRightInd w:val="0"/>
        <w:snapToGrid w:val="0"/>
        <w:spacing w:line="360" w:lineRule="auto"/>
        <w:ind w:firstLine="420" w:firstLineChars="2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日期：</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月</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日</w:t>
      </w:r>
    </w:p>
    <w:p w14:paraId="78A6F409">
      <w:pPr>
        <w:shd w:val="clear"/>
        <w:adjustRightInd w:val="0"/>
        <w:snapToGrid w:val="0"/>
        <w:spacing w:line="360" w:lineRule="auto"/>
        <w:outlineLvl w:val="1"/>
        <w:rPr>
          <w:rFonts w:ascii="宋体" w:hAnsi="宋体" w:cs="宋体"/>
          <w:color w:val="auto"/>
          <w:szCs w:val="21"/>
          <w:highlight w:val="none"/>
          <w:shd w:val="clear" w:color="auto" w:fill="auto"/>
        </w:rPr>
      </w:pPr>
    </w:p>
    <w:p w14:paraId="58E6A2D4">
      <w:pPr>
        <w:rPr>
          <w:rFonts w:hint="eastAsia" w:ascii="宋体" w:hAnsi="宋体" w:eastAsia="宋体" w:cs="宋体"/>
          <w:b/>
          <w:bCs w:val="0"/>
          <w:color w:val="auto"/>
          <w:sz w:val="28"/>
          <w:szCs w:val="28"/>
          <w:highlight w:val="none"/>
          <w:shd w:val="clear" w:color="auto" w:fill="auto"/>
          <w:lang w:val="en-US" w:eastAsia="zh-CN"/>
        </w:rPr>
      </w:pPr>
      <w:r>
        <w:rPr>
          <w:rFonts w:hint="eastAsia" w:ascii="宋体" w:hAnsi="宋体" w:eastAsia="宋体" w:cs="宋体"/>
          <w:b/>
          <w:bCs w:val="0"/>
          <w:color w:val="auto"/>
          <w:sz w:val="28"/>
          <w:szCs w:val="28"/>
          <w:highlight w:val="none"/>
          <w:shd w:val="clear" w:color="auto" w:fill="auto"/>
          <w:lang w:val="en-US" w:eastAsia="zh-CN"/>
        </w:rPr>
        <w:br w:type="page"/>
      </w:r>
    </w:p>
    <w:p w14:paraId="7A69C38E">
      <w:pPr>
        <w:numPr>
          <w:ilvl w:val="0"/>
          <w:numId w:val="0"/>
        </w:numPr>
        <w:shd w:val="clear"/>
        <w:jc w:val="left"/>
        <w:rPr>
          <w:rFonts w:hint="eastAsia" w:ascii="宋体" w:hAnsi="宋体" w:eastAsia="宋体" w:cs="宋体"/>
          <w:b/>
          <w:bCs w:val="0"/>
          <w:color w:val="auto"/>
          <w:sz w:val="28"/>
          <w:szCs w:val="28"/>
          <w:highlight w:val="none"/>
          <w:shd w:val="clear" w:color="auto" w:fill="auto"/>
        </w:rPr>
      </w:pPr>
      <w:r>
        <w:rPr>
          <w:rFonts w:hint="eastAsia" w:ascii="宋体" w:hAnsi="宋体" w:eastAsia="宋体" w:cs="宋体"/>
          <w:b/>
          <w:bCs w:val="0"/>
          <w:color w:val="auto"/>
          <w:sz w:val="28"/>
          <w:szCs w:val="28"/>
          <w:highlight w:val="none"/>
          <w:shd w:val="clear" w:color="auto" w:fill="auto"/>
          <w:lang w:val="en-US" w:eastAsia="zh-CN"/>
        </w:rPr>
        <w:t>（</w:t>
      </w:r>
      <w:r>
        <w:rPr>
          <w:rFonts w:hint="eastAsia" w:ascii="宋体" w:hAnsi="宋体" w:cs="宋体"/>
          <w:b/>
          <w:bCs w:val="0"/>
          <w:color w:val="auto"/>
          <w:sz w:val="28"/>
          <w:szCs w:val="28"/>
          <w:highlight w:val="none"/>
          <w:shd w:val="clear" w:color="auto" w:fill="auto"/>
          <w:lang w:val="en-US" w:eastAsia="zh-CN"/>
        </w:rPr>
        <w:t>十八</w:t>
      </w:r>
      <w:r>
        <w:rPr>
          <w:rFonts w:hint="eastAsia" w:ascii="宋体" w:hAnsi="宋体" w:eastAsia="宋体" w:cs="宋体"/>
          <w:b/>
          <w:bCs w:val="0"/>
          <w:color w:val="auto"/>
          <w:sz w:val="28"/>
          <w:szCs w:val="28"/>
          <w:highlight w:val="none"/>
          <w:shd w:val="clear" w:color="auto" w:fill="auto"/>
          <w:lang w:val="en-US" w:eastAsia="zh-CN"/>
        </w:rPr>
        <w:t xml:space="preserve">）          </w:t>
      </w:r>
      <w:r>
        <w:rPr>
          <w:rFonts w:hint="eastAsia" w:ascii="宋体" w:hAnsi="宋体" w:eastAsia="宋体" w:cs="宋体"/>
          <w:b/>
          <w:bCs w:val="0"/>
          <w:color w:val="auto"/>
          <w:sz w:val="28"/>
          <w:szCs w:val="28"/>
          <w:highlight w:val="none"/>
          <w:shd w:val="clear" w:color="auto" w:fill="auto"/>
        </w:rPr>
        <w:t>主要股东或出资人信息</w:t>
      </w:r>
    </w:p>
    <w:tbl>
      <w:tblPr>
        <w:tblStyle w:val="24"/>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306"/>
        <w:gridCol w:w="1375"/>
        <w:gridCol w:w="1363"/>
        <w:gridCol w:w="937"/>
      </w:tblGrid>
      <w:tr w14:paraId="4F7FA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1C8DB43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1287" w:type="dxa"/>
            <w:vAlign w:val="center"/>
          </w:tcPr>
          <w:p w14:paraId="3DC04D8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名称</w:t>
            </w:r>
          </w:p>
          <w:p w14:paraId="782CCDF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2340" w:type="dxa"/>
            <w:vAlign w:val="center"/>
          </w:tcPr>
          <w:p w14:paraId="151A973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p>
          <w:p w14:paraId="4091D6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（身份证号）</w:t>
            </w:r>
          </w:p>
        </w:tc>
        <w:tc>
          <w:tcPr>
            <w:tcW w:w="1306" w:type="dxa"/>
            <w:vAlign w:val="center"/>
          </w:tcPr>
          <w:p w14:paraId="569D53C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出资方式</w:t>
            </w:r>
          </w:p>
        </w:tc>
        <w:tc>
          <w:tcPr>
            <w:tcW w:w="1375" w:type="dxa"/>
            <w:vAlign w:val="center"/>
          </w:tcPr>
          <w:p w14:paraId="195C006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出资金额</w:t>
            </w:r>
          </w:p>
          <w:p w14:paraId="5D422C7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（万元）</w:t>
            </w:r>
          </w:p>
        </w:tc>
        <w:tc>
          <w:tcPr>
            <w:tcW w:w="1363" w:type="dxa"/>
            <w:vAlign w:val="center"/>
          </w:tcPr>
          <w:p w14:paraId="509A32D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占全部股份比例</w:t>
            </w:r>
          </w:p>
        </w:tc>
        <w:tc>
          <w:tcPr>
            <w:tcW w:w="937" w:type="dxa"/>
            <w:vAlign w:val="center"/>
          </w:tcPr>
          <w:p w14:paraId="4EA9F4A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14:paraId="43691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52CEC3C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7615796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122A93D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13EC345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5A09C1C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18FCC23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5EE47FC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2A8C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58CB97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3D15475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00498EB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3716FFE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53B408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2FFAC24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65341C9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173B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2883D7B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6A4E74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03950F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3436B7E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4BE6E3F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1875ADB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7CE6719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3EE2A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467BB0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vAlign w:val="center"/>
          </w:tcPr>
          <w:p w14:paraId="56BF27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vAlign w:val="center"/>
          </w:tcPr>
          <w:p w14:paraId="744870B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vAlign w:val="center"/>
          </w:tcPr>
          <w:p w14:paraId="7E069D2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vAlign w:val="center"/>
          </w:tcPr>
          <w:p w14:paraId="332BFA5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vAlign w:val="center"/>
          </w:tcPr>
          <w:p w14:paraId="6453245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vAlign w:val="center"/>
          </w:tcPr>
          <w:p w14:paraId="5510FFC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00E8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1541A8F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287" w:type="dxa"/>
            <w:vAlign w:val="center"/>
          </w:tcPr>
          <w:p w14:paraId="5EE431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2340" w:type="dxa"/>
            <w:vAlign w:val="center"/>
          </w:tcPr>
          <w:p w14:paraId="15BCF51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06" w:type="dxa"/>
            <w:vAlign w:val="center"/>
          </w:tcPr>
          <w:p w14:paraId="4E6A0C7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75" w:type="dxa"/>
            <w:vAlign w:val="center"/>
          </w:tcPr>
          <w:p w14:paraId="2301BC9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63" w:type="dxa"/>
            <w:vAlign w:val="center"/>
          </w:tcPr>
          <w:p w14:paraId="5173C4E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937" w:type="dxa"/>
            <w:vAlign w:val="center"/>
          </w:tcPr>
          <w:p w14:paraId="7D0FB1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r>
    </w:tbl>
    <w:p w14:paraId="729DB419">
      <w:pPr>
        <w:shd w:val="clea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我方承诺，以上信息真实可靠；如填报的股东出资额、出资比例等与实际不符，视为放弃中标资格。</w:t>
      </w:r>
    </w:p>
    <w:p w14:paraId="4C97A8E7">
      <w:pPr>
        <w:shd w:val="clear"/>
        <w:spacing w:line="480" w:lineRule="exact"/>
        <w:ind w:left="720" w:hanging="630" w:hangingChars="300"/>
        <w:rPr>
          <w:rFonts w:hint="eastAsia" w:ascii="宋体" w:hAnsi="宋体" w:eastAsia="宋体" w:cs="宋体"/>
          <w:color w:val="auto"/>
          <w:highlight w:val="none"/>
          <w:shd w:val="clear" w:color="auto" w:fill="auto"/>
        </w:rPr>
      </w:pPr>
    </w:p>
    <w:p w14:paraId="53ADF15C">
      <w:pPr>
        <w:shd w:val="clear"/>
        <w:snapToGrid w:val="0"/>
        <w:spacing w:line="440" w:lineRule="exact"/>
        <w:ind w:left="720" w:hanging="630" w:hangingChars="3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注：1.主要股东或出资人为法人的，填写法人全称及统一社会信用代码（尚未办理三证合一的填写组织机构代码）；为自然人的，填写自然人姓名和身份证号。</w:t>
      </w:r>
    </w:p>
    <w:p w14:paraId="36E9D902">
      <w:pPr>
        <w:shd w:val="clear"/>
        <w:snapToGrid w:val="0"/>
        <w:spacing w:line="440" w:lineRule="exact"/>
        <w:ind w:firstLine="42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2.出资方式填写货币、实物、工艺产权和非专利技术、土地使用权等。</w:t>
      </w:r>
    </w:p>
    <w:p w14:paraId="46509A96">
      <w:pPr>
        <w:shd w:val="clear"/>
        <w:snapToGrid w:val="0"/>
        <w:spacing w:line="440" w:lineRule="exact"/>
        <w:ind w:left="630" w:leftChars="200" w:hanging="210" w:hangingChars="1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3.投标人应按照占全部股份比例从大到小依次逐个股东填写，股东数量多于10个的，填写前10名，不足10个的全部填写。</w:t>
      </w:r>
    </w:p>
    <w:p w14:paraId="44CCFDA1">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4B856D62">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7848F7ED">
      <w:pPr>
        <w:shd w:val="clear"/>
        <w:spacing w:line="480" w:lineRule="exact"/>
        <w:ind w:left="540" w:leftChars="200" w:hanging="120" w:hangingChars="50"/>
        <w:rPr>
          <w:rFonts w:hint="eastAsia" w:ascii="宋体" w:hAnsi="宋体" w:eastAsia="宋体" w:cs="宋体"/>
          <w:color w:val="auto"/>
          <w:sz w:val="24"/>
          <w:szCs w:val="24"/>
          <w:highlight w:val="none"/>
          <w:shd w:val="clear" w:color="auto" w:fill="auto"/>
        </w:rPr>
      </w:pPr>
    </w:p>
    <w:p w14:paraId="7A4BCE4A">
      <w:pPr>
        <w:shd w:val="clear"/>
        <w:jc w:val="center"/>
        <w:rPr>
          <w:rFonts w:hint="eastAsia" w:ascii="宋体" w:hAnsi="宋体" w:eastAsia="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投标人</w:t>
      </w:r>
      <w:r>
        <w:rPr>
          <w:rFonts w:hint="eastAsia" w:ascii="宋体" w:hAnsi="宋体" w:eastAsia="宋体" w:cs="宋体"/>
          <w:color w:val="auto"/>
          <w:sz w:val="24"/>
          <w:szCs w:val="24"/>
          <w:highlight w:val="none"/>
          <w:shd w:val="clear" w:color="auto" w:fill="auto"/>
          <w:lang w:val="zh-CN"/>
        </w:rPr>
        <w:t>全称：（盖章）</w:t>
      </w:r>
    </w:p>
    <w:p w14:paraId="56CC03CA">
      <w:pPr>
        <w:shd w:val="clear"/>
        <w:jc w:val="center"/>
        <w:rPr>
          <w:rFonts w:hint="eastAsia" w:ascii="宋体" w:hAnsi="宋体" w:eastAsia="宋体" w:cs="宋体"/>
          <w:color w:val="auto"/>
          <w:sz w:val="24"/>
          <w:szCs w:val="24"/>
          <w:highlight w:val="none"/>
          <w:shd w:val="clear" w:color="auto" w:fill="auto"/>
          <w:lang w:val="zh-CN"/>
        </w:rPr>
      </w:pPr>
    </w:p>
    <w:p w14:paraId="65984932">
      <w:pPr>
        <w:shd w:val="clear"/>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 xml:space="preserve">              法定代表人（或授权代表）：（签字）</w:t>
      </w:r>
    </w:p>
    <w:p w14:paraId="1BBABB08">
      <w:pPr>
        <w:shd w:val="clear"/>
        <w:rPr>
          <w:rFonts w:hint="eastAsia" w:ascii="宋体" w:hAnsi="宋体" w:eastAsia="宋体" w:cs="宋体"/>
          <w:color w:val="auto"/>
          <w:sz w:val="24"/>
          <w:szCs w:val="24"/>
          <w:highlight w:val="none"/>
          <w:shd w:val="clear" w:color="auto" w:fill="auto"/>
          <w:lang w:val="zh-CN"/>
        </w:rPr>
      </w:pPr>
    </w:p>
    <w:p w14:paraId="3BA5EFEB">
      <w:pPr>
        <w:shd w:val="clear"/>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zh-CN"/>
        </w:rPr>
        <w:t>年   月   日</w:t>
      </w:r>
    </w:p>
    <w:p w14:paraId="279623A8">
      <w:pPr>
        <w:pStyle w:val="15"/>
        <w:shd w:val="clear"/>
        <w:rPr>
          <w:rFonts w:hint="eastAsia"/>
          <w:color w:val="auto"/>
          <w:highlight w:val="none"/>
          <w:shd w:val="clear" w:color="auto" w:fill="auto"/>
          <w:lang w:val="zh-CN"/>
        </w:rPr>
      </w:pPr>
    </w:p>
    <w:p w14:paraId="4905BCDC">
      <w:pP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br w:type="page"/>
      </w:r>
    </w:p>
    <w:p w14:paraId="11E4D04A">
      <w:pPr>
        <w:pStyle w:val="4"/>
        <w:ind w:firstLine="562"/>
        <w:jc w:val="left"/>
        <w:rPr>
          <w:rFonts w:hint="eastAsia"/>
          <w:b/>
          <w:bCs/>
          <w:color w:val="auto"/>
          <w:sz w:val="28"/>
          <w:szCs w:val="28"/>
          <w:highlight w:val="none"/>
        </w:rPr>
      </w:pPr>
      <w:r>
        <w:rPr>
          <w:rFonts w:hint="eastAsia"/>
          <w:b/>
          <w:bCs/>
          <w:color w:val="auto"/>
          <w:sz w:val="28"/>
          <w:szCs w:val="28"/>
          <w:highlight w:val="none"/>
          <w:shd w:val="clear" w:color="auto" w:fill="auto"/>
          <w:lang w:eastAsia="zh-CN"/>
        </w:rPr>
        <w:t>（</w:t>
      </w:r>
      <w:r>
        <w:rPr>
          <w:rFonts w:hint="eastAsia"/>
          <w:b/>
          <w:bCs/>
          <w:color w:val="auto"/>
          <w:sz w:val="28"/>
          <w:szCs w:val="28"/>
          <w:highlight w:val="none"/>
          <w:shd w:val="clear" w:color="auto" w:fill="auto"/>
          <w:lang w:val="en-US" w:eastAsia="zh-CN"/>
        </w:rPr>
        <w:t>十九</w:t>
      </w:r>
      <w:r>
        <w:rPr>
          <w:rFonts w:hint="eastAsia"/>
          <w:b/>
          <w:bCs/>
          <w:color w:val="auto"/>
          <w:sz w:val="28"/>
          <w:szCs w:val="28"/>
          <w:highlight w:val="none"/>
          <w:shd w:val="clear" w:color="auto" w:fill="auto"/>
          <w:lang w:eastAsia="zh-CN"/>
        </w:rPr>
        <w:t>）</w:t>
      </w:r>
      <w:r>
        <w:rPr>
          <w:rFonts w:hint="eastAsia"/>
          <w:b/>
          <w:bCs/>
          <w:color w:val="auto"/>
          <w:sz w:val="28"/>
          <w:szCs w:val="28"/>
          <w:highlight w:val="none"/>
        </w:rPr>
        <w:t>投标承诺书</w:t>
      </w:r>
    </w:p>
    <w:p w14:paraId="59A90D28">
      <w:pPr>
        <w:jc w:val="center"/>
        <w:rPr>
          <w:rFonts w:hint="eastAsia"/>
          <w:color w:val="auto"/>
          <w:highlight w:val="none"/>
          <w:lang w:val="zh-CN"/>
        </w:rPr>
      </w:pPr>
      <w:r>
        <w:rPr>
          <w:rFonts w:hint="eastAsia"/>
          <w:b/>
          <w:bCs/>
          <w:color w:val="auto"/>
          <w:sz w:val="28"/>
          <w:szCs w:val="28"/>
          <w:highlight w:val="none"/>
          <w:lang w:val="zh-CN"/>
        </w:rPr>
        <w:t>投标承诺书</w:t>
      </w:r>
    </w:p>
    <w:p w14:paraId="5A57C5C6">
      <w:pPr>
        <w:ind w:firstLine="482" w:firstLineChars="200"/>
        <w:rPr>
          <w:rFonts w:hint="eastAsia" w:ascii="宋体" w:hAnsi="宋体"/>
          <w:b/>
          <w:color w:val="auto"/>
          <w:sz w:val="24"/>
          <w:highlight w:val="none"/>
        </w:rPr>
      </w:pPr>
      <w:r>
        <w:rPr>
          <w:rFonts w:hint="eastAsia" w:ascii="宋体" w:hAnsi="宋体"/>
          <w:b/>
          <w:color w:val="auto"/>
          <w:sz w:val="24"/>
          <w:highlight w:val="none"/>
        </w:rPr>
        <w:t>我方承诺接受</w:t>
      </w:r>
      <w:r>
        <w:rPr>
          <w:rFonts w:hint="eastAsia" w:ascii="宋体" w:hAnsi="宋体"/>
          <w:b/>
          <w:color w:val="auto"/>
          <w:sz w:val="24"/>
          <w:highlight w:val="none"/>
          <w:lang w:eastAsia="zh-CN"/>
        </w:rPr>
        <w:t>招标</w:t>
      </w:r>
      <w:r>
        <w:rPr>
          <w:rFonts w:hint="eastAsia" w:ascii="宋体" w:hAnsi="宋体"/>
          <w:b/>
          <w:color w:val="auto"/>
          <w:sz w:val="24"/>
          <w:highlight w:val="none"/>
        </w:rPr>
        <w:t>文件及澄清修改部分（如有）的全部条款（包括</w:t>
      </w:r>
      <w:r>
        <w:rPr>
          <w:rFonts w:hint="eastAsia" w:ascii="宋体" w:hAnsi="宋体"/>
          <w:b/>
          <w:color w:val="auto"/>
          <w:sz w:val="24"/>
          <w:highlight w:val="none"/>
          <w:lang w:eastAsia="zh-CN"/>
        </w:rPr>
        <w:t>投标文件</w:t>
      </w:r>
      <w:r>
        <w:rPr>
          <w:rFonts w:hint="eastAsia" w:ascii="宋体" w:hAnsi="宋体"/>
          <w:b/>
          <w:color w:val="auto"/>
          <w:sz w:val="24"/>
          <w:highlight w:val="none"/>
        </w:rPr>
        <w:t>递交截止时间、保证金、资格条件、评审成交标准以及采购需求等其他所有条款）且无任何异议，现向贵单位提出承诺报价。</w:t>
      </w:r>
    </w:p>
    <w:p w14:paraId="1CBBC874">
      <w:pPr>
        <w:ind w:firstLine="482" w:firstLineChars="200"/>
        <w:rPr>
          <w:rFonts w:hint="eastAsia" w:ascii="宋体" w:hAnsi="宋体"/>
          <w:b/>
          <w:color w:val="auto"/>
          <w:sz w:val="24"/>
          <w:highlight w:val="none"/>
        </w:rPr>
      </w:pPr>
      <w:r>
        <w:rPr>
          <w:rFonts w:hint="eastAsia" w:ascii="宋体" w:hAnsi="宋体"/>
          <w:b/>
          <w:color w:val="auto"/>
          <w:sz w:val="24"/>
          <w:highlight w:val="none"/>
        </w:rPr>
        <w:t>承诺人：</w:t>
      </w:r>
    </w:p>
    <w:p w14:paraId="3EE729CC">
      <w:pPr>
        <w:ind w:firstLine="482" w:firstLineChars="200"/>
        <w:rPr>
          <w:rFonts w:hint="eastAsia" w:ascii="宋体" w:hAnsi="宋体"/>
          <w:b/>
          <w:color w:val="auto"/>
          <w:sz w:val="24"/>
          <w:highlight w:val="none"/>
        </w:rPr>
      </w:pPr>
      <w:r>
        <w:rPr>
          <w:rFonts w:hint="eastAsia" w:ascii="宋体" w:hAnsi="宋体"/>
          <w:b/>
          <w:color w:val="auto"/>
          <w:sz w:val="24"/>
          <w:highlight w:val="none"/>
        </w:rPr>
        <w:t>投标公司：</w:t>
      </w:r>
    </w:p>
    <w:p w14:paraId="6CB00941">
      <w:pPr>
        <w:pStyle w:val="7"/>
        <w:rPr>
          <w:rFonts w:hint="eastAsia" w:ascii="宋体" w:hAnsi="宋体"/>
          <w:b/>
          <w:color w:val="auto"/>
          <w:sz w:val="24"/>
          <w:highlight w:val="none"/>
        </w:rPr>
      </w:pPr>
      <w:r>
        <w:rPr>
          <w:rFonts w:hint="eastAsia" w:ascii="宋体" w:hAnsi="宋体"/>
          <w:b/>
          <w:color w:val="auto"/>
          <w:sz w:val="24"/>
          <w:highlight w:val="none"/>
          <w:lang w:val="en-US" w:eastAsia="zh-CN"/>
        </w:rPr>
        <w:t>日期：</w:t>
      </w:r>
    </w:p>
    <w:p w14:paraId="49C8A44B">
      <w:pPr>
        <w:rPr>
          <w:rFonts w:hint="eastAsia"/>
          <w:color w:val="auto"/>
          <w:highlight w:val="none"/>
        </w:rPr>
      </w:pPr>
    </w:p>
    <w:p w14:paraId="74F31C1E">
      <w:pPr>
        <w:pStyle w:val="4"/>
        <w:ind w:firstLine="562"/>
        <w:jc w:val="both"/>
        <w:rPr>
          <w:rFonts w:hint="eastAsia" w:ascii="宋体" w:hAnsi="宋体"/>
          <w:b/>
          <w:color w:val="auto"/>
          <w:sz w:val="24"/>
          <w:highlight w:val="none"/>
          <w:lang w:eastAsia="zh-CN"/>
        </w:rPr>
      </w:pPr>
    </w:p>
    <w:p w14:paraId="0E1F84F7">
      <w:pPr>
        <w:pStyle w:val="4"/>
        <w:ind w:firstLine="562"/>
        <w:jc w:val="both"/>
        <w:rPr>
          <w:rFonts w:hint="eastAsia" w:ascii="宋体" w:hAnsi="宋体"/>
          <w:b/>
          <w:color w:val="auto"/>
          <w:sz w:val="24"/>
          <w:highlight w:val="none"/>
          <w:lang w:eastAsia="zh-CN"/>
        </w:rPr>
      </w:pPr>
    </w:p>
    <w:p w14:paraId="55CD6568">
      <w:pPr>
        <w:pStyle w:val="4"/>
        <w:ind w:firstLine="562"/>
        <w:jc w:val="both"/>
        <w:rPr>
          <w:rFonts w:hint="eastAsia"/>
          <w:b/>
          <w:bCs/>
          <w:color w:val="auto"/>
          <w:sz w:val="28"/>
          <w:szCs w:val="28"/>
          <w:highlight w:val="none"/>
        </w:rPr>
      </w:pPr>
      <w:r>
        <w:rPr>
          <w:rFonts w:hint="eastAsia" w:ascii="宋体" w:hAnsi="宋体"/>
          <w:b/>
          <w:color w:val="auto"/>
          <w:sz w:val="24"/>
          <w:highlight w:val="none"/>
          <w:lang w:eastAsia="zh-CN"/>
        </w:rPr>
        <w:t>（二十）</w:t>
      </w:r>
      <w:r>
        <w:rPr>
          <w:rFonts w:hint="eastAsia"/>
          <w:b/>
          <w:bCs/>
          <w:color w:val="auto"/>
          <w:sz w:val="28"/>
          <w:szCs w:val="28"/>
          <w:highlight w:val="none"/>
        </w:rPr>
        <w:t>投标单位（供应商）《遵守政府采购相关法律法规承诺书》</w:t>
      </w:r>
    </w:p>
    <w:p w14:paraId="38830110">
      <w:pPr>
        <w:rPr>
          <w:rFonts w:hint="eastAsia"/>
          <w:color w:val="auto"/>
          <w:highlight w:val="none"/>
        </w:rPr>
      </w:pPr>
    </w:p>
    <w:p w14:paraId="20467456">
      <w:pPr>
        <w:jc w:val="center"/>
        <w:rPr>
          <w:rFonts w:hint="eastAsia"/>
          <w:color w:val="auto"/>
          <w:highlight w:val="none"/>
        </w:rPr>
      </w:pPr>
      <w:r>
        <w:rPr>
          <w:rFonts w:hint="eastAsia"/>
          <w:b/>
          <w:bCs/>
          <w:color w:val="auto"/>
          <w:sz w:val="28"/>
          <w:szCs w:val="28"/>
          <w:highlight w:val="none"/>
        </w:rPr>
        <w:t>投标单位（供应商）《遵守政府采购相关法律法规承诺书》</w:t>
      </w:r>
    </w:p>
    <w:p w14:paraId="6532859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我公司承诺在（</w:t>
      </w:r>
      <w:r>
        <w:rPr>
          <w:rFonts w:hint="eastAsia" w:ascii="宋体" w:hAnsi="宋体" w:cs="宋体"/>
          <w:color w:val="auto"/>
          <w:sz w:val="24"/>
          <w:highlight w:val="none"/>
          <w:lang w:eastAsia="zh-CN"/>
        </w:rPr>
        <w:t>项目编号、项目名称</w:t>
      </w:r>
      <w:r>
        <w:rPr>
          <w:rFonts w:hint="eastAsia" w:ascii="宋体" w:hAnsi="宋体" w:cs="宋体"/>
          <w:color w:val="auto"/>
          <w:sz w:val="24"/>
          <w:highlight w:val="none"/>
        </w:rPr>
        <w:t>）采购活动中，严格遵守政府采购相关法律法规，遵循公平竞争的原则，不存在恶意串通的行为，不存在妨碍其他投标人的竞争行为，不存在损害采购人或者其他投标人的合法权益的行为。</w:t>
      </w:r>
    </w:p>
    <w:p w14:paraId="36A4358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如发生违反政府采购相关法律法规行为，我公司及项目参与人员自愿放弃本次项目的投标、报价资格，并承担相关法律责任。</w:t>
      </w:r>
    </w:p>
    <w:p w14:paraId="62B5E56F">
      <w:pPr>
        <w:adjustRightInd w:val="0"/>
        <w:snapToGrid w:val="0"/>
        <w:spacing w:line="360" w:lineRule="auto"/>
        <w:ind w:firstLine="480" w:firstLineChars="200"/>
        <w:rPr>
          <w:rFonts w:hint="eastAsia" w:ascii="宋体" w:hAnsi="宋体" w:cs="宋体"/>
          <w:color w:val="auto"/>
          <w:sz w:val="24"/>
          <w:highlight w:val="none"/>
        </w:rPr>
      </w:pPr>
    </w:p>
    <w:p w14:paraId="6CC769C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公司名称：（盖章） </w:t>
      </w:r>
    </w:p>
    <w:p w14:paraId="32015A8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公司法人代表：</w:t>
      </w:r>
    </w:p>
    <w:p w14:paraId="3BC5362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法人授权代表：</w:t>
      </w:r>
    </w:p>
    <w:p w14:paraId="639FD0E3">
      <w:pPr>
        <w:pStyle w:val="7"/>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日期：</w:t>
      </w:r>
    </w:p>
    <w:p w14:paraId="096C8FC2">
      <w:pPr>
        <w:rPr>
          <w:rFonts w:hint="eastAsia"/>
          <w:color w:val="auto"/>
          <w:highlight w:val="none"/>
          <w:lang w:eastAsia="zh-CN"/>
        </w:rPr>
      </w:pPr>
      <w:r>
        <w:rPr>
          <w:rFonts w:hint="eastAsia" w:ascii="宋体" w:hAnsi="宋体" w:cs="宋体"/>
          <w:color w:val="auto"/>
          <w:sz w:val="24"/>
          <w:highlight w:val="none"/>
          <w:lang w:eastAsia="zh-CN"/>
        </w:rPr>
        <w:br w:type="page"/>
      </w:r>
    </w:p>
    <w:p w14:paraId="49FAD991">
      <w:pPr>
        <w:spacing w:before="55"/>
        <w:ind w:right="2656"/>
        <w:jc w:val="left"/>
        <w:outlineLvl w:val="1"/>
        <w:rPr>
          <w:rFonts w:ascii="宋体" w:hAnsi="宋体" w:cs="宋体"/>
          <w:b/>
          <w:bCs/>
          <w:color w:val="auto"/>
          <w:sz w:val="28"/>
          <w:szCs w:val="28"/>
          <w:highlight w:val="none"/>
        </w:rPr>
      </w:pPr>
      <w:r>
        <w:rPr>
          <w:rFonts w:hint="eastAsia"/>
          <w:b/>
          <w:bCs/>
          <w:color w:val="auto"/>
          <w:sz w:val="28"/>
          <w:szCs w:val="28"/>
          <w:highlight w:val="none"/>
          <w:lang w:eastAsia="zh-CN"/>
        </w:rPr>
        <w:t>（二十</w:t>
      </w:r>
      <w:r>
        <w:rPr>
          <w:rFonts w:hint="eastAsia"/>
          <w:b/>
          <w:bCs/>
          <w:color w:val="auto"/>
          <w:sz w:val="28"/>
          <w:szCs w:val="28"/>
          <w:highlight w:val="none"/>
          <w:lang w:val="en-US" w:eastAsia="zh-CN"/>
        </w:rPr>
        <w:t>一</w:t>
      </w:r>
      <w:r>
        <w:rPr>
          <w:rFonts w:hint="eastAsia"/>
          <w:b/>
          <w:bCs/>
          <w:color w:val="auto"/>
          <w:sz w:val="28"/>
          <w:szCs w:val="28"/>
          <w:highlight w:val="none"/>
          <w:lang w:eastAsia="zh-CN"/>
        </w:rPr>
        <w:t>）</w:t>
      </w:r>
      <w:r>
        <w:rPr>
          <w:rFonts w:hint="eastAsia"/>
          <w:b/>
          <w:bCs/>
          <w:color w:val="auto"/>
          <w:sz w:val="28"/>
          <w:szCs w:val="28"/>
          <w:highlight w:val="none"/>
        </w:rPr>
        <w:t>中小企业声明函</w:t>
      </w:r>
    </w:p>
    <w:p w14:paraId="36E4D102">
      <w:pPr>
        <w:rPr>
          <w:rFonts w:hint="eastAsia"/>
          <w:color w:val="auto"/>
          <w:highlight w:val="none"/>
        </w:rPr>
      </w:pPr>
    </w:p>
    <w:p w14:paraId="456F96FA">
      <w:pPr>
        <w:keepNext w:val="0"/>
        <w:keepLines w:val="0"/>
        <w:widowControl/>
        <w:suppressLineNumbers w:val="0"/>
        <w:jc w:val="center"/>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中小企业声明函（货物）</w:t>
      </w:r>
    </w:p>
    <w:p w14:paraId="6031BF72">
      <w:pPr>
        <w:keepNext w:val="0"/>
        <w:keepLines w:val="0"/>
        <w:widowControl/>
        <w:suppressLineNumbers w:val="0"/>
        <w:jc w:val="both"/>
        <w:rPr>
          <w:rFonts w:hint="eastAsia" w:ascii="Times New Roman" w:hAnsi="Times New Roman" w:cs="Times New Roman"/>
          <w:b/>
          <w:bCs/>
          <w:color w:val="auto"/>
          <w:sz w:val="28"/>
          <w:szCs w:val="28"/>
          <w:highlight w:val="none"/>
          <w:lang w:val="en-US" w:eastAsia="zh-CN"/>
        </w:rPr>
      </w:pPr>
    </w:p>
    <w:p w14:paraId="4CE8141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（单位名称）</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lang w:val="en-US" w:eastAsia="zh-CN"/>
        </w:rPr>
        <w:t xml:space="preserve">采购活动，提供的货物全部由符合政策要求的中小企业制造。相关企业 </w:t>
      </w:r>
    </w:p>
    <w:p w14:paraId="501C6C5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（含联合体中的中小企业、签订分包意向协议的中小企业）的具体情况如下： </w:t>
      </w:r>
    </w:p>
    <w:p w14:paraId="5018263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 xml:space="preserve">工业 </w:t>
      </w:r>
      <w:r>
        <w:rPr>
          <w:rFonts w:hint="eastAsia" w:ascii="宋体" w:hAnsi="宋体" w:cs="宋体"/>
          <w:color w:val="auto"/>
          <w:sz w:val="24"/>
          <w:highlight w:val="none"/>
          <w:lang w:val="en-US" w:eastAsia="zh-CN"/>
        </w:rPr>
        <w:t>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 xml:space="preserve">； </w:t>
      </w:r>
    </w:p>
    <w:p w14:paraId="1EEC36A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 xml:space="preserve">； </w:t>
      </w:r>
    </w:p>
    <w:p w14:paraId="17069C25">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3.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529632E3">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1E3BCC58">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u w:val="single"/>
          <w:lang w:val="en-US" w:eastAsia="zh-CN"/>
        </w:rPr>
        <w:t xml:space="preserve">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2CD8908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p w14:paraId="3150043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以上企业，不属于大企业的分支机构，不存在控股股东为大企业的情形，也不存在与大企业的负责人为同一人的情形。</w:t>
      </w:r>
    </w:p>
    <w:p w14:paraId="727E6CB1">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本企业对上述声明内容的真实性负责。如有虚假，将依法承担相应责任。 </w:t>
      </w:r>
    </w:p>
    <w:p w14:paraId="39C3C9D2">
      <w:pPr>
        <w:rPr>
          <w:rFonts w:hint="eastAsia"/>
          <w:color w:val="auto"/>
          <w:highlight w:val="none"/>
        </w:rPr>
      </w:pPr>
    </w:p>
    <w:p w14:paraId="1CD7402E">
      <w:pPr>
        <w:adjustRightInd w:val="0"/>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企业名称（盖章）： </w:t>
      </w:r>
    </w:p>
    <w:p w14:paraId="52D71826">
      <w:pPr>
        <w:adjustRightInd w:val="0"/>
        <w:snapToGrid w:val="0"/>
        <w:spacing w:line="360" w:lineRule="auto"/>
        <w:ind w:firstLine="5280" w:firstLineChars="2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日 期：</w:t>
      </w:r>
    </w:p>
    <w:p w14:paraId="0215C6CB">
      <w:pPr>
        <w:rPr>
          <w:rFonts w:hint="eastAsia" w:ascii="宋体" w:hAnsi="宋体" w:cs="宋体"/>
          <w:color w:val="auto"/>
          <w:sz w:val="24"/>
          <w:szCs w:val="24"/>
          <w:highlight w:val="none"/>
        </w:rPr>
      </w:pPr>
    </w:p>
    <w:p w14:paraId="37A3E674">
      <w:pPr>
        <w:rPr>
          <w:rFonts w:hint="eastAsia" w:ascii="宋体" w:hAnsi="宋体" w:cs="宋体"/>
          <w:color w:val="auto"/>
          <w:kern w:val="0"/>
          <w:sz w:val="24"/>
          <w:szCs w:val="24"/>
          <w:highlight w:val="none"/>
          <w:lang w:val="en-GB"/>
        </w:rPr>
      </w:pPr>
      <w:r>
        <w:rPr>
          <w:rFonts w:hint="eastAsia" w:ascii="宋体" w:hAnsi="宋体" w:cs="宋体"/>
          <w:color w:val="auto"/>
          <w:kern w:val="0"/>
          <w:sz w:val="24"/>
          <w:szCs w:val="24"/>
          <w:highlight w:val="none"/>
          <w:lang w:val="en-GB"/>
        </w:rPr>
        <w:t>说明:</w:t>
      </w:r>
    </w:p>
    <w:p w14:paraId="036A7572">
      <w:pPr>
        <w:rPr>
          <w:color w:val="auto"/>
          <w:highlight w:val="none"/>
        </w:rPr>
      </w:pPr>
      <w:r>
        <w:rPr>
          <w:rFonts w:hint="eastAsia"/>
          <w:color w:val="auto"/>
          <w:highlight w:val="none"/>
          <w:lang w:val="en-US" w:eastAsia="zh-CN"/>
        </w:rPr>
        <w:t>从业人员、营业收入、资产总额填报上一年度数据，无上一年度数据的新成立企业可不填报。</w:t>
      </w:r>
    </w:p>
    <w:p w14:paraId="60D9CF04">
      <w:pPr>
        <w:rPr>
          <w:color w:val="auto"/>
          <w:highlight w:val="none"/>
        </w:rPr>
      </w:pPr>
    </w:p>
    <w:p w14:paraId="32BF4DA1">
      <w:pPr>
        <w:rPr>
          <w:color w:val="auto"/>
          <w:highlight w:val="none"/>
        </w:rPr>
      </w:pPr>
    </w:p>
    <w:p w14:paraId="3AAD8E1E">
      <w:pPr>
        <w:pStyle w:val="9"/>
        <w:rPr>
          <w:color w:val="auto"/>
          <w:highlight w:val="none"/>
        </w:rPr>
      </w:pPr>
    </w:p>
    <w:p w14:paraId="4B0ABA6C">
      <w:pPr>
        <w:pStyle w:val="9"/>
        <w:rPr>
          <w:color w:val="auto"/>
          <w:highlight w:val="none"/>
        </w:rPr>
      </w:pPr>
    </w:p>
    <w:p w14:paraId="1E7789F4">
      <w:pPr>
        <w:pStyle w:val="9"/>
        <w:rPr>
          <w:color w:val="auto"/>
          <w:highlight w:val="none"/>
        </w:rPr>
      </w:pPr>
    </w:p>
    <w:p w14:paraId="3BB7FDFF">
      <w:pPr>
        <w:jc w:val="center"/>
        <w:rPr>
          <w:color w:val="auto"/>
          <w:sz w:val="32"/>
          <w:szCs w:val="40"/>
          <w:highlight w:val="none"/>
        </w:rPr>
      </w:pPr>
      <w:bookmarkStart w:id="4" w:name="监狱企业的证明文件（如有）"/>
      <w:bookmarkEnd w:id="4"/>
      <w:bookmarkStart w:id="5" w:name="_Toc14160"/>
      <w:r>
        <w:rPr>
          <w:rFonts w:hint="eastAsia"/>
          <w:b/>
          <w:bCs/>
          <w:color w:val="auto"/>
          <w:sz w:val="32"/>
          <w:szCs w:val="40"/>
          <w:highlight w:val="none"/>
        </w:rPr>
        <w:t>监狱企业的证明文件（如有</w:t>
      </w:r>
      <w:r>
        <w:rPr>
          <w:rFonts w:hint="eastAsia"/>
          <w:color w:val="auto"/>
          <w:sz w:val="32"/>
          <w:szCs w:val="40"/>
          <w:highlight w:val="none"/>
        </w:rPr>
        <w:t>）</w:t>
      </w:r>
      <w:bookmarkEnd w:id="5"/>
    </w:p>
    <w:p w14:paraId="7BBBF72C">
      <w:pPr>
        <w:rPr>
          <w:color w:val="auto"/>
          <w:highlight w:val="none"/>
        </w:rPr>
      </w:pPr>
    </w:p>
    <w:p w14:paraId="38C297DE">
      <w:pPr>
        <w:ind w:firstLine="480" w:firstLineChars="200"/>
        <w:rPr>
          <w:color w:val="auto"/>
          <w:sz w:val="24"/>
          <w:szCs w:val="32"/>
          <w:highlight w:val="none"/>
        </w:rPr>
      </w:pPr>
      <w:r>
        <w:rPr>
          <w:color w:val="auto"/>
          <w:sz w:val="24"/>
          <w:szCs w:val="32"/>
          <w:highlight w:val="none"/>
        </w:rPr>
        <w:t>说明：监狱企业参加政府采购活动时，应当提供由省级以上监狱管理局、戒毒管理局（含新疆生产建设兵团）出具的属于监狱企业的证明文件，并加盖响应供应商单位公章。</w:t>
      </w:r>
    </w:p>
    <w:p w14:paraId="241040B9">
      <w:pPr>
        <w:rPr>
          <w:color w:val="auto"/>
          <w:highlight w:val="none"/>
        </w:rPr>
      </w:pPr>
    </w:p>
    <w:p w14:paraId="412A95DC">
      <w:pPr>
        <w:rPr>
          <w:color w:val="auto"/>
          <w:highlight w:val="none"/>
        </w:rPr>
      </w:pPr>
    </w:p>
    <w:p w14:paraId="670D0642">
      <w:pPr>
        <w:rPr>
          <w:color w:val="auto"/>
          <w:highlight w:val="none"/>
        </w:rPr>
      </w:pPr>
    </w:p>
    <w:p w14:paraId="6111F33E">
      <w:pPr>
        <w:rPr>
          <w:rFonts w:hint="eastAsia"/>
          <w:color w:val="auto"/>
          <w:highlight w:val="none"/>
        </w:rPr>
      </w:pPr>
      <w:bookmarkStart w:id="6" w:name="残疾人福利性单位声明函（如有）"/>
      <w:bookmarkEnd w:id="6"/>
      <w:bookmarkStart w:id="7" w:name="_Toc25968"/>
    </w:p>
    <w:p w14:paraId="545B4F98">
      <w:pPr>
        <w:pStyle w:val="9"/>
        <w:rPr>
          <w:rFonts w:hint="eastAsia"/>
          <w:color w:val="auto"/>
          <w:highlight w:val="none"/>
        </w:rPr>
      </w:pPr>
    </w:p>
    <w:p w14:paraId="30CC0D35">
      <w:pPr>
        <w:pStyle w:val="9"/>
        <w:rPr>
          <w:rFonts w:hint="eastAsia"/>
          <w:color w:val="auto"/>
          <w:highlight w:val="none"/>
        </w:rPr>
      </w:pPr>
    </w:p>
    <w:p w14:paraId="14879F67">
      <w:pPr>
        <w:pStyle w:val="9"/>
        <w:rPr>
          <w:rFonts w:hint="eastAsia"/>
          <w:color w:val="auto"/>
          <w:highlight w:val="none"/>
        </w:rPr>
      </w:pPr>
    </w:p>
    <w:p w14:paraId="46ADEE8C">
      <w:pPr>
        <w:jc w:val="center"/>
        <w:rPr>
          <w:b/>
          <w:bCs/>
          <w:color w:val="auto"/>
          <w:sz w:val="32"/>
          <w:szCs w:val="40"/>
          <w:highlight w:val="none"/>
        </w:rPr>
      </w:pPr>
      <w:r>
        <w:rPr>
          <w:rFonts w:hint="eastAsia"/>
          <w:b/>
          <w:bCs/>
          <w:color w:val="auto"/>
          <w:sz w:val="32"/>
          <w:szCs w:val="40"/>
          <w:highlight w:val="none"/>
        </w:rPr>
        <w:t>残疾人福利性单位声明函（如有）</w:t>
      </w:r>
      <w:bookmarkEnd w:id="7"/>
    </w:p>
    <w:p w14:paraId="78198675">
      <w:pPr>
        <w:rPr>
          <w:color w:val="auto"/>
          <w:highlight w:val="none"/>
        </w:rPr>
      </w:pPr>
    </w:p>
    <w:p w14:paraId="7E3F3E1F">
      <w:pPr>
        <w:ind w:firstLine="536" w:firstLineChars="200"/>
        <w:rPr>
          <w:rFonts w:hint="eastAsia" w:ascii="宋体" w:hAnsi="宋体" w:cs="宋体"/>
          <w:color w:val="auto"/>
          <w:sz w:val="24"/>
          <w:szCs w:val="32"/>
          <w:highlight w:val="none"/>
        </w:rPr>
      </w:pPr>
      <w:r>
        <w:rPr>
          <w:rFonts w:hint="eastAsia" w:ascii="宋体" w:hAnsi="宋体" w:cs="宋体"/>
          <w:color w:val="auto"/>
          <w:spacing w:val="14"/>
          <w:sz w:val="24"/>
          <w:szCs w:val="32"/>
          <w:highlight w:val="none"/>
        </w:rPr>
        <w:t>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w:t>
      </w:r>
      <w:r>
        <w:rPr>
          <w:rFonts w:hint="eastAsia" w:ascii="宋体" w:hAnsi="宋体" w:cs="宋体"/>
          <w:color w:val="auto"/>
          <w:spacing w:val="12"/>
          <w:sz w:val="24"/>
          <w:szCs w:val="32"/>
          <w:highlight w:val="none"/>
        </w:rPr>
        <w:t>郑</w:t>
      </w:r>
      <w:r>
        <w:rPr>
          <w:rFonts w:hint="eastAsia" w:ascii="宋体" w:hAnsi="宋体" w:cs="宋体"/>
          <w:color w:val="auto"/>
          <w:spacing w:val="14"/>
          <w:sz w:val="24"/>
          <w:szCs w:val="32"/>
          <w:highlight w:val="none"/>
        </w:rPr>
        <w:t>重</w:t>
      </w:r>
      <w:r>
        <w:rPr>
          <w:rFonts w:hint="eastAsia" w:ascii="宋体" w:hAnsi="宋体" w:cs="宋体"/>
          <w:color w:val="auto"/>
          <w:spacing w:val="12"/>
          <w:sz w:val="24"/>
          <w:szCs w:val="32"/>
          <w:highlight w:val="none"/>
        </w:rPr>
        <w:t>声</w:t>
      </w:r>
      <w:r>
        <w:rPr>
          <w:rFonts w:hint="eastAsia" w:ascii="宋体" w:hAnsi="宋体" w:cs="宋体"/>
          <w:color w:val="auto"/>
          <w:spacing w:val="14"/>
          <w:sz w:val="24"/>
          <w:szCs w:val="32"/>
          <w:highlight w:val="none"/>
        </w:rPr>
        <w:t>明，</w:t>
      </w:r>
      <w:r>
        <w:rPr>
          <w:rFonts w:hint="eastAsia" w:ascii="宋体" w:hAnsi="宋体" w:cs="宋体"/>
          <w:color w:val="auto"/>
          <w:spacing w:val="12"/>
          <w:sz w:val="24"/>
          <w:szCs w:val="32"/>
          <w:highlight w:val="none"/>
        </w:rPr>
        <w:t>根</w:t>
      </w:r>
      <w:r>
        <w:rPr>
          <w:rFonts w:hint="eastAsia" w:ascii="宋体" w:hAnsi="宋体" w:cs="宋体"/>
          <w:color w:val="auto"/>
          <w:spacing w:val="14"/>
          <w:sz w:val="24"/>
          <w:szCs w:val="32"/>
          <w:highlight w:val="none"/>
        </w:rPr>
        <w:t>据</w:t>
      </w:r>
      <w:r>
        <w:rPr>
          <w:rFonts w:hint="eastAsia" w:ascii="宋体" w:hAnsi="宋体" w:cs="宋体"/>
          <w:color w:val="auto"/>
          <w:spacing w:val="12"/>
          <w:sz w:val="24"/>
          <w:szCs w:val="32"/>
          <w:highlight w:val="none"/>
        </w:rPr>
        <w:t>《</w:t>
      </w:r>
      <w:r>
        <w:rPr>
          <w:rFonts w:hint="eastAsia" w:ascii="宋体" w:hAnsi="宋体" w:cs="宋体"/>
          <w:color w:val="auto"/>
          <w:spacing w:val="14"/>
          <w:sz w:val="24"/>
          <w:szCs w:val="32"/>
          <w:highlight w:val="none"/>
        </w:rPr>
        <w:t>财政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民</w:t>
      </w:r>
      <w:r>
        <w:rPr>
          <w:rFonts w:hint="eastAsia" w:ascii="宋体" w:hAnsi="宋体" w:cs="宋体"/>
          <w:color w:val="auto"/>
          <w:spacing w:val="12"/>
          <w:sz w:val="24"/>
          <w:szCs w:val="32"/>
          <w:highlight w:val="none"/>
        </w:rPr>
        <w:t>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中</w:t>
      </w:r>
      <w:r>
        <w:rPr>
          <w:rFonts w:hint="eastAsia" w:ascii="宋体" w:hAnsi="宋体" w:cs="宋体"/>
          <w:color w:val="auto"/>
          <w:spacing w:val="12"/>
          <w:sz w:val="24"/>
          <w:szCs w:val="32"/>
          <w:highlight w:val="none"/>
        </w:rPr>
        <w:t>国</w:t>
      </w:r>
      <w:r>
        <w:rPr>
          <w:rFonts w:hint="eastAsia" w:ascii="宋体" w:hAnsi="宋体" w:cs="宋体"/>
          <w:color w:val="auto"/>
          <w:spacing w:val="14"/>
          <w:sz w:val="24"/>
          <w:szCs w:val="32"/>
          <w:highlight w:val="none"/>
        </w:rPr>
        <w:t>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联</w:t>
      </w:r>
      <w:r>
        <w:rPr>
          <w:rFonts w:hint="eastAsia" w:ascii="宋体" w:hAnsi="宋体" w:cs="宋体"/>
          <w:color w:val="auto"/>
          <w:spacing w:val="14"/>
          <w:sz w:val="24"/>
          <w:szCs w:val="32"/>
          <w:highlight w:val="none"/>
        </w:rPr>
        <w:t>合会</w:t>
      </w:r>
      <w:r>
        <w:rPr>
          <w:rFonts w:hint="eastAsia" w:ascii="宋体" w:hAnsi="宋体" w:cs="宋体"/>
          <w:color w:val="auto"/>
          <w:spacing w:val="12"/>
          <w:sz w:val="24"/>
          <w:szCs w:val="32"/>
          <w:highlight w:val="none"/>
        </w:rPr>
        <w:t>关</w:t>
      </w:r>
      <w:r>
        <w:rPr>
          <w:rFonts w:hint="eastAsia" w:ascii="宋体" w:hAnsi="宋体" w:cs="宋体"/>
          <w:color w:val="auto"/>
          <w:spacing w:val="14"/>
          <w:sz w:val="24"/>
          <w:szCs w:val="32"/>
          <w:highlight w:val="none"/>
        </w:rPr>
        <w:t>于</w:t>
      </w:r>
      <w:r>
        <w:rPr>
          <w:rFonts w:hint="eastAsia" w:ascii="宋体" w:hAnsi="宋体" w:cs="宋体"/>
          <w:color w:val="auto"/>
          <w:spacing w:val="12"/>
          <w:sz w:val="24"/>
          <w:szCs w:val="32"/>
          <w:highlight w:val="none"/>
        </w:rPr>
        <w:t>促</w:t>
      </w:r>
      <w:r>
        <w:rPr>
          <w:rFonts w:hint="eastAsia" w:ascii="宋体" w:hAnsi="宋体" w:cs="宋体"/>
          <w:color w:val="auto"/>
          <w:spacing w:val="14"/>
          <w:sz w:val="24"/>
          <w:szCs w:val="32"/>
          <w:highlight w:val="none"/>
        </w:rPr>
        <w:t>进残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就</w:t>
      </w:r>
      <w:r>
        <w:rPr>
          <w:rFonts w:hint="eastAsia" w:ascii="宋体" w:hAnsi="宋体" w:cs="宋体"/>
          <w:color w:val="auto"/>
          <w:spacing w:val="14"/>
          <w:sz w:val="24"/>
          <w:szCs w:val="32"/>
          <w:highlight w:val="none"/>
        </w:rPr>
        <w:t>业</w:t>
      </w:r>
      <w:r>
        <w:rPr>
          <w:rFonts w:hint="eastAsia" w:ascii="宋体" w:hAnsi="宋体" w:cs="宋体"/>
          <w:color w:val="auto"/>
          <w:sz w:val="24"/>
          <w:szCs w:val="32"/>
          <w:highlight w:val="none"/>
        </w:rPr>
        <w:t>政</w:t>
      </w:r>
      <w:r>
        <w:rPr>
          <w:rFonts w:hint="eastAsia" w:ascii="宋体" w:hAnsi="宋体" w:cs="宋体"/>
          <w:color w:val="auto"/>
          <w:spacing w:val="14"/>
          <w:sz w:val="24"/>
          <w:szCs w:val="32"/>
          <w:highlight w:val="none"/>
        </w:rPr>
        <w:t>府采购</w:t>
      </w:r>
      <w:r>
        <w:rPr>
          <w:rFonts w:hint="eastAsia" w:ascii="宋体" w:hAnsi="宋体" w:cs="宋体"/>
          <w:color w:val="auto"/>
          <w:spacing w:val="12"/>
          <w:sz w:val="24"/>
          <w:szCs w:val="32"/>
          <w:highlight w:val="none"/>
        </w:rPr>
        <w:t>政</w:t>
      </w:r>
      <w:r>
        <w:rPr>
          <w:rFonts w:hint="eastAsia" w:ascii="宋体" w:hAnsi="宋体" w:cs="宋体"/>
          <w:color w:val="auto"/>
          <w:spacing w:val="14"/>
          <w:sz w:val="24"/>
          <w:szCs w:val="32"/>
          <w:highlight w:val="none"/>
        </w:rPr>
        <w:t>策的通知》（</w:t>
      </w:r>
      <w:r>
        <w:rPr>
          <w:rFonts w:hint="eastAsia" w:ascii="宋体" w:hAnsi="宋体" w:cs="宋体"/>
          <w:color w:val="auto"/>
          <w:spacing w:val="12"/>
          <w:sz w:val="24"/>
          <w:szCs w:val="32"/>
          <w:highlight w:val="none"/>
        </w:rPr>
        <w:t>财</w:t>
      </w:r>
      <w:r>
        <w:rPr>
          <w:rFonts w:hint="eastAsia" w:ascii="宋体" w:hAnsi="宋体" w:cs="宋体"/>
          <w:color w:val="auto"/>
          <w:spacing w:val="14"/>
          <w:sz w:val="24"/>
          <w:szCs w:val="32"/>
          <w:highlight w:val="none"/>
        </w:rPr>
        <w:t>库</w:t>
      </w:r>
      <w:r>
        <w:rPr>
          <w:rFonts w:hint="eastAsia" w:ascii="宋体" w:hAnsi="宋体" w:cs="宋体"/>
          <w:color w:val="auto"/>
          <w:sz w:val="24"/>
          <w:szCs w:val="32"/>
          <w:highlight w:val="none"/>
        </w:rPr>
        <w:t>〔2017〕</w:t>
      </w:r>
      <w:r>
        <w:rPr>
          <w:rFonts w:hint="eastAsia" w:ascii="宋体" w:hAnsi="宋体" w:cs="宋体"/>
          <w:color w:val="auto"/>
          <w:spacing w:val="6"/>
          <w:sz w:val="24"/>
          <w:szCs w:val="32"/>
          <w:highlight w:val="none"/>
        </w:rPr>
        <w:t xml:space="preserve"> </w:t>
      </w:r>
      <w:r>
        <w:rPr>
          <w:rFonts w:hint="eastAsia" w:ascii="宋体" w:hAnsi="宋体" w:cs="宋体"/>
          <w:color w:val="auto"/>
          <w:sz w:val="24"/>
          <w:szCs w:val="32"/>
          <w:highlight w:val="none"/>
        </w:rPr>
        <w:t>141</w:t>
      </w:r>
      <w:r>
        <w:rPr>
          <w:rFonts w:hint="eastAsia" w:ascii="宋体" w:hAnsi="宋体" w:cs="宋体"/>
          <w:color w:val="auto"/>
          <w:spacing w:val="-57"/>
          <w:sz w:val="24"/>
          <w:szCs w:val="32"/>
          <w:highlight w:val="none"/>
        </w:rPr>
        <w:t xml:space="preserve"> </w:t>
      </w:r>
      <w:r>
        <w:rPr>
          <w:rFonts w:hint="eastAsia" w:ascii="宋体" w:hAnsi="宋体" w:cs="宋体"/>
          <w:color w:val="auto"/>
          <w:spacing w:val="14"/>
          <w:sz w:val="24"/>
          <w:szCs w:val="32"/>
          <w:highlight w:val="none"/>
        </w:rPr>
        <w:t>号）的</w:t>
      </w:r>
      <w:r>
        <w:rPr>
          <w:rFonts w:hint="eastAsia" w:ascii="宋体" w:hAnsi="宋体" w:cs="宋体"/>
          <w:color w:val="auto"/>
          <w:spacing w:val="12"/>
          <w:sz w:val="24"/>
          <w:szCs w:val="32"/>
          <w:highlight w:val="none"/>
        </w:rPr>
        <w:t>规</w:t>
      </w:r>
      <w:r>
        <w:rPr>
          <w:rFonts w:hint="eastAsia" w:ascii="宋体" w:hAnsi="宋体" w:cs="宋体"/>
          <w:color w:val="auto"/>
          <w:spacing w:val="14"/>
          <w:sz w:val="24"/>
          <w:szCs w:val="32"/>
          <w:highlight w:val="none"/>
        </w:rPr>
        <w:t>定，本单位为</w:t>
      </w:r>
      <w:r>
        <w:rPr>
          <w:rFonts w:hint="eastAsia" w:ascii="宋体" w:hAnsi="宋体" w:cs="宋体"/>
          <w:color w:val="auto"/>
          <w:spacing w:val="12"/>
          <w:sz w:val="24"/>
          <w:szCs w:val="32"/>
          <w:highlight w:val="none"/>
        </w:rPr>
        <w:t>符</w:t>
      </w:r>
      <w:r>
        <w:rPr>
          <w:rFonts w:hint="eastAsia" w:ascii="宋体" w:hAnsi="宋体" w:cs="宋体"/>
          <w:color w:val="auto"/>
          <w:spacing w:val="14"/>
          <w:sz w:val="24"/>
          <w:szCs w:val="32"/>
          <w:highlight w:val="none"/>
        </w:rPr>
        <w:t>合条件的残疾</w:t>
      </w:r>
      <w:r>
        <w:rPr>
          <w:rFonts w:hint="eastAsia" w:ascii="宋体" w:hAnsi="宋体" w:cs="宋体"/>
          <w:color w:val="auto"/>
          <w:spacing w:val="12"/>
          <w:sz w:val="24"/>
          <w:szCs w:val="32"/>
          <w:highlight w:val="none"/>
        </w:rPr>
        <w:t>人</w:t>
      </w:r>
      <w:r>
        <w:rPr>
          <w:rFonts w:hint="eastAsia" w:ascii="宋体" w:hAnsi="宋体" w:cs="宋体"/>
          <w:color w:val="auto"/>
          <w:spacing w:val="14"/>
          <w:sz w:val="24"/>
          <w:szCs w:val="32"/>
          <w:highlight w:val="none"/>
        </w:rPr>
        <w:t>福</w:t>
      </w:r>
      <w:r>
        <w:rPr>
          <w:rFonts w:hint="eastAsia" w:ascii="宋体" w:hAnsi="宋体" w:cs="宋体"/>
          <w:color w:val="auto"/>
          <w:sz w:val="24"/>
          <w:szCs w:val="32"/>
          <w:highlight w:val="none"/>
        </w:rPr>
        <w:t>利</w:t>
      </w:r>
      <w:r>
        <w:rPr>
          <w:rFonts w:hint="eastAsia" w:ascii="宋体" w:hAnsi="宋体" w:cs="宋体"/>
          <w:color w:val="auto"/>
          <w:spacing w:val="14"/>
          <w:sz w:val="24"/>
          <w:szCs w:val="32"/>
          <w:highlight w:val="none"/>
        </w:rPr>
        <w:t>性单</w:t>
      </w:r>
      <w:r>
        <w:rPr>
          <w:rFonts w:hint="eastAsia" w:ascii="宋体" w:hAnsi="宋体" w:cs="宋体"/>
          <w:color w:val="auto"/>
          <w:spacing w:val="12"/>
          <w:sz w:val="24"/>
          <w:szCs w:val="32"/>
          <w:highlight w:val="none"/>
        </w:rPr>
        <w:t>位</w:t>
      </w:r>
      <w:r>
        <w:rPr>
          <w:rFonts w:hint="eastAsia" w:ascii="宋体" w:hAnsi="宋体" w:cs="宋体"/>
          <w:color w:val="auto"/>
          <w:spacing w:val="14"/>
          <w:sz w:val="24"/>
          <w:szCs w:val="32"/>
          <w:highlight w:val="none"/>
        </w:rPr>
        <w:t>，且本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位参加</w:t>
      </w:r>
      <w:r>
        <w:rPr>
          <w:rFonts w:hint="eastAsia" w:ascii="宋体" w:hAnsi="宋体" w:cs="宋体"/>
          <w:color w:val="auto"/>
          <w:spacing w:val="6"/>
          <w:sz w:val="24"/>
          <w:szCs w:val="32"/>
          <w:highlight w:val="none"/>
        </w:rPr>
        <w:t>______</w:t>
      </w:r>
      <w:r>
        <w:rPr>
          <w:rFonts w:hint="eastAsia" w:ascii="宋体" w:hAnsi="宋体" w:cs="宋体"/>
          <w:color w:val="auto"/>
          <w:spacing w:val="14"/>
          <w:sz w:val="24"/>
          <w:szCs w:val="32"/>
          <w:highlight w:val="none"/>
        </w:rPr>
        <w:t>单位</w:t>
      </w:r>
      <w:r>
        <w:rPr>
          <w:rFonts w:hint="eastAsia" w:ascii="宋体" w:hAnsi="宋体" w:cs="宋体"/>
          <w:color w:val="auto"/>
          <w:sz w:val="24"/>
          <w:szCs w:val="32"/>
          <w:highlight w:val="none"/>
        </w:rPr>
        <w:t>的</w:t>
      </w:r>
      <w:r>
        <w:rPr>
          <w:rFonts w:hint="eastAsia" w:ascii="宋体" w:hAnsi="宋体" w:cs="宋体"/>
          <w:color w:val="auto"/>
          <w:spacing w:val="14"/>
          <w:sz w:val="24"/>
          <w:szCs w:val="32"/>
          <w:highlight w:val="none"/>
        </w:rPr>
        <w:t>项目</w:t>
      </w:r>
      <w:r>
        <w:rPr>
          <w:rFonts w:hint="eastAsia" w:ascii="宋体" w:hAnsi="宋体" w:cs="宋体"/>
          <w:color w:val="auto"/>
          <w:spacing w:val="12"/>
          <w:sz w:val="24"/>
          <w:szCs w:val="32"/>
          <w:highlight w:val="none"/>
        </w:rPr>
        <w:t>采</w:t>
      </w:r>
      <w:r>
        <w:rPr>
          <w:rFonts w:hint="eastAsia" w:ascii="宋体" w:hAnsi="宋体" w:cs="宋体"/>
          <w:color w:val="auto"/>
          <w:spacing w:val="14"/>
          <w:sz w:val="24"/>
          <w:szCs w:val="32"/>
          <w:highlight w:val="none"/>
        </w:rPr>
        <w:t>购活动并由</w:t>
      </w:r>
      <w:r>
        <w:rPr>
          <w:rFonts w:hint="eastAsia" w:ascii="宋体" w:hAnsi="宋体" w:cs="宋体"/>
          <w:color w:val="auto"/>
          <w:spacing w:val="-11"/>
          <w:sz w:val="24"/>
          <w:szCs w:val="32"/>
          <w:highlight w:val="none"/>
        </w:rPr>
        <w:t>本</w:t>
      </w:r>
      <w:r>
        <w:rPr>
          <w:rFonts w:hint="eastAsia" w:ascii="宋体" w:hAnsi="宋体" w:cs="宋体"/>
          <w:color w:val="auto"/>
          <w:sz w:val="24"/>
          <w:szCs w:val="32"/>
          <w:highlight w:val="none"/>
        </w:rPr>
        <w:t>单位提供服务。</w:t>
      </w:r>
    </w:p>
    <w:p w14:paraId="10B31F17">
      <w:pPr>
        <w:rPr>
          <w:rFonts w:hint="eastAsia" w:ascii="宋体" w:hAnsi="宋体" w:cs="宋体"/>
          <w:color w:val="auto"/>
          <w:sz w:val="24"/>
          <w:szCs w:val="32"/>
          <w:highlight w:val="none"/>
        </w:rPr>
      </w:pPr>
      <w:r>
        <w:rPr>
          <w:rFonts w:hint="eastAsia" w:ascii="宋体" w:hAnsi="宋体" w:cs="宋体"/>
          <w:color w:val="auto"/>
          <w:sz w:val="24"/>
          <w:szCs w:val="32"/>
          <w:highlight w:val="none"/>
        </w:rPr>
        <w:t>本单位对上述声明的真实性负责。如有虚假，将依法承担相应责任。</w:t>
      </w:r>
    </w:p>
    <w:p w14:paraId="0531C864">
      <w:pPr>
        <w:rPr>
          <w:rFonts w:hint="eastAsia" w:ascii="宋体" w:hAnsi="宋体" w:cs="宋体"/>
          <w:color w:val="auto"/>
          <w:sz w:val="24"/>
          <w:szCs w:val="32"/>
          <w:highlight w:val="none"/>
        </w:rPr>
      </w:pPr>
    </w:p>
    <w:p w14:paraId="2E94A1C3">
      <w:pPr>
        <w:rPr>
          <w:rFonts w:hint="eastAsia" w:ascii="宋体" w:hAnsi="宋体" w:cs="宋体"/>
          <w:color w:val="auto"/>
          <w:sz w:val="24"/>
          <w:szCs w:val="32"/>
          <w:highlight w:val="none"/>
        </w:rPr>
      </w:pPr>
    </w:p>
    <w:p w14:paraId="01E95A96">
      <w:pPr>
        <w:ind w:firstLine="4320" w:firstLineChars="1800"/>
        <w:rPr>
          <w:rFonts w:hint="eastAsia" w:ascii="宋体" w:hAnsi="宋体" w:cs="宋体"/>
          <w:color w:val="auto"/>
          <w:sz w:val="24"/>
          <w:szCs w:val="32"/>
          <w:highlight w:val="none"/>
        </w:rPr>
      </w:pPr>
      <w:r>
        <w:rPr>
          <w:rFonts w:hint="eastAsia" w:ascii="宋体" w:hAnsi="宋体" w:cs="宋体"/>
          <w:color w:val="auto"/>
          <w:sz w:val="24"/>
          <w:szCs w:val="32"/>
          <w:highlight w:val="none"/>
        </w:rPr>
        <w:t>响应供应商名称（盖公章）：</w:t>
      </w:r>
    </w:p>
    <w:p w14:paraId="58FFF838">
      <w:pP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w:t>
      </w:r>
    </w:p>
    <w:p w14:paraId="0B660E1B">
      <w:pPr>
        <w:rPr>
          <w:rFonts w:hint="eastAsia" w:ascii="宋体" w:hAnsi="宋体" w:cs="宋体"/>
          <w:color w:val="auto"/>
          <w:sz w:val="24"/>
          <w:szCs w:val="32"/>
          <w:highlight w:val="none"/>
        </w:rPr>
      </w:pPr>
    </w:p>
    <w:p w14:paraId="02B6B01B">
      <w:pPr>
        <w:ind w:firstLine="4320" w:firstLineChars="1800"/>
        <w:rPr>
          <w:rFonts w:hint="eastAsia" w:ascii="宋体" w:hAnsi="宋体" w:cs="宋体"/>
          <w:color w:val="auto"/>
          <w:sz w:val="24"/>
          <w:szCs w:val="32"/>
          <w:highlight w:val="none"/>
        </w:rPr>
      </w:pPr>
      <w:r>
        <w:rPr>
          <w:rFonts w:hint="eastAsia" w:ascii="宋体" w:hAnsi="宋体" w:cs="宋体"/>
          <w:color w:val="auto"/>
          <w:sz w:val="24"/>
          <w:szCs w:val="32"/>
          <w:highlight w:val="none"/>
        </w:rPr>
        <w:t>日 期：</w:t>
      </w:r>
    </w:p>
    <w:p w14:paraId="63B3C3DD">
      <w:pPr>
        <w:spacing w:line="364" w:lineRule="auto"/>
        <w:outlineLvl w:val="1"/>
        <w:rPr>
          <w:color w:val="auto"/>
          <w:highlight w:val="none"/>
        </w:rPr>
        <w:sectPr>
          <w:pgSz w:w="11910" w:h="16840"/>
          <w:pgMar w:top="1440" w:right="1800" w:bottom="1043" w:left="1800" w:header="714" w:footer="587" w:gutter="0"/>
          <w:pgNumType w:fmt="decimal"/>
          <w:cols w:space="720" w:num="1"/>
        </w:sectPr>
      </w:pPr>
    </w:p>
    <w:p w14:paraId="5C2C1ABD">
      <w:pPr>
        <w:rPr>
          <w:color w:val="auto"/>
          <w:highlight w:val="none"/>
        </w:rPr>
      </w:pPr>
    </w:p>
    <w:p w14:paraId="28C9C149">
      <w:pPr>
        <w:spacing w:before="55"/>
        <w:ind w:right="2656"/>
        <w:jc w:val="left"/>
        <w:outlineLvl w:val="1"/>
        <w:rPr>
          <w:rFonts w:hint="eastAsia" w:ascii="宋体" w:hAnsi="宋体" w:eastAsia="宋体" w:cs="宋体"/>
          <w:b/>
          <w:bCs/>
          <w:color w:val="auto"/>
          <w:sz w:val="28"/>
          <w:szCs w:val="28"/>
          <w:highlight w:val="none"/>
          <w:lang w:eastAsia="zh-CN"/>
        </w:rPr>
      </w:pPr>
      <w:r>
        <w:rPr>
          <w:rFonts w:hint="eastAsia" w:ascii="Times New Roman" w:hAnsi="Times New Roman" w:eastAsia="宋体" w:cs="Times New Roman"/>
          <w:b/>
          <w:bCs/>
          <w:color w:val="auto"/>
          <w:kern w:val="2"/>
          <w:sz w:val="28"/>
          <w:szCs w:val="28"/>
          <w:highlight w:val="none"/>
          <w:lang w:val="en-US" w:eastAsia="zh-CN" w:bidi="ar-SA"/>
        </w:rPr>
        <w:t>（二十</w:t>
      </w:r>
      <w:r>
        <w:rPr>
          <w:rFonts w:hint="eastAsia" w:cs="Times New Roman"/>
          <w:b/>
          <w:bCs/>
          <w:color w:val="auto"/>
          <w:kern w:val="2"/>
          <w:sz w:val="28"/>
          <w:szCs w:val="28"/>
          <w:highlight w:val="none"/>
          <w:lang w:val="en-US" w:eastAsia="zh-CN" w:bidi="ar-SA"/>
        </w:rPr>
        <w:t>二</w:t>
      </w:r>
      <w:r>
        <w:rPr>
          <w:rFonts w:hint="eastAsia" w:ascii="Times New Roman" w:hAnsi="Times New Roman" w:eastAsia="宋体" w:cs="Times New Roman"/>
          <w:b/>
          <w:bCs/>
          <w:color w:val="auto"/>
          <w:kern w:val="2"/>
          <w:sz w:val="28"/>
          <w:szCs w:val="28"/>
          <w:highlight w:val="none"/>
          <w:lang w:val="en-US" w:eastAsia="zh-CN" w:bidi="ar-SA"/>
        </w:rPr>
        <w:t>）</w:t>
      </w:r>
      <w:r>
        <w:rPr>
          <w:rFonts w:hint="eastAsia" w:ascii="宋体" w:hAnsi="宋体" w:eastAsia="宋体" w:cs="宋体"/>
          <w:b/>
          <w:bCs/>
          <w:color w:val="auto"/>
          <w:sz w:val="28"/>
          <w:szCs w:val="28"/>
          <w:highlight w:val="none"/>
          <w:lang w:eastAsia="zh-CN"/>
        </w:rPr>
        <w:t>无重大违法记录声明函</w:t>
      </w:r>
    </w:p>
    <w:p w14:paraId="1B4D8A56">
      <w:pPr>
        <w:spacing w:before="55"/>
        <w:ind w:right="2656"/>
        <w:jc w:val="left"/>
        <w:outlineLvl w:val="1"/>
        <w:rPr>
          <w:rFonts w:hint="eastAsia"/>
          <w:b/>
          <w:bCs/>
          <w:color w:val="auto"/>
          <w:sz w:val="24"/>
          <w:szCs w:val="24"/>
          <w:highlight w:val="none"/>
        </w:rPr>
      </w:pPr>
      <w:r>
        <w:rPr>
          <w:rFonts w:hint="eastAsia"/>
          <w:b/>
          <w:bCs/>
          <w:color w:val="auto"/>
          <w:sz w:val="24"/>
          <w:szCs w:val="24"/>
          <w:highlight w:val="none"/>
          <w:lang w:eastAsia="zh-CN"/>
        </w:rPr>
        <w:t>致：</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eastAsia="zh-CN"/>
        </w:rPr>
        <w:t>（采购人名称）</w:t>
      </w:r>
      <w:r>
        <w:rPr>
          <w:rFonts w:hint="eastAsia"/>
          <w:b/>
          <w:bCs/>
          <w:color w:val="auto"/>
          <w:sz w:val="24"/>
          <w:szCs w:val="24"/>
          <w:highlight w:val="none"/>
        </w:rPr>
        <w:t xml:space="preserve"> </w:t>
      </w:r>
    </w:p>
    <w:p w14:paraId="23EC97E8">
      <w:pPr>
        <w:pStyle w:val="13"/>
        <w:jc w:val="left"/>
        <w:rPr>
          <w:rFonts w:hint="eastAsia" w:ascii="宋体" w:hAnsi="宋体" w:cs="宋体"/>
          <w:color w:val="auto"/>
          <w:spacing w:val="6"/>
          <w:sz w:val="24"/>
          <w:szCs w:val="24"/>
          <w:highlight w:val="none"/>
          <w:lang w:val="en-US" w:eastAsia="zh-CN"/>
        </w:rPr>
      </w:pPr>
      <w:r>
        <w:rPr>
          <w:rFonts w:hint="eastAsia"/>
          <w:b/>
          <w:bCs/>
          <w:color w:val="auto"/>
          <w:sz w:val="24"/>
          <w:szCs w:val="24"/>
          <w:highlight w:val="none"/>
          <w:lang w:val="en-US" w:eastAsia="zh-CN"/>
        </w:rPr>
        <w:t>我单位</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val="en-US" w:eastAsia="zh-CN"/>
        </w:rPr>
        <w:t>(投标人名称）近三年内，在参加政府采购活动中没有重大违</w:t>
      </w:r>
    </w:p>
    <w:p w14:paraId="20C7C9B6">
      <w:pPr>
        <w:pStyle w:val="13"/>
        <w:ind w:left="0" w:leftChars="0" w:firstLine="0" w:firstLineChars="0"/>
        <w:jc w:val="left"/>
        <w:rPr>
          <w:rFonts w:hint="eastAsia" w:ascii="宋体" w:hAnsi="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法记录，特此声明。</w:t>
      </w:r>
    </w:p>
    <w:p w14:paraId="09CCDEDA">
      <w:pPr>
        <w:pStyle w:val="14"/>
        <w:rPr>
          <w:rFonts w:hint="eastAsia"/>
          <w:color w:val="auto"/>
          <w:sz w:val="24"/>
          <w:szCs w:val="24"/>
          <w:highlight w:val="none"/>
          <w:lang w:val="en-US" w:eastAsia="zh-CN"/>
        </w:rPr>
      </w:pPr>
      <w:r>
        <w:rPr>
          <w:rFonts w:hint="eastAsia"/>
          <w:color w:val="auto"/>
          <w:sz w:val="24"/>
          <w:szCs w:val="24"/>
          <w:highlight w:val="none"/>
          <w:lang w:val="en-US" w:eastAsia="zh-CN"/>
        </w:rPr>
        <w:t xml:space="preserve">     若招标采购单位在本项目采购过程中发现我单位近三年内在政府采购活动中有重大违法记录，我单位将无条件地退出本项目的招标，并承担因此引起的一切后果。</w:t>
      </w:r>
    </w:p>
    <w:p w14:paraId="5D4C0043">
      <w:pPr>
        <w:pStyle w:val="14"/>
        <w:rPr>
          <w:rFonts w:hint="eastAsia"/>
          <w:color w:val="auto"/>
          <w:sz w:val="24"/>
          <w:szCs w:val="24"/>
          <w:highlight w:val="none"/>
          <w:lang w:val="en-US" w:eastAsia="zh-CN"/>
        </w:rPr>
      </w:pPr>
    </w:p>
    <w:p w14:paraId="55727770">
      <w:pPr>
        <w:pStyle w:val="14"/>
        <w:rPr>
          <w:rFonts w:hint="eastAsia"/>
          <w:color w:val="auto"/>
          <w:sz w:val="24"/>
          <w:szCs w:val="24"/>
          <w:highlight w:val="none"/>
          <w:lang w:val="en-US" w:eastAsia="zh-CN"/>
        </w:rPr>
      </w:pPr>
    </w:p>
    <w:p w14:paraId="30A85FE4">
      <w:pPr>
        <w:pStyle w:val="14"/>
        <w:rPr>
          <w:rFonts w:hint="eastAsia"/>
          <w:color w:val="auto"/>
          <w:sz w:val="24"/>
          <w:szCs w:val="24"/>
          <w:highlight w:val="none"/>
          <w:lang w:val="en-US" w:eastAsia="zh-CN"/>
        </w:rPr>
      </w:pPr>
    </w:p>
    <w:p w14:paraId="24239D7A">
      <w:pPr>
        <w:pStyle w:val="14"/>
        <w:ind w:firstLine="420"/>
        <w:jc w:val="right"/>
        <w:rPr>
          <w:rFonts w:hint="eastAsia" w:ascii="宋体" w:hAnsi="宋体" w:cs="宋体"/>
          <w:color w:val="auto"/>
          <w:spacing w:val="6"/>
          <w:sz w:val="24"/>
          <w:szCs w:val="24"/>
          <w:highlight w:val="none"/>
        </w:rPr>
      </w:pPr>
      <w:r>
        <w:rPr>
          <w:rFonts w:hint="eastAsia"/>
          <w:color w:val="auto"/>
          <w:sz w:val="24"/>
          <w:szCs w:val="24"/>
          <w:highlight w:val="none"/>
          <w:lang w:val="en-US" w:eastAsia="zh-CN"/>
        </w:rPr>
        <w:t xml:space="preserve">供应商名称（单位公章）： </w:t>
      </w:r>
      <w:r>
        <w:rPr>
          <w:rFonts w:hint="eastAsia" w:ascii="宋体" w:hAnsi="宋体" w:cs="宋体"/>
          <w:color w:val="auto"/>
          <w:spacing w:val="6"/>
          <w:sz w:val="24"/>
          <w:szCs w:val="24"/>
          <w:highlight w:val="none"/>
        </w:rPr>
        <w:t>______</w:t>
      </w:r>
    </w:p>
    <w:p w14:paraId="0CCCE9AD">
      <w:pPr>
        <w:pStyle w:val="14"/>
        <w:ind w:firstLine="420"/>
        <w:jc w:val="right"/>
        <w:rPr>
          <w:rFonts w:hint="eastAsia" w:ascii="宋体" w:hAnsi="宋体" w:cs="宋体"/>
          <w:color w:val="auto"/>
          <w:spacing w:val="6"/>
          <w:sz w:val="24"/>
          <w:szCs w:val="24"/>
          <w:highlight w:val="none"/>
        </w:rPr>
      </w:pPr>
      <w:r>
        <w:rPr>
          <w:rFonts w:hint="eastAsia" w:hAnsi="宋体" w:cs="宋体"/>
          <w:color w:val="auto"/>
          <w:spacing w:val="6"/>
          <w:sz w:val="24"/>
          <w:szCs w:val="24"/>
          <w:highlight w:val="none"/>
          <w:lang w:val="en-US" w:eastAsia="zh-CN"/>
        </w:rPr>
        <w:t>法定代表人（印章或签字）：</w:t>
      </w:r>
      <w:r>
        <w:rPr>
          <w:rFonts w:hint="eastAsia" w:ascii="宋体" w:hAnsi="宋体" w:cs="宋体"/>
          <w:color w:val="auto"/>
          <w:spacing w:val="6"/>
          <w:sz w:val="24"/>
          <w:szCs w:val="24"/>
          <w:highlight w:val="none"/>
        </w:rPr>
        <w:t>______</w:t>
      </w:r>
    </w:p>
    <w:p w14:paraId="786C6F52">
      <w:pPr>
        <w:pStyle w:val="14"/>
        <w:ind w:firstLine="420"/>
        <w:jc w:val="right"/>
        <w:rPr>
          <w:rFonts w:hint="default" w:ascii="宋体" w:hAnsi="宋体" w:eastAsia="宋体" w:cs="宋体"/>
          <w:color w:val="auto"/>
          <w:spacing w:val="6"/>
          <w:sz w:val="24"/>
          <w:szCs w:val="24"/>
          <w:highlight w:val="none"/>
          <w:lang w:val="en-US" w:eastAsia="zh-CN"/>
        </w:rPr>
      </w:pPr>
      <w:r>
        <w:rPr>
          <w:rFonts w:hint="eastAsia" w:hAnsi="宋体" w:cs="宋体"/>
          <w:color w:val="auto"/>
          <w:spacing w:val="6"/>
          <w:sz w:val="24"/>
          <w:szCs w:val="24"/>
          <w:highlight w:val="none"/>
          <w:lang w:eastAsia="zh-CN"/>
        </w:rPr>
        <w:t>日期：</w:t>
      </w:r>
      <w:r>
        <w:rPr>
          <w:rFonts w:hint="eastAsia" w:hAnsi="宋体" w:cs="宋体"/>
          <w:color w:val="auto"/>
          <w:spacing w:val="6"/>
          <w:sz w:val="24"/>
          <w:szCs w:val="24"/>
          <w:highlight w:val="none"/>
          <w:lang w:val="en-US" w:eastAsia="zh-CN"/>
        </w:rPr>
        <w:t xml:space="preserve">      年         月           日</w:t>
      </w:r>
    </w:p>
    <w:p w14:paraId="6CB6951A">
      <w:pPr>
        <w:pStyle w:val="2"/>
        <w:numPr>
          <w:ilvl w:val="0"/>
          <w:numId w:val="0"/>
        </w:numPr>
        <w:bidi w:val="0"/>
        <w:ind w:leftChars="0"/>
        <w:rPr>
          <w:rFonts w:hint="eastAsia" w:ascii="Times New Roman" w:hAnsi="Times New Roman" w:eastAsia="宋体" w:cs="Times New Roman"/>
          <w:b/>
          <w:bCs/>
          <w:color w:val="auto"/>
          <w:kern w:val="2"/>
          <w:sz w:val="28"/>
          <w:szCs w:val="28"/>
          <w:highlight w:val="none"/>
          <w:lang w:val="en-US" w:eastAsia="zh-CN" w:bidi="ar-SA"/>
        </w:rPr>
      </w:pPr>
    </w:p>
    <w:p w14:paraId="41DD565E">
      <w:pPr>
        <w:pStyle w:val="2"/>
        <w:numPr>
          <w:ilvl w:val="0"/>
          <w:numId w:val="0"/>
        </w:numPr>
        <w:bidi w:val="0"/>
        <w:ind w:leftChars="0"/>
        <w:rPr>
          <w:rFonts w:hint="eastAsia" w:ascii="Times New Roman" w:hAnsi="Times New Roman" w:eastAsia="宋体" w:cs="Times New Roman"/>
          <w:b/>
          <w:bCs/>
          <w:color w:val="auto"/>
          <w:kern w:val="2"/>
          <w:sz w:val="28"/>
          <w:szCs w:val="28"/>
          <w:highlight w:val="none"/>
          <w:lang w:val="en-US" w:eastAsia="zh-CN" w:bidi="ar-SA"/>
        </w:rPr>
      </w:pPr>
      <w:r>
        <w:rPr>
          <w:rFonts w:hint="eastAsia" w:cs="Times New Roman"/>
          <w:b/>
          <w:bCs/>
          <w:color w:val="auto"/>
          <w:kern w:val="2"/>
          <w:sz w:val="28"/>
          <w:szCs w:val="28"/>
          <w:highlight w:val="none"/>
          <w:lang w:val="en-US" w:eastAsia="zh-CN" w:bidi="ar-SA"/>
        </w:rPr>
        <w:t>（二十三）</w:t>
      </w:r>
      <w:r>
        <w:rPr>
          <w:rFonts w:hint="eastAsia" w:ascii="Times New Roman" w:hAnsi="Times New Roman" w:eastAsia="宋体" w:cs="Times New Roman"/>
          <w:b/>
          <w:bCs/>
          <w:color w:val="auto"/>
          <w:kern w:val="2"/>
          <w:sz w:val="28"/>
          <w:szCs w:val="28"/>
          <w:highlight w:val="none"/>
          <w:lang w:val="en-US" w:eastAsia="zh-CN" w:bidi="ar-SA"/>
        </w:rPr>
        <w:t>其他</w:t>
      </w:r>
    </w:p>
    <w:p w14:paraId="1AED691A">
      <w:pPr>
        <w:shd w:val="clear"/>
        <w:rPr>
          <w:color w:val="auto"/>
          <w:highlight w:val="none"/>
          <w:shd w:val="clear" w:color="auto" w:fill="auto"/>
        </w:rPr>
      </w:pPr>
    </w:p>
    <w:sectPr>
      <w:footerReference r:id="rId17" w:type="first"/>
      <w:headerReference r:id="rId14" w:type="default"/>
      <w:footerReference r:id="rId15" w:type="default"/>
      <w:footerReference r:id="rId16" w:type="even"/>
      <w:pgSz w:w="11906" w:h="16838"/>
      <w:pgMar w:top="1440" w:right="1489"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9DE6">
    <w:pPr>
      <w:pStyle w:val="16"/>
      <w:jc w:val="both"/>
    </w:pPr>
  </w:p>
  <w:p w14:paraId="493E13A2">
    <w:pPr>
      <w:pStyle w:val="1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FCE3E8">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6CFCE3E8">
                    <w:pPr>
                      <w:pStyle w:val="16"/>
                      <w:rPr>
                        <w:rFonts w:hint="eastAsia"/>
                      </w:rPr>
                    </w:pPr>
                  </w:p>
                </w:txbxContent>
              </v:textbox>
            </v:shape>
          </w:pict>
        </mc:Fallback>
      </mc:AlternateContent>
    </w:r>
  </w:p>
  <w:p w14:paraId="35F8472E">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76A7">
    <w:pPr>
      <w:pStyle w:val="16"/>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13684A6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6E8AD">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BC90">
    <w:pPr>
      <w:pStyle w:val="16"/>
      <w:jc w:val="both"/>
    </w:pPr>
  </w:p>
  <w:p w14:paraId="4FF30C41">
    <w:pPr>
      <w:pStyle w:val="16"/>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D5F54">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10ED5F54">
                    <w:pPr>
                      <w:pStyle w:val="16"/>
                      <w:rPr>
                        <w:rFonts w:hint="eastAsia"/>
                      </w:rPr>
                    </w:pPr>
                  </w:p>
                </w:txbxContent>
              </v:textbox>
            </v:shape>
          </w:pict>
        </mc:Fallback>
      </mc:AlternateContent>
    </w:r>
  </w:p>
  <w:p w14:paraId="3842B6D0">
    <w:pPr>
      <w:pStyle w:val="16"/>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37A4">
    <w:pPr>
      <w:pStyle w:val="9"/>
      <w:spacing w:line="14" w:lineRule="auto"/>
      <w:rPr>
        <w:sz w:val="20"/>
      </w:rPr>
    </w:pPr>
    <w:r>
      <w:rPr>
        <w:sz w:val="22"/>
      </w:rPr>
      <mc:AlternateContent>
        <mc:Choice Requires="wps">
          <w:drawing>
            <wp:anchor distT="0" distB="0" distL="114300" distR="114300" simplePos="0" relativeHeight="251661312" behindDoc="0" locked="0" layoutInCell="1" allowOverlap="1">
              <wp:simplePos x="0" y="0"/>
              <wp:positionH relativeFrom="margin">
                <wp:posOffset>2578100</wp:posOffset>
              </wp:positionH>
              <wp:positionV relativeFrom="paragraph">
                <wp:posOffset>0</wp:posOffset>
              </wp:positionV>
              <wp:extent cx="28448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844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D626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pt;margin-top:0pt;height:144pt;width:22.4pt;mso-position-horizontal-relative:margin;z-index:251661312;mso-width-relative:page;mso-height-relative:page;" filled="f" stroked="f" coordsize="21600,21600" o:gfxdata="UEsDBAoAAAAAAIdO4kAAAAAAAAAAAAAAAAAEAAAAZHJzL1BLAwQUAAAACACHTuJAOvAe1tcAAAAI&#10;AQAADwAAAGRycy9kb3ducmV2LnhtbE2PQU/DMAyF70j8h8hI3FiyaUxVaboDgh3gRIcQR691m0Lj&#10;VE3WDX495gQXS9Z7fv5esT37Qc00xT6wheXCgCKuQ9NzZ+F1/3iTgYoJucEhMFn4ogjb8vKiwLwJ&#10;J36huUqdkhCOOVpwKY251rF25DEuwkgsWhsmj0nWqdPNhCcJ94NeGbPRHnuWDw5HundUf1ZHLxhv&#10;z8bvvlv37p+wjZXbz7uHD2uvr5bmDlSic/ozwy++3EApTIdw5CaqwcLabKRLsiBT5PWtkSYHC6ss&#10;M6DLQv8vUP4AUEsDBBQAAAAIAIdO4kARbwBlOAIAAGQEAAAOAAAAZHJzL2Uyb0RvYy54bWytVMuO&#10;0zAU3SPxD5b3NG2ZGVVV01GZqgipYkYqiLXrOE0kv7DdJuUD4A9YsWHPd/U7OHaaDhpYzIKNe3Pf&#10;59x7O7ttlSQH4XxtdE5HgyElQnNT1HqX048fVq8mlPjAdMGk0SKnR+Hp7fzli1ljp2JsKiML4QiS&#10;aD9tbE6rEOw0yzyvhGJ+YKzQMJbGKRbw6XZZ4ViD7Epm4+HwJmuMK6wzXHgP7bIz0nNG95yEpixr&#10;LpaG75XQocvqhGQBkHxVW0/nqduyFDzcl6UXgcicAmlIL4pA3sY3m8/YdOeYrWp+boE9p4UnmBSr&#10;NYpeUi1ZYGTv6r9SqZo7400ZBtyorAOSGAGK0fAJN5uKWZGwgGpvL6T7/5eWvz88OFIX2IRrSjRT&#10;mPjp+7fTj1+nn18JdCCosX4Kv42FZ2jfmBbOvd5DGXG3pVPxF4gI7KD3eKFXtIFwKMeTq6sJLBym&#10;0WQ8mQwT/9ljtHU+vBVGkSjk1GF8iVV2WPuATuDau8Ri2qxqKdMIpSZNTm9eXw9TwMWCCKkRGDF0&#10;vUYptNv2DGxriiNwOdOthrd8VaP4mvnwwBx2AQ3jWsI9nlIaFDFniZLKuC//0kd/jAhWShrsVk79&#10;5z1zghL5TmN4SBl6wfXCthf0Xt0ZrOsId2h5EhHgguzF0hn1CUe0iFVgYpqjVk5DL96FbsNxhFws&#10;Fslpb129q7oArJ5lYa03lscykUpvF/sAOhPLkaKOlzNzWL5E/vlQ4nb/+Z28Hv8c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vAe1tcAAAAIAQAADwAAAAAAAAABACAAAAAiAAAAZHJzL2Rvd25y&#10;ZXYueG1sUEsBAhQAFAAAAAgAh07iQBFvAGU4AgAAZAQAAA4AAAAAAAAAAQAgAAAAJgEAAGRycy9l&#10;Mm9Eb2MueG1sUEsFBgAAAAAGAAYAWQEAANAFAAAAAA==&#10;">
              <v:fill on="f" focussize="0,0"/>
              <v:stroke on="f" weight="0.5pt"/>
              <v:imagedata o:title=""/>
              <o:lock v:ext="edit" aspectratio="f"/>
              <v:textbox inset="0mm,0mm,0mm,0mm" style="mso-fit-shape-to-text:t;">
                <w:txbxContent>
                  <w:p w14:paraId="7EFD626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DPGAPHBAQAAhAMAAA4AAABkcnMvZTJvRG9jLnhtbK1T&#10;S27bMBDdF8gdCO5ryTaaJoLlAIWRoEDQFkh7AJoiLQL8YUhb8gXaG3TVTfc9l8/RISW5abLJIhtq&#10;OJ/HeW9Gq5veaHIQEJSzNZ3PSkqE5a5RdlfTb19v315REiKzDdPOipoeRaA364s3q85XYuFapxsB&#10;BEFsqDpf0zZGXxVF4K0wLMycFxaD0oFhEa+wKxpgHaIbXSzK8rLoHDQeHBchoHczBOmICC8BdFIq&#10;LjaO742wcUAFoVlESqFVPtB17lZKweNnKYOIRNcUmcZ84iNob9NZrFes2gHzreJjC+wlLTzhZJiy&#10;+OgZasMiI3tQz6CM4uCCk3HGnSkGIlkRZDEvn2jz0DIvMheUOviz6OH1YPmnwxcgqqnpYo6Dt8zg&#10;yE8/f5x+/Tn9/k6SEyXqfKgw88Fjbuw/uB4XZ/IHdCbmvQSTvsiJYBwFPp4FFn0kPBUtl9dX7zDE&#10;MTZfXr8v8wSKf9UeQrwTzpBk1BRwgFlXdrgPETvB1CklPWbdrdI6D1Hb/xyYOHhE3oKxOhEZGk5W&#10;7Lf9yG7rmiOS0x8tipsWZTJgMraTsfegdi02lyUoEhAOJ7c2LlKa/uM72o9/n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zSnUtkAAAANAQAADwAAAAAAAAABACAAAAAiAAAAZHJzL2Rvd25yZXYu&#10;eG1sUEsBAhQAFAAAAAgAh07iQDPGAPHBAQAAhAMAAA4AAAAAAAAAAQAgAAAAKAEAAGRycy9lMm9E&#10;b2MueG1sUEsFBgAAAAAGAAYAWQEAAFsFAAAAAA==&#10;">
              <v:fill on="f" focussize="0,0"/>
              <v:stroke on="f"/>
              <v:imagedata o:title=""/>
              <o:lock v:ext="edit" aspectratio="f"/>
              <v:textbox inset="0mm,0mm,0mm,0mm">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4CCC62FB">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BgLDB5wAEAAIQDAAAOAAAAZHJzL2Uyb0RvYy54bWyt&#10;U0tu2zAQ3RfoHQjua0pC6gaC5QCFkaJAkRZIcwCaIi0C/IGkLfkCzQ266qb7nsvn6JCSnN8mi2yo&#10;x5nh47w31Opq0AoduA/SmgaXiwIjbphtpdk1+O7n9YdLjEKkpqXKGt7gIw/4av3+3ap3Na9sZ1XL&#10;PQISE+reNbiL0dWEBNZxTcPCOm4gKazXNMLW70jraQ/sWpGqKJakt7513jIeAkQ3YxJPjP41hFYI&#10;yfjGsr3mJo6snisaQVLopAt4nbsVgrP4XYjAI1INBqUxr3AJ4G1ayXpF652nrpNsaoG+poVnmjSV&#10;Bi49U21opGjv5QsqLZm3wYq4YFaTUUh2BFSUxTNvbjvqeNYCVgd3Nj28HS27OfzwSLYNrirwxFAN&#10;Iz/9vj/9+Xf6+wulIFjUu1BD5a2D2jh8tgM8nDkeIJiUD8Lr9AVNCPJAdjwbzIeIGASrsiw+XUCK&#10;Qa68WC4vPyYa8nDa+RC/cKtRAg32MMDsKz18C3EsnUvSZcZeS6XyEJV5EgDOMcLzK5hOJyFjwwnF&#10;YTtM6ra2PYI49dWAudBgnIGfwXYGe+flroPmsgUkEcFwsorpIaXpP94DfvzzrP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55cxtoAAAAOAQAADwAAAAAAAAABACAAAAAiAAAAZHJzL2Rvd25yZXYu&#10;eG1sUEsBAhQAFAAAAAgAh07iQGAsMHnAAQAAhAMAAA4AAAAAAAAAAQAgAAAAKQEAAGRycy9lMm9E&#10;b2MueG1sUEsFBgAAAAAGAAYAWQEAAFsFAAAAAA==&#10;">
              <v:fill on="f" focussize="0,0"/>
              <v:stroke on="f"/>
              <v:imagedata o:title=""/>
              <o:lock v:ext="edit" aspectratio="f"/>
              <v:textbox inset="0mm,0mm,0mm,0mm">
                <w:txbxContent>
                  <w:p w14:paraId="4CCC62FB">
                    <w:pPr>
                      <w:spacing w:line="220" w:lineRule="exact"/>
                      <w:ind w:left="20"/>
                      <w:jc w:val="left"/>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2A4C">
    <w:pPr>
      <w:pStyle w:val="9"/>
      <w:spacing w:line="14" w:lineRule="auto"/>
      <w:rPr>
        <w:sz w:val="20"/>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43F7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943F7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6DA1FD7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CDAC/u/AQAAgAMAAA4AAABkcnMvZTJvRG9jLnhtbK1T&#10;S27bMBDdF+gdCO5ryRGaJoLlAIWRokDQFkh7AJoiLQL8YUhb8gWSG3TVTfc9l8/RISW5abrJohtq&#10;OJ/HeW9Gq5vBaHIQEJSzDV0uSkqE5a5VdtfQb19v31xREiKzLdPOioYeRaA369evVr2vxYXrnG4F&#10;EASxoe59Q7sYfV0UgXfCsLBwXlgMSgeGRbzCrmiB9YhudHFRlpdF76D14LgIAb2bMUgnRHgJoJNS&#10;cbFxfG+EjSMqCM0iUgqd8oGuc7dSCh4/SxlEJLqhyDTmEx9Be5vOYr1i9Q6Y7xSfWmAvaeEZJ8OU&#10;xUfPUBsWGdmD+gfKKA4uOBkX3JliJJIVQRbL8pk29x3zInNBqYM/ix7+Hyz/dPgCRLUNrSixzODA&#10;T98fTz9+nX4+kCrJ0/tQY9a9x7w4vHcDLs3sD+hMrAcJJn2RD8E4ins8iyuGSHgqqqrrq7cY4hhb&#10;Vtfvyqx+8afaQ4gfhDMkGQ0FHF7WlB3uQsROMHVOSY9Zd6u0zgPU9i8HJo4ekTdgqk5ExoaTFYft&#10;MLHbuvaI5PRHi8KmJZkNmI3tbOw9qF2HzWUJigSEg8mtTUuUJv/0jvbTH2f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M0p1LZAAAADQEAAA8AAAAAAAAAAQAgAAAAIgAAAGRycy9kb3ducmV2Lnht&#10;bFBLAQIUABQAAAAIAIdO4kAgwAv7vwEAAIADAAAOAAAAAAAAAAEAIAAAACgBAABkcnMvZTJvRG9j&#10;LnhtbFBLBQYAAAAABgAGAFkBAABZBQAAAAA=&#10;">
              <v:fill on="f" focussize="0,0"/>
              <v:stroke on="f"/>
              <v:imagedata o:title=""/>
              <o:lock v:ext="edit" aspectratio="f"/>
              <v:textbox inset="0mm,0mm,0mm,0mm">
                <w:txbxContent>
                  <w:p w14:paraId="6DA1FD7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10E8628A">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Ax/zw1vwEAAIADAAAOAAAAZHJzL2Uyb0RvYy54bWyt&#10;U82O0zAQviPxDpbvNEm1lN2o6UqoWoSEAGmXB3Adu7HkP3ncJn0BeANOXLjzXH0Oxk5SluWyBy7O&#10;eGb8zXzfTNa3g9HkKAIoZxtaLUpKhOWuVXbf0C8Pd6+uKYHIbMu0s6KhJwH0dvPyxbr3tVi6zulW&#10;BIIgFureN7SL0ddFAbwThsHCeWExKF0wLOI17Is2sB7RjS6WZbkqehdaHxwXAOjdjkE6IYbnADop&#10;FRdbxw9G2DiiBqFZRErQKQ90k7uVUvD4SUoQkeiGItOYTyyC9i6dxWbN6n1gvlN8aoE9p4UnnAxT&#10;FoteoLYsMnII6h8oo3hw4GRccGeKkUhWBFlU5RNt7jvmReaCUoO/iA7/D5Z/PH4ORLUNvaHEMoMD&#10;P3//dv7x6/zzK7lJ8vQeasy695gXh7duwKWZ/YDOxHqQwaQv8iEYR3FPF3HFEAlH57KqyjdXGOIY&#10;q65Wq+vXCab489oHiO+EMyQZDQ04vKwpO36AOKbOKamYdXdK6zxAbf9yIOboEXkDpteJyNhwsuKw&#10;GyZ2O9eekJx+b1HYtCSzEWZjNxsHH9S+w+ayBEUCwsFkFtMSpck/vqP9+Mf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nlzG2gAAAA4BAAAPAAAAAAAAAAEAIAAAACIAAABkcnMvZG93bnJldi54&#10;bWxQSwECFAAUAAAACACHTuJAMf88Nb8BAACAAwAADgAAAAAAAAABACAAAAApAQAAZHJzL2Uyb0Rv&#10;Yy54bWxQSwUGAAAAAAYABgBZAQAAWgUAAAAA&#10;">
              <v:fill on="f" focussize="0,0"/>
              <v:stroke on="f"/>
              <v:imagedata o:title=""/>
              <o:lock v:ext="edit" aspectratio="f"/>
              <v:textbox inset="0mm,0mm,0mm,0mm">
                <w:txbxContent>
                  <w:p w14:paraId="10E8628A">
                    <w:pPr>
                      <w:spacing w:line="220" w:lineRule="exact"/>
                      <w:ind w:left="20"/>
                      <w:jc w:val="left"/>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2389">
    <w:pPr>
      <w:pStyle w:val="16"/>
      <w:ind w:right="360"/>
      <w:jc w:val="right"/>
      <w:rPr>
        <w:rFonts w:hint="eastAsia"/>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1774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271774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73D8">
    <w:pPr>
      <w:pStyle w:val="16"/>
      <w:framePr w:wrap="around" w:vAnchor="text" w:hAnchor="margin" w:xAlign="center" w:y="1"/>
      <w:rPr>
        <w:rStyle w:val="28"/>
      </w:rPr>
    </w:pPr>
    <w:r>
      <w:fldChar w:fldCharType="begin"/>
    </w:r>
    <w:r>
      <w:rPr>
        <w:rStyle w:val="28"/>
      </w:rPr>
      <w:instrText xml:space="preserve">PAGE  </w:instrText>
    </w:r>
    <w:r>
      <w:fldChar w:fldCharType="end"/>
    </w:r>
  </w:p>
  <w:p w14:paraId="675A4A27">
    <w:pPr>
      <w:pStyle w:val="1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4265">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007F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06007F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p w14:paraId="69D69E4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191A">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5"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3938">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13"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03366712">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5C13">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6"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013E3C1D">
    <w:pPr>
      <w:pStyle w:val="17"/>
      <w:pBdr>
        <w:bottom w:val="none" w:color="auto" w:sz="0" w:space="0"/>
      </w:pBdr>
      <w:jc w:val="right"/>
      <w:rPr>
        <w:rFonts w:ascii="楷体_GB2312" w:eastAsia="楷体_GB2312"/>
        <w:sz w:val="21"/>
        <w:szCs w:val="21"/>
      </w:rPr>
    </w:pPr>
    <w:r>
      <w:rPr>
        <w:rFonts w:ascii="楷体_GB2312" w:eastAsia="楷体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96879">
    <w:pPr>
      <w:pStyle w:val="17"/>
      <w:pBdr>
        <w:bottom w:val="none" w:color="auto" w:sz="0" w:space="1"/>
      </w:pBdr>
      <w:jc w:val="right"/>
    </w:pPr>
    <w:r>
      <w:rPr>
        <w:rFonts w:ascii="楷体" w:hAnsi="楷体" w:eastAsia="楷体" w:cs="宋体"/>
        <w:b/>
        <w:sz w:val="22"/>
      </w:rPr>
      <w:drawing>
        <wp:inline distT="0" distB="0" distL="114300" distR="114300">
          <wp:extent cx="216535" cy="216535"/>
          <wp:effectExtent l="0" t="0" r="12065" b="12065"/>
          <wp:docPr id="1"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ascii="楷体" w:hAnsi="楷体" w:eastAsia="楷体" w:cs="宋体"/>
        <w:b/>
        <w:sz w:val="22"/>
      </w:rPr>
      <w:t>新疆锦瑞祥工程项目咨询管理有限公司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F505">
    <w:pPr>
      <w:pStyle w:val="17"/>
      <w:jc w:val="right"/>
    </w:pPr>
    <w:r>
      <w:rPr>
        <w:rFonts w:ascii="楷体" w:hAnsi="楷体" w:eastAsia="楷体" w:cs="宋体"/>
        <w:b/>
        <w:sz w:val="22"/>
      </w:rPr>
      <w:drawing>
        <wp:inline distT="0" distB="0" distL="114300" distR="114300">
          <wp:extent cx="216535" cy="216535"/>
          <wp:effectExtent l="0" t="0" r="12065" b="12065"/>
          <wp:docPr id="11"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ascii="楷体" w:hAnsi="楷体" w:eastAsia="楷体" w:cs="宋体"/>
        <w:b/>
        <w:sz w:val="22"/>
      </w:rPr>
      <w:t>新疆锦瑞祥工程项目咨询管理有限公司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E28A">
    <w:pPr>
      <w:pStyle w:val="17"/>
      <w:pBdr>
        <w:bottom w:val="none" w:color="auto" w:sz="0" w:space="1"/>
      </w:pBdr>
      <w:wordWrap w:val="0"/>
      <w:jc w:val="right"/>
      <w:rPr>
        <w:rFonts w:hint="eastAsia" w:ascii="宋体" w:hAnsi="宋体" w:eastAsia="楷体"/>
      </w:rPr>
    </w:pPr>
    <w:r>
      <w:rPr>
        <w:rFonts w:hint="eastAsia" w:ascii="宋体" w:hAnsi="宋体"/>
      </w:rPr>
      <w:t xml:space="preserve"> </w:t>
    </w:r>
    <w:r>
      <w:rPr>
        <w:rFonts w:ascii="楷体" w:hAnsi="楷体" w:eastAsia="楷体" w:cs="宋体"/>
        <w:b/>
        <w:sz w:val="22"/>
      </w:rPr>
      <w:drawing>
        <wp:inline distT="0" distB="0" distL="114300" distR="114300">
          <wp:extent cx="216535" cy="216535"/>
          <wp:effectExtent l="0" t="0" r="12065" b="12065"/>
          <wp:docPr id="14"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3465F62D">
    <w:pPr>
      <w:pStyle w:val="17"/>
      <w:pBdr>
        <w:bottom w:val="none" w:color="auto" w:sz="0" w:space="1"/>
      </w:pBdr>
      <w:rPr>
        <w:rFonts w:hint="eastAsia" w:ascii="宋体" w:hAnsi="宋体"/>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66AAE"/>
    <w:multiLevelType w:val="multilevel"/>
    <w:tmpl w:val="A0A66AAE"/>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233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AFF3DF67"/>
    <w:multiLevelType w:val="singleLevel"/>
    <w:tmpl w:val="AFF3DF67"/>
    <w:lvl w:ilvl="0" w:tentative="0">
      <w:start w:val="4"/>
      <w:numFmt w:val="chineseCounting"/>
      <w:suff w:val="nothing"/>
      <w:lvlText w:val="（%1）"/>
      <w:lvlJc w:val="left"/>
      <w:rPr>
        <w:rFonts w:hint="eastAsia"/>
      </w:rPr>
    </w:lvl>
  </w:abstractNum>
  <w:abstractNum w:abstractNumId="2">
    <w:nsid w:val="E0738844"/>
    <w:multiLevelType w:val="singleLevel"/>
    <w:tmpl w:val="E0738844"/>
    <w:lvl w:ilvl="0" w:tentative="0">
      <w:start w:val="3"/>
      <w:numFmt w:val="chineseCounting"/>
      <w:suff w:val="space"/>
      <w:lvlText w:val="第%1部分"/>
      <w:lvlJc w:val="left"/>
      <w:rPr>
        <w:rFonts w:hint="eastAsia"/>
      </w:rPr>
    </w:lvl>
  </w:abstractNum>
  <w:abstractNum w:abstractNumId="3">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singleLevel"/>
    <w:tmpl w:val="00000004"/>
    <w:lvl w:ilvl="0" w:tentative="0">
      <w:start w:val="1"/>
      <w:numFmt w:val="decimal"/>
      <w:lvlText w:val="（%1）"/>
      <w:lvlJc w:val="left"/>
      <w:pPr>
        <w:tabs>
          <w:tab w:val="left" w:pos="1245"/>
        </w:tabs>
        <w:ind w:left="1245" w:hanging="690"/>
      </w:pPr>
      <w:rPr>
        <w:rFonts w:hint="eastAsia"/>
      </w:rPr>
    </w:lvl>
  </w:abstractNum>
  <w:abstractNum w:abstractNumId="5">
    <w:nsid w:val="00000008"/>
    <w:multiLevelType w:val="singleLevel"/>
    <w:tmpl w:val="00000008"/>
    <w:lvl w:ilvl="0" w:tentative="0">
      <w:start w:val="2"/>
      <w:numFmt w:val="decimal"/>
      <w:suff w:val="nothing"/>
      <w:lvlText w:val="%1."/>
      <w:lvlJc w:val="left"/>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mJiOWFkZDhmZmEzODJhNmNiN2YyZWRlMGI2MzcifQ=="/>
  </w:docVars>
  <w:rsids>
    <w:rsidRoot w:val="78525E90"/>
    <w:rsid w:val="001969CE"/>
    <w:rsid w:val="001A64C4"/>
    <w:rsid w:val="003C28DE"/>
    <w:rsid w:val="00563274"/>
    <w:rsid w:val="00580B8B"/>
    <w:rsid w:val="0063393F"/>
    <w:rsid w:val="00884A6A"/>
    <w:rsid w:val="00902358"/>
    <w:rsid w:val="00A07254"/>
    <w:rsid w:val="00B0507A"/>
    <w:rsid w:val="00B561ED"/>
    <w:rsid w:val="00CD1F07"/>
    <w:rsid w:val="00DB30A2"/>
    <w:rsid w:val="00E024DE"/>
    <w:rsid w:val="00EA2737"/>
    <w:rsid w:val="010333FC"/>
    <w:rsid w:val="01062D03"/>
    <w:rsid w:val="012E5443"/>
    <w:rsid w:val="013156BA"/>
    <w:rsid w:val="0143674A"/>
    <w:rsid w:val="014F03EF"/>
    <w:rsid w:val="016A3024"/>
    <w:rsid w:val="01730582"/>
    <w:rsid w:val="017936BE"/>
    <w:rsid w:val="018502B5"/>
    <w:rsid w:val="018C1643"/>
    <w:rsid w:val="01A22C15"/>
    <w:rsid w:val="01A81E31"/>
    <w:rsid w:val="01C74429"/>
    <w:rsid w:val="01D31020"/>
    <w:rsid w:val="01D84888"/>
    <w:rsid w:val="01DD1E9F"/>
    <w:rsid w:val="01E07299"/>
    <w:rsid w:val="01E1387E"/>
    <w:rsid w:val="01F1594A"/>
    <w:rsid w:val="01F773E4"/>
    <w:rsid w:val="02076197"/>
    <w:rsid w:val="0216443A"/>
    <w:rsid w:val="022278B2"/>
    <w:rsid w:val="022A0BB1"/>
    <w:rsid w:val="0230709F"/>
    <w:rsid w:val="02532161"/>
    <w:rsid w:val="025D6B3C"/>
    <w:rsid w:val="02787BF5"/>
    <w:rsid w:val="02837406"/>
    <w:rsid w:val="02900CBF"/>
    <w:rsid w:val="02936A01"/>
    <w:rsid w:val="029B323C"/>
    <w:rsid w:val="02AE7397"/>
    <w:rsid w:val="02E44D70"/>
    <w:rsid w:val="02EF1E8A"/>
    <w:rsid w:val="02FE5100"/>
    <w:rsid w:val="031534EA"/>
    <w:rsid w:val="03192A63"/>
    <w:rsid w:val="032B14E1"/>
    <w:rsid w:val="032C4E8C"/>
    <w:rsid w:val="033A0C2B"/>
    <w:rsid w:val="03561F09"/>
    <w:rsid w:val="037C3D4F"/>
    <w:rsid w:val="03C70711"/>
    <w:rsid w:val="03CA6207"/>
    <w:rsid w:val="03CC3F79"/>
    <w:rsid w:val="03D76C48"/>
    <w:rsid w:val="03D9521C"/>
    <w:rsid w:val="03EE2141"/>
    <w:rsid w:val="03F4769A"/>
    <w:rsid w:val="041D2D43"/>
    <w:rsid w:val="0451447E"/>
    <w:rsid w:val="04575F38"/>
    <w:rsid w:val="04784101"/>
    <w:rsid w:val="047E2242"/>
    <w:rsid w:val="04854128"/>
    <w:rsid w:val="0486237A"/>
    <w:rsid w:val="048A3896"/>
    <w:rsid w:val="04952125"/>
    <w:rsid w:val="04966335"/>
    <w:rsid w:val="04A3117E"/>
    <w:rsid w:val="04A42800"/>
    <w:rsid w:val="04AD235A"/>
    <w:rsid w:val="04B0389B"/>
    <w:rsid w:val="04E57AC0"/>
    <w:rsid w:val="04EB6681"/>
    <w:rsid w:val="04EF23D1"/>
    <w:rsid w:val="04FE774A"/>
    <w:rsid w:val="050F13EC"/>
    <w:rsid w:val="051370DB"/>
    <w:rsid w:val="051C2CDE"/>
    <w:rsid w:val="05235E1B"/>
    <w:rsid w:val="05393890"/>
    <w:rsid w:val="05545FD4"/>
    <w:rsid w:val="05580882"/>
    <w:rsid w:val="0568587B"/>
    <w:rsid w:val="05685F23"/>
    <w:rsid w:val="05C0036D"/>
    <w:rsid w:val="05D0347E"/>
    <w:rsid w:val="05DB66F5"/>
    <w:rsid w:val="05DC1809"/>
    <w:rsid w:val="062E4A77"/>
    <w:rsid w:val="063472D6"/>
    <w:rsid w:val="063E0A32"/>
    <w:rsid w:val="06471FDD"/>
    <w:rsid w:val="06565D7C"/>
    <w:rsid w:val="065B7836"/>
    <w:rsid w:val="06897EFF"/>
    <w:rsid w:val="06A67E6B"/>
    <w:rsid w:val="06AB256C"/>
    <w:rsid w:val="06B37672"/>
    <w:rsid w:val="06D82C35"/>
    <w:rsid w:val="06DC2725"/>
    <w:rsid w:val="06E15F8D"/>
    <w:rsid w:val="06EC048E"/>
    <w:rsid w:val="06EE06AA"/>
    <w:rsid w:val="06F81AA0"/>
    <w:rsid w:val="070A443E"/>
    <w:rsid w:val="07230354"/>
    <w:rsid w:val="072F7956"/>
    <w:rsid w:val="076D5A73"/>
    <w:rsid w:val="07AA5AA6"/>
    <w:rsid w:val="07B8237D"/>
    <w:rsid w:val="07C733D5"/>
    <w:rsid w:val="07E06245"/>
    <w:rsid w:val="07EC2E3C"/>
    <w:rsid w:val="07F25A76"/>
    <w:rsid w:val="0817778D"/>
    <w:rsid w:val="083A7670"/>
    <w:rsid w:val="084A5DB4"/>
    <w:rsid w:val="0854278F"/>
    <w:rsid w:val="086230FE"/>
    <w:rsid w:val="08640C24"/>
    <w:rsid w:val="0865562F"/>
    <w:rsid w:val="088875A6"/>
    <w:rsid w:val="089367B3"/>
    <w:rsid w:val="08B1373D"/>
    <w:rsid w:val="08D538D0"/>
    <w:rsid w:val="08DD232C"/>
    <w:rsid w:val="08E104C7"/>
    <w:rsid w:val="08E22220"/>
    <w:rsid w:val="09077801"/>
    <w:rsid w:val="09210C8A"/>
    <w:rsid w:val="09297778"/>
    <w:rsid w:val="092B4FD8"/>
    <w:rsid w:val="092B59DC"/>
    <w:rsid w:val="09383E5F"/>
    <w:rsid w:val="09385C0D"/>
    <w:rsid w:val="093A1985"/>
    <w:rsid w:val="093C3EFA"/>
    <w:rsid w:val="093C74AB"/>
    <w:rsid w:val="096A04BC"/>
    <w:rsid w:val="096B5FE2"/>
    <w:rsid w:val="096F5AD2"/>
    <w:rsid w:val="09795C5D"/>
    <w:rsid w:val="099E3CC2"/>
    <w:rsid w:val="09AA4FBC"/>
    <w:rsid w:val="09AD7022"/>
    <w:rsid w:val="09C661F0"/>
    <w:rsid w:val="09D90FF7"/>
    <w:rsid w:val="09EF6C13"/>
    <w:rsid w:val="09F67FE5"/>
    <w:rsid w:val="09FF3664"/>
    <w:rsid w:val="0A032A16"/>
    <w:rsid w:val="0A0E4706"/>
    <w:rsid w:val="0A0F696E"/>
    <w:rsid w:val="0A1B7A08"/>
    <w:rsid w:val="0A355AF7"/>
    <w:rsid w:val="0A374116"/>
    <w:rsid w:val="0A385B70"/>
    <w:rsid w:val="0A560A40"/>
    <w:rsid w:val="0A695DE3"/>
    <w:rsid w:val="0A6B6B05"/>
    <w:rsid w:val="0A6F565E"/>
    <w:rsid w:val="0AA142D3"/>
    <w:rsid w:val="0AA22011"/>
    <w:rsid w:val="0AB614DF"/>
    <w:rsid w:val="0AD60B43"/>
    <w:rsid w:val="0AF966B1"/>
    <w:rsid w:val="0B0248E4"/>
    <w:rsid w:val="0B183F48"/>
    <w:rsid w:val="0B1949A9"/>
    <w:rsid w:val="0B1D155E"/>
    <w:rsid w:val="0B275F39"/>
    <w:rsid w:val="0B3F14D4"/>
    <w:rsid w:val="0B50723E"/>
    <w:rsid w:val="0B5E1DFA"/>
    <w:rsid w:val="0B61144B"/>
    <w:rsid w:val="0B6E3B68"/>
    <w:rsid w:val="0B7D1FFD"/>
    <w:rsid w:val="0B8A29B8"/>
    <w:rsid w:val="0BA13F3D"/>
    <w:rsid w:val="0BB677DB"/>
    <w:rsid w:val="0BC419DA"/>
    <w:rsid w:val="0BCF2858"/>
    <w:rsid w:val="0BDE6F3F"/>
    <w:rsid w:val="0BE91440"/>
    <w:rsid w:val="0BEB51B8"/>
    <w:rsid w:val="0C011C5F"/>
    <w:rsid w:val="0C264442"/>
    <w:rsid w:val="0C3B1A90"/>
    <w:rsid w:val="0C420B58"/>
    <w:rsid w:val="0C432F81"/>
    <w:rsid w:val="0C4D5E73"/>
    <w:rsid w:val="0C520F49"/>
    <w:rsid w:val="0C6F30A2"/>
    <w:rsid w:val="0C7308A1"/>
    <w:rsid w:val="0C7F315B"/>
    <w:rsid w:val="0C803B53"/>
    <w:rsid w:val="0C9B6BDE"/>
    <w:rsid w:val="0CAD06C0"/>
    <w:rsid w:val="0CAD246E"/>
    <w:rsid w:val="0CAF61E6"/>
    <w:rsid w:val="0CB05CBB"/>
    <w:rsid w:val="0CC17F52"/>
    <w:rsid w:val="0CD93263"/>
    <w:rsid w:val="0CF623D3"/>
    <w:rsid w:val="0CFF53BF"/>
    <w:rsid w:val="0D042879"/>
    <w:rsid w:val="0D1129FD"/>
    <w:rsid w:val="0D1238E2"/>
    <w:rsid w:val="0D2C7836"/>
    <w:rsid w:val="0D2E1801"/>
    <w:rsid w:val="0D6945E7"/>
    <w:rsid w:val="0D780CCE"/>
    <w:rsid w:val="0D90674A"/>
    <w:rsid w:val="0D994BA6"/>
    <w:rsid w:val="0DB44D69"/>
    <w:rsid w:val="0DD56120"/>
    <w:rsid w:val="0E0440AD"/>
    <w:rsid w:val="0E0C5987"/>
    <w:rsid w:val="0E1F1149"/>
    <w:rsid w:val="0E211365"/>
    <w:rsid w:val="0E325320"/>
    <w:rsid w:val="0E35096D"/>
    <w:rsid w:val="0E37785F"/>
    <w:rsid w:val="0E3D073A"/>
    <w:rsid w:val="0E3F531B"/>
    <w:rsid w:val="0E7B196E"/>
    <w:rsid w:val="0E83792A"/>
    <w:rsid w:val="0E9839C4"/>
    <w:rsid w:val="0EA37FCC"/>
    <w:rsid w:val="0EA83E11"/>
    <w:rsid w:val="0EAD1340"/>
    <w:rsid w:val="0EE04D7C"/>
    <w:rsid w:val="0EFA4090"/>
    <w:rsid w:val="0EFF16A6"/>
    <w:rsid w:val="0F024CF3"/>
    <w:rsid w:val="0F225395"/>
    <w:rsid w:val="0F2403D3"/>
    <w:rsid w:val="0F2A0DA1"/>
    <w:rsid w:val="0F380715"/>
    <w:rsid w:val="0F390875"/>
    <w:rsid w:val="0F4075C9"/>
    <w:rsid w:val="0F4E1CE6"/>
    <w:rsid w:val="0F577D61"/>
    <w:rsid w:val="0F5B1463"/>
    <w:rsid w:val="0F6E4136"/>
    <w:rsid w:val="0F895414"/>
    <w:rsid w:val="0F985657"/>
    <w:rsid w:val="0F9B5E4B"/>
    <w:rsid w:val="0FA61B22"/>
    <w:rsid w:val="0FF92F22"/>
    <w:rsid w:val="0FFA7E17"/>
    <w:rsid w:val="10164102"/>
    <w:rsid w:val="10505F32"/>
    <w:rsid w:val="1053332C"/>
    <w:rsid w:val="10572E1C"/>
    <w:rsid w:val="105E064F"/>
    <w:rsid w:val="106B3547"/>
    <w:rsid w:val="108654B0"/>
    <w:rsid w:val="10923E54"/>
    <w:rsid w:val="109B71AD"/>
    <w:rsid w:val="10A257D2"/>
    <w:rsid w:val="10B1077E"/>
    <w:rsid w:val="10CD0D17"/>
    <w:rsid w:val="10CE0E95"/>
    <w:rsid w:val="10CF4C7A"/>
    <w:rsid w:val="10D77ADC"/>
    <w:rsid w:val="10DB3A4D"/>
    <w:rsid w:val="111F7DDE"/>
    <w:rsid w:val="1131366D"/>
    <w:rsid w:val="113A578E"/>
    <w:rsid w:val="113C19E4"/>
    <w:rsid w:val="114415F3"/>
    <w:rsid w:val="11531836"/>
    <w:rsid w:val="115455AE"/>
    <w:rsid w:val="116457F1"/>
    <w:rsid w:val="116752E1"/>
    <w:rsid w:val="116F4196"/>
    <w:rsid w:val="117B2B3A"/>
    <w:rsid w:val="119A3908"/>
    <w:rsid w:val="11A227BD"/>
    <w:rsid w:val="11AA6255"/>
    <w:rsid w:val="11AD5711"/>
    <w:rsid w:val="11D54941"/>
    <w:rsid w:val="11DD55A3"/>
    <w:rsid w:val="11F11029"/>
    <w:rsid w:val="120A0397"/>
    <w:rsid w:val="121421B7"/>
    <w:rsid w:val="12386C7D"/>
    <w:rsid w:val="12485948"/>
    <w:rsid w:val="125E3489"/>
    <w:rsid w:val="12617F82"/>
    <w:rsid w:val="127001C5"/>
    <w:rsid w:val="12794AAC"/>
    <w:rsid w:val="12925252"/>
    <w:rsid w:val="12940358"/>
    <w:rsid w:val="12B10F0A"/>
    <w:rsid w:val="12B207DE"/>
    <w:rsid w:val="12B5514D"/>
    <w:rsid w:val="12C549B5"/>
    <w:rsid w:val="12CA1FCB"/>
    <w:rsid w:val="12CD386A"/>
    <w:rsid w:val="12E84200"/>
    <w:rsid w:val="130A263F"/>
    <w:rsid w:val="13154547"/>
    <w:rsid w:val="132C0590"/>
    <w:rsid w:val="133762B4"/>
    <w:rsid w:val="134617DC"/>
    <w:rsid w:val="136046DE"/>
    <w:rsid w:val="136A2E67"/>
    <w:rsid w:val="137C27B8"/>
    <w:rsid w:val="137D703E"/>
    <w:rsid w:val="13881F85"/>
    <w:rsid w:val="138E5822"/>
    <w:rsid w:val="139958E9"/>
    <w:rsid w:val="13A10F7E"/>
    <w:rsid w:val="13BC5DB8"/>
    <w:rsid w:val="13C3731F"/>
    <w:rsid w:val="13CB7DA9"/>
    <w:rsid w:val="13D11138"/>
    <w:rsid w:val="13DD188A"/>
    <w:rsid w:val="13E62E35"/>
    <w:rsid w:val="13F13588"/>
    <w:rsid w:val="140565A3"/>
    <w:rsid w:val="14074B59"/>
    <w:rsid w:val="14095568"/>
    <w:rsid w:val="14213E6D"/>
    <w:rsid w:val="1426054B"/>
    <w:rsid w:val="14553B17"/>
    <w:rsid w:val="14627FE2"/>
    <w:rsid w:val="14722D95"/>
    <w:rsid w:val="148D2C40"/>
    <w:rsid w:val="149C1746"/>
    <w:rsid w:val="14AB3FE6"/>
    <w:rsid w:val="14B46A8F"/>
    <w:rsid w:val="14DA3E7C"/>
    <w:rsid w:val="14E11F8D"/>
    <w:rsid w:val="14E74053"/>
    <w:rsid w:val="1521782D"/>
    <w:rsid w:val="15316332"/>
    <w:rsid w:val="1547312A"/>
    <w:rsid w:val="15655FDB"/>
    <w:rsid w:val="1580109E"/>
    <w:rsid w:val="159D5775"/>
    <w:rsid w:val="15AB78D5"/>
    <w:rsid w:val="15CE3CEE"/>
    <w:rsid w:val="15D23B33"/>
    <w:rsid w:val="15D32F45"/>
    <w:rsid w:val="15DC1A93"/>
    <w:rsid w:val="15EA028F"/>
    <w:rsid w:val="15EF3AF7"/>
    <w:rsid w:val="15F27DB5"/>
    <w:rsid w:val="15F41BFA"/>
    <w:rsid w:val="162D3FB2"/>
    <w:rsid w:val="164756E1"/>
    <w:rsid w:val="16486ABB"/>
    <w:rsid w:val="169923E1"/>
    <w:rsid w:val="16B34B25"/>
    <w:rsid w:val="16C44F84"/>
    <w:rsid w:val="16C531D6"/>
    <w:rsid w:val="16D74CB7"/>
    <w:rsid w:val="16D85E7C"/>
    <w:rsid w:val="17046386"/>
    <w:rsid w:val="17092996"/>
    <w:rsid w:val="170A0BE8"/>
    <w:rsid w:val="170C14A5"/>
    <w:rsid w:val="171A3A14"/>
    <w:rsid w:val="1720040C"/>
    <w:rsid w:val="17222140"/>
    <w:rsid w:val="17233F5E"/>
    <w:rsid w:val="17555BDC"/>
    <w:rsid w:val="17681DB3"/>
    <w:rsid w:val="176C7B6C"/>
    <w:rsid w:val="17804B59"/>
    <w:rsid w:val="17A96653"/>
    <w:rsid w:val="17B7662A"/>
    <w:rsid w:val="17B81319"/>
    <w:rsid w:val="17BE7C25"/>
    <w:rsid w:val="17CC2342"/>
    <w:rsid w:val="17CE7E68"/>
    <w:rsid w:val="17E551B2"/>
    <w:rsid w:val="17E56F60"/>
    <w:rsid w:val="17F66A07"/>
    <w:rsid w:val="17F92A0B"/>
    <w:rsid w:val="17FF0A42"/>
    <w:rsid w:val="18075128"/>
    <w:rsid w:val="18226406"/>
    <w:rsid w:val="183A21CD"/>
    <w:rsid w:val="18534811"/>
    <w:rsid w:val="18545772"/>
    <w:rsid w:val="1869193F"/>
    <w:rsid w:val="188B4721"/>
    <w:rsid w:val="18D45952"/>
    <w:rsid w:val="18D92F68"/>
    <w:rsid w:val="18DB6065"/>
    <w:rsid w:val="18FA6A3B"/>
    <w:rsid w:val="18FF04F5"/>
    <w:rsid w:val="18FF55F5"/>
    <w:rsid w:val="1901426D"/>
    <w:rsid w:val="190455CA"/>
    <w:rsid w:val="19185113"/>
    <w:rsid w:val="19202945"/>
    <w:rsid w:val="193E1E7B"/>
    <w:rsid w:val="194D74B2"/>
    <w:rsid w:val="19510D51"/>
    <w:rsid w:val="196A0064"/>
    <w:rsid w:val="199C5D44"/>
    <w:rsid w:val="19B65058"/>
    <w:rsid w:val="19BA0933"/>
    <w:rsid w:val="19F85670"/>
    <w:rsid w:val="1A222C1E"/>
    <w:rsid w:val="1A271AB1"/>
    <w:rsid w:val="1A345F7C"/>
    <w:rsid w:val="1A4B7367"/>
    <w:rsid w:val="1A4C59BC"/>
    <w:rsid w:val="1A4E703E"/>
    <w:rsid w:val="1A56070D"/>
    <w:rsid w:val="1A6E5932"/>
    <w:rsid w:val="1A6F1DD4"/>
    <w:rsid w:val="1A93683C"/>
    <w:rsid w:val="1A952EBF"/>
    <w:rsid w:val="1AA475A6"/>
    <w:rsid w:val="1AAD64AC"/>
    <w:rsid w:val="1AB8095B"/>
    <w:rsid w:val="1AD67FB0"/>
    <w:rsid w:val="1ADF05DE"/>
    <w:rsid w:val="1AF04599"/>
    <w:rsid w:val="1AFA5418"/>
    <w:rsid w:val="1B35092A"/>
    <w:rsid w:val="1B520DB0"/>
    <w:rsid w:val="1BAC0DD1"/>
    <w:rsid w:val="1BB9498B"/>
    <w:rsid w:val="1BBE6445"/>
    <w:rsid w:val="1BD01CD5"/>
    <w:rsid w:val="1C011997"/>
    <w:rsid w:val="1C161DDD"/>
    <w:rsid w:val="1C273FEB"/>
    <w:rsid w:val="1C274D7F"/>
    <w:rsid w:val="1C281B11"/>
    <w:rsid w:val="1C3861F8"/>
    <w:rsid w:val="1C3C266C"/>
    <w:rsid w:val="1C493F61"/>
    <w:rsid w:val="1C654B13"/>
    <w:rsid w:val="1C694603"/>
    <w:rsid w:val="1C7F5BD5"/>
    <w:rsid w:val="1C8054A9"/>
    <w:rsid w:val="1CBA6C0D"/>
    <w:rsid w:val="1CBB079A"/>
    <w:rsid w:val="1CC36A4A"/>
    <w:rsid w:val="1CE4489A"/>
    <w:rsid w:val="1CEB6DC6"/>
    <w:rsid w:val="1CF10155"/>
    <w:rsid w:val="1CF3211F"/>
    <w:rsid w:val="1D1722B1"/>
    <w:rsid w:val="1D1E3640"/>
    <w:rsid w:val="1D210A3A"/>
    <w:rsid w:val="1D233EAF"/>
    <w:rsid w:val="1D2A282A"/>
    <w:rsid w:val="1D306ECF"/>
    <w:rsid w:val="1D333DEB"/>
    <w:rsid w:val="1D556936"/>
    <w:rsid w:val="1D5A219E"/>
    <w:rsid w:val="1D7274E7"/>
    <w:rsid w:val="1D756FD8"/>
    <w:rsid w:val="1DB418AE"/>
    <w:rsid w:val="1DE008F5"/>
    <w:rsid w:val="1DE877AA"/>
    <w:rsid w:val="1DEA3522"/>
    <w:rsid w:val="1DF42728"/>
    <w:rsid w:val="1DFB4367"/>
    <w:rsid w:val="1E0C793C"/>
    <w:rsid w:val="1E23214F"/>
    <w:rsid w:val="1E25455A"/>
    <w:rsid w:val="1E366767"/>
    <w:rsid w:val="1E5D0198"/>
    <w:rsid w:val="1E5F5CBE"/>
    <w:rsid w:val="1E636E30"/>
    <w:rsid w:val="1E766B63"/>
    <w:rsid w:val="1E780B2E"/>
    <w:rsid w:val="1E82375A"/>
    <w:rsid w:val="1E845724"/>
    <w:rsid w:val="1E8E65A3"/>
    <w:rsid w:val="1E8F6EB7"/>
    <w:rsid w:val="1E91399D"/>
    <w:rsid w:val="1E9516DF"/>
    <w:rsid w:val="1EA336D1"/>
    <w:rsid w:val="1EA6173E"/>
    <w:rsid w:val="1EB4768C"/>
    <w:rsid w:val="1EC04283"/>
    <w:rsid w:val="1EC975DB"/>
    <w:rsid w:val="1EDA17E8"/>
    <w:rsid w:val="1EEC5078"/>
    <w:rsid w:val="1EFD7285"/>
    <w:rsid w:val="1F2E743E"/>
    <w:rsid w:val="1F3413ED"/>
    <w:rsid w:val="1F472D4A"/>
    <w:rsid w:val="1F536EA5"/>
    <w:rsid w:val="1F576995"/>
    <w:rsid w:val="1F622E92"/>
    <w:rsid w:val="1F702CF6"/>
    <w:rsid w:val="1F7237CF"/>
    <w:rsid w:val="1F7C289F"/>
    <w:rsid w:val="1FAA740D"/>
    <w:rsid w:val="1FBF453A"/>
    <w:rsid w:val="1FC908AF"/>
    <w:rsid w:val="1FCB2EDF"/>
    <w:rsid w:val="1FD64C2B"/>
    <w:rsid w:val="2000527E"/>
    <w:rsid w:val="20054643"/>
    <w:rsid w:val="20062169"/>
    <w:rsid w:val="200E1F9D"/>
    <w:rsid w:val="201D36E6"/>
    <w:rsid w:val="201F4009"/>
    <w:rsid w:val="20262513"/>
    <w:rsid w:val="202D1DEC"/>
    <w:rsid w:val="2059498F"/>
    <w:rsid w:val="20601879"/>
    <w:rsid w:val="20796DDF"/>
    <w:rsid w:val="20A025BE"/>
    <w:rsid w:val="20AF45AF"/>
    <w:rsid w:val="20CA69A3"/>
    <w:rsid w:val="20DA5ACF"/>
    <w:rsid w:val="20DC1CE8"/>
    <w:rsid w:val="20E003AB"/>
    <w:rsid w:val="20E027D6"/>
    <w:rsid w:val="20E34258"/>
    <w:rsid w:val="20E424AA"/>
    <w:rsid w:val="20EE157B"/>
    <w:rsid w:val="2112566F"/>
    <w:rsid w:val="21130FE1"/>
    <w:rsid w:val="211664A1"/>
    <w:rsid w:val="21265D86"/>
    <w:rsid w:val="212D5480"/>
    <w:rsid w:val="21376EA4"/>
    <w:rsid w:val="213B5E42"/>
    <w:rsid w:val="21472A39"/>
    <w:rsid w:val="21676C37"/>
    <w:rsid w:val="217B41F9"/>
    <w:rsid w:val="219263AA"/>
    <w:rsid w:val="219519F6"/>
    <w:rsid w:val="21A32365"/>
    <w:rsid w:val="21B207FA"/>
    <w:rsid w:val="21C81DCC"/>
    <w:rsid w:val="21CA4377"/>
    <w:rsid w:val="21D267A7"/>
    <w:rsid w:val="21D342CD"/>
    <w:rsid w:val="21FC3824"/>
    <w:rsid w:val="21FE57EE"/>
    <w:rsid w:val="220628F4"/>
    <w:rsid w:val="220677D1"/>
    <w:rsid w:val="220A2AE6"/>
    <w:rsid w:val="220F17A9"/>
    <w:rsid w:val="221210FD"/>
    <w:rsid w:val="22160D89"/>
    <w:rsid w:val="221B7DFB"/>
    <w:rsid w:val="222A438B"/>
    <w:rsid w:val="224E61EC"/>
    <w:rsid w:val="227D4553"/>
    <w:rsid w:val="228114C2"/>
    <w:rsid w:val="228F28EA"/>
    <w:rsid w:val="229D5A33"/>
    <w:rsid w:val="22A6218F"/>
    <w:rsid w:val="22AF4D3A"/>
    <w:rsid w:val="22B448F1"/>
    <w:rsid w:val="22B44B49"/>
    <w:rsid w:val="22E91F8E"/>
    <w:rsid w:val="22EE13C0"/>
    <w:rsid w:val="22F56BF1"/>
    <w:rsid w:val="22FE5995"/>
    <w:rsid w:val="23305E7B"/>
    <w:rsid w:val="233D40F4"/>
    <w:rsid w:val="23447230"/>
    <w:rsid w:val="236D2C2B"/>
    <w:rsid w:val="23897339"/>
    <w:rsid w:val="239366F2"/>
    <w:rsid w:val="23A979DB"/>
    <w:rsid w:val="23B63535"/>
    <w:rsid w:val="23D031BA"/>
    <w:rsid w:val="23E37510"/>
    <w:rsid w:val="23E80EAC"/>
    <w:rsid w:val="23E822B1"/>
    <w:rsid w:val="23ED0875"/>
    <w:rsid w:val="23ED78C8"/>
    <w:rsid w:val="2412732E"/>
    <w:rsid w:val="24297E46"/>
    <w:rsid w:val="243038E0"/>
    <w:rsid w:val="2432352D"/>
    <w:rsid w:val="24443260"/>
    <w:rsid w:val="244A0EBF"/>
    <w:rsid w:val="245416F5"/>
    <w:rsid w:val="24586EF5"/>
    <w:rsid w:val="2472601F"/>
    <w:rsid w:val="247B3126"/>
    <w:rsid w:val="24873E5B"/>
    <w:rsid w:val="249B7324"/>
    <w:rsid w:val="249D7540"/>
    <w:rsid w:val="24AC7783"/>
    <w:rsid w:val="24D32F62"/>
    <w:rsid w:val="24EA3E07"/>
    <w:rsid w:val="24F55B21"/>
    <w:rsid w:val="24FF3D57"/>
    <w:rsid w:val="250E3F9A"/>
    <w:rsid w:val="252512E3"/>
    <w:rsid w:val="25360A40"/>
    <w:rsid w:val="253A3592"/>
    <w:rsid w:val="2547125A"/>
    <w:rsid w:val="25502D4B"/>
    <w:rsid w:val="255A0F8D"/>
    <w:rsid w:val="257220CB"/>
    <w:rsid w:val="257746C8"/>
    <w:rsid w:val="25805C82"/>
    <w:rsid w:val="259310AF"/>
    <w:rsid w:val="25A62424"/>
    <w:rsid w:val="25A95A70"/>
    <w:rsid w:val="25F0369F"/>
    <w:rsid w:val="25FF38E2"/>
    <w:rsid w:val="26017C95"/>
    <w:rsid w:val="26153106"/>
    <w:rsid w:val="26155A79"/>
    <w:rsid w:val="261C6242"/>
    <w:rsid w:val="26211AAB"/>
    <w:rsid w:val="26284BE7"/>
    <w:rsid w:val="264D464E"/>
    <w:rsid w:val="26502390"/>
    <w:rsid w:val="26663961"/>
    <w:rsid w:val="26667E05"/>
    <w:rsid w:val="268B33C8"/>
    <w:rsid w:val="26907262"/>
    <w:rsid w:val="26D44D6F"/>
    <w:rsid w:val="26F7280B"/>
    <w:rsid w:val="272670A4"/>
    <w:rsid w:val="272F01F7"/>
    <w:rsid w:val="27346553"/>
    <w:rsid w:val="276C4FA7"/>
    <w:rsid w:val="27D52B4D"/>
    <w:rsid w:val="27D843EB"/>
    <w:rsid w:val="27DF5779"/>
    <w:rsid w:val="28071805"/>
    <w:rsid w:val="28153131"/>
    <w:rsid w:val="281E2746"/>
    <w:rsid w:val="282043CB"/>
    <w:rsid w:val="28212236"/>
    <w:rsid w:val="28243AD4"/>
    <w:rsid w:val="28341F69"/>
    <w:rsid w:val="28526139"/>
    <w:rsid w:val="285D68CD"/>
    <w:rsid w:val="28642123"/>
    <w:rsid w:val="286839C1"/>
    <w:rsid w:val="286F3130"/>
    <w:rsid w:val="287E1436"/>
    <w:rsid w:val="288D32C1"/>
    <w:rsid w:val="28902F18"/>
    <w:rsid w:val="28A1327F"/>
    <w:rsid w:val="28AE0F0A"/>
    <w:rsid w:val="28BE7A85"/>
    <w:rsid w:val="28C8183E"/>
    <w:rsid w:val="28E62B38"/>
    <w:rsid w:val="28F25980"/>
    <w:rsid w:val="28FE22CE"/>
    <w:rsid w:val="291647CC"/>
    <w:rsid w:val="292518B2"/>
    <w:rsid w:val="29455AB0"/>
    <w:rsid w:val="294F4B81"/>
    <w:rsid w:val="295D54F0"/>
    <w:rsid w:val="2970244C"/>
    <w:rsid w:val="298011DE"/>
    <w:rsid w:val="298E7457"/>
    <w:rsid w:val="298F4F7D"/>
    <w:rsid w:val="299627B0"/>
    <w:rsid w:val="2996630C"/>
    <w:rsid w:val="299A3DFC"/>
    <w:rsid w:val="29AA5021"/>
    <w:rsid w:val="29CA7D4F"/>
    <w:rsid w:val="29EE7EF6"/>
    <w:rsid w:val="29F37C02"/>
    <w:rsid w:val="2A027E45"/>
    <w:rsid w:val="2A0A5DAF"/>
    <w:rsid w:val="2A0B4F4C"/>
    <w:rsid w:val="2A1A518F"/>
    <w:rsid w:val="2A2A36FF"/>
    <w:rsid w:val="2A36189D"/>
    <w:rsid w:val="2A581B8D"/>
    <w:rsid w:val="2A7F491A"/>
    <w:rsid w:val="2A8F792B"/>
    <w:rsid w:val="2AA35184"/>
    <w:rsid w:val="2AD63457"/>
    <w:rsid w:val="2AD6555A"/>
    <w:rsid w:val="2AE00186"/>
    <w:rsid w:val="2AF6454E"/>
    <w:rsid w:val="2B157704"/>
    <w:rsid w:val="2B231857"/>
    <w:rsid w:val="2B400C25"/>
    <w:rsid w:val="2B6C37C8"/>
    <w:rsid w:val="2B7E34FB"/>
    <w:rsid w:val="2B905933"/>
    <w:rsid w:val="2BAA2542"/>
    <w:rsid w:val="2BB02DF3"/>
    <w:rsid w:val="2BBD3FD1"/>
    <w:rsid w:val="2BCC1090"/>
    <w:rsid w:val="2BF612E4"/>
    <w:rsid w:val="2BF75119"/>
    <w:rsid w:val="2C025EDA"/>
    <w:rsid w:val="2C043A01"/>
    <w:rsid w:val="2C0954BB"/>
    <w:rsid w:val="2C1005F7"/>
    <w:rsid w:val="2C2978BF"/>
    <w:rsid w:val="2C730B86"/>
    <w:rsid w:val="2C736DD8"/>
    <w:rsid w:val="2C8763E0"/>
    <w:rsid w:val="2C924E45"/>
    <w:rsid w:val="2CB216AE"/>
    <w:rsid w:val="2CB27900"/>
    <w:rsid w:val="2CDE1189"/>
    <w:rsid w:val="2CEF2903"/>
    <w:rsid w:val="2CF241A1"/>
    <w:rsid w:val="2CFE66A2"/>
    <w:rsid w:val="2D095047"/>
    <w:rsid w:val="2D0F4B62"/>
    <w:rsid w:val="2D17796B"/>
    <w:rsid w:val="2D2229F4"/>
    <w:rsid w:val="2D265BF9"/>
    <w:rsid w:val="2D2A393B"/>
    <w:rsid w:val="2D2E3237"/>
    <w:rsid w:val="2D355E3C"/>
    <w:rsid w:val="2D460049"/>
    <w:rsid w:val="2D4A18E7"/>
    <w:rsid w:val="2D4F15F3"/>
    <w:rsid w:val="2D6A1F89"/>
    <w:rsid w:val="2D766B80"/>
    <w:rsid w:val="2D83129D"/>
    <w:rsid w:val="2D961506"/>
    <w:rsid w:val="2DAA682A"/>
    <w:rsid w:val="2DAC07F4"/>
    <w:rsid w:val="2DB51F80"/>
    <w:rsid w:val="2DC1654E"/>
    <w:rsid w:val="2DDA2D67"/>
    <w:rsid w:val="2DDE3ABC"/>
    <w:rsid w:val="2DE75388"/>
    <w:rsid w:val="2DF06932"/>
    <w:rsid w:val="2DF674F5"/>
    <w:rsid w:val="2DF80AD5"/>
    <w:rsid w:val="2E0C5805"/>
    <w:rsid w:val="2E2959A0"/>
    <w:rsid w:val="2E310CF9"/>
    <w:rsid w:val="2E4122A3"/>
    <w:rsid w:val="2E505623"/>
    <w:rsid w:val="2E516CA5"/>
    <w:rsid w:val="2E6E3675"/>
    <w:rsid w:val="2E7110F5"/>
    <w:rsid w:val="2E756E38"/>
    <w:rsid w:val="2EA8720D"/>
    <w:rsid w:val="2EAA1035"/>
    <w:rsid w:val="2EAA4B78"/>
    <w:rsid w:val="2EC1267E"/>
    <w:rsid w:val="2EC144B3"/>
    <w:rsid w:val="2ECD1E34"/>
    <w:rsid w:val="2EE10029"/>
    <w:rsid w:val="2EF82542"/>
    <w:rsid w:val="2F0361F1"/>
    <w:rsid w:val="2F210D6D"/>
    <w:rsid w:val="2F2B1BEC"/>
    <w:rsid w:val="2F3B1E2F"/>
    <w:rsid w:val="2F3C14A7"/>
    <w:rsid w:val="2F520F27"/>
    <w:rsid w:val="2F522CD5"/>
    <w:rsid w:val="2F656EAC"/>
    <w:rsid w:val="2F6A6270"/>
    <w:rsid w:val="2F715851"/>
    <w:rsid w:val="2F875074"/>
    <w:rsid w:val="2F882B9B"/>
    <w:rsid w:val="2F8B71B4"/>
    <w:rsid w:val="2F9978C6"/>
    <w:rsid w:val="2F9D7CEC"/>
    <w:rsid w:val="2FB13E9F"/>
    <w:rsid w:val="2FB67708"/>
    <w:rsid w:val="2FDB716E"/>
    <w:rsid w:val="2FF26266"/>
    <w:rsid w:val="2FF40230"/>
    <w:rsid w:val="300D4E4E"/>
    <w:rsid w:val="30134B5A"/>
    <w:rsid w:val="303625F7"/>
    <w:rsid w:val="305034D1"/>
    <w:rsid w:val="3058256D"/>
    <w:rsid w:val="305C484F"/>
    <w:rsid w:val="30872E52"/>
    <w:rsid w:val="308D081C"/>
    <w:rsid w:val="30A02FFD"/>
    <w:rsid w:val="30AC779C"/>
    <w:rsid w:val="30BA6D84"/>
    <w:rsid w:val="30BC6FA0"/>
    <w:rsid w:val="30C3310C"/>
    <w:rsid w:val="30D00355"/>
    <w:rsid w:val="30D229C3"/>
    <w:rsid w:val="30F43CB7"/>
    <w:rsid w:val="3103697D"/>
    <w:rsid w:val="31050043"/>
    <w:rsid w:val="310E0E7D"/>
    <w:rsid w:val="31132938"/>
    <w:rsid w:val="31180D9C"/>
    <w:rsid w:val="31342FDA"/>
    <w:rsid w:val="313C59EB"/>
    <w:rsid w:val="314F5BCA"/>
    <w:rsid w:val="317E6003"/>
    <w:rsid w:val="31935EC2"/>
    <w:rsid w:val="31AC3B22"/>
    <w:rsid w:val="31B109BF"/>
    <w:rsid w:val="31BE4652"/>
    <w:rsid w:val="31CC4FC0"/>
    <w:rsid w:val="31DD71CE"/>
    <w:rsid w:val="31E3230A"/>
    <w:rsid w:val="31E5260D"/>
    <w:rsid w:val="31EF6985"/>
    <w:rsid w:val="3207249C"/>
    <w:rsid w:val="322B3D92"/>
    <w:rsid w:val="323864BB"/>
    <w:rsid w:val="32386D71"/>
    <w:rsid w:val="327476A0"/>
    <w:rsid w:val="3287538B"/>
    <w:rsid w:val="329830F5"/>
    <w:rsid w:val="32C54255"/>
    <w:rsid w:val="32D16607"/>
    <w:rsid w:val="32E97DF4"/>
    <w:rsid w:val="32EB591A"/>
    <w:rsid w:val="32FF4F22"/>
    <w:rsid w:val="33296443"/>
    <w:rsid w:val="33405270"/>
    <w:rsid w:val="33435756"/>
    <w:rsid w:val="33437504"/>
    <w:rsid w:val="3353508C"/>
    <w:rsid w:val="33743B62"/>
    <w:rsid w:val="33791178"/>
    <w:rsid w:val="33866BE8"/>
    <w:rsid w:val="33935522"/>
    <w:rsid w:val="33AB6E58"/>
    <w:rsid w:val="33B50F81"/>
    <w:rsid w:val="34081FB9"/>
    <w:rsid w:val="340A0022"/>
    <w:rsid w:val="340A6274"/>
    <w:rsid w:val="340D18C0"/>
    <w:rsid w:val="340D366E"/>
    <w:rsid w:val="34270BD4"/>
    <w:rsid w:val="342F679E"/>
    <w:rsid w:val="34394463"/>
    <w:rsid w:val="34425A0E"/>
    <w:rsid w:val="34567602"/>
    <w:rsid w:val="34806536"/>
    <w:rsid w:val="34AF2977"/>
    <w:rsid w:val="34B561E0"/>
    <w:rsid w:val="34B62F07"/>
    <w:rsid w:val="34EB2991"/>
    <w:rsid w:val="34F5482E"/>
    <w:rsid w:val="34FD7A88"/>
    <w:rsid w:val="35004F81"/>
    <w:rsid w:val="3542327A"/>
    <w:rsid w:val="3569521C"/>
    <w:rsid w:val="357065AB"/>
    <w:rsid w:val="3578720D"/>
    <w:rsid w:val="358C17D9"/>
    <w:rsid w:val="359758E5"/>
    <w:rsid w:val="35AB313F"/>
    <w:rsid w:val="35C04216"/>
    <w:rsid w:val="35CD57AB"/>
    <w:rsid w:val="35D2691D"/>
    <w:rsid w:val="35DC154A"/>
    <w:rsid w:val="35E52AF5"/>
    <w:rsid w:val="35F76384"/>
    <w:rsid w:val="35FC1BEC"/>
    <w:rsid w:val="36013FFC"/>
    <w:rsid w:val="36203B2D"/>
    <w:rsid w:val="36274EBB"/>
    <w:rsid w:val="362A49AB"/>
    <w:rsid w:val="3638291B"/>
    <w:rsid w:val="365A5F61"/>
    <w:rsid w:val="36857E34"/>
    <w:rsid w:val="36877708"/>
    <w:rsid w:val="36974CC9"/>
    <w:rsid w:val="36C7634F"/>
    <w:rsid w:val="36D14E27"/>
    <w:rsid w:val="36D668E1"/>
    <w:rsid w:val="36D93CDC"/>
    <w:rsid w:val="36E05768"/>
    <w:rsid w:val="36F079A3"/>
    <w:rsid w:val="371A187D"/>
    <w:rsid w:val="37405B09"/>
    <w:rsid w:val="376F3AF8"/>
    <w:rsid w:val="377F2AD5"/>
    <w:rsid w:val="379C71E3"/>
    <w:rsid w:val="37AF33BA"/>
    <w:rsid w:val="37AF71BF"/>
    <w:rsid w:val="37DA7D0B"/>
    <w:rsid w:val="37F05781"/>
    <w:rsid w:val="37F10782"/>
    <w:rsid w:val="37FA03AE"/>
    <w:rsid w:val="380A6843"/>
    <w:rsid w:val="3823459E"/>
    <w:rsid w:val="383036DE"/>
    <w:rsid w:val="38455ACD"/>
    <w:rsid w:val="38543F62"/>
    <w:rsid w:val="385B709E"/>
    <w:rsid w:val="386F66A6"/>
    <w:rsid w:val="3876691E"/>
    <w:rsid w:val="38944D54"/>
    <w:rsid w:val="3894610C"/>
    <w:rsid w:val="389A40A3"/>
    <w:rsid w:val="38A74091"/>
    <w:rsid w:val="38A9475B"/>
    <w:rsid w:val="38CC7F9C"/>
    <w:rsid w:val="390F7E89"/>
    <w:rsid w:val="391B4A7F"/>
    <w:rsid w:val="39303FF3"/>
    <w:rsid w:val="3951224F"/>
    <w:rsid w:val="3992290F"/>
    <w:rsid w:val="399E2974"/>
    <w:rsid w:val="39A67B30"/>
    <w:rsid w:val="39AD1B7B"/>
    <w:rsid w:val="39B06F76"/>
    <w:rsid w:val="39BD3555"/>
    <w:rsid w:val="39D30EB6"/>
    <w:rsid w:val="39D555F0"/>
    <w:rsid w:val="39E3734B"/>
    <w:rsid w:val="39FE4185"/>
    <w:rsid w:val="3A125E82"/>
    <w:rsid w:val="3A2F3606"/>
    <w:rsid w:val="3A43428E"/>
    <w:rsid w:val="3A4A1178"/>
    <w:rsid w:val="3A541FF7"/>
    <w:rsid w:val="3A542FD5"/>
    <w:rsid w:val="3A5C0EAC"/>
    <w:rsid w:val="3A5E69D2"/>
    <w:rsid w:val="3A6366DE"/>
    <w:rsid w:val="3A6A6CFA"/>
    <w:rsid w:val="3A7B3A28"/>
    <w:rsid w:val="3A830B2E"/>
    <w:rsid w:val="3A95616C"/>
    <w:rsid w:val="3A9D7ECD"/>
    <w:rsid w:val="3AB615C5"/>
    <w:rsid w:val="3AB900AC"/>
    <w:rsid w:val="3AC24A90"/>
    <w:rsid w:val="3AC72337"/>
    <w:rsid w:val="3AD44EE6"/>
    <w:rsid w:val="3AE0388B"/>
    <w:rsid w:val="3AF17E70"/>
    <w:rsid w:val="3B201ED9"/>
    <w:rsid w:val="3B942165"/>
    <w:rsid w:val="3B9D751A"/>
    <w:rsid w:val="3BAB52A6"/>
    <w:rsid w:val="3BB20C2D"/>
    <w:rsid w:val="3BB70A8F"/>
    <w:rsid w:val="3BB970C6"/>
    <w:rsid w:val="3BE474DB"/>
    <w:rsid w:val="3BF35840"/>
    <w:rsid w:val="3BF44037"/>
    <w:rsid w:val="3C0D06AF"/>
    <w:rsid w:val="3C2974B3"/>
    <w:rsid w:val="3C366CC1"/>
    <w:rsid w:val="3C3A521C"/>
    <w:rsid w:val="3C4405FB"/>
    <w:rsid w:val="3C8A61A4"/>
    <w:rsid w:val="3C9C47EB"/>
    <w:rsid w:val="3CB13731"/>
    <w:rsid w:val="3CC858B0"/>
    <w:rsid w:val="3CDD72E2"/>
    <w:rsid w:val="3CE656CA"/>
    <w:rsid w:val="3D0118C6"/>
    <w:rsid w:val="3D075D05"/>
    <w:rsid w:val="3D18170C"/>
    <w:rsid w:val="3D18555E"/>
    <w:rsid w:val="3D332398"/>
    <w:rsid w:val="3D35086E"/>
    <w:rsid w:val="3D382BB4"/>
    <w:rsid w:val="3D4222F5"/>
    <w:rsid w:val="3D4A76E1"/>
    <w:rsid w:val="3D5440BC"/>
    <w:rsid w:val="3D553242"/>
    <w:rsid w:val="3D6443AF"/>
    <w:rsid w:val="3D977900"/>
    <w:rsid w:val="3DC94AAA"/>
    <w:rsid w:val="3DD1570D"/>
    <w:rsid w:val="3DDB54C2"/>
    <w:rsid w:val="3DE43692"/>
    <w:rsid w:val="3DF8713D"/>
    <w:rsid w:val="3DFD6502"/>
    <w:rsid w:val="3DFF227A"/>
    <w:rsid w:val="3E073555"/>
    <w:rsid w:val="3E1201FF"/>
    <w:rsid w:val="3E1D0952"/>
    <w:rsid w:val="3E3068D7"/>
    <w:rsid w:val="3E3318C2"/>
    <w:rsid w:val="3E467DCB"/>
    <w:rsid w:val="3E5A53B5"/>
    <w:rsid w:val="3E66679D"/>
    <w:rsid w:val="3E6D498B"/>
    <w:rsid w:val="3E944F0F"/>
    <w:rsid w:val="3ED43706"/>
    <w:rsid w:val="3EE71612"/>
    <w:rsid w:val="3EEB27FE"/>
    <w:rsid w:val="3EEE0EBF"/>
    <w:rsid w:val="3EFA6F2F"/>
    <w:rsid w:val="3F171845"/>
    <w:rsid w:val="3F283A52"/>
    <w:rsid w:val="3F2F4DE1"/>
    <w:rsid w:val="3F312800"/>
    <w:rsid w:val="3F340649"/>
    <w:rsid w:val="3F554271"/>
    <w:rsid w:val="3F581C2E"/>
    <w:rsid w:val="3F6A3B8E"/>
    <w:rsid w:val="3F6F51DD"/>
    <w:rsid w:val="3F7647BE"/>
    <w:rsid w:val="3F770B22"/>
    <w:rsid w:val="3F846116"/>
    <w:rsid w:val="3FB670F6"/>
    <w:rsid w:val="3FD55988"/>
    <w:rsid w:val="3FDA2F9E"/>
    <w:rsid w:val="3FDD7AB1"/>
    <w:rsid w:val="4004001B"/>
    <w:rsid w:val="40055B41"/>
    <w:rsid w:val="40084901"/>
    <w:rsid w:val="40112738"/>
    <w:rsid w:val="40113B92"/>
    <w:rsid w:val="40157022"/>
    <w:rsid w:val="40210BCD"/>
    <w:rsid w:val="402266F3"/>
    <w:rsid w:val="402B1A4C"/>
    <w:rsid w:val="403C5A07"/>
    <w:rsid w:val="404F7850"/>
    <w:rsid w:val="40721429"/>
    <w:rsid w:val="40752CC7"/>
    <w:rsid w:val="409A19BC"/>
    <w:rsid w:val="40A1586A"/>
    <w:rsid w:val="40AA6276"/>
    <w:rsid w:val="40C63523"/>
    <w:rsid w:val="40C65EC6"/>
    <w:rsid w:val="40C70F5A"/>
    <w:rsid w:val="40D45A76"/>
    <w:rsid w:val="40DE261A"/>
    <w:rsid w:val="40FC36E9"/>
    <w:rsid w:val="410858E9"/>
    <w:rsid w:val="4114603C"/>
    <w:rsid w:val="415A1F35"/>
    <w:rsid w:val="418D67EB"/>
    <w:rsid w:val="419E7FFC"/>
    <w:rsid w:val="41B30401"/>
    <w:rsid w:val="41CB31B9"/>
    <w:rsid w:val="41E023C2"/>
    <w:rsid w:val="41E2613A"/>
    <w:rsid w:val="42024797"/>
    <w:rsid w:val="4206288D"/>
    <w:rsid w:val="42097B6B"/>
    <w:rsid w:val="420F2CA7"/>
    <w:rsid w:val="422E137F"/>
    <w:rsid w:val="42376337"/>
    <w:rsid w:val="423A41C8"/>
    <w:rsid w:val="4250579A"/>
    <w:rsid w:val="425777D5"/>
    <w:rsid w:val="425D1C65"/>
    <w:rsid w:val="428E1E1E"/>
    <w:rsid w:val="42924DEF"/>
    <w:rsid w:val="42BF46CD"/>
    <w:rsid w:val="42CB7E62"/>
    <w:rsid w:val="42D24401"/>
    <w:rsid w:val="42E22BF7"/>
    <w:rsid w:val="42E44134"/>
    <w:rsid w:val="42E67EAC"/>
    <w:rsid w:val="431C0D6C"/>
    <w:rsid w:val="43291B47"/>
    <w:rsid w:val="43346222"/>
    <w:rsid w:val="43351B52"/>
    <w:rsid w:val="43505326"/>
    <w:rsid w:val="435968D0"/>
    <w:rsid w:val="435C3CCA"/>
    <w:rsid w:val="436B215F"/>
    <w:rsid w:val="439873F8"/>
    <w:rsid w:val="43A318F9"/>
    <w:rsid w:val="43A32387"/>
    <w:rsid w:val="43A63197"/>
    <w:rsid w:val="43B0739B"/>
    <w:rsid w:val="43B366A0"/>
    <w:rsid w:val="43B66121"/>
    <w:rsid w:val="43BE75C1"/>
    <w:rsid w:val="43C71A8C"/>
    <w:rsid w:val="43F65ECD"/>
    <w:rsid w:val="441B1DD7"/>
    <w:rsid w:val="44210A85"/>
    <w:rsid w:val="442B3B6E"/>
    <w:rsid w:val="443133A9"/>
    <w:rsid w:val="443609BF"/>
    <w:rsid w:val="44427364"/>
    <w:rsid w:val="44434FD4"/>
    <w:rsid w:val="4446527F"/>
    <w:rsid w:val="44472BCC"/>
    <w:rsid w:val="444E06E1"/>
    <w:rsid w:val="445552E9"/>
    <w:rsid w:val="447A08AC"/>
    <w:rsid w:val="447B4624"/>
    <w:rsid w:val="447D039C"/>
    <w:rsid w:val="448B2AB9"/>
    <w:rsid w:val="449F0313"/>
    <w:rsid w:val="44AE0556"/>
    <w:rsid w:val="44BE211C"/>
    <w:rsid w:val="44C71617"/>
    <w:rsid w:val="44CD4E80"/>
    <w:rsid w:val="44D3620E"/>
    <w:rsid w:val="44E4666D"/>
    <w:rsid w:val="44EE129A"/>
    <w:rsid w:val="44F56185"/>
    <w:rsid w:val="451E392D"/>
    <w:rsid w:val="453375C2"/>
    <w:rsid w:val="45343151"/>
    <w:rsid w:val="453573FC"/>
    <w:rsid w:val="45430DBC"/>
    <w:rsid w:val="45681BB5"/>
    <w:rsid w:val="456D78F8"/>
    <w:rsid w:val="4577303D"/>
    <w:rsid w:val="457A4E08"/>
    <w:rsid w:val="45982A94"/>
    <w:rsid w:val="45A74C0A"/>
    <w:rsid w:val="45A81449"/>
    <w:rsid w:val="45AC718B"/>
    <w:rsid w:val="45B002FD"/>
    <w:rsid w:val="45C02C36"/>
    <w:rsid w:val="45CF2E79"/>
    <w:rsid w:val="46083A2E"/>
    <w:rsid w:val="460E39A2"/>
    <w:rsid w:val="46246841"/>
    <w:rsid w:val="463351B6"/>
    <w:rsid w:val="463801A1"/>
    <w:rsid w:val="465B4BB7"/>
    <w:rsid w:val="465F41FD"/>
    <w:rsid w:val="46794700"/>
    <w:rsid w:val="46805F22"/>
    <w:rsid w:val="46B67B95"/>
    <w:rsid w:val="46D06EA9"/>
    <w:rsid w:val="46D647C4"/>
    <w:rsid w:val="46E0320A"/>
    <w:rsid w:val="46E14C12"/>
    <w:rsid w:val="46E22739"/>
    <w:rsid w:val="46EE0AA7"/>
    <w:rsid w:val="46F8045A"/>
    <w:rsid w:val="46FF5FE0"/>
    <w:rsid w:val="470923BB"/>
    <w:rsid w:val="470D1EAB"/>
    <w:rsid w:val="47154451"/>
    <w:rsid w:val="4735058C"/>
    <w:rsid w:val="473C7EF9"/>
    <w:rsid w:val="476154E3"/>
    <w:rsid w:val="476A10AC"/>
    <w:rsid w:val="476E221E"/>
    <w:rsid w:val="477F0273"/>
    <w:rsid w:val="477F442B"/>
    <w:rsid w:val="47887784"/>
    <w:rsid w:val="478A7058"/>
    <w:rsid w:val="47971775"/>
    <w:rsid w:val="47A345BE"/>
    <w:rsid w:val="47A466FA"/>
    <w:rsid w:val="47AE3030"/>
    <w:rsid w:val="47B57E4D"/>
    <w:rsid w:val="4807654D"/>
    <w:rsid w:val="48082673"/>
    <w:rsid w:val="48090880"/>
    <w:rsid w:val="48111527"/>
    <w:rsid w:val="48547F16"/>
    <w:rsid w:val="48EC4BD5"/>
    <w:rsid w:val="48F367D8"/>
    <w:rsid w:val="49276B29"/>
    <w:rsid w:val="492928A1"/>
    <w:rsid w:val="493A2D00"/>
    <w:rsid w:val="493E459E"/>
    <w:rsid w:val="494E3E51"/>
    <w:rsid w:val="495042D1"/>
    <w:rsid w:val="496B5766"/>
    <w:rsid w:val="496C13CF"/>
    <w:rsid w:val="498E2B50"/>
    <w:rsid w:val="49951CE4"/>
    <w:rsid w:val="499E6DEB"/>
    <w:rsid w:val="49A168DB"/>
    <w:rsid w:val="49AA29D8"/>
    <w:rsid w:val="49BC1967"/>
    <w:rsid w:val="49E04B6C"/>
    <w:rsid w:val="49E35145"/>
    <w:rsid w:val="49E43A11"/>
    <w:rsid w:val="4A201EF6"/>
    <w:rsid w:val="4A247FFC"/>
    <w:rsid w:val="4A3D3A81"/>
    <w:rsid w:val="4A4F682A"/>
    <w:rsid w:val="4A5676C5"/>
    <w:rsid w:val="4A5B2F2E"/>
    <w:rsid w:val="4A631DE2"/>
    <w:rsid w:val="4A6A4F1F"/>
    <w:rsid w:val="4A6F0787"/>
    <w:rsid w:val="4A8A3813"/>
    <w:rsid w:val="4A8E3303"/>
    <w:rsid w:val="4A9621B8"/>
    <w:rsid w:val="4A9B157C"/>
    <w:rsid w:val="4AAB5B1D"/>
    <w:rsid w:val="4AC7411F"/>
    <w:rsid w:val="4AD15983"/>
    <w:rsid w:val="4AFD3FE5"/>
    <w:rsid w:val="4B133808"/>
    <w:rsid w:val="4B1426C9"/>
    <w:rsid w:val="4B1F21AD"/>
    <w:rsid w:val="4B427C4A"/>
    <w:rsid w:val="4B7C315C"/>
    <w:rsid w:val="4B92297F"/>
    <w:rsid w:val="4BB5041C"/>
    <w:rsid w:val="4BC15012"/>
    <w:rsid w:val="4BC62629"/>
    <w:rsid w:val="4BCC379F"/>
    <w:rsid w:val="4BCC5547"/>
    <w:rsid w:val="4BEB6533"/>
    <w:rsid w:val="4BFA10A0"/>
    <w:rsid w:val="4C054CCC"/>
    <w:rsid w:val="4C055CE9"/>
    <w:rsid w:val="4C121D12"/>
    <w:rsid w:val="4C2F6420"/>
    <w:rsid w:val="4C4579F1"/>
    <w:rsid w:val="4C8524E4"/>
    <w:rsid w:val="4C8C73CE"/>
    <w:rsid w:val="4CA706AC"/>
    <w:rsid w:val="4CCA439B"/>
    <w:rsid w:val="4CCE5C39"/>
    <w:rsid w:val="4CD11285"/>
    <w:rsid w:val="4CD755EA"/>
    <w:rsid w:val="4CEC6287"/>
    <w:rsid w:val="4D135D42"/>
    <w:rsid w:val="4D155616"/>
    <w:rsid w:val="4D24438D"/>
    <w:rsid w:val="4D502AF2"/>
    <w:rsid w:val="4D5C0B12"/>
    <w:rsid w:val="4D6B1301"/>
    <w:rsid w:val="4D6C0FAE"/>
    <w:rsid w:val="4D7020FE"/>
    <w:rsid w:val="4D7713D1"/>
    <w:rsid w:val="4D7C5695"/>
    <w:rsid w:val="4D853DB1"/>
    <w:rsid w:val="4D8602C2"/>
    <w:rsid w:val="4D896BAF"/>
    <w:rsid w:val="4D9F3BEB"/>
    <w:rsid w:val="4DA1334D"/>
    <w:rsid w:val="4DA27AB0"/>
    <w:rsid w:val="4DA33321"/>
    <w:rsid w:val="4DC115B6"/>
    <w:rsid w:val="4DCB2178"/>
    <w:rsid w:val="4DCE2490"/>
    <w:rsid w:val="4DE65204"/>
    <w:rsid w:val="4DEE47F1"/>
    <w:rsid w:val="4DF06083"/>
    <w:rsid w:val="4E0202A6"/>
    <w:rsid w:val="4E024111"/>
    <w:rsid w:val="4E13493F"/>
    <w:rsid w:val="4E54216E"/>
    <w:rsid w:val="4E616639"/>
    <w:rsid w:val="4E9034F2"/>
    <w:rsid w:val="4E9904C8"/>
    <w:rsid w:val="4EA01857"/>
    <w:rsid w:val="4EC217CD"/>
    <w:rsid w:val="4EC631B0"/>
    <w:rsid w:val="4ED27537"/>
    <w:rsid w:val="4ED92673"/>
    <w:rsid w:val="4EFF657E"/>
    <w:rsid w:val="4F094423"/>
    <w:rsid w:val="4F133FFB"/>
    <w:rsid w:val="4F17423C"/>
    <w:rsid w:val="4F1C2F02"/>
    <w:rsid w:val="4F334479"/>
    <w:rsid w:val="4F440434"/>
    <w:rsid w:val="4F4915A7"/>
    <w:rsid w:val="4F5B752C"/>
    <w:rsid w:val="4F8E5B53"/>
    <w:rsid w:val="4F9A62A6"/>
    <w:rsid w:val="4FB05ACA"/>
    <w:rsid w:val="4FB76E58"/>
    <w:rsid w:val="4FBA28AD"/>
    <w:rsid w:val="4FC20BBB"/>
    <w:rsid w:val="4FC275AB"/>
    <w:rsid w:val="4FDF1F0B"/>
    <w:rsid w:val="4FE4651D"/>
    <w:rsid w:val="4FF64BB2"/>
    <w:rsid w:val="4FFF6109"/>
    <w:rsid w:val="50005955"/>
    <w:rsid w:val="502C7313"/>
    <w:rsid w:val="503B443E"/>
    <w:rsid w:val="50454464"/>
    <w:rsid w:val="50506965"/>
    <w:rsid w:val="50585BE9"/>
    <w:rsid w:val="50621842"/>
    <w:rsid w:val="507C59AC"/>
    <w:rsid w:val="5086682B"/>
    <w:rsid w:val="508A00C9"/>
    <w:rsid w:val="508B1503"/>
    <w:rsid w:val="50962F12"/>
    <w:rsid w:val="509947B0"/>
    <w:rsid w:val="50C555A5"/>
    <w:rsid w:val="50F57999"/>
    <w:rsid w:val="510559A1"/>
    <w:rsid w:val="51087240"/>
    <w:rsid w:val="5112261F"/>
    <w:rsid w:val="51187891"/>
    <w:rsid w:val="51310E43"/>
    <w:rsid w:val="51385D77"/>
    <w:rsid w:val="5147420C"/>
    <w:rsid w:val="51566920"/>
    <w:rsid w:val="515B6675"/>
    <w:rsid w:val="515D758B"/>
    <w:rsid w:val="516232F9"/>
    <w:rsid w:val="516A3A56"/>
    <w:rsid w:val="516B614C"/>
    <w:rsid w:val="51714DE5"/>
    <w:rsid w:val="517D19DC"/>
    <w:rsid w:val="518C1C1F"/>
    <w:rsid w:val="51B15B29"/>
    <w:rsid w:val="51B8079B"/>
    <w:rsid w:val="51C07B1A"/>
    <w:rsid w:val="51C413B8"/>
    <w:rsid w:val="51CC64BF"/>
    <w:rsid w:val="51E47CAD"/>
    <w:rsid w:val="51FA517E"/>
    <w:rsid w:val="521045FE"/>
    <w:rsid w:val="522207B2"/>
    <w:rsid w:val="523C1897"/>
    <w:rsid w:val="5253273C"/>
    <w:rsid w:val="5264494A"/>
    <w:rsid w:val="526B4372"/>
    <w:rsid w:val="527B23BF"/>
    <w:rsid w:val="52B70F1D"/>
    <w:rsid w:val="52CB6777"/>
    <w:rsid w:val="52D01FDF"/>
    <w:rsid w:val="52D7511B"/>
    <w:rsid w:val="52DE4E11"/>
    <w:rsid w:val="52ED2B91"/>
    <w:rsid w:val="52F45CCD"/>
    <w:rsid w:val="52F91536"/>
    <w:rsid w:val="52FA333D"/>
    <w:rsid w:val="530F6FAB"/>
    <w:rsid w:val="53312E85"/>
    <w:rsid w:val="5336685F"/>
    <w:rsid w:val="533802B0"/>
    <w:rsid w:val="533F163E"/>
    <w:rsid w:val="53476745"/>
    <w:rsid w:val="53566988"/>
    <w:rsid w:val="535D3873"/>
    <w:rsid w:val="536270DB"/>
    <w:rsid w:val="53AC0356"/>
    <w:rsid w:val="53B35B89"/>
    <w:rsid w:val="53D55AFF"/>
    <w:rsid w:val="53D63625"/>
    <w:rsid w:val="53DE791F"/>
    <w:rsid w:val="53DF24DA"/>
    <w:rsid w:val="53E34D2E"/>
    <w:rsid w:val="53F57F4F"/>
    <w:rsid w:val="53FF492A"/>
    <w:rsid w:val="540E2DBF"/>
    <w:rsid w:val="541660D7"/>
    <w:rsid w:val="541C372E"/>
    <w:rsid w:val="542331C5"/>
    <w:rsid w:val="543B6BBD"/>
    <w:rsid w:val="545D78A2"/>
    <w:rsid w:val="545E3D46"/>
    <w:rsid w:val="54AA1DA2"/>
    <w:rsid w:val="54AD25D8"/>
    <w:rsid w:val="54E12281"/>
    <w:rsid w:val="54E3249D"/>
    <w:rsid w:val="55055F70"/>
    <w:rsid w:val="551E3FFA"/>
    <w:rsid w:val="55317ECF"/>
    <w:rsid w:val="553D0B6D"/>
    <w:rsid w:val="55432F3C"/>
    <w:rsid w:val="554F7B33"/>
    <w:rsid w:val="55545149"/>
    <w:rsid w:val="5560764A"/>
    <w:rsid w:val="55886BA1"/>
    <w:rsid w:val="558D41B7"/>
    <w:rsid w:val="55AD03B6"/>
    <w:rsid w:val="55BD2CEE"/>
    <w:rsid w:val="55C43267"/>
    <w:rsid w:val="55E738C7"/>
    <w:rsid w:val="55EA33B8"/>
    <w:rsid w:val="56107B30"/>
    <w:rsid w:val="561D19DF"/>
    <w:rsid w:val="561E32AE"/>
    <w:rsid w:val="561F5757"/>
    <w:rsid w:val="56464A92"/>
    <w:rsid w:val="564B20A8"/>
    <w:rsid w:val="566B445E"/>
    <w:rsid w:val="56725887"/>
    <w:rsid w:val="56811F6E"/>
    <w:rsid w:val="568455BA"/>
    <w:rsid w:val="568E6834"/>
    <w:rsid w:val="569C0B56"/>
    <w:rsid w:val="569D042A"/>
    <w:rsid w:val="56DE2F1C"/>
    <w:rsid w:val="56E61DD1"/>
    <w:rsid w:val="56F3629C"/>
    <w:rsid w:val="56FB3ACE"/>
    <w:rsid w:val="572A0ECA"/>
    <w:rsid w:val="573C04B5"/>
    <w:rsid w:val="57743881"/>
    <w:rsid w:val="57A008DE"/>
    <w:rsid w:val="57A53A08"/>
    <w:rsid w:val="57B051D5"/>
    <w:rsid w:val="57B31318"/>
    <w:rsid w:val="57C309E4"/>
    <w:rsid w:val="57FA3D86"/>
    <w:rsid w:val="580F7106"/>
    <w:rsid w:val="581134DC"/>
    <w:rsid w:val="5819028C"/>
    <w:rsid w:val="581F55FD"/>
    <w:rsid w:val="58260F8E"/>
    <w:rsid w:val="582A3970"/>
    <w:rsid w:val="582E1C82"/>
    <w:rsid w:val="58421289"/>
    <w:rsid w:val="58704048"/>
    <w:rsid w:val="58767185"/>
    <w:rsid w:val="5889335C"/>
    <w:rsid w:val="58993F5D"/>
    <w:rsid w:val="58A106A5"/>
    <w:rsid w:val="58A41852"/>
    <w:rsid w:val="58A91308"/>
    <w:rsid w:val="58B008E9"/>
    <w:rsid w:val="58B033DA"/>
    <w:rsid w:val="58B2640F"/>
    <w:rsid w:val="58D2260D"/>
    <w:rsid w:val="58DC348C"/>
    <w:rsid w:val="59044E54"/>
    <w:rsid w:val="590824D3"/>
    <w:rsid w:val="59170968"/>
    <w:rsid w:val="59260BAB"/>
    <w:rsid w:val="592E4446"/>
    <w:rsid w:val="595955B1"/>
    <w:rsid w:val="595A7E37"/>
    <w:rsid w:val="596468AA"/>
    <w:rsid w:val="59663F73"/>
    <w:rsid w:val="59673452"/>
    <w:rsid w:val="596D4A2C"/>
    <w:rsid w:val="59824A89"/>
    <w:rsid w:val="599B0EF7"/>
    <w:rsid w:val="599E4BE5"/>
    <w:rsid w:val="599E6993"/>
    <w:rsid w:val="59B241EC"/>
    <w:rsid w:val="59C535A6"/>
    <w:rsid w:val="59C83E99"/>
    <w:rsid w:val="59E90F35"/>
    <w:rsid w:val="59F1740B"/>
    <w:rsid w:val="5A18160C"/>
    <w:rsid w:val="5A2F3A8F"/>
    <w:rsid w:val="5A44578C"/>
    <w:rsid w:val="5A6E2809"/>
    <w:rsid w:val="5A737D3D"/>
    <w:rsid w:val="5AA33AA7"/>
    <w:rsid w:val="5AA4447D"/>
    <w:rsid w:val="5AAE70AA"/>
    <w:rsid w:val="5ABB5323"/>
    <w:rsid w:val="5ACC2D05"/>
    <w:rsid w:val="5AD3538C"/>
    <w:rsid w:val="5AF251E8"/>
    <w:rsid w:val="5AF26F96"/>
    <w:rsid w:val="5AF30F60"/>
    <w:rsid w:val="5AF77EBE"/>
    <w:rsid w:val="5AFC0016"/>
    <w:rsid w:val="5B01542B"/>
    <w:rsid w:val="5B2353A2"/>
    <w:rsid w:val="5B307ABF"/>
    <w:rsid w:val="5B5E287E"/>
    <w:rsid w:val="5B5E69EB"/>
    <w:rsid w:val="5B637E94"/>
    <w:rsid w:val="5B77749C"/>
    <w:rsid w:val="5B79666F"/>
    <w:rsid w:val="5B8D4F11"/>
    <w:rsid w:val="5BA02E96"/>
    <w:rsid w:val="5BA0637A"/>
    <w:rsid w:val="5BA21EC0"/>
    <w:rsid w:val="5BAD55B3"/>
    <w:rsid w:val="5BC546AB"/>
    <w:rsid w:val="5BD2403C"/>
    <w:rsid w:val="5BD51862"/>
    <w:rsid w:val="5BD62414"/>
    <w:rsid w:val="5C1E200D"/>
    <w:rsid w:val="5C25514A"/>
    <w:rsid w:val="5C2A2760"/>
    <w:rsid w:val="5C4E46A0"/>
    <w:rsid w:val="5C645C72"/>
    <w:rsid w:val="5C7026BF"/>
    <w:rsid w:val="5C7834CB"/>
    <w:rsid w:val="5C8400C2"/>
    <w:rsid w:val="5C8E621E"/>
    <w:rsid w:val="5CAE513F"/>
    <w:rsid w:val="5CBE1177"/>
    <w:rsid w:val="5CC91F79"/>
    <w:rsid w:val="5CCC2EC1"/>
    <w:rsid w:val="5CCE758F"/>
    <w:rsid w:val="5CD27925"/>
    <w:rsid w:val="5CDA6FD2"/>
    <w:rsid w:val="5CFB5EAA"/>
    <w:rsid w:val="5D027239"/>
    <w:rsid w:val="5D072AA1"/>
    <w:rsid w:val="5D0F6B14"/>
    <w:rsid w:val="5D106EF8"/>
    <w:rsid w:val="5D1F603D"/>
    <w:rsid w:val="5D235B2D"/>
    <w:rsid w:val="5D3F2E16"/>
    <w:rsid w:val="5D431D2B"/>
    <w:rsid w:val="5D46181B"/>
    <w:rsid w:val="5D4844F8"/>
    <w:rsid w:val="5D4B5084"/>
    <w:rsid w:val="5D577585"/>
    <w:rsid w:val="5D5922B1"/>
    <w:rsid w:val="5D6121B1"/>
    <w:rsid w:val="5D6A5A0D"/>
    <w:rsid w:val="5D6D4FFA"/>
    <w:rsid w:val="5D704AEA"/>
    <w:rsid w:val="5D763B0E"/>
    <w:rsid w:val="5D9E6930"/>
    <w:rsid w:val="5DA56542"/>
    <w:rsid w:val="5DB76275"/>
    <w:rsid w:val="5DC142B6"/>
    <w:rsid w:val="5DC80482"/>
    <w:rsid w:val="5DD548C0"/>
    <w:rsid w:val="5DF179D9"/>
    <w:rsid w:val="5E006691"/>
    <w:rsid w:val="5E0A0A9B"/>
    <w:rsid w:val="5E1216FE"/>
    <w:rsid w:val="5E1C7B64"/>
    <w:rsid w:val="5E225F37"/>
    <w:rsid w:val="5E2558D5"/>
    <w:rsid w:val="5E382FE1"/>
    <w:rsid w:val="5E40270F"/>
    <w:rsid w:val="5E41061B"/>
    <w:rsid w:val="5E940365"/>
    <w:rsid w:val="5E9F11E3"/>
    <w:rsid w:val="5EA26F25"/>
    <w:rsid w:val="5EAA2030"/>
    <w:rsid w:val="5EAF122A"/>
    <w:rsid w:val="5EC0115A"/>
    <w:rsid w:val="5EE25574"/>
    <w:rsid w:val="5EF01A3F"/>
    <w:rsid w:val="5F13096F"/>
    <w:rsid w:val="5F1C6CD8"/>
    <w:rsid w:val="5F1D332D"/>
    <w:rsid w:val="5F436FAB"/>
    <w:rsid w:val="5F616459"/>
    <w:rsid w:val="5F6D12E1"/>
    <w:rsid w:val="5FBF1411"/>
    <w:rsid w:val="5FC02E1E"/>
    <w:rsid w:val="5FC06F17"/>
    <w:rsid w:val="5FCE26FE"/>
    <w:rsid w:val="5FDB26EF"/>
    <w:rsid w:val="5FE51F93"/>
    <w:rsid w:val="600B28A8"/>
    <w:rsid w:val="601A2EC3"/>
    <w:rsid w:val="602E0341"/>
    <w:rsid w:val="60466747"/>
    <w:rsid w:val="606F4BE5"/>
    <w:rsid w:val="609B1E7E"/>
    <w:rsid w:val="60A24FBB"/>
    <w:rsid w:val="60AB6DFF"/>
    <w:rsid w:val="60B371C8"/>
    <w:rsid w:val="60C82843"/>
    <w:rsid w:val="60D33512"/>
    <w:rsid w:val="60F872F0"/>
    <w:rsid w:val="60FB46CB"/>
    <w:rsid w:val="610712C2"/>
    <w:rsid w:val="61120392"/>
    <w:rsid w:val="61204131"/>
    <w:rsid w:val="6138147B"/>
    <w:rsid w:val="613A61D9"/>
    <w:rsid w:val="61483DB4"/>
    <w:rsid w:val="614B11AE"/>
    <w:rsid w:val="615F08C2"/>
    <w:rsid w:val="6171498D"/>
    <w:rsid w:val="617526CF"/>
    <w:rsid w:val="617C3A5E"/>
    <w:rsid w:val="618446C0"/>
    <w:rsid w:val="61870B9F"/>
    <w:rsid w:val="619623DC"/>
    <w:rsid w:val="61B551C2"/>
    <w:rsid w:val="61BC4533"/>
    <w:rsid w:val="61DC274E"/>
    <w:rsid w:val="61DC62AA"/>
    <w:rsid w:val="61E32559"/>
    <w:rsid w:val="61EA7027"/>
    <w:rsid w:val="61F8384A"/>
    <w:rsid w:val="621D7B0C"/>
    <w:rsid w:val="622F2FD5"/>
    <w:rsid w:val="624068B4"/>
    <w:rsid w:val="626E176E"/>
    <w:rsid w:val="62791D4B"/>
    <w:rsid w:val="62904314"/>
    <w:rsid w:val="62A3326C"/>
    <w:rsid w:val="62AA48B3"/>
    <w:rsid w:val="62B14371"/>
    <w:rsid w:val="62BE126E"/>
    <w:rsid w:val="62BF00A6"/>
    <w:rsid w:val="62C84A81"/>
    <w:rsid w:val="62C92CD3"/>
    <w:rsid w:val="62D06DDE"/>
    <w:rsid w:val="62DA4EE0"/>
    <w:rsid w:val="62F21FE2"/>
    <w:rsid w:val="630261E5"/>
    <w:rsid w:val="630930CF"/>
    <w:rsid w:val="63116428"/>
    <w:rsid w:val="63211986"/>
    <w:rsid w:val="632B7B49"/>
    <w:rsid w:val="634B193A"/>
    <w:rsid w:val="638C3D00"/>
    <w:rsid w:val="638C5AAE"/>
    <w:rsid w:val="638C7C94"/>
    <w:rsid w:val="639674EB"/>
    <w:rsid w:val="63B243F8"/>
    <w:rsid w:val="63B70D7D"/>
    <w:rsid w:val="63CD67F3"/>
    <w:rsid w:val="63DF3468"/>
    <w:rsid w:val="63E47B21"/>
    <w:rsid w:val="64021659"/>
    <w:rsid w:val="643D1829"/>
    <w:rsid w:val="645111D2"/>
    <w:rsid w:val="64616F3B"/>
    <w:rsid w:val="647A1DAB"/>
    <w:rsid w:val="648669A1"/>
    <w:rsid w:val="64D63485"/>
    <w:rsid w:val="64DD4813"/>
    <w:rsid w:val="64F7034C"/>
    <w:rsid w:val="64F77CC2"/>
    <w:rsid w:val="64FE29DC"/>
    <w:rsid w:val="65046244"/>
    <w:rsid w:val="652F2B95"/>
    <w:rsid w:val="65424FBE"/>
    <w:rsid w:val="654F3237"/>
    <w:rsid w:val="65532D27"/>
    <w:rsid w:val="657D1B52"/>
    <w:rsid w:val="65AD7A12"/>
    <w:rsid w:val="65D26342"/>
    <w:rsid w:val="65D5198E"/>
    <w:rsid w:val="65D976D1"/>
    <w:rsid w:val="65DA0D53"/>
    <w:rsid w:val="65ED15E0"/>
    <w:rsid w:val="660364FC"/>
    <w:rsid w:val="66061B48"/>
    <w:rsid w:val="661C4186"/>
    <w:rsid w:val="66267BB6"/>
    <w:rsid w:val="663417A8"/>
    <w:rsid w:val="664762E9"/>
    <w:rsid w:val="66754F1F"/>
    <w:rsid w:val="66770C98"/>
    <w:rsid w:val="66772224"/>
    <w:rsid w:val="667E025A"/>
    <w:rsid w:val="6686712D"/>
    <w:rsid w:val="669178F8"/>
    <w:rsid w:val="66C20165"/>
    <w:rsid w:val="66D1495A"/>
    <w:rsid w:val="66E04A8F"/>
    <w:rsid w:val="66E77BCB"/>
    <w:rsid w:val="66EA3B76"/>
    <w:rsid w:val="66F83B86"/>
    <w:rsid w:val="66FB3677"/>
    <w:rsid w:val="66FE6CC3"/>
    <w:rsid w:val="67013A06"/>
    <w:rsid w:val="670837B5"/>
    <w:rsid w:val="671309C0"/>
    <w:rsid w:val="67397CFB"/>
    <w:rsid w:val="673B7F17"/>
    <w:rsid w:val="67430B7A"/>
    <w:rsid w:val="674E4965"/>
    <w:rsid w:val="676A25AA"/>
    <w:rsid w:val="67711B76"/>
    <w:rsid w:val="679444EE"/>
    <w:rsid w:val="67965B4A"/>
    <w:rsid w:val="67A21D44"/>
    <w:rsid w:val="67A67EBF"/>
    <w:rsid w:val="67AF4125"/>
    <w:rsid w:val="67B43A7A"/>
    <w:rsid w:val="67BA52E0"/>
    <w:rsid w:val="67E00045"/>
    <w:rsid w:val="6804038D"/>
    <w:rsid w:val="681A3FD0"/>
    <w:rsid w:val="682022BD"/>
    <w:rsid w:val="68246BFD"/>
    <w:rsid w:val="68294213"/>
    <w:rsid w:val="68297D70"/>
    <w:rsid w:val="688431F8"/>
    <w:rsid w:val="689313B3"/>
    <w:rsid w:val="68B7537B"/>
    <w:rsid w:val="68C161FA"/>
    <w:rsid w:val="68C36416"/>
    <w:rsid w:val="68CF7E59"/>
    <w:rsid w:val="68DE0B5A"/>
    <w:rsid w:val="68DF4717"/>
    <w:rsid w:val="68E71B27"/>
    <w:rsid w:val="68F14E7A"/>
    <w:rsid w:val="68F55EA4"/>
    <w:rsid w:val="68F93BE6"/>
    <w:rsid w:val="69026F3E"/>
    <w:rsid w:val="690802CD"/>
    <w:rsid w:val="69185200"/>
    <w:rsid w:val="69286279"/>
    <w:rsid w:val="692A0243"/>
    <w:rsid w:val="692C78AE"/>
    <w:rsid w:val="69621B2F"/>
    <w:rsid w:val="696372B1"/>
    <w:rsid w:val="69733998"/>
    <w:rsid w:val="69790883"/>
    <w:rsid w:val="69AB5601"/>
    <w:rsid w:val="69B044C3"/>
    <w:rsid w:val="69C14FA0"/>
    <w:rsid w:val="69D95D3F"/>
    <w:rsid w:val="69FB573C"/>
    <w:rsid w:val="6A0C32D4"/>
    <w:rsid w:val="6A246A40"/>
    <w:rsid w:val="6A274783"/>
    <w:rsid w:val="6A500275"/>
    <w:rsid w:val="6A7C062B"/>
    <w:rsid w:val="6A973B65"/>
    <w:rsid w:val="6AB2586F"/>
    <w:rsid w:val="6AB9351A"/>
    <w:rsid w:val="6AD761A9"/>
    <w:rsid w:val="6AEB755E"/>
    <w:rsid w:val="6B032AFA"/>
    <w:rsid w:val="6B096099"/>
    <w:rsid w:val="6B225676"/>
    <w:rsid w:val="6B4F05ED"/>
    <w:rsid w:val="6B645E5D"/>
    <w:rsid w:val="6B8974A3"/>
    <w:rsid w:val="6B95409A"/>
    <w:rsid w:val="6B96571C"/>
    <w:rsid w:val="6BBD539F"/>
    <w:rsid w:val="6BCC55E2"/>
    <w:rsid w:val="6BD22543"/>
    <w:rsid w:val="6BD6020E"/>
    <w:rsid w:val="6BDB5825"/>
    <w:rsid w:val="6BEC358E"/>
    <w:rsid w:val="6C4C785B"/>
    <w:rsid w:val="6C515AE7"/>
    <w:rsid w:val="6C53207F"/>
    <w:rsid w:val="6C584313"/>
    <w:rsid w:val="6C6B6BA9"/>
    <w:rsid w:val="6C6D4EE1"/>
    <w:rsid w:val="6C89702F"/>
    <w:rsid w:val="6C8E0AE9"/>
    <w:rsid w:val="6C9737A5"/>
    <w:rsid w:val="6C9C4FB4"/>
    <w:rsid w:val="6CA4030D"/>
    <w:rsid w:val="6CBC2888"/>
    <w:rsid w:val="6CCD7123"/>
    <w:rsid w:val="6CE4340A"/>
    <w:rsid w:val="6CF3094C"/>
    <w:rsid w:val="6D12171A"/>
    <w:rsid w:val="6D275491"/>
    <w:rsid w:val="6D2F5E28"/>
    <w:rsid w:val="6D3E42BD"/>
    <w:rsid w:val="6D521B17"/>
    <w:rsid w:val="6D57626C"/>
    <w:rsid w:val="6D6B4986"/>
    <w:rsid w:val="6D7970A3"/>
    <w:rsid w:val="6D8B6DD7"/>
    <w:rsid w:val="6D8F3713"/>
    <w:rsid w:val="6D9D7236"/>
    <w:rsid w:val="6DA26DAD"/>
    <w:rsid w:val="6DA952E1"/>
    <w:rsid w:val="6DBB590E"/>
    <w:rsid w:val="6DCF4F15"/>
    <w:rsid w:val="6DD10C8D"/>
    <w:rsid w:val="6DDD3AD6"/>
    <w:rsid w:val="6E082FB2"/>
    <w:rsid w:val="6E162B44"/>
    <w:rsid w:val="6E341ECB"/>
    <w:rsid w:val="6E510020"/>
    <w:rsid w:val="6E5F273D"/>
    <w:rsid w:val="6E5F4961"/>
    <w:rsid w:val="6E693C8C"/>
    <w:rsid w:val="6E7E0654"/>
    <w:rsid w:val="6E850527"/>
    <w:rsid w:val="6E8757F0"/>
    <w:rsid w:val="6E950ADE"/>
    <w:rsid w:val="6EB1286D"/>
    <w:rsid w:val="6EB4244F"/>
    <w:rsid w:val="6EC222E0"/>
    <w:rsid w:val="6ECD58F9"/>
    <w:rsid w:val="6EE13A52"/>
    <w:rsid w:val="6F081E3E"/>
    <w:rsid w:val="6F1654F2"/>
    <w:rsid w:val="6F1E43A6"/>
    <w:rsid w:val="6F367C5B"/>
    <w:rsid w:val="6F3B4F58"/>
    <w:rsid w:val="6F474195"/>
    <w:rsid w:val="6F63000B"/>
    <w:rsid w:val="6F673281"/>
    <w:rsid w:val="6F712728"/>
    <w:rsid w:val="6F800BBD"/>
    <w:rsid w:val="6F865AA7"/>
    <w:rsid w:val="6F92269E"/>
    <w:rsid w:val="6FBB28BE"/>
    <w:rsid w:val="6FBB2A2C"/>
    <w:rsid w:val="6FBC3D4D"/>
    <w:rsid w:val="6FC411F2"/>
    <w:rsid w:val="6FD45E68"/>
    <w:rsid w:val="6FE27CE1"/>
    <w:rsid w:val="6FF13869"/>
    <w:rsid w:val="6FF173C5"/>
    <w:rsid w:val="6FFB0243"/>
    <w:rsid w:val="6FFD0675"/>
    <w:rsid w:val="6FFE5F86"/>
    <w:rsid w:val="70002AE5"/>
    <w:rsid w:val="70055A31"/>
    <w:rsid w:val="701A6EDF"/>
    <w:rsid w:val="701C3B97"/>
    <w:rsid w:val="701F03D6"/>
    <w:rsid w:val="70231548"/>
    <w:rsid w:val="703D260A"/>
    <w:rsid w:val="70425E72"/>
    <w:rsid w:val="7065004E"/>
    <w:rsid w:val="707F2C23"/>
    <w:rsid w:val="708E2E66"/>
    <w:rsid w:val="70974410"/>
    <w:rsid w:val="7098030B"/>
    <w:rsid w:val="70AD3C34"/>
    <w:rsid w:val="70B30B1E"/>
    <w:rsid w:val="70C1148D"/>
    <w:rsid w:val="70DD038D"/>
    <w:rsid w:val="70F21E1A"/>
    <w:rsid w:val="70FD6FDE"/>
    <w:rsid w:val="710B6BAC"/>
    <w:rsid w:val="71237A52"/>
    <w:rsid w:val="71257C6E"/>
    <w:rsid w:val="712938D5"/>
    <w:rsid w:val="716342F2"/>
    <w:rsid w:val="7169742F"/>
    <w:rsid w:val="716A38D3"/>
    <w:rsid w:val="71701CB6"/>
    <w:rsid w:val="71723E31"/>
    <w:rsid w:val="71797C83"/>
    <w:rsid w:val="717A72B0"/>
    <w:rsid w:val="7192311C"/>
    <w:rsid w:val="71A11ADA"/>
    <w:rsid w:val="71A34C6D"/>
    <w:rsid w:val="71B44B4E"/>
    <w:rsid w:val="71D40D4C"/>
    <w:rsid w:val="71E76CD1"/>
    <w:rsid w:val="72113D4E"/>
    <w:rsid w:val="7225291B"/>
    <w:rsid w:val="723D4B43"/>
    <w:rsid w:val="72600832"/>
    <w:rsid w:val="72664C59"/>
    <w:rsid w:val="726F4F19"/>
    <w:rsid w:val="728C31FE"/>
    <w:rsid w:val="729130E1"/>
    <w:rsid w:val="72A74739"/>
    <w:rsid w:val="72C25048"/>
    <w:rsid w:val="72CC2156"/>
    <w:rsid w:val="72D03C09"/>
    <w:rsid w:val="72D07765"/>
    <w:rsid w:val="72E94CCB"/>
    <w:rsid w:val="72F471AE"/>
    <w:rsid w:val="731358A4"/>
    <w:rsid w:val="73297BAB"/>
    <w:rsid w:val="73487C44"/>
    <w:rsid w:val="735D2FC3"/>
    <w:rsid w:val="736537D1"/>
    <w:rsid w:val="73661E78"/>
    <w:rsid w:val="736B3932"/>
    <w:rsid w:val="736B748E"/>
    <w:rsid w:val="73702CF6"/>
    <w:rsid w:val="73781BAB"/>
    <w:rsid w:val="737C5A00"/>
    <w:rsid w:val="739E5AB6"/>
    <w:rsid w:val="73A9492C"/>
    <w:rsid w:val="73AE33B2"/>
    <w:rsid w:val="73CF2113"/>
    <w:rsid w:val="73E159A2"/>
    <w:rsid w:val="745443C6"/>
    <w:rsid w:val="7459693B"/>
    <w:rsid w:val="746960C4"/>
    <w:rsid w:val="74AA056B"/>
    <w:rsid w:val="74E62083"/>
    <w:rsid w:val="74EA6C22"/>
    <w:rsid w:val="74F11C15"/>
    <w:rsid w:val="751037AE"/>
    <w:rsid w:val="752E3DEF"/>
    <w:rsid w:val="75463457"/>
    <w:rsid w:val="75616D9B"/>
    <w:rsid w:val="75717B9A"/>
    <w:rsid w:val="75893A32"/>
    <w:rsid w:val="75B82733"/>
    <w:rsid w:val="75C21594"/>
    <w:rsid w:val="75CB4833"/>
    <w:rsid w:val="75CF63FA"/>
    <w:rsid w:val="75F06371"/>
    <w:rsid w:val="75F45E61"/>
    <w:rsid w:val="75FF4630"/>
    <w:rsid w:val="76040B1B"/>
    <w:rsid w:val="760A7432"/>
    <w:rsid w:val="76165DD7"/>
    <w:rsid w:val="762512AB"/>
    <w:rsid w:val="76432944"/>
    <w:rsid w:val="76463F5C"/>
    <w:rsid w:val="765D3A06"/>
    <w:rsid w:val="76637371"/>
    <w:rsid w:val="766823AB"/>
    <w:rsid w:val="766B1502"/>
    <w:rsid w:val="76880357"/>
    <w:rsid w:val="768F16E6"/>
    <w:rsid w:val="76950189"/>
    <w:rsid w:val="76CC1AB2"/>
    <w:rsid w:val="76E51777"/>
    <w:rsid w:val="76E97048"/>
    <w:rsid w:val="771D13E7"/>
    <w:rsid w:val="77212C85"/>
    <w:rsid w:val="77422856"/>
    <w:rsid w:val="776E1304"/>
    <w:rsid w:val="77822FF8"/>
    <w:rsid w:val="779134BC"/>
    <w:rsid w:val="77AB07A1"/>
    <w:rsid w:val="77BA6C36"/>
    <w:rsid w:val="77CD0717"/>
    <w:rsid w:val="77D97120"/>
    <w:rsid w:val="77DC4DFE"/>
    <w:rsid w:val="780B1240"/>
    <w:rsid w:val="78106CEA"/>
    <w:rsid w:val="78370287"/>
    <w:rsid w:val="784C0FB4"/>
    <w:rsid w:val="78525E90"/>
    <w:rsid w:val="786848E4"/>
    <w:rsid w:val="786D5A56"/>
    <w:rsid w:val="78727511"/>
    <w:rsid w:val="787800C3"/>
    <w:rsid w:val="788F00C3"/>
    <w:rsid w:val="78915BE9"/>
    <w:rsid w:val="78AD16B7"/>
    <w:rsid w:val="78AE2E86"/>
    <w:rsid w:val="78B4421D"/>
    <w:rsid w:val="78BC253A"/>
    <w:rsid w:val="78C7785D"/>
    <w:rsid w:val="78CA2EA9"/>
    <w:rsid w:val="78CA4C57"/>
    <w:rsid w:val="78CA51AD"/>
    <w:rsid w:val="78CB7529"/>
    <w:rsid w:val="78CC4E73"/>
    <w:rsid w:val="78E54D7E"/>
    <w:rsid w:val="78F46178"/>
    <w:rsid w:val="78F65A4C"/>
    <w:rsid w:val="790579FB"/>
    <w:rsid w:val="7908617E"/>
    <w:rsid w:val="791A58BE"/>
    <w:rsid w:val="792B2E81"/>
    <w:rsid w:val="794B1027"/>
    <w:rsid w:val="794E7636"/>
    <w:rsid w:val="795135CA"/>
    <w:rsid w:val="7973709D"/>
    <w:rsid w:val="797371E6"/>
    <w:rsid w:val="798D0F7A"/>
    <w:rsid w:val="79966B21"/>
    <w:rsid w:val="79AC2DBE"/>
    <w:rsid w:val="79C6782D"/>
    <w:rsid w:val="79C93160"/>
    <w:rsid w:val="79E41D48"/>
    <w:rsid w:val="79E43495"/>
    <w:rsid w:val="79ED32F3"/>
    <w:rsid w:val="79EE0E19"/>
    <w:rsid w:val="79FC7092"/>
    <w:rsid w:val="7A0B19CB"/>
    <w:rsid w:val="7A0B5322"/>
    <w:rsid w:val="7A342CD0"/>
    <w:rsid w:val="7A3B22B0"/>
    <w:rsid w:val="7A460C55"/>
    <w:rsid w:val="7A4F7B0A"/>
    <w:rsid w:val="7A5B33BA"/>
    <w:rsid w:val="7A6F5AB6"/>
    <w:rsid w:val="7A8A28F0"/>
    <w:rsid w:val="7A8D0632"/>
    <w:rsid w:val="7A903C7E"/>
    <w:rsid w:val="7A9E45ED"/>
    <w:rsid w:val="7AC56D64"/>
    <w:rsid w:val="7AE82C8E"/>
    <w:rsid w:val="7AF97A75"/>
    <w:rsid w:val="7AFF3D43"/>
    <w:rsid w:val="7B1834AF"/>
    <w:rsid w:val="7B1B79EC"/>
    <w:rsid w:val="7B1D19B6"/>
    <w:rsid w:val="7B1E74DC"/>
    <w:rsid w:val="7B252618"/>
    <w:rsid w:val="7B3867F0"/>
    <w:rsid w:val="7B3B62E0"/>
    <w:rsid w:val="7B476A33"/>
    <w:rsid w:val="7B4909FD"/>
    <w:rsid w:val="7B6B611F"/>
    <w:rsid w:val="7B762A49"/>
    <w:rsid w:val="7B8864F1"/>
    <w:rsid w:val="7B8E4662"/>
    <w:rsid w:val="7B937ECA"/>
    <w:rsid w:val="7BA21EBB"/>
    <w:rsid w:val="7BA957A8"/>
    <w:rsid w:val="7BB75966"/>
    <w:rsid w:val="7BCB7664"/>
    <w:rsid w:val="7BCD518A"/>
    <w:rsid w:val="7BD01AD0"/>
    <w:rsid w:val="7BD61B65"/>
    <w:rsid w:val="7BD858DD"/>
    <w:rsid w:val="7BDF413D"/>
    <w:rsid w:val="7BE12CF9"/>
    <w:rsid w:val="7C044924"/>
    <w:rsid w:val="7C0948F4"/>
    <w:rsid w:val="7C27143B"/>
    <w:rsid w:val="7C4B2553"/>
    <w:rsid w:val="7C4B6622"/>
    <w:rsid w:val="7C683105"/>
    <w:rsid w:val="7C701FB9"/>
    <w:rsid w:val="7C746DB2"/>
    <w:rsid w:val="7C7A4BE6"/>
    <w:rsid w:val="7CB01C1B"/>
    <w:rsid w:val="7CC72903"/>
    <w:rsid w:val="7CCB7974"/>
    <w:rsid w:val="7CCF4F32"/>
    <w:rsid w:val="7CE65DD7"/>
    <w:rsid w:val="7CF16C56"/>
    <w:rsid w:val="7D00333D"/>
    <w:rsid w:val="7D07647A"/>
    <w:rsid w:val="7D1C5E36"/>
    <w:rsid w:val="7D3F5D4C"/>
    <w:rsid w:val="7D3F6DFB"/>
    <w:rsid w:val="7D473F98"/>
    <w:rsid w:val="7D4931EB"/>
    <w:rsid w:val="7D592A4D"/>
    <w:rsid w:val="7D5C596A"/>
    <w:rsid w:val="7D6B2EAC"/>
    <w:rsid w:val="7D787377"/>
    <w:rsid w:val="7D7B29C4"/>
    <w:rsid w:val="7D853842"/>
    <w:rsid w:val="7D9A187E"/>
    <w:rsid w:val="7D9C12B8"/>
    <w:rsid w:val="7D9D6DDE"/>
    <w:rsid w:val="7DA01E55"/>
    <w:rsid w:val="7DA737B9"/>
    <w:rsid w:val="7DA77C5D"/>
    <w:rsid w:val="7DB029A5"/>
    <w:rsid w:val="7DC8349B"/>
    <w:rsid w:val="7DD87E16"/>
    <w:rsid w:val="7DEC702A"/>
    <w:rsid w:val="7DF24F88"/>
    <w:rsid w:val="7DFF1847"/>
    <w:rsid w:val="7E084D12"/>
    <w:rsid w:val="7E1352F2"/>
    <w:rsid w:val="7E28563A"/>
    <w:rsid w:val="7E590F57"/>
    <w:rsid w:val="7E5C037D"/>
    <w:rsid w:val="7E80259A"/>
    <w:rsid w:val="7E885398"/>
    <w:rsid w:val="7E8D4A48"/>
    <w:rsid w:val="7E977CD1"/>
    <w:rsid w:val="7EB22415"/>
    <w:rsid w:val="7EB268B9"/>
    <w:rsid w:val="7EB97C47"/>
    <w:rsid w:val="7EBE700C"/>
    <w:rsid w:val="7EC04ADD"/>
    <w:rsid w:val="7EC776FA"/>
    <w:rsid w:val="7EE10F4C"/>
    <w:rsid w:val="7EE36A72"/>
    <w:rsid w:val="7EEC1DCB"/>
    <w:rsid w:val="7EED169F"/>
    <w:rsid w:val="7EF23159"/>
    <w:rsid w:val="7EF742CC"/>
    <w:rsid w:val="7EF74EB2"/>
    <w:rsid w:val="7EF75F5E"/>
    <w:rsid w:val="7F1430D0"/>
    <w:rsid w:val="7F2E1278"/>
    <w:rsid w:val="7F5259A6"/>
    <w:rsid w:val="7F565496"/>
    <w:rsid w:val="7F590AE3"/>
    <w:rsid w:val="7F6F6558"/>
    <w:rsid w:val="7F8065C4"/>
    <w:rsid w:val="7F8A15E4"/>
    <w:rsid w:val="7F9A07A7"/>
    <w:rsid w:val="7F9D46F9"/>
    <w:rsid w:val="7FBF4126"/>
    <w:rsid w:val="7FC9210C"/>
    <w:rsid w:val="7FC93EBA"/>
    <w:rsid w:val="7FCB7C32"/>
    <w:rsid w:val="7FD8234F"/>
    <w:rsid w:val="7FDA7E75"/>
    <w:rsid w:val="7FEE1518"/>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spacing w:line="360" w:lineRule="auto"/>
      <w:ind w:firstLine="480" w:firstLineChars="200"/>
      <w:outlineLvl w:val="2"/>
    </w:pPr>
    <w:rPr>
      <w:rFonts w:ascii="宋体" w:hAnsi="宋体" w:cs="宋体"/>
      <w:sz w:val="24"/>
      <w:lang w:val="zh-CN"/>
    </w:rPr>
  </w:style>
  <w:style w:type="paragraph" w:styleId="5">
    <w:name w:val="heading 4"/>
    <w:basedOn w:val="1"/>
    <w:next w:val="1"/>
    <w:autoRedefine/>
    <w:qFormat/>
    <w:uiPriority w:val="99"/>
    <w:pPr>
      <w:widowControl/>
      <w:numPr>
        <w:ilvl w:val="3"/>
        <w:numId w:val="2"/>
      </w:numPr>
      <w:adjustRightInd w:val="0"/>
      <w:snapToGrid w:val="0"/>
      <w:spacing w:before="240" w:line="360" w:lineRule="auto"/>
      <w:jc w:val="left"/>
      <w:outlineLvl w:val="3"/>
    </w:pPr>
    <w:rPr>
      <w:rFonts w:ascii="Times New Roman" w:hAnsi="Times New Roman" w:eastAsia="仿宋" w:cs="Times New Roman"/>
      <w:snapToGrid w:val="0"/>
      <w:kern w:val="0"/>
      <w:sz w:val="28"/>
      <w:szCs w:val="24"/>
      <w:lang w:val="zh-CN"/>
    </w:rPr>
  </w:style>
  <w:style w:type="character" w:default="1" w:styleId="26">
    <w:name w:val="Default Paragraph Font"/>
    <w:autoRedefine/>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index 8"/>
    <w:basedOn w:val="1"/>
    <w:next w:val="1"/>
    <w:autoRedefine/>
    <w:unhideWhenUsed/>
    <w:qFormat/>
    <w:uiPriority w:val="99"/>
    <w:pPr>
      <w:ind w:left="1400" w:leftChars="1400"/>
    </w:pPr>
  </w:style>
  <w:style w:type="paragraph" w:styleId="7">
    <w:name w:val="Normal Indent"/>
    <w:basedOn w:val="1"/>
    <w:next w:val="5"/>
    <w:autoRedefine/>
    <w:qFormat/>
    <w:uiPriority w:val="0"/>
    <w:pPr>
      <w:ind w:firstLine="420"/>
    </w:pPr>
    <w:rPr>
      <w:kern w:val="0"/>
      <w:sz w:val="20"/>
    </w:rPr>
  </w:style>
  <w:style w:type="paragraph" w:styleId="8">
    <w:name w:val="index 6"/>
    <w:basedOn w:val="1"/>
    <w:next w:val="1"/>
    <w:autoRedefine/>
    <w:unhideWhenUsed/>
    <w:qFormat/>
    <w:uiPriority w:val="99"/>
    <w:pPr>
      <w:ind w:left="1000" w:leftChars="1000"/>
    </w:pPr>
  </w:style>
  <w:style w:type="paragraph" w:styleId="9">
    <w:name w:val="Body Text"/>
    <w:basedOn w:val="1"/>
    <w:next w:val="10"/>
    <w:autoRedefine/>
    <w:qFormat/>
    <w:uiPriority w:val="0"/>
    <w:pPr>
      <w:widowControl/>
      <w:jc w:val="left"/>
    </w:pPr>
    <w:rPr>
      <w:rFonts w:ascii="Tahoma" w:hAnsi="Tahoma"/>
      <w:kern w:val="0"/>
      <w:sz w:val="22"/>
      <w:lang w:val="en-GB"/>
    </w:rPr>
  </w:style>
  <w:style w:type="paragraph" w:customStyle="1" w:styleId="10">
    <w:name w:val="目录 53"/>
    <w:basedOn w:val="1"/>
    <w:next w:val="1"/>
    <w:autoRedefine/>
    <w:qFormat/>
    <w:uiPriority w:val="0"/>
    <w:pPr>
      <w:ind w:left="840"/>
    </w:pPr>
    <w:rPr>
      <w:sz w:val="18"/>
    </w:rPr>
  </w:style>
  <w:style w:type="paragraph" w:styleId="11">
    <w:name w:val="Body Text Indent"/>
    <w:basedOn w:val="1"/>
    <w:next w:val="12"/>
    <w:autoRedefine/>
    <w:qFormat/>
    <w:uiPriority w:val="0"/>
    <w:pPr>
      <w:spacing w:after="120"/>
      <w:ind w:left="420" w:leftChars="200"/>
    </w:pPr>
    <w:rPr>
      <w:rFonts w:ascii="Times New Roman" w:hAnsi="Times New Roman" w:eastAsia="宋体" w:cs="Times New Roman"/>
    </w:rPr>
  </w:style>
  <w:style w:type="paragraph" w:styleId="12">
    <w:name w:val="Body Text Indent 2"/>
    <w:basedOn w:val="1"/>
    <w:autoRedefine/>
    <w:qFormat/>
    <w:uiPriority w:val="0"/>
    <w:pPr>
      <w:ind w:firstLine="480"/>
    </w:pPr>
    <w:rPr>
      <w:rFonts w:ascii="宋体" w:hAnsi="宋体" w:eastAsia="宋体" w:cs="Times New Roman"/>
      <w:sz w:val="30"/>
      <w:szCs w:val="24"/>
    </w:rPr>
  </w:style>
  <w:style w:type="paragraph" w:styleId="13">
    <w:name w:val="List 2"/>
    <w:basedOn w:val="1"/>
    <w:next w:val="14"/>
    <w:autoRedefine/>
    <w:qFormat/>
    <w:uiPriority w:val="0"/>
    <w:pPr>
      <w:ind w:left="100" w:leftChars="200" w:hanging="200" w:hangingChars="200"/>
    </w:pPr>
    <w:rPr>
      <w:rFonts w:ascii="Times New Roman" w:hAnsi="Times New Roman" w:eastAsia="宋体" w:cs="Times New Roman"/>
    </w:rPr>
  </w:style>
  <w:style w:type="paragraph" w:styleId="14">
    <w:name w:val="Plain Text"/>
    <w:basedOn w:val="1"/>
    <w:next w:val="1"/>
    <w:autoRedefine/>
    <w:qFormat/>
    <w:uiPriority w:val="0"/>
    <w:rPr>
      <w:rFonts w:ascii="宋体" w:hAnsi="Courier New"/>
    </w:rPr>
  </w:style>
  <w:style w:type="paragraph" w:styleId="15">
    <w:name w:val="toc 3"/>
    <w:basedOn w:val="1"/>
    <w:next w:val="1"/>
    <w:autoRedefine/>
    <w:qFormat/>
    <w:uiPriority w:val="0"/>
    <w:pPr>
      <w:ind w:left="420"/>
      <w:jc w:val="left"/>
    </w:pPr>
    <w:rPr>
      <w:rFonts w:ascii="Times New Roman" w:hAnsi="Times New Roman" w:eastAsia="宋体" w:cs="Times New Roman"/>
      <w:i/>
      <w:sz w:val="20"/>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9">
    <w:name w:val="footnote text"/>
    <w:basedOn w:val="1"/>
    <w:autoRedefine/>
    <w:qFormat/>
    <w:uiPriority w:val="99"/>
    <w:pPr>
      <w:snapToGrid w:val="0"/>
      <w:jc w:val="left"/>
    </w:pPr>
    <w:rPr>
      <w:sz w:val="18"/>
    </w:rPr>
  </w:style>
  <w:style w:type="paragraph" w:styleId="2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22">
    <w:name w:val="Body Text First Indent"/>
    <w:basedOn w:val="9"/>
    <w:autoRedefine/>
    <w:qFormat/>
    <w:uiPriority w:val="0"/>
    <w:pPr>
      <w:ind w:firstLine="420" w:firstLineChars="100"/>
    </w:pPr>
  </w:style>
  <w:style w:type="paragraph" w:styleId="23">
    <w:name w:val="Body Text First Indent 2"/>
    <w:basedOn w:val="11"/>
    <w:next w:val="7"/>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5">
    <w:name w:val="Table Grid"/>
    <w:basedOn w:val="2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rPr>
      <w:rFonts w:ascii="Times New Roman" w:hAnsi="Times New Roman" w:eastAsia="宋体" w:cs="Times New Roman"/>
    </w:rPr>
  </w:style>
  <w:style w:type="character" w:styleId="29">
    <w:name w:val="Hyperlink"/>
    <w:basedOn w:val="26"/>
    <w:autoRedefine/>
    <w:qFormat/>
    <w:uiPriority w:val="0"/>
    <w:rPr>
      <w:color w:val="0000FF"/>
      <w:u w:val="single"/>
    </w:rPr>
  </w:style>
  <w:style w:type="paragraph" w:customStyle="1" w:styleId="30">
    <w:name w:val="Default"/>
    <w:next w:val="1"/>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无段落样式]"/>
    <w:autoRedefine/>
    <w:qFormat/>
    <w:uiPriority w:val="0"/>
    <w:pPr>
      <w:widowControl w:val="0"/>
      <w:spacing w:line="288" w:lineRule="auto"/>
      <w:jc w:val="both"/>
    </w:pPr>
    <w:rPr>
      <w:rFonts w:ascii="Adobe 宋体 Std L" w:hAnsi="Adobe 宋体 Std L" w:eastAsia="宋体" w:cs="宋体"/>
      <w:color w:val="000000"/>
      <w:sz w:val="24"/>
      <w:lang w:val="zh-CN" w:eastAsia="zh-CN" w:bidi="ar-SA"/>
    </w:rPr>
  </w:style>
  <w:style w:type="paragraph" w:styleId="32">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3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样式1"/>
    <w:basedOn w:val="1"/>
    <w:autoRedefine/>
    <w:qFormat/>
    <w:uiPriority w:val="0"/>
    <w:pPr>
      <w:spacing w:line="240" w:lineRule="auto"/>
      <w:ind w:firstLine="0" w:firstLineChars="0"/>
      <w:jc w:val="center"/>
    </w:pPr>
    <w:rPr>
      <w:rFonts w:ascii="Times New Roman" w:hAnsi="Times New Roman" w:eastAsia="宋体" w:cs="Times New Roman"/>
      <w:sz w:val="21"/>
      <w:szCs w:val="30"/>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customStyle="1" w:styleId="3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37">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正文1"/>
    <w:autoRedefine/>
    <w:qFormat/>
    <w:uiPriority w:val="0"/>
    <w:rPr>
      <w:rFonts w:ascii="Calibri" w:hAnsi="Calibri" w:eastAsia="Times New Roman" w:cs="Times New Roman"/>
      <w:sz w:val="24"/>
      <w:szCs w:val="24"/>
      <w:lang w:val="en-US" w:eastAsia="zh-CN" w:bidi="ar-SA"/>
    </w:rPr>
  </w:style>
  <w:style w:type="paragraph" w:customStyle="1" w:styleId="40">
    <w:name w:val="列出段落1"/>
    <w:basedOn w:val="1"/>
    <w:autoRedefine/>
    <w:qFormat/>
    <w:uiPriority w:val="34"/>
    <w:pPr>
      <w:ind w:firstLine="420" w:firstLineChars="200"/>
    </w:pPr>
  </w:style>
  <w:style w:type="paragraph" w:customStyle="1" w:styleId="41">
    <w:name w:val="中文正文、"/>
    <w:basedOn w:val="1"/>
    <w:autoRedefine/>
    <w:qFormat/>
    <w:uiPriority w:val="0"/>
    <w:pPr>
      <w:spacing w:line="360" w:lineRule="auto"/>
      <w:ind w:right="0" w:rightChars="0" w:firstLine="420" w:firstLineChars="200"/>
      <w:jc w:val="left"/>
    </w:pPr>
    <w:rPr>
      <w:rFonts w:ascii="Times New Roman" w:hAnsi="Times New Roman"/>
      <w:kern w:val="0"/>
      <w:sz w:val="20"/>
      <w:szCs w:val="21"/>
      <w:lang w:val="de-DE" w:eastAsia="de-DE"/>
    </w:rPr>
  </w:style>
  <w:style w:type="paragraph" w:customStyle="1" w:styleId="42">
    <w:name w:val="标题 5（有编号）（绿盟科技）"/>
    <w:basedOn w:val="1"/>
    <w:next w:val="43"/>
    <w:autoRedefine/>
    <w:qFormat/>
    <w:uiPriority w:val="99"/>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43">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44">
    <w:name w:val="font21"/>
    <w:basedOn w:val="26"/>
    <w:autoRedefine/>
    <w:qFormat/>
    <w:uiPriority w:val="0"/>
    <w:rPr>
      <w:rFonts w:hint="default" w:ascii="Calibri" w:hAnsi="Calibri" w:cs="Calibri"/>
      <w:color w:val="000000"/>
      <w:sz w:val="24"/>
      <w:szCs w:val="24"/>
      <w:u w:val="none"/>
    </w:rPr>
  </w:style>
  <w:style w:type="character" w:customStyle="1" w:styleId="45">
    <w:name w:val="font31"/>
    <w:basedOn w:val="26"/>
    <w:autoRedefine/>
    <w:qFormat/>
    <w:uiPriority w:val="0"/>
    <w:rPr>
      <w:rFonts w:hint="default" w:ascii="Times New Roman" w:hAnsi="Times New Roman" w:cs="Times New Roman"/>
      <w:color w:val="000000"/>
      <w:sz w:val="20"/>
      <w:szCs w:val="20"/>
      <w:u w:val="none"/>
    </w:rPr>
  </w:style>
  <w:style w:type="paragraph" w:customStyle="1" w:styleId="4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7">
    <w:name w:val="NormalCharacter"/>
    <w:autoRedefine/>
    <w:qFormat/>
    <w:uiPriority w:val="0"/>
    <w:rPr>
      <w:kern w:val="2"/>
      <w:sz w:val="21"/>
      <w:szCs w:val="24"/>
      <w:lang w:val="en-US" w:eastAsia="zh-CN" w:bidi="ar-SA"/>
    </w:rPr>
  </w:style>
  <w:style w:type="character" w:customStyle="1" w:styleId="48">
    <w:name w:val="font11"/>
    <w:basedOn w:val="26"/>
    <w:autoRedefine/>
    <w:qFormat/>
    <w:uiPriority w:val="0"/>
    <w:rPr>
      <w:rFonts w:hint="eastAsia" w:ascii="宋体" w:hAnsi="宋体" w:eastAsia="宋体" w:cs="宋体"/>
      <w:color w:val="000000"/>
      <w:sz w:val="20"/>
      <w:szCs w:val="20"/>
      <w:u w:val="none"/>
    </w:rPr>
  </w:style>
  <w:style w:type="character" w:customStyle="1" w:styleId="49">
    <w:name w:val="font61"/>
    <w:basedOn w:val="26"/>
    <w:autoRedefine/>
    <w:qFormat/>
    <w:uiPriority w:val="0"/>
    <w:rPr>
      <w:rFonts w:hint="default" w:ascii="Times New Roman" w:hAnsi="Times New Roman" w:cs="Times New Roman"/>
      <w:color w:val="000000"/>
      <w:sz w:val="21"/>
      <w:szCs w:val="21"/>
      <w:u w:val="none"/>
      <w:vertAlign w:val="subscript"/>
    </w:rPr>
  </w:style>
  <w:style w:type="character" w:customStyle="1" w:styleId="50">
    <w:name w:val="font51"/>
    <w:basedOn w:val="26"/>
    <w:autoRedefine/>
    <w:qFormat/>
    <w:uiPriority w:val="0"/>
    <w:rPr>
      <w:rFonts w:hint="default" w:ascii="Times New Roman" w:hAnsi="Times New Roman" w:cs="Times New Roman"/>
      <w:color w:val="000000"/>
      <w:sz w:val="21"/>
      <w:szCs w:val="21"/>
      <w:u w:val="none"/>
    </w:rPr>
  </w:style>
  <w:style w:type="character" w:customStyle="1" w:styleId="51">
    <w:name w:val="font41"/>
    <w:basedOn w:val="26"/>
    <w:autoRedefine/>
    <w:qFormat/>
    <w:uiPriority w:val="0"/>
    <w:rPr>
      <w:rFonts w:hint="eastAsia" w:ascii="宋体" w:hAnsi="宋体" w:eastAsia="宋体" w:cs="宋体"/>
      <w:color w:val="000000"/>
      <w:sz w:val="40"/>
      <w:szCs w:val="40"/>
      <w:u w:val="none"/>
    </w:rPr>
  </w:style>
  <w:style w:type="paragraph" w:customStyle="1" w:styleId="52">
    <w:name w:val="列出段落"/>
    <w:basedOn w:val="1"/>
    <w:qFormat/>
    <w:uiPriority w:val="0"/>
    <w:pPr>
      <w:ind w:firstLine="420" w:firstLineChars="200"/>
    </w:pPr>
    <w:rPr>
      <w:szCs w:val="21"/>
    </w:rPr>
  </w:style>
  <w:style w:type="paragraph" w:customStyle="1" w:styleId="53">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4">
    <w:name w:val="Normal"/>
    <w:qFormat/>
    <w:uiPriority w:val="0"/>
    <w:rPr>
      <w:rFonts w:ascii="Times New Roman" w:hAnsi="Times New Roman" w:eastAsia="Times New Roman" w:cs="Times New Roman"/>
      <w:sz w:val="24"/>
      <w:szCs w:val="24"/>
      <w:lang w:bidi="ar-SA"/>
    </w:rPr>
  </w:style>
  <w:style w:type="character" w:customStyle="1" w:styleId="55">
    <w:name w:val="font71"/>
    <w:basedOn w:val="26"/>
    <w:qFormat/>
    <w:uiPriority w:val="0"/>
    <w:rPr>
      <w:rFonts w:hint="eastAsia" w:ascii="宋体" w:hAnsi="宋体" w:eastAsia="宋体" w:cs="宋体"/>
      <w:b/>
      <w:bCs/>
      <w:color w:val="000000"/>
      <w:sz w:val="20"/>
      <w:szCs w:val="20"/>
      <w:u w:val="none"/>
    </w:rPr>
  </w:style>
  <w:style w:type="character" w:customStyle="1" w:styleId="56">
    <w:name w:val="font181"/>
    <w:basedOn w:val="26"/>
    <w:qFormat/>
    <w:uiPriority w:val="0"/>
    <w:rPr>
      <w:rFonts w:hint="default" w:ascii="Arial" w:hAnsi="Arial" w:cs="Arial"/>
      <w:b/>
      <w:bCs/>
      <w:color w:val="000000"/>
      <w:sz w:val="32"/>
      <w:szCs w:val="32"/>
      <w:u w:val="none"/>
    </w:rPr>
  </w:style>
  <w:style w:type="paragraph" w:customStyle="1" w:styleId="57">
    <w:name w:val="正文缩进2格"/>
    <w:basedOn w:val="1"/>
    <w:qFormat/>
    <w:uiPriority w:val="0"/>
    <w:pPr>
      <w:widowControl/>
      <w:spacing w:line="600" w:lineRule="exact"/>
      <w:ind w:firstLine="639" w:firstLineChars="206"/>
    </w:pPr>
    <w:rPr>
      <w:rFonts w:ascii="仿宋_GB2312" w:hAnsi="宋体" w:eastAsia="仿宋_GB2312" w:cs="Times New Roman"/>
      <w:kern w:val="0"/>
      <w:sz w:val="31"/>
      <w:szCs w:val="20"/>
    </w:rPr>
  </w:style>
  <w:style w:type="paragraph" w:customStyle="1" w:styleId="58">
    <w:name w:val="style4"/>
    <w:basedOn w:val="1"/>
    <w:next w:val="59"/>
    <w:qFormat/>
    <w:uiPriority w:val="0"/>
    <w:pPr>
      <w:widowControl/>
      <w:autoSpaceDE/>
      <w:autoSpaceDN/>
      <w:spacing w:before="280" w:after="280" w:line="240" w:lineRule="auto"/>
      <w:ind w:left="0" w:firstLine="0"/>
      <w:jc w:val="both"/>
    </w:pPr>
    <w:rPr>
      <w:rFonts w:ascii="宋体" w:eastAsia="宋体"/>
      <w:sz w:val="18"/>
    </w:rPr>
  </w:style>
  <w:style w:type="paragraph" w:customStyle="1" w:styleId="59">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6893</Words>
  <Characters>7815</Characters>
  <Lines>0</Lines>
  <Paragraphs>0</Paragraphs>
  <TotalTime>1</TotalTime>
  <ScaleCrop>false</ScaleCrop>
  <LinksUpToDate>false</LinksUpToDate>
  <CharactersWithSpaces>8121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2020-07-28T08:49:00Z</dcterms:created>
  <dc:creator>Administrator</dc:creator>
  <cp:lastModifiedBy>小豆丁</cp:lastModifiedBy>
  <cp:lastPrinted>2025-04-18T07:47:00Z</cp:lastPrinted>
  <dcterms:modified xsi:type="dcterms:W3CDTF">2025-06-20T03:58:47Z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59837D4846504B06B2E86115F6BF7CE9_13</vt:lpwstr>
  </property>
  <property fmtid="{D5CDD505-2E9C-101B-9397-08002B2CF9AE}" pid="4" name="KSOTemplateDocerSaveRecord">
    <vt:lpwstr>eyJoZGlkIjoiYWQzZmJiOWFkZDhmZmEzODJhNmNiN2YyZWRlMGI2MzciLCJ1c2VySWQiOiI0Mjg5NzY1OTUifQ==</vt:lpwstr>
  </property>
</Properties>
</file>