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6EDE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856345" cy="6270625"/>
            <wp:effectExtent l="0" t="0" r="190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A278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858885" cy="6010910"/>
            <wp:effectExtent l="0" t="0" r="184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60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5D332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853170" cy="6231890"/>
            <wp:effectExtent l="0" t="0" r="508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4CA7">
      <w:r>
        <w:drawing>
          <wp:inline distT="0" distB="0" distL="114300" distR="114300">
            <wp:extent cx="8862060" cy="6254750"/>
            <wp:effectExtent l="0" t="0" r="152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2025-07-07T08:17:40Z</dcterms:created>
  <dc:creator>Administrator</dc:creator>
  <cp:lastModifiedBy>深圳能源</cp:lastModifiedBy>
  <dcterms:modified xsi:type="dcterms:W3CDTF">2025-07-07T08:18:58Z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eyJoZGlkIjoiMjViOWU0OWViNDA4NzU0NzEwNjIzOTMxOTA1ODQ0ZGUiLCJ1c2VySWQiOiIxNDI5OTAyNTk3In0=</vt:lpwstr>
  </property>
  <property fmtid="{D5CDD505-2E9C-101B-9397-08002B2CF9AE}" pid="4" name="ICV">
    <vt:lpwstr>2FDC0290DBC442E2AF62E8D2204B7119_12</vt:lpwstr>
  </property>
</Properties>
</file>