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叶城县设施农业标准化种植能力提升建设项目项目</w:t>
      </w:r>
    </w:p>
    <w:p>
      <w:pPr>
        <w:jc w:val="center"/>
        <w:rPr>
          <w:rFonts w:hint="eastAsia"/>
          <w:b/>
          <w:bCs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32"/>
        </w:rPr>
        <w:t>新疆永业鑫达招标有限公司受叶城县园艺工作站的委托，对叶城县设施农业标准化种植能力提升建设项目以竞争性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磋商</w:t>
      </w:r>
      <w:r>
        <w:rPr>
          <w:rFonts w:hint="eastAsia" w:ascii="宋体" w:hAnsi="宋体" w:eastAsia="宋体" w:cs="宋体"/>
          <w:sz w:val="24"/>
          <w:szCs w:val="32"/>
        </w:rPr>
        <w:t>的方式进行采购，现将结果公告如下：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80" w:hanging="1680" w:hangingChars="7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一、项目名称：叶城县设施农业标准化种植能力提升建设项目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二、项目编号</w:t>
      </w:r>
      <w:r>
        <w:rPr>
          <w:rFonts w:hint="eastAsia"/>
          <w:sz w:val="24"/>
          <w:szCs w:val="32"/>
          <w:lang w:eastAsia="zh-CN"/>
        </w:rPr>
        <w:t>：YYXD（JZXCS）2021-01号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三、采购单位名称</w:t>
      </w:r>
      <w:r>
        <w:rPr>
          <w:rFonts w:hint="eastAsia"/>
          <w:sz w:val="24"/>
          <w:szCs w:val="32"/>
          <w:lang w:eastAsia="zh-CN"/>
        </w:rPr>
        <w:t>：叶城县园艺工作站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四、发布时间：于</w:t>
      </w:r>
      <w:r>
        <w:rPr>
          <w:rFonts w:hint="eastAsia"/>
          <w:sz w:val="24"/>
          <w:szCs w:val="32"/>
          <w:lang w:val="en-US" w:eastAsia="zh-CN"/>
        </w:rPr>
        <w:t>2021年1月13日在新疆政府采购网发布了竞争性磋商公告。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五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  <w:lang w:eastAsia="zh-CN"/>
        </w:rPr>
        <w:t>磋商</w:t>
      </w:r>
      <w:r>
        <w:rPr>
          <w:rFonts w:hint="eastAsia"/>
          <w:sz w:val="24"/>
          <w:szCs w:val="32"/>
        </w:rPr>
        <w:t>时间：2021年1月23日上午12:00(北京时间)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六</w:t>
      </w:r>
      <w:r>
        <w:rPr>
          <w:rFonts w:hint="eastAsia"/>
          <w:sz w:val="24"/>
          <w:szCs w:val="32"/>
        </w:rPr>
        <w:t>、评审结果：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成交</w:t>
      </w:r>
      <w:r>
        <w:rPr>
          <w:rFonts w:hint="eastAsia"/>
          <w:sz w:val="24"/>
          <w:szCs w:val="32"/>
        </w:rPr>
        <w:t>单位：叶城县果有缘园艺有限责任公司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地址：新疆喀什地区叶城县棋盘南路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联系人：郭德平                  联系电话：13279719798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成交</w:t>
      </w:r>
      <w:r>
        <w:rPr>
          <w:rFonts w:hint="eastAsia"/>
          <w:sz w:val="24"/>
          <w:szCs w:val="32"/>
        </w:rPr>
        <w:t>金额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：小写：￥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</w:rPr>
        <w:t>5600000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 xml:space="preserve"> 大写：人民币伍佰陆拾万元整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磋商</w:t>
      </w:r>
      <w:r>
        <w:rPr>
          <w:rFonts w:hint="eastAsia"/>
          <w:sz w:val="24"/>
          <w:szCs w:val="32"/>
        </w:rPr>
        <w:t>小组成员：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七、联系方式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1、采购人信息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名  称：叶城县园艺工作站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联系人：杨主任            联系电话：13565395811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2、采购代理机构信息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 称：新疆永业鑫达招标有限公司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联系人：李娜              联系电话：13565414190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3、同级政府采购监督管理部门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 称：叶城县政府采购管理办公室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地址：叶城县团结东路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290" w:rightChars="-138" w:firstLine="480" w:firstLineChars="200"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联系人：刘建军         联系电话：7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296621 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4"/>
          <w:szCs w:val="32"/>
        </w:rPr>
        <w:t xml:space="preserve">     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   </w:t>
      </w:r>
      <w:r>
        <w:rPr>
          <w:rFonts w:hint="eastAsia"/>
          <w:sz w:val="24"/>
          <w:szCs w:val="32"/>
        </w:rPr>
        <w:t xml:space="preserve"> 20</w:t>
      </w: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67C"/>
    <w:rsid w:val="065469A0"/>
    <w:rsid w:val="0875723D"/>
    <w:rsid w:val="088255F1"/>
    <w:rsid w:val="0AF03481"/>
    <w:rsid w:val="0AF327B8"/>
    <w:rsid w:val="0F516A4A"/>
    <w:rsid w:val="12E03D06"/>
    <w:rsid w:val="16433AC7"/>
    <w:rsid w:val="16863112"/>
    <w:rsid w:val="19A31267"/>
    <w:rsid w:val="291031B5"/>
    <w:rsid w:val="2E68574A"/>
    <w:rsid w:val="32420A77"/>
    <w:rsid w:val="33074E95"/>
    <w:rsid w:val="340539CF"/>
    <w:rsid w:val="363411EF"/>
    <w:rsid w:val="363F6051"/>
    <w:rsid w:val="37E04F99"/>
    <w:rsid w:val="3B5532FC"/>
    <w:rsid w:val="3BC0603D"/>
    <w:rsid w:val="3BEB74EA"/>
    <w:rsid w:val="3C0F3D1A"/>
    <w:rsid w:val="3C7D5AEC"/>
    <w:rsid w:val="4205019C"/>
    <w:rsid w:val="42825538"/>
    <w:rsid w:val="4C7E0653"/>
    <w:rsid w:val="4DF9687A"/>
    <w:rsid w:val="4EB80AE8"/>
    <w:rsid w:val="4F744F16"/>
    <w:rsid w:val="51602F63"/>
    <w:rsid w:val="54EF6D18"/>
    <w:rsid w:val="54F862FF"/>
    <w:rsid w:val="583D3EDE"/>
    <w:rsid w:val="62C2664C"/>
    <w:rsid w:val="64A62D7E"/>
    <w:rsid w:val="65230BC0"/>
    <w:rsid w:val="669232D9"/>
    <w:rsid w:val="68ED235F"/>
    <w:rsid w:val="6C0B0161"/>
    <w:rsid w:val="6C3126F0"/>
    <w:rsid w:val="6D300F2C"/>
    <w:rsid w:val="6D336AF5"/>
    <w:rsid w:val="6F7956A0"/>
    <w:rsid w:val="708D0DE7"/>
    <w:rsid w:val="71D52A88"/>
    <w:rsid w:val="72332A12"/>
    <w:rsid w:val="7A8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初晴</cp:lastModifiedBy>
  <cp:lastPrinted>2020-06-15T04:06:00Z</cp:lastPrinted>
  <dcterms:modified xsi:type="dcterms:W3CDTF">2021-01-24T05:45:27Z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